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96C3D7E">
      <w:pPr>
        <w:tabs>
          <w:tab w:val="left" w:pos="1710"/>
        </w:tabs>
        <w:rPr>
          <w:color w:val="auto"/>
          <w:highlight w:val="none"/>
        </w:rPr>
      </w:pPr>
      <w:bookmarkStart w:id="0" w:name="_Toc183682338"/>
      <w:bookmarkStart w:id="1" w:name="_Toc217446030"/>
      <w:r>
        <w:rPr>
          <w:rFonts w:hint="eastAsia"/>
          <w:color w:val="auto"/>
          <w:highlight w:val="none"/>
          <w:lang w:eastAsia="zh-CN"/>
        </w:rPr>
        <w:drawing>
          <wp:anchor distT="0" distB="0" distL="114300" distR="114300" simplePos="0" relativeHeight="251660288" behindDoc="1" locked="0" layoutInCell="1" allowOverlap="1">
            <wp:simplePos x="0" y="0"/>
            <wp:positionH relativeFrom="column">
              <wp:posOffset>-996315</wp:posOffset>
            </wp:positionH>
            <wp:positionV relativeFrom="paragraph">
              <wp:posOffset>-916940</wp:posOffset>
            </wp:positionV>
            <wp:extent cx="7190740" cy="10781030"/>
            <wp:effectExtent l="0" t="0" r="10160" b="127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24"/>
                    <a:stretch>
                      <a:fillRect/>
                    </a:stretch>
                  </pic:blipFill>
                  <pic:spPr>
                    <a:xfrm>
                      <a:off x="0" y="0"/>
                      <a:ext cx="7190740" cy="10781030"/>
                    </a:xfrm>
                    <a:prstGeom prst="rect">
                      <a:avLst/>
                    </a:prstGeom>
                  </pic:spPr>
                </pic:pic>
              </a:graphicData>
            </a:graphic>
          </wp:anchor>
        </w:drawing>
      </w:r>
    </w:p>
    <w:p w14:paraId="0B7C8D80">
      <w:pPr>
        <w:tabs>
          <w:tab w:val="left" w:pos="1710"/>
        </w:tabs>
        <w:rPr>
          <w:color w:val="auto"/>
          <w:highlight w:val="none"/>
        </w:rPr>
      </w:pPr>
    </w:p>
    <w:p w14:paraId="126B88EC">
      <w:pPr>
        <w:tabs>
          <w:tab w:val="left" w:pos="1710"/>
        </w:tabs>
        <w:rPr>
          <w:color w:val="auto"/>
          <w:highlight w:val="none"/>
        </w:rPr>
      </w:pPr>
    </w:p>
    <w:p w14:paraId="14380142">
      <w:pPr>
        <w:tabs>
          <w:tab w:val="left" w:pos="1710"/>
        </w:tabs>
        <w:rPr>
          <w:color w:val="auto"/>
          <w:highlight w:val="none"/>
        </w:rPr>
      </w:pPr>
    </w:p>
    <w:p w14:paraId="738D43DD">
      <w:pPr>
        <w:tabs>
          <w:tab w:val="left" w:pos="1710"/>
        </w:tabs>
        <w:rPr>
          <w:color w:val="auto"/>
          <w:highlight w:val="none"/>
        </w:rPr>
      </w:pPr>
    </w:p>
    <w:p w14:paraId="084485F2">
      <w:pPr>
        <w:tabs>
          <w:tab w:val="left" w:pos="1710"/>
        </w:tabs>
        <w:rPr>
          <w:color w:val="auto"/>
          <w:highlight w:val="none"/>
        </w:rPr>
      </w:pPr>
      <w:r>
        <w:rPr>
          <w:rFonts w:hint="eastAsia"/>
          <w:color w:val="auto"/>
          <w:highlight w:val="none"/>
          <w:lang w:eastAsia="zh-CN"/>
        </w:rPr>
        <w:drawing>
          <wp:anchor distT="0" distB="0" distL="114300" distR="114300" simplePos="0" relativeHeight="251661312" behindDoc="0" locked="0" layoutInCell="1" allowOverlap="1">
            <wp:simplePos x="0" y="0"/>
            <wp:positionH relativeFrom="column">
              <wp:posOffset>534035</wp:posOffset>
            </wp:positionH>
            <wp:positionV relativeFrom="paragraph">
              <wp:posOffset>-163195</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25"/>
                    <a:stretch>
                      <a:fillRect/>
                    </a:stretch>
                  </pic:blipFill>
                  <pic:spPr>
                    <a:xfrm>
                      <a:off x="0" y="0"/>
                      <a:ext cx="4654550" cy="584200"/>
                    </a:xfrm>
                    <a:prstGeom prst="rect">
                      <a:avLst/>
                    </a:prstGeom>
                  </pic:spPr>
                </pic:pic>
              </a:graphicData>
            </a:graphic>
          </wp:anchor>
        </w:drawing>
      </w:r>
    </w:p>
    <w:p w14:paraId="1CD37705">
      <w:pPr>
        <w:tabs>
          <w:tab w:val="left" w:pos="1710"/>
        </w:tabs>
        <w:rPr>
          <w:color w:val="auto"/>
          <w:highlight w:val="none"/>
        </w:rPr>
      </w:pPr>
    </w:p>
    <w:p w14:paraId="4DA75CB2">
      <w:pPr>
        <w:tabs>
          <w:tab w:val="left" w:pos="1710"/>
        </w:tabs>
        <w:rPr>
          <w:color w:val="auto"/>
          <w:highlight w:val="none"/>
        </w:rPr>
      </w:pPr>
    </w:p>
    <w:p w14:paraId="45791601">
      <w:pPr>
        <w:tabs>
          <w:tab w:val="left" w:pos="1710"/>
        </w:tabs>
        <w:rPr>
          <w:color w:val="auto"/>
          <w:highlight w:val="none"/>
        </w:rPr>
      </w:pPr>
    </w:p>
    <w:p w14:paraId="160836D2">
      <w:pPr>
        <w:tabs>
          <w:tab w:val="left" w:pos="1710"/>
        </w:tabs>
        <w:rPr>
          <w:color w:val="auto"/>
          <w:highlight w:val="none"/>
        </w:rPr>
      </w:pPr>
    </w:p>
    <w:p w14:paraId="3C40020C">
      <w:pPr>
        <w:tabs>
          <w:tab w:val="left" w:pos="1710"/>
        </w:tabs>
        <w:rPr>
          <w:color w:val="auto"/>
          <w:highlight w:val="none"/>
        </w:rPr>
      </w:pPr>
    </w:p>
    <w:p w14:paraId="3B0D1A70">
      <w:pPr>
        <w:tabs>
          <w:tab w:val="left" w:pos="1710"/>
        </w:tabs>
        <w:rPr>
          <w:color w:val="auto"/>
          <w:highlight w:val="none"/>
        </w:rPr>
      </w:pPr>
    </w:p>
    <w:p w14:paraId="76C3BF81">
      <w:pPr>
        <w:tabs>
          <w:tab w:val="left" w:pos="1710"/>
        </w:tabs>
        <w:rPr>
          <w:color w:val="auto"/>
          <w:highlight w:val="none"/>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7D6B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noWrap w:val="0"/>
            <w:vAlign w:val="top"/>
          </w:tcPr>
          <w:p w14:paraId="74466C50">
            <w:pPr>
              <w:snapToGrid w:val="0"/>
              <w:spacing w:line="240" w:lineRule="atLeast"/>
              <w:jc w:val="center"/>
              <w:rPr>
                <w:rFonts w:hint="eastAsia"/>
                <w:b/>
                <w:color w:val="auto"/>
                <w:sz w:val="60"/>
                <w:szCs w:val="60"/>
                <w:highlight w:val="none"/>
              </w:rPr>
            </w:pPr>
            <w:r>
              <w:rPr>
                <w:rFonts w:hint="eastAsia"/>
                <w:b/>
                <w:color w:val="auto"/>
                <w:sz w:val="60"/>
                <w:szCs w:val="60"/>
                <w:highlight w:val="none"/>
              </w:rPr>
              <w:t xml:space="preserve"> 采购文件</w:t>
            </w:r>
          </w:p>
        </w:tc>
      </w:tr>
      <w:tr w14:paraId="42F3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exact"/>
          <w:jc w:val="center"/>
        </w:trPr>
        <w:tc>
          <w:tcPr>
            <w:tcW w:w="1764" w:type="dxa"/>
            <w:noWrap w:val="0"/>
            <w:vAlign w:val="center"/>
          </w:tcPr>
          <w:p w14:paraId="7E62DAB7">
            <w:pPr>
              <w:rPr>
                <w:b/>
                <w:color w:val="auto"/>
                <w:sz w:val="32"/>
                <w:szCs w:val="32"/>
                <w:highlight w:val="none"/>
              </w:rPr>
            </w:pPr>
            <w:r>
              <w:rPr>
                <w:b/>
                <w:color w:val="auto"/>
                <w:sz w:val="32"/>
                <w:szCs w:val="32"/>
                <w:highlight w:val="none"/>
              </w:rPr>
              <w:t>项目名称：</w:t>
            </w:r>
          </w:p>
        </w:tc>
        <w:tc>
          <w:tcPr>
            <w:tcW w:w="5433" w:type="dxa"/>
            <w:noWrap w:val="0"/>
            <w:vAlign w:val="center"/>
          </w:tcPr>
          <w:p w14:paraId="12B2B243">
            <w:pPr>
              <w:rPr>
                <w:rFonts w:hint="default"/>
                <w:b/>
                <w:color w:val="auto"/>
                <w:sz w:val="32"/>
                <w:szCs w:val="32"/>
                <w:highlight w:val="none"/>
                <w:lang w:val="en-US"/>
              </w:rPr>
            </w:pPr>
            <w:r>
              <w:rPr>
                <w:rFonts w:hint="eastAsia"/>
                <w:b/>
                <w:color w:val="auto"/>
                <w:sz w:val="32"/>
                <w:szCs w:val="32"/>
                <w:highlight w:val="none"/>
                <w:lang w:val="en-US" w:eastAsia="zh-CN"/>
              </w:rPr>
              <w:t>防城港市人民政府国有资产监督管理委员会2025年度企业负责人经营业绩考核、工资总额、薪酬制度执行情况等专项审计及年度报表审计项目</w:t>
            </w:r>
          </w:p>
        </w:tc>
      </w:tr>
      <w:tr w14:paraId="6196A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0E7387AF">
            <w:pPr>
              <w:rPr>
                <w:b/>
                <w:color w:val="auto"/>
                <w:sz w:val="32"/>
                <w:szCs w:val="32"/>
                <w:highlight w:val="none"/>
              </w:rPr>
            </w:pPr>
            <w:r>
              <w:rPr>
                <w:b/>
                <w:color w:val="auto"/>
                <w:sz w:val="32"/>
                <w:szCs w:val="32"/>
                <w:highlight w:val="none"/>
              </w:rPr>
              <w:t>项目编号：</w:t>
            </w:r>
          </w:p>
        </w:tc>
        <w:tc>
          <w:tcPr>
            <w:tcW w:w="5433" w:type="dxa"/>
            <w:noWrap w:val="0"/>
            <w:vAlign w:val="center"/>
          </w:tcPr>
          <w:p w14:paraId="4CD645FB">
            <w:pPr>
              <w:rPr>
                <w:b/>
                <w:color w:val="auto"/>
                <w:sz w:val="32"/>
                <w:szCs w:val="32"/>
                <w:highlight w:val="none"/>
              </w:rPr>
            </w:pPr>
            <w:r>
              <w:rPr>
                <w:b/>
                <w:color w:val="auto"/>
                <w:sz w:val="32"/>
                <w:szCs w:val="32"/>
                <w:highlight w:val="none"/>
              </w:rPr>
              <w:t>FCZC2026-C3-990095-JDZB</w:t>
            </w:r>
          </w:p>
        </w:tc>
      </w:tr>
      <w:tr w14:paraId="3C97F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2E3E1C93">
            <w:pPr>
              <w:rPr>
                <w:b/>
                <w:color w:val="auto"/>
                <w:sz w:val="32"/>
                <w:szCs w:val="32"/>
                <w:highlight w:val="none"/>
              </w:rPr>
            </w:pPr>
            <w:r>
              <w:rPr>
                <w:b/>
                <w:color w:val="auto"/>
                <w:sz w:val="32"/>
                <w:szCs w:val="32"/>
                <w:highlight w:val="none"/>
              </w:rPr>
              <w:t>联系电话：</w:t>
            </w:r>
          </w:p>
        </w:tc>
        <w:tc>
          <w:tcPr>
            <w:tcW w:w="5433" w:type="dxa"/>
            <w:noWrap w:val="0"/>
            <w:vAlign w:val="center"/>
          </w:tcPr>
          <w:p w14:paraId="351E958D">
            <w:pPr>
              <w:rPr>
                <w:rFonts w:hint="eastAsia" w:eastAsia="宋体"/>
                <w:b/>
                <w:color w:val="auto"/>
                <w:sz w:val="32"/>
                <w:szCs w:val="32"/>
                <w:highlight w:val="none"/>
                <w:lang w:eastAsia="zh-CN"/>
              </w:rPr>
            </w:pPr>
            <w:r>
              <w:rPr>
                <w:rFonts w:hint="eastAsia"/>
                <w:b/>
                <w:color w:val="auto"/>
                <w:sz w:val="32"/>
                <w:szCs w:val="32"/>
                <w:highlight w:val="none"/>
                <w:lang w:eastAsia="zh-CN"/>
              </w:rPr>
              <w:t>17677662572</w:t>
            </w:r>
          </w:p>
        </w:tc>
      </w:tr>
      <w:tr w14:paraId="11C82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377F3644">
            <w:pPr>
              <w:rPr>
                <w:b/>
                <w:color w:val="auto"/>
                <w:sz w:val="32"/>
                <w:szCs w:val="32"/>
                <w:highlight w:val="none"/>
              </w:rPr>
            </w:pPr>
            <w:r>
              <w:rPr>
                <w:rFonts w:hint="eastAsia"/>
                <w:b/>
                <w:color w:val="auto"/>
                <w:sz w:val="32"/>
                <w:szCs w:val="32"/>
                <w:highlight w:val="none"/>
              </w:rPr>
              <w:t>采购方式：</w:t>
            </w:r>
          </w:p>
        </w:tc>
        <w:tc>
          <w:tcPr>
            <w:tcW w:w="5433" w:type="dxa"/>
            <w:noWrap w:val="0"/>
            <w:vAlign w:val="center"/>
          </w:tcPr>
          <w:p w14:paraId="127C9B16">
            <w:pPr>
              <w:rPr>
                <w:b/>
                <w:color w:val="auto"/>
                <w:sz w:val="32"/>
                <w:szCs w:val="32"/>
                <w:highlight w:val="none"/>
              </w:rPr>
            </w:pPr>
            <w:r>
              <w:rPr>
                <w:rFonts w:hint="eastAsia"/>
                <w:b/>
                <w:color w:val="auto"/>
                <w:sz w:val="32"/>
                <w:szCs w:val="32"/>
                <w:highlight w:val="none"/>
              </w:rPr>
              <w:t>竞争性磋商</w:t>
            </w:r>
          </w:p>
        </w:tc>
      </w:tr>
    </w:tbl>
    <w:p w14:paraId="4BE32FF9">
      <w:pPr>
        <w:tabs>
          <w:tab w:val="left" w:pos="1710"/>
        </w:tabs>
        <w:rPr>
          <w:color w:val="auto"/>
          <w:highlight w:val="none"/>
        </w:rPr>
      </w:pPr>
    </w:p>
    <w:p w14:paraId="6A8B8875">
      <w:pPr>
        <w:rPr>
          <w:color w:val="auto"/>
          <w:highlight w:val="none"/>
        </w:rPr>
      </w:pPr>
    </w:p>
    <w:p w14:paraId="7ADDA9A2">
      <w:pPr>
        <w:rPr>
          <w:color w:val="auto"/>
          <w:highlight w:val="none"/>
        </w:rPr>
      </w:pPr>
    </w:p>
    <w:p w14:paraId="477205E2">
      <w:pPr>
        <w:rPr>
          <w:color w:val="auto"/>
          <w:highlight w:val="none"/>
        </w:rPr>
      </w:pPr>
    </w:p>
    <w:p w14:paraId="7D327602">
      <w:pPr>
        <w:rPr>
          <w:color w:val="auto"/>
          <w:highlight w:val="none"/>
        </w:rPr>
      </w:pPr>
    </w:p>
    <w:p w14:paraId="1F9029F2">
      <w:pPr>
        <w:rPr>
          <w:color w:val="auto"/>
          <w:highlight w:val="none"/>
        </w:rPr>
      </w:pPr>
    </w:p>
    <w:p w14:paraId="1E0B9682">
      <w:pPr>
        <w:rPr>
          <w:color w:val="auto"/>
          <w:highlight w:val="none"/>
        </w:rPr>
      </w:pPr>
    </w:p>
    <w:p w14:paraId="11520E7B">
      <w:pPr>
        <w:rPr>
          <w:color w:val="auto"/>
          <w:highlight w:val="none"/>
        </w:rPr>
      </w:pPr>
    </w:p>
    <w:p w14:paraId="723DE3BF">
      <w:pPr>
        <w:rPr>
          <w:color w:val="auto"/>
          <w:highlight w:val="none"/>
        </w:rPr>
      </w:pPr>
    </w:p>
    <w:tbl>
      <w:tblPr>
        <w:tblStyle w:val="52"/>
        <w:tblpPr w:leftFromText="180" w:rightFromText="180" w:vertAnchor="text" w:horzAnchor="page" w:tblpX="1649" w:tblpY="154"/>
        <w:tblOverlap w:val="never"/>
        <w:tblW w:w="0" w:type="auto"/>
        <w:tblInd w:w="0" w:type="dxa"/>
        <w:tblLayout w:type="fixed"/>
        <w:tblCellMar>
          <w:top w:w="0" w:type="dxa"/>
          <w:left w:w="108" w:type="dxa"/>
          <w:bottom w:w="0" w:type="dxa"/>
          <w:right w:w="108" w:type="dxa"/>
        </w:tblCellMar>
      </w:tblPr>
      <w:tblGrid>
        <w:gridCol w:w="2548"/>
        <w:gridCol w:w="6385"/>
      </w:tblGrid>
      <w:tr w14:paraId="060D7E0E">
        <w:tblPrEx>
          <w:tblCellMar>
            <w:top w:w="0" w:type="dxa"/>
            <w:left w:w="108" w:type="dxa"/>
            <w:bottom w:w="0" w:type="dxa"/>
            <w:right w:w="108" w:type="dxa"/>
          </w:tblCellMar>
        </w:tblPrEx>
        <w:trPr>
          <w:trHeight w:val="703" w:hRule="atLeast"/>
        </w:trPr>
        <w:tc>
          <w:tcPr>
            <w:tcW w:w="2548" w:type="dxa"/>
            <w:noWrap w:val="0"/>
            <w:vAlign w:val="center"/>
          </w:tcPr>
          <w:p w14:paraId="53F22211">
            <w:pPr>
              <w:autoSpaceDE w:val="0"/>
              <w:autoSpaceDN w:val="0"/>
              <w:adjustRightInd w:val="0"/>
              <w:jc w:val="right"/>
              <w:rPr>
                <w:b/>
                <w:color w:val="auto"/>
                <w:sz w:val="32"/>
                <w:szCs w:val="32"/>
                <w:highlight w:val="none"/>
              </w:rPr>
            </w:pPr>
            <w:r>
              <w:rPr>
                <w:b/>
                <w:color w:val="auto"/>
                <w:sz w:val="32"/>
                <w:szCs w:val="32"/>
                <w:highlight w:val="none"/>
              </w:rPr>
              <w:t xml:space="preserve">  采购人：</w:t>
            </w:r>
          </w:p>
        </w:tc>
        <w:tc>
          <w:tcPr>
            <w:tcW w:w="6385" w:type="dxa"/>
            <w:noWrap w:val="0"/>
            <w:vAlign w:val="center"/>
          </w:tcPr>
          <w:p w14:paraId="0F760CBA">
            <w:pPr>
              <w:autoSpaceDE w:val="0"/>
              <w:autoSpaceDN w:val="0"/>
              <w:adjustRightInd w:val="0"/>
              <w:jc w:val="left"/>
              <w:rPr>
                <w:rFonts w:hint="eastAsia" w:eastAsia="宋体"/>
                <w:b/>
                <w:color w:val="auto"/>
                <w:sz w:val="32"/>
                <w:szCs w:val="32"/>
                <w:highlight w:val="none"/>
                <w:lang w:eastAsia="zh-CN"/>
              </w:rPr>
            </w:pPr>
            <w:r>
              <w:rPr>
                <w:rFonts w:hint="eastAsia"/>
                <w:b/>
                <w:color w:val="auto"/>
                <w:sz w:val="32"/>
                <w:szCs w:val="32"/>
                <w:highlight w:val="none"/>
                <w:lang w:eastAsia="zh-CN"/>
              </w:rPr>
              <w:t>防城港市人民政府国有资产监督管理委员会</w:t>
            </w:r>
          </w:p>
        </w:tc>
      </w:tr>
      <w:tr w14:paraId="4C4877FD">
        <w:tblPrEx>
          <w:tblCellMar>
            <w:top w:w="0" w:type="dxa"/>
            <w:left w:w="108" w:type="dxa"/>
            <w:bottom w:w="0" w:type="dxa"/>
            <w:right w:w="108" w:type="dxa"/>
          </w:tblCellMar>
        </w:tblPrEx>
        <w:trPr>
          <w:trHeight w:val="703" w:hRule="atLeast"/>
        </w:trPr>
        <w:tc>
          <w:tcPr>
            <w:tcW w:w="2548" w:type="dxa"/>
            <w:noWrap w:val="0"/>
            <w:vAlign w:val="top"/>
          </w:tcPr>
          <w:p w14:paraId="2A74A8E1">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6385" w:type="dxa"/>
            <w:noWrap w:val="0"/>
            <w:vAlign w:val="top"/>
          </w:tcPr>
          <w:p w14:paraId="043947B4">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14:paraId="2FCCF6D9">
      <w:pPr>
        <w:rPr>
          <w:color w:val="auto"/>
          <w:highlight w:val="none"/>
        </w:rPr>
      </w:pPr>
    </w:p>
    <w:p w14:paraId="5D40C7F9">
      <w:pPr>
        <w:rPr>
          <w:color w:val="auto"/>
          <w:highlight w:val="none"/>
        </w:rPr>
      </w:pPr>
    </w:p>
    <w:p w14:paraId="27823F49">
      <w:pPr>
        <w:jc w:val="center"/>
        <w:rPr>
          <w:b/>
          <w:color w:val="auto"/>
          <w:sz w:val="32"/>
          <w:szCs w:val="32"/>
          <w:highlight w:val="none"/>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b/>
          <w:color w:val="auto"/>
          <w:sz w:val="32"/>
          <w:szCs w:val="32"/>
          <w:highlight w:val="none"/>
        </w:rPr>
        <w:t>202</w:t>
      </w:r>
      <w:r>
        <w:rPr>
          <w:rFonts w:hint="eastAsia"/>
          <w:b/>
          <w:color w:val="auto"/>
          <w:sz w:val="32"/>
          <w:szCs w:val="32"/>
          <w:highlight w:val="none"/>
          <w:lang w:val="en-US" w:eastAsia="zh-CN"/>
        </w:rPr>
        <w:t>6</w:t>
      </w:r>
      <w:r>
        <w:rPr>
          <w:b/>
          <w:color w:val="auto"/>
          <w:sz w:val="32"/>
          <w:szCs w:val="32"/>
          <w:highlight w:val="none"/>
        </w:rPr>
        <w:t>年</w:t>
      </w:r>
      <w:r>
        <w:rPr>
          <w:rFonts w:hint="eastAsia"/>
          <w:b/>
          <w:color w:val="auto"/>
          <w:sz w:val="32"/>
          <w:szCs w:val="32"/>
          <w:highlight w:val="none"/>
          <w:lang w:val="en-US" w:eastAsia="zh-CN"/>
        </w:rPr>
        <w:t>7</w:t>
      </w:r>
      <w:r>
        <w:rPr>
          <w:b/>
          <w:color w:val="auto"/>
          <w:sz w:val="32"/>
          <w:szCs w:val="32"/>
          <w:highlight w:val="none"/>
        </w:rPr>
        <w:t>月</w:t>
      </w:r>
    </w:p>
    <w:p w14:paraId="054241B5">
      <w:pPr>
        <w:rPr>
          <w:color w:val="auto"/>
          <w:sz w:val="32"/>
          <w:szCs w:val="32"/>
          <w:highlight w:val="none"/>
        </w:rPr>
      </w:pPr>
    </w:p>
    <w:p w14:paraId="691F5A37">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2" w:name="_Toc17133"/>
      <w:r>
        <w:rPr>
          <w:rFonts w:ascii="Times New Roman" w:hAnsi="Times New Roman" w:cs="Times New Roman"/>
          <w:color w:val="auto"/>
          <w:sz w:val="32"/>
          <w:szCs w:val="32"/>
          <w:highlight w:val="none"/>
        </w:rPr>
        <w:t>目    录</w:t>
      </w:r>
      <w:bookmarkEnd w:id="2"/>
    </w:p>
    <w:p w14:paraId="0AC696F2">
      <w:pPr>
        <w:pStyle w:val="34"/>
        <w:tabs>
          <w:tab w:val="right" w:leader="dot" w:pos="9070"/>
          <w:tab w:val="clear" w:pos="8398"/>
        </w:tabs>
        <w:ind w:firstLine="241"/>
        <w:rPr>
          <w:rFonts w:ascii="Times New Roman" w:hAnsi="Times New Roman"/>
          <w:color w:val="auto"/>
          <w:highlight w:val="none"/>
        </w:rPr>
      </w:pPr>
      <w:r>
        <w:rPr>
          <w:rFonts w:ascii="Times New Roman" w:hAnsi="Times New Roman"/>
          <w:color w:val="auto"/>
          <w:highlight w:val="none"/>
        </w:rPr>
        <w:fldChar w:fldCharType="begin"/>
      </w:r>
      <w:r>
        <w:rPr>
          <w:rStyle w:val="58"/>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_Toc21148 </w:instrText>
      </w:r>
      <w:r>
        <w:rPr>
          <w:rFonts w:ascii="Times New Roman" w:hAnsi="Times New Roman"/>
          <w:color w:val="auto"/>
          <w:szCs w:val="28"/>
          <w:highlight w:val="none"/>
        </w:rPr>
        <w:fldChar w:fldCharType="separate"/>
      </w:r>
      <w:r>
        <w:rPr>
          <w:rFonts w:ascii="Times New Roman" w:hAnsi="Times New Roman"/>
          <w:color w:val="auto"/>
          <w:szCs w:val="32"/>
          <w:highlight w:val="none"/>
        </w:rPr>
        <w:t>第一章  竞争性磋商公告</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_Toc21148 </w:instrText>
      </w:r>
      <w:r>
        <w:rPr>
          <w:rFonts w:ascii="Times New Roman" w:hAnsi="Times New Roman"/>
          <w:color w:val="auto"/>
          <w:highlight w:val="none"/>
        </w:rPr>
        <w:fldChar w:fldCharType="separate"/>
      </w:r>
      <w:r>
        <w:rPr>
          <w:rFonts w:ascii="Times New Roman" w:hAnsi="Times New Roman"/>
          <w:color w:val="auto"/>
          <w:highlight w:val="none"/>
        </w:rPr>
        <w:t>1</w:t>
      </w:r>
      <w:r>
        <w:rPr>
          <w:rFonts w:ascii="Times New Roman" w:hAnsi="Times New Roman"/>
          <w:color w:val="auto"/>
          <w:highlight w:val="none"/>
        </w:rPr>
        <w:fldChar w:fldCharType="end"/>
      </w:r>
      <w:r>
        <w:rPr>
          <w:rFonts w:ascii="Times New Roman" w:hAnsi="Times New Roman"/>
          <w:color w:val="auto"/>
          <w:szCs w:val="28"/>
          <w:highlight w:val="none"/>
        </w:rPr>
        <w:fldChar w:fldCharType="end"/>
      </w:r>
    </w:p>
    <w:p w14:paraId="6F1073A1">
      <w:pPr>
        <w:pStyle w:val="34"/>
        <w:tabs>
          <w:tab w:val="right" w:leader="dot" w:pos="9070"/>
          <w:tab w:val="clear" w:pos="8398"/>
        </w:tabs>
        <w:ind w:firstLine="241"/>
        <w:rPr>
          <w:rFonts w:ascii="Times New Roman" w:hAnsi="Times New Roman"/>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_Toc15694 </w:instrText>
      </w:r>
      <w:r>
        <w:rPr>
          <w:rFonts w:ascii="Times New Roman" w:hAnsi="Times New Roman"/>
          <w:color w:val="auto"/>
          <w:szCs w:val="28"/>
          <w:highlight w:val="none"/>
        </w:rPr>
        <w:fldChar w:fldCharType="separate"/>
      </w:r>
      <w:r>
        <w:rPr>
          <w:rFonts w:ascii="Times New Roman" w:hAnsi="Times New Roman"/>
          <w:color w:val="auto"/>
          <w:szCs w:val="32"/>
          <w:highlight w:val="none"/>
        </w:rPr>
        <w:t>第二章  采购需求</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_Toc15694 </w:instrText>
      </w:r>
      <w:r>
        <w:rPr>
          <w:rFonts w:ascii="Times New Roman" w:hAnsi="Times New Roman"/>
          <w:color w:val="auto"/>
          <w:highlight w:val="none"/>
        </w:rPr>
        <w:fldChar w:fldCharType="separate"/>
      </w:r>
      <w:r>
        <w:rPr>
          <w:rFonts w:ascii="Times New Roman" w:hAnsi="Times New Roman"/>
          <w:color w:val="auto"/>
          <w:highlight w:val="none"/>
        </w:rPr>
        <w:t>4</w:t>
      </w:r>
      <w:r>
        <w:rPr>
          <w:rFonts w:ascii="Times New Roman" w:hAnsi="Times New Roman"/>
          <w:color w:val="auto"/>
          <w:highlight w:val="none"/>
        </w:rPr>
        <w:fldChar w:fldCharType="end"/>
      </w:r>
      <w:r>
        <w:rPr>
          <w:rFonts w:ascii="Times New Roman" w:hAnsi="Times New Roman"/>
          <w:color w:val="auto"/>
          <w:szCs w:val="28"/>
          <w:highlight w:val="none"/>
        </w:rPr>
        <w:fldChar w:fldCharType="end"/>
      </w:r>
    </w:p>
    <w:p w14:paraId="51FDD858">
      <w:pPr>
        <w:pStyle w:val="34"/>
        <w:tabs>
          <w:tab w:val="right" w:leader="dot" w:pos="9070"/>
          <w:tab w:val="clear" w:pos="8398"/>
        </w:tabs>
        <w:ind w:firstLine="241"/>
        <w:rPr>
          <w:rFonts w:ascii="Times New Roman" w:hAnsi="Times New Roman"/>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_Toc31014 </w:instrText>
      </w:r>
      <w:r>
        <w:rPr>
          <w:rFonts w:ascii="Times New Roman" w:hAnsi="Times New Roman"/>
          <w:color w:val="auto"/>
          <w:szCs w:val="28"/>
          <w:highlight w:val="none"/>
        </w:rPr>
        <w:fldChar w:fldCharType="separate"/>
      </w:r>
      <w:r>
        <w:rPr>
          <w:rFonts w:ascii="Times New Roman" w:hAnsi="Times New Roman"/>
          <w:color w:val="auto"/>
          <w:szCs w:val="32"/>
          <w:highlight w:val="none"/>
        </w:rPr>
        <w:t>第三章  供应商须知</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_Toc31014 </w:instrText>
      </w:r>
      <w:r>
        <w:rPr>
          <w:rFonts w:ascii="Times New Roman" w:hAnsi="Times New Roman"/>
          <w:color w:val="auto"/>
          <w:highlight w:val="none"/>
        </w:rPr>
        <w:fldChar w:fldCharType="separate"/>
      </w:r>
      <w:r>
        <w:rPr>
          <w:rFonts w:ascii="Times New Roman" w:hAnsi="Times New Roman"/>
          <w:color w:val="auto"/>
          <w:highlight w:val="none"/>
        </w:rPr>
        <w:t>8</w:t>
      </w:r>
      <w:r>
        <w:rPr>
          <w:rFonts w:ascii="Times New Roman" w:hAnsi="Times New Roman"/>
          <w:color w:val="auto"/>
          <w:highlight w:val="none"/>
        </w:rPr>
        <w:fldChar w:fldCharType="end"/>
      </w:r>
      <w:r>
        <w:rPr>
          <w:rFonts w:ascii="Times New Roman" w:hAnsi="Times New Roman"/>
          <w:color w:val="auto"/>
          <w:szCs w:val="28"/>
          <w:highlight w:val="none"/>
        </w:rPr>
        <w:fldChar w:fldCharType="end"/>
      </w:r>
    </w:p>
    <w:p w14:paraId="004A8FA3">
      <w:pPr>
        <w:pStyle w:val="34"/>
        <w:tabs>
          <w:tab w:val="right" w:leader="dot" w:pos="9070"/>
          <w:tab w:val="clear" w:pos="8398"/>
        </w:tabs>
        <w:ind w:firstLine="241"/>
        <w:rPr>
          <w:rFonts w:ascii="Times New Roman" w:hAnsi="Times New Roman"/>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_Toc13891 </w:instrText>
      </w:r>
      <w:r>
        <w:rPr>
          <w:rFonts w:ascii="Times New Roman" w:hAnsi="Times New Roman"/>
          <w:color w:val="auto"/>
          <w:szCs w:val="28"/>
          <w:highlight w:val="none"/>
        </w:rPr>
        <w:fldChar w:fldCharType="separate"/>
      </w:r>
      <w:r>
        <w:rPr>
          <w:rFonts w:ascii="Times New Roman" w:hAnsi="Times New Roman"/>
          <w:color w:val="auto"/>
          <w:szCs w:val="32"/>
          <w:highlight w:val="none"/>
        </w:rPr>
        <w:t>第四章  评审方法及标准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_Toc13891 </w:instrText>
      </w:r>
      <w:r>
        <w:rPr>
          <w:rFonts w:ascii="Times New Roman" w:hAnsi="Times New Roman"/>
          <w:color w:val="auto"/>
          <w:highlight w:val="none"/>
        </w:rPr>
        <w:fldChar w:fldCharType="separate"/>
      </w:r>
      <w:r>
        <w:rPr>
          <w:rFonts w:ascii="Times New Roman" w:hAnsi="Times New Roman"/>
          <w:color w:val="auto"/>
          <w:highlight w:val="none"/>
        </w:rPr>
        <w:t>28</w:t>
      </w:r>
      <w:r>
        <w:rPr>
          <w:rFonts w:ascii="Times New Roman" w:hAnsi="Times New Roman"/>
          <w:color w:val="auto"/>
          <w:highlight w:val="none"/>
        </w:rPr>
        <w:fldChar w:fldCharType="end"/>
      </w:r>
      <w:r>
        <w:rPr>
          <w:rFonts w:ascii="Times New Roman" w:hAnsi="Times New Roman"/>
          <w:color w:val="auto"/>
          <w:szCs w:val="28"/>
          <w:highlight w:val="none"/>
        </w:rPr>
        <w:fldChar w:fldCharType="end"/>
      </w:r>
    </w:p>
    <w:p w14:paraId="6D8E578A">
      <w:pPr>
        <w:pStyle w:val="34"/>
        <w:tabs>
          <w:tab w:val="right" w:leader="dot" w:pos="9070"/>
          <w:tab w:val="clear" w:pos="8398"/>
        </w:tabs>
        <w:ind w:firstLine="241"/>
        <w:rPr>
          <w:rFonts w:hint="default" w:ascii="Times New Roman" w:hAnsi="Times New Roman" w:eastAsia="宋体"/>
          <w:color w:val="auto"/>
          <w:highlight w:val="none"/>
          <w:lang w:val="en-US" w:eastAsia="zh-CN"/>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_Toc16303 </w:instrText>
      </w:r>
      <w:r>
        <w:rPr>
          <w:rFonts w:ascii="Times New Roman" w:hAnsi="Times New Roman"/>
          <w:color w:val="auto"/>
          <w:szCs w:val="28"/>
          <w:highlight w:val="none"/>
        </w:rPr>
        <w:fldChar w:fldCharType="separate"/>
      </w:r>
      <w:r>
        <w:rPr>
          <w:rFonts w:ascii="Times New Roman" w:hAnsi="Times New Roman"/>
          <w:color w:val="auto"/>
          <w:szCs w:val="32"/>
          <w:highlight w:val="none"/>
        </w:rPr>
        <w:t>第五章  合同主要条款格式</w:t>
      </w:r>
      <w:r>
        <w:rPr>
          <w:rFonts w:ascii="Times New Roman" w:hAnsi="Times New Roman"/>
          <w:color w:val="auto"/>
          <w:highlight w:val="none"/>
        </w:rPr>
        <w:tab/>
      </w:r>
      <w:r>
        <w:rPr>
          <w:rFonts w:ascii="Times New Roman" w:hAnsi="Times New Roman"/>
          <w:color w:val="auto"/>
          <w:szCs w:val="28"/>
          <w:highlight w:val="none"/>
        </w:rPr>
        <w:fldChar w:fldCharType="end"/>
      </w:r>
      <w:r>
        <w:rPr>
          <w:rFonts w:hint="eastAsia" w:ascii="Times New Roman" w:hAnsi="Times New Roman"/>
          <w:color w:val="auto"/>
          <w:highlight w:val="none"/>
          <w:lang w:val="en-US" w:eastAsia="zh-CN"/>
        </w:rPr>
        <w:t>36</w:t>
      </w:r>
    </w:p>
    <w:p w14:paraId="04E7DEE2">
      <w:pPr>
        <w:pStyle w:val="34"/>
        <w:tabs>
          <w:tab w:val="right" w:leader="dot" w:pos="9070"/>
          <w:tab w:val="clear" w:pos="8398"/>
        </w:tabs>
        <w:ind w:firstLine="241"/>
        <w:rPr>
          <w:rFonts w:ascii="Times New Roman" w:hAnsi="Times New Roman"/>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_Toc26903 </w:instrText>
      </w:r>
      <w:r>
        <w:rPr>
          <w:rFonts w:ascii="Times New Roman" w:hAnsi="Times New Roman"/>
          <w:color w:val="auto"/>
          <w:szCs w:val="28"/>
          <w:highlight w:val="none"/>
        </w:rPr>
        <w:fldChar w:fldCharType="separate"/>
      </w:r>
      <w:r>
        <w:rPr>
          <w:rFonts w:ascii="Times New Roman" w:hAnsi="Times New Roman"/>
          <w:color w:val="auto"/>
          <w:szCs w:val="32"/>
          <w:highlight w:val="none"/>
        </w:rPr>
        <w:t>第六章  响应文件格式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_Toc26903 </w:instrText>
      </w:r>
      <w:r>
        <w:rPr>
          <w:rFonts w:ascii="Times New Roman" w:hAnsi="Times New Roman"/>
          <w:color w:val="auto"/>
          <w:highlight w:val="none"/>
        </w:rPr>
        <w:fldChar w:fldCharType="separate"/>
      </w:r>
      <w:r>
        <w:rPr>
          <w:rFonts w:ascii="Times New Roman" w:hAnsi="Times New Roman"/>
          <w:color w:val="auto"/>
          <w:highlight w:val="none"/>
        </w:rPr>
        <w:t>45</w:t>
      </w:r>
      <w:r>
        <w:rPr>
          <w:rFonts w:ascii="Times New Roman" w:hAnsi="Times New Roman"/>
          <w:color w:val="auto"/>
          <w:highlight w:val="none"/>
        </w:rPr>
        <w:fldChar w:fldCharType="end"/>
      </w:r>
      <w:r>
        <w:rPr>
          <w:rFonts w:ascii="Times New Roman" w:hAnsi="Times New Roman"/>
          <w:color w:val="auto"/>
          <w:szCs w:val="28"/>
          <w:highlight w:val="none"/>
        </w:rPr>
        <w:fldChar w:fldCharType="end"/>
      </w:r>
    </w:p>
    <w:p w14:paraId="7D376A5C">
      <w:pPr>
        <w:pStyle w:val="34"/>
        <w:ind w:firstLine="241"/>
        <w:rPr>
          <w:rFonts w:ascii="Times New Roman" w:hAnsi="Times New Roman"/>
          <w:color w:val="auto"/>
          <w:sz w:val="28"/>
          <w:szCs w:val="28"/>
          <w:highlight w:val="none"/>
        </w:rPr>
      </w:pPr>
      <w:r>
        <w:rPr>
          <w:rFonts w:ascii="Times New Roman" w:hAnsi="Times New Roman"/>
          <w:color w:val="auto"/>
          <w:szCs w:val="28"/>
          <w:highlight w:val="none"/>
        </w:rPr>
        <w:fldChar w:fldCharType="end"/>
      </w:r>
    </w:p>
    <w:p w14:paraId="416CB345">
      <w:pPr>
        <w:spacing w:before="120" w:beforeLines="50" w:line="480" w:lineRule="exact"/>
        <w:rPr>
          <w:color w:val="auto"/>
          <w:sz w:val="28"/>
          <w:szCs w:val="28"/>
          <w:highlight w:val="none"/>
        </w:rPr>
      </w:pPr>
    </w:p>
    <w:p w14:paraId="3CDAC20B">
      <w:pPr>
        <w:spacing w:before="120" w:beforeLines="50" w:line="480" w:lineRule="exact"/>
        <w:rPr>
          <w:color w:val="auto"/>
          <w:sz w:val="30"/>
          <w:highlight w:val="none"/>
        </w:rPr>
        <w:sectPr>
          <w:headerReference r:id="rId7" w:type="first"/>
          <w:pgSz w:w="11906" w:h="16838"/>
          <w:pgMar w:top="1418" w:right="1418" w:bottom="1246" w:left="1418" w:header="851" w:footer="992" w:gutter="0"/>
          <w:pgNumType w:start="0"/>
          <w:cols w:space="720" w:num="1"/>
          <w:titlePg/>
          <w:docGrid w:linePitch="312" w:charSpace="0"/>
        </w:sectPr>
      </w:pPr>
    </w:p>
    <w:p w14:paraId="1EF6D198">
      <w:pPr>
        <w:rPr>
          <w:color w:val="auto"/>
          <w:highlight w:val="none"/>
        </w:rPr>
      </w:pPr>
      <w:bookmarkStart w:id="3" w:name="_Toc254970630"/>
      <w:bookmarkStart w:id="4" w:name="_Toc254970489"/>
      <w:bookmarkStart w:id="5" w:name="_Toc21148"/>
    </w:p>
    <w:p w14:paraId="76C9E2B5">
      <w:pPr>
        <w:pStyle w:val="27"/>
        <w:snapToGrid w:val="0"/>
        <w:spacing w:before="120" w:after="120" w:line="320" w:lineRule="exact"/>
        <w:jc w:val="center"/>
        <w:outlineLvl w:val="0"/>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 xml:space="preserve">第一章  </w:t>
      </w:r>
      <w:bookmarkEnd w:id="3"/>
      <w:bookmarkEnd w:id="4"/>
      <w:r>
        <w:rPr>
          <w:rFonts w:ascii="Times New Roman" w:hAnsi="Times New Roman" w:cs="Times New Roman"/>
          <w:color w:val="auto"/>
          <w:sz w:val="32"/>
          <w:szCs w:val="32"/>
          <w:highlight w:val="none"/>
        </w:rPr>
        <w:t>竞争性磋商公告</w:t>
      </w:r>
      <w:bookmarkEnd w:id="5"/>
    </w:p>
    <w:p w14:paraId="2063DFE7">
      <w:pPr>
        <w:pStyle w:val="27"/>
        <w:snapToGrid w:val="0"/>
        <w:spacing w:before="120" w:after="120" w:line="320" w:lineRule="exact"/>
        <w:jc w:val="center"/>
        <w:outlineLvl w:val="0"/>
        <w:rPr>
          <w:rFonts w:ascii="Times New Roman" w:hAnsi="Times New Roman" w:cs="Times New Roman"/>
          <w:color w:val="auto"/>
          <w:sz w:val="32"/>
          <w:szCs w:val="32"/>
          <w:highlight w:val="none"/>
        </w:rPr>
      </w:pPr>
    </w:p>
    <w:p w14:paraId="6CECEC7A">
      <w:pPr>
        <w:spacing w:line="400" w:lineRule="exact"/>
        <w:jc w:val="center"/>
        <w:rPr>
          <w:color w:val="auto"/>
          <w:kern w:val="0"/>
          <w:sz w:val="24"/>
          <w:highlight w:val="none"/>
        </w:rPr>
      </w:pPr>
      <w:r>
        <w:rPr>
          <w:color w:val="auto"/>
          <w:kern w:val="0"/>
          <w:sz w:val="24"/>
          <w:highlight w:val="none"/>
        </w:rPr>
        <w:t>广西机电设备招标有限公司关于</w:t>
      </w:r>
      <w:bookmarkStart w:id="6" w:name="_Hlk36563541"/>
      <w:r>
        <w:rPr>
          <w:rFonts w:hint="eastAsia"/>
          <w:color w:val="auto"/>
          <w:kern w:val="0"/>
          <w:sz w:val="24"/>
          <w:highlight w:val="none"/>
        </w:rPr>
        <w:t>防城港市人民政府国有资产监督管理委员会2025年度企业负责人经营业绩考核、工资总额、薪酬制度执行情况等专项审计及年度报表审计</w:t>
      </w:r>
      <w:r>
        <w:rPr>
          <w:color w:val="auto"/>
          <w:kern w:val="0"/>
          <w:sz w:val="24"/>
          <w:highlight w:val="none"/>
        </w:rPr>
        <w:t>项目</w:t>
      </w:r>
      <w:bookmarkEnd w:id="6"/>
      <w:r>
        <w:rPr>
          <w:color w:val="auto"/>
          <w:sz w:val="24"/>
          <w:highlight w:val="none"/>
        </w:rPr>
        <w:t>(</w:t>
      </w:r>
      <w:r>
        <w:rPr>
          <w:rFonts w:hint="eastAsia"/>
          <w:color w:val="auto"/>
          <w:sz w:val="24"/>
          <w:highlight w:val="none"/>
          <w:lang w:eastAsia="zh-CN"/>
        </w:rPr>
        <w:t>FCZC2026-C3-990095-JDZB</w:t>
      </w:r>
      <w:r>
        <w:rPr>
          <w:color w:val="auto"/>
          <w:sz w:val="24"/>
          <w:highlight w:val="none"/>
        </w:rPr>
        <w:t>)</w:t>
      </w:r>
      <w:r>
        <w:rPr>
          <w:color w:val="auto"/>
          <w:kern w:val="0"/>
          <w:sz w:val="24"/>
          <w:highlight w:val="none"/>
        </w:rPr>
        <w:t>竞争性磋商公告</w:t>
      </w:r>
    </w:p>
    <w:p w14:paraId="66D93865">
      <w:pPr>
        <w:spacing w:line="312" w:lineRule="auto"/>
        <w:jc w:val="left"/>
        <w:rPr>
          <w:rFonts w:hint="eastAsia"/>
          <w:b/>
          <w:bCs/>
          <w:color w:val="auto"/>
          <w:kern w:val="0"/>
          <w:sz w:val="22"/>
          <w:szCs w:val="22"/>
          <w:highlight w:val="none"/>
        </w:rPr>
      </w:pPr>
    </w:p>
    <w:p w14:paraId="7F9CC973">
      <w:pPr>
        <w:pStyle w:val="2"/>
        <w:rPr>
          <w:rFonts w:hint="eastAsia"/>
        </w:rPr>
      </w:pPr>
    </w:p>
    <w:p w14:paraId="1E509B5A">
      <w:pPr>
        <w:spacing w:line="312" w:lineRule="auto"/>
        <w:ind w:firstLine="420" w:firstLineChars="200"/>
        <w:jc w:val="left"/>
        <w:rPr>
          <w:rFonts w:hint="eastAsia"/>
          <w:color w:val="auto"/>
          <w:szCs w:val="21"/>
          <w:highlight w:val="none"/>
        </w:rPr>
      </w:pPr>
      <w:bookmarkStart w:id="7" w:name="_Hlk132795121"/>
      <w:r>
        <w:rPr>
          <w:rFonts w:hint="eastAsia"/>
          <w:color w:val="auto"/>
          <w:szCs w:val="21"/>
          <w:highlight w:val="none"/>
        </w:rPr>
        <w:t xml:space="preserve">项目概况：防城港市人民政府国有资产监督管理委员会2025年度企业负责人经营业绩考核、工资总额、薪酬制度执行情况等专项审计及年度报表审计项目的潜在供应商应在广西政府采购云平台 （https://www.gcy.zfcg.gxzf.gov.cn/）获取采购文件，并于 </w:t>
      </w:r>
      <w:r>
        <w:rPr>
          <w:rFonts w:hint="eastAsia"/>
          <w:color w:val="auto"/>
          <w:szCs w:val="21"/>
          <w:highlight w:val="none"/>
          <w:lang w:val="en-US" w:eastAsia="zh-CN"/>
        </w:rPr>
        <w:t>2026</w:t>
      </w:r>
      <w:r>
        <w:rPr>
          <w:rFonts w:hint="eastAsia"/>
          <w:color w:val="auto"/>
          <w:szCs w:val="21"/>
          <w:highlight w:val="none"/>
        </w:rPr>
        <w:t>年</w:t>
      </w:r>
      <w:r>
        <w:rPr>
          <w:rFonts w:hint="eastAsia"/>
          <w:color w:val="auto"/>
          <w:szCs w:val="21"/>
          <w:highlight w:val="none"/>
          <w:lang w:val="en-US" w:eastAsia="zh-CN"/>
        </w:rPr>
        <w:t xml:space="preserve"> 7 </w:t>
      </w:r>
      <w:r>
        <w:rPr>
          <w:rFonts w:hint="eastAsia"/>
          <w:color w:val="auto"/>
          <w:szCs w:val="21"/>
          <w:highlight w:val="none"/>
        </w:rPr>
        <w:t>月</w:t>
      </w:r>
      <w:r>
        <w:rPr>
          <w:rFonts w:hint="eastAsia"/>
          <w:color w:val="auto"/>
          <w:szCs w:val="21"/>
          <w:highlight w:val="none"/>
          <w:lang w:val="en-US" w:eastAsia="zh-CN"/>
        </w:rPr>
        <w:t xml:space="preserve"> 15 </w:t>
      </w:r>
      <w:r>
        <w:rPr>
          <w:rFonts w:hint="eastAsia"/>
          <w:color w:val="auto"/>
          <w:szCs w:val="21"/>
          <w:highlight w:val="none"/>
        </w:rPr>
        <w:t xml:space="preserve">日 </w:t>
      </w:r>
      <w:r>
        <w:rPr>
          <w:rFonts w:hint="eastAsia"/>
          <w:color w:val="auto"/>
          <w:szCs w:val="21"/>
          <w:highlight w:val="none"/>
          <w:lang w:val="en-US" w:eastAsia="zh-CN"/>
        </w:rPr>
        <w:t xml:space="preserve"> 9 </w:t>
      </w:r>
      <w:r>
        <w:rPr>
          <w:rFonts w:hint="eastAsia"/>
          <w:color w:val="auto"/>
          <w:szCs w:val="21"/>
          <w:highlight w:val="none"/>
        </w:rPr>
        <w:t>:</w:t>
      </w:r>
      <w:r>
        <w:rPr>
          <w:rFonts w:hint="eastAsia"/>
          <w:color w:val="auto"/>
          <w:szCs w:val="21"/>
          <w:highlight w:val="none"/>
          <w:lang w:val="en-US" w:eastAsia="zh-CN"/>
        </w:rPr>
        <w:t xml:space="preserve">30  </w:t>
      </w:r>
      <w:r>
        <w:rPr>
          <w:rFonts w:hint="eastAsia"/>
          <w:color w:val="auto"/>
          <w:szCs w:val="21"/>
          <w:highlight w:val="none"/>
        </w:rPr>
        <w:t>（北京时间）前提交响应文件。</w:t>
      </w:r>
      <w:bookmarkEnd w:id="7"/>
    </w:p>
    <w:p w14:paraId="5C5FE899">
      <w:pPr>
        <w:pStyle w:val="2"/>
        <w:rPr>
          <w:rFonts w:hint="eastAsia"/>
        </w:rPr>
      </w:pPr>
    </w:p>
    <w:p w14:paraId="003A514C">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一、项目基本情况</w:t>
      </w:r>
    </w:p>
    <w:p w14:paraId="6120B968">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项目编号：</w:t>
      </w:r>
      <w:r>
        <w:rPr>
          <w:rFonts w:hint="eastAsia"/>
          <w:color w:val="auto"/>
          <w:kern w:val="0"/>
          <w:szCs w:val="21"/>
          <w:highlight w:val="none"/>
          <w:lang w:eastAsia="zh-CN"/>
        </w:rPr>
        <w:t>FCZC2026-C3-990095-JDZB</w:t>
      </w:r>
    </w:p>
    <w:p w14:paraId="742F981A">
      <w:pPr>
        <w:spacing w:line="312" w:lineRule="auto"/>
        <w:ind w:firstLine="420" w:firstLineChars="200"/>
        <w:jc w:val="left"/>
        <w:rPr>
          <w:rFonts w:hint="eastAsia"/>
          <w:color w:val="auto"/>
          <w:kern w:val="0"/>
          <w:szCs w:val="21"/>
          <w:highlight w:val="none"/>
        </w:rPr>
      </w:pPr>
      <w:r>
        <w:rPr>
          <w:color w:val="auto"/>
          <w:kern w:val="0"/>
          <w:szCs w:val="21"/>
          <w:highlight w:val="none"/>
        </w:rPr>
        <w:t>项目名称：</w:t>
      </w:r>
      <w:r>
        <w:rPr>
          <w:rFonts w:hint="eastAsia"/>
          <w:color w:val="auto"/>
          <w:szCs w:val="21"/>
          <w:highlight w:val="none"/>
        </w:rPr>
        <w:t>防城港市人民政府国有资产监督管理委员会2025年度企业负责人经营业绩考核、工资总额、薪酬制度执行情况等专项审计及年度报表审计项目</w:t>
      </w:r>
    </w:p>
    <w:p w14:paraId="1C637C0F">
      <w:pPr>
        <w:spacing w:line="312" w:lineRule="auto"/>
        <w:ind w:firstLine="420" w:firstLineChars="200"/>
        <w:jc w:val="left"/>
        <w:rPr>
          <w:color w:val="auto"/>
          <w:kern w:val="0"/>
          <w:szCs w:val="21"/>
          <w:highlight w:val="none"/>
        </w:rPr>
      </w:pPr>
      <w:r>
        <w:rPr>
          <w:rFonts w:hint="eastAsia"/>
          <w:color w:val="auto"/>
          <w:kern w:val="0"/>
          <w:szCs w:val="21"/>
          <w:highlight w:val="none"/>
        </w:rPr>
        <w:t xml:space="preserve">采购方式：□竞争性谈判 </w:t>
      </w:r>
      <w:r>
        <w:rPr>
          <w:color w:val="auto"/>
          <w:szCs w:val="21"/>
          <w:highlight w:val="none"/>
        </w:rPr>
        <w:sym w:font="Wingdings 2" w:char="F052"/>
      </w:r>
      <w:r>
        <w:rPr>
          <w:rFonts w:hint="eastAsia"/>
          <w:color w:val="auto"/>
          <w:kern w:val="0"/>
          <w:szCs w:val="21"/>
          <w:highlight w:val="none"/>
        </w:rPr>
        <w:t>竞争性磋商 □询价</w:t>
      </w:r>
    </w:p>
    <w:p w14:paraId="335DC5F1">
      <w:pPr>
        <w:spacing w:line="312" w:lineRule="auto"/>
        <w:ind w:firstLine="420" w:firstLineChars="200"/>
        <w:jc w:val="left"/>
        <w:rPr>
          <w:rFonts w:hint="default" w:eastAsia="宋体"/>
          <w:color w:val="auto"/>
          <w:kern w:val="0"/>
          <w:szCs w:val="21"/>
          <w:highlight w:val="none"/>
          <w:lang w:val="en-US" w:eastAsia="zh-CN"/>
        </w:rPr>
      </w:pPr>
      <w:r>
        <w:rPr>
          <w:color w:val="auto"/>
          <w:kern w:val="0"/>
          <w:szCs w:val="21"/>
          <w:highlight w:val="none"/>
        </w:rPr>
        <w:t>预算</w:t>
      </w:r>
      <w:r>
        <w:rPr>
          <w:rFonts w:hint="eastAsia"/>
          <w:color w:val="auto"/>
          <w:kern w:val="0"/>
          <w:szCs w:val="21"/>
          <w:highlight w:val="none"/>
        </w:rPr>
        <w:t>总</w:t>
      </w:r>
      <w:r>
        <w:rPr>
          <w:color w:val="auto"/>
          <w:kern w:val="0"/>
          <w:szCs w:val="21"/>
          <w:highlight w:val="none"/>
        </w:rPr>
        <w:t>金额</w:t>
      </w:r>
      <w:r>
        <w:rPr>
          <w:rFonts w:hint="eastAsia"/>
          <w:color w:val="auto"/>
          <w:kern w:val="0"/>
          <w:szCs w:val="21"/>
          <w:highlight w:val="none"/>
        </w:rPr>
        <w:t>（元）</w:t>
      </w:r>
      <w:r>
        <w:rPr>
          <w:color w:val="auto"/>
          <w:kern w:val="0"/>
          <w:szCs w:val="21"/>
          <w:highlight w:val="none"/>
        </w:rPr>
        <w:t>：</w:t>
      </w:r>
      <w:r>
        <w:rPr>
          <w:rFonts w:hint="eastAsia"/>
          <w:color w:val="auto"/>
          <w:kern w:val="0"/>
          <w:szCs w:val="21"/>
          <w:highlight w:val="none"/>
          <w:lang w:val="en-US" w:eastAsia="zh-CN"/>
        </w:rPr>
        <w:t>500000.00</w:t>
      </w:r>
    </w:p>
    <w:p w14:paraId="1C3A8BF8">
      <w:pPr>
        <w:spacing w:line="312" w:lineRule="auto"/>
        <w:ind w:firstLine="420" w:firstLineChars="200"/>
        <w:jc w:val="left"/>
        <w:rPr>
          <w:color w:val="auto"/>
          <w:kern w:val="0"/>
          <w:szCs w:val="21"/>
          <w:highlight w:val="none"/>
        </w:rPr>
      </w:pPr>
      <w:r>
        <w:rPr>
          <w:rFonts w:hint="eastAsia"/>
          <w:color w:val="auto"/>
          <w:kern w:val="0"/>
          <w:szCs w:val="21"/>
          <w:highlight w:val="none"/>
        </w:rPr>
        <w:t>采购需求</w:t>
      </w:r>
      <w:r>
        <w:rPr>
          <w:color w:val="auto"/>
          <w:kern w:val="0"/>
          <w:szCs w:val="21"/>
          <w:highlight w:val="none"/>
        </w:rPr>
        <w:t>：</w:t>
      </w:r>
      <w:bookmarkStart w:id="8" w:name="_Hlk77608065"/>
    </w:p>
    <w:p w14:paraId="66F1D9EC">
      <w:pPr>
        <w:spacing w:line="312" w:lineRule="auto"/>
        <w:ind w:firstLine="735" w:firstLineChars="350"/>
        <w:jc w:val="left"/>
        <w:rPr>
          <w:color w:val="auto"/>
          <w:kern w:val="0"/>
          <w:szCs w:val="21"/>
          <w:highlight w:val="none"/>
        </w:rPr>
      </w:pPr>
      <w:r>
        <w:rPr>
          <w:rFonts w:hint="eastAsia"/>
          <w:color w:val="auto"/>
          <w:kern w:val="0"/>
          <w:szCs w:val="21"/>
          <w:highlight w:val="none"/>
        </w:rPr>
        <w:t>标项名称：</w:t>
      </w:r>
      <w:r>
        <w:rPr>
          <w:rFonts w:hint="eastAsia"/>
          <w:color w:val="auto"/>
          <w:szCs w:val="21"/>
          <w:highlight w:val="none"/>
        </w:rPr>
        <w:t>防城港市人民政府国有资产监督管理委员会2025年度企业负责人经营业绩考核、工资总额、薪酬制度执行情况等专项审计及年度报表审计</w:t>
      </w:r>
    </w:p>
    <w:p w14:paraId="206B4149">
      <w:pPr>
        <w:spacing w:line="312" w:lineRule="auto"/>
        <w:ind w:firstLine="735" w:firstLineChars="350"/>
        <w:jc w:val="left"/>
        <w:rPr>
          <w:rFonts w:hint="eastAsia" w:eastAsia="宋体"/>
          <w:color w:val="auto"/>
          <w:kern w:val="0"/>
          <w:szCs w:val="21"/>
          <w:highlight w:val="none"/>
          <w:lang w:val="en-US" w:eastAsia="zh-CN"/>
        </w:rPr>
      </w:pPr>
      <w:r>
        <w:rPr>
          <w:rFonts w:hint="eastAsia"/>
          <w:color w:val="auto"/>
          <w:kern w:val="0"/>
          <w:szCs w:val="21"/>
          <w:highlight w:val="none"/>
        </w:rPr>
        <w:t>数量：</w:t>
      </w:r>
      <w:r>
        <w:rPr>
          <w:rFonts w:hint="eastAsia"/>
          <w:color w:val="auto"/>
          <w:kern w:val="0"/>
          <w:szCs w:val="21"/>
          <w:highlight w:val="none"/>
          <w:lang w:val="en-US" w:eastAsia="zh-CN"/>
        </w:rPr>
        <w:t>1</w:t>
      </w:r>
    </w:p>
    <w:p w14:paraId="2BFF7D7F">
      <w:pPr>
        <w:spacing w:line="312" w:lineRule="auto"/>
        <w:ind w:firstLine="735" w:firstLineChars="350"/>
        <w:jc w:val="left"/>
        <w:rPr>
          <w:color w:val="auto"/>
          <w:kern w:val="0"/>
          <w:szCs w:val="21"/>
          <w:highlight w:val="none"/>
        </w:rPr>
      </w:pPr>
      <w:r>
        <w:rPr>
          <w:rFonts w:hint="eastAsia"/>
          <w:color w:val="auto"/>
          <w:kern w:val="0"/>
          <w:szCs w:val="21"/>
          <w:highlight w:val="none"/>
        </w:rPr>
        <w:t>预算金额（元）：</w:t>
      </w:r>
      <w:r>
        <w:rPr>
          <w:color w:val="auto"/>
          <w:kern w:val="0"/>
          <w:szCs w:val="21"/>
          <w:highlight w:val="none"/>
        </w:rPr>
        <w:t xml:space="preserve"> </w:t>
      </w:r>
      <w:r>
        <w:rPr>
          <w:rFonts w:hint="eastAsia"/>
          <w:color w:val="auto"/>
          <w:highlight w:val="none"/>
          <w:lang w:val="en-US" w:eastAsia="zh-CN"/>
        </w:rPr>
        <w:t>500000.00</w:t>
      </w:r>
    </w:p>
    <w:p w14:paraId="369C04AE">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简要规格描述或项目基本概况介绍、用途：</w:t>
      </w:r>
      <w:r>
        <w:rPr>
          <w:rFonts w:hint="eastAsia"/>
          <w:color w:val="auto"/>
          <w:szCs w:val="21"/>
          <w:highlight w:val="none"/>
        </w:rPr>
        <w:t>防城港市人民政府国有资产监督管理委员会2025年度企业负责人经营业绩考核、工资总额、薪酬制度执行情况等专项审计及年度报表审计</w:t>
      </w:r>
      <w:r>
        <w:rPr>
          <w:rFonts w:hint="eastAsia"/>
          <w:color w:val="auto"/>
          <w:szCs w:val="21"/>
          <w:highlight w:val="none"/>
          <w:lang w:val="en-US" w:eastAsia="zh-CN"/>
        </w:rPr>
        <w:t>服务，详见磋商文件第二章采购需求。</w:t>
      </w:r>
    </w:p>
    <w:p w14:paraId="2531EE78">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最高限价（如有）：</w:t>
      </w:r>
      <w:r>
        <w:rPr>
          <w:color w:val="auto"/>
          <w:kern w:val="0"/>
          <w:szCs w:val="21"/>
          <w:highlight w:val="none"/>
        </w:rPr>
        <w:t xml:space="preserve"> </w:t>
      </w:r>
      <w:r>
        <w:rPr>
          <w:rFonts w:hint="eastAsia"/>
          <w:color w:val="auto"/>
          <w:highlight w:val="none"/>
          <w:lang w:val="en-US" w:eastAsia="zh-CN"/>
        </w:rPr>
        <w:t>500000.00</w:t>
      </w:r>
    </w:p>
    <w:p w14:paraId="50E7347E">
      <w:pPr>
        <w:spacing w:line="312" w:lineRule="auto"/>
        <w:ind w:firstLine="735" w:firstLineChars="350"/>
        <w:jc w:val="left"/>
        <w:rPr>
          <w:color w:val="auto"/>
          <w:kern w:val="0"/>
          <w:szCs w:val="21"/>
          <w:highlight w:val="none"/>
        </w:rPr>
      </w:pPr>
      <w:r>
        <w:rPr>
          <w:rFonts w:hint="eastAsia"/>
          <w:color w:val="auto"/>
          <w:kern w:val="0"/>
          <w:szCs w:val="21"/>
          <w:highlight w:val="none"/>
        </w:rPr>
        <w:t>合同履约期限：签订合同之日起至202</w:t>
      </w:r>
      <w:r>
        <w:rPr>
          <w:rFonts w:hint="eastAsia"/>
          <w:color w:val="auto"/>
          <w:kern w:val="0"/>
          <w:szCs w:val="21"/>
          <w:highlight w:val="none"/>
          <w:lang w:val="en-US" w:eastAsia="zh-CN"/>
        </w:rPr>
        <w:t>6</w:t>
      </w:r>
      <w:r>
        <w:rPr>
          <w:rFonts w:hint="eastAsia"/>
          <w:color w:val="auto"/>
          <w:kern w:val="0"/>
          <w:szCs w:val="21"/>
          <w:highlight w:val="none"/>
        </w:rPr>
        <w:t>年</w:t>
      </w:r>
      <w:r>
        <w:rPr>
          <w:rFonts w:hint="eastAsia"/>
          <w:color w:val="auto"/>
          <w:kern w:val="0"/>
          <w:szCs w:val="21"/>
          <w:highlight w:val="none"/>
          <w:lang w:val="en-US" w:eastAsia="zh-CN"/>
        </w:rPr>
        <w:t>11</w:t>
      </w:r>
      <w:r>
        <w:rPr>
          <w:rFonts w:hint="eastAsia"/>
          <w:color w:val="auto"/>
          <w:kern w:val="0"/>
          <w:szCs w:val="21"/>
          <w:highlight w:val="none"/>
        </w:rPr>
        <w:t>月30日前完成所有工作任务并验收合格。</w:t>
      </w:r>
    </w:p>
    <w:p w14:paraId="5540D57C">
      <w:pPr>
        <w:spacing w:line="312" w:lineRule="auto"/>
        <w:ind w:firstLine="735" w:firstLineChars="350"/>
        <w:jc w:val="left"/>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w:t>
      </w:r>
    </w:p>
    <w:p w14:paraId="32EE0721">
      <w:pPr>
        <w:spacing w:line="312" w:lineRule="auto"/>
        <w:ind w:firstLine="735" w:firstLineChars="350"/>
        <w:jc w:val="left"/>
        <w:rPr>
          <w:rFonts w:hint="eastAsia"/>
          <w:color w:val="auto"/>
          <w:kern w:val="0"/>
          <w:szCs w:val="21"/>
          <w:highlight w:val="none"/>
        </w:rPr>
      </w:pPr>
      <w:r>
        <w:rPr>
          <w:rFonts w:hint="eastAsia"/>
          <w:color w:val="auto"/>
          <w:kern w:val="0"/>
          <w:szCs w:val="21"/>
          <w:highlight w:val="none"/>
        </w:rPr>
        <w:t>备注：</w:t>
      </w:r>
    </w:p>
    <w:bookmarkEnd w:id="8"/>
    <w:p w14:paraId="17C5A90E">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二、申请人的资格要求</w:t>
      </w:r>
    </w:p>
    <w:p w14:paraId="70FDFAD9">
      <w:pPr>
        <w:spacing w:line="312" w:lineRule="auto"/>
        <w:ind w:firstLine="420" w:firstLineChars="200"/>
        <w:jc w:val="left"/>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r>
        <w:rPr>
          <w:color w:val="auto"/>
          <w:szCs w:val="21"/>
          <w:highlight w:val="none"/>
        </w:rPr>
        <w:t xml:space="preserve"> </w:t>
      </w:r>
    </w:p>
    <w:p w14:paraId="2050FA81">
      <w:pPr>
        <w:spacing w:line="312" w:lineRule="auto"/>
        <w:ind w:firstLine="420" w:firstLineChars="200"/>
        <w:jc w:val="left"/>
        <w:rPr>
          <w:color w:val="auto"/>
          <w:kern w:val="0"/>
          <w:szCs w:val="21"/>
          <w:highlight w:val="none"/>
        </w:rPr>
      </w:pPr>
      <w:r>
        <w:rPr>
          <w:rFonts w:hint="eastAsia"/>
          <w:color w:val="auto"/>
          <w:szCs w:val="21"/>
          <w:highlight w:val="none"/>
        </w:rPr>
        <w:t>2.落实政府采购政策需满足的资格要求：本项目供应商均为中小微企业或残疾人福利企业或监狱企业</w:t>
      </w:r>
      <w:r>
        <w:rPr>
          <w:rFonts w:hint="eastAsia"/>
          <w:color w:val="auto"/>
          <w:kern w:val="0"/>
          <w:szCs w:val="21"/>
          <w:highlight w:val="none"/>
        </w:rPr>
        <w:t>；</w:t>
      </w:r>
    </w:p>
    <w:p w14:paraId="0E95ABE4">
      <w:pPr>
        <w:spacing w:line="312" w:lineRule="auto"/>
        <w:ind w:firstLine="420" w:firstLineChars="200"/>
        <w:jc w:val="left"/>
        <w:rPr>
          <w:rFonts w:hint="eastAsia"/>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r>
        <w:rPr>
          <w:color w:val="auto"/>
          <w:kern w:val="0"/>
          <w:szCs w:val="21"/>
          <w:highlight w:val="none"/>
        </w:rPr>
        <w:t>：</w:t>
      </w:r>
    </w:p>
    <w:p w14:paraId="1A97C002">
      <w:pPr>
        <w:spacing w:line="312" w:lineRule="auto"/>
        <w:ind w:firstLine="420" w:firstLineChars="200"/>
        <w:jc w:val="left"/>
        <w:rPr>
          <w:color w:val="auto"/>
          <w:kern w:val="0"/>
          <w:szCs w:val="21"/>
          <w:highlight w:val="none"/>
        </w:rPr>
      </w:pPr>
      <w:r>
        <w:rPr>
          <w:color w:val="auto"/>
          <w:kern w:val="0"/>
          <w:szCs w:val="21"/>
          <w:highlight w:val="none"/>
        </w:rPr>
        <w:t>（1）资质要求：无。</w:t>
      </w:r>
    </w:p>
    <w:p w14:paraId="3D0B0844">
      <w:pPr>
        <w:spacing w:line="312" w:lineRule="auto"/>
        <w:ind w:firstLine="420" w:firstLineChars="200"/>
        <w:jc w:val="left"/>
        <w:rPr>
          <w:rFonts w:hint="eastAsia"/>
          <w:color w:val="auto"/>
          <w:kern w:val="0"/>
          <w:szCs w:val="21"/>
          <w:highlight w:val="none"/>
        </w:rPr>
      </w:pPr>
      <w:r>
        <w:rPr>
          <w:color w:val="auto"/>
          <w:kern w:val="0"/>
          <w:szCs w:val="21"/>
          <w:highlight w:val="none"/>
        </w:rPr>
        <w:t>（2）业绩要求：无。</w:t>
      </w:r>
    </w:p>
    <w:p w14:paraId="442BD66B">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5F1C8A72">
      <w:pPr>
        <w:spacing w:line="312" w:lineRule="auto"/>
        <w:ind w:firstLine="420" w:firstLineChars="200"/>
        <w:jc w:val="left"/>
        <w:rPr>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4</w:t>
      </w:r>
      <w:r>
        <w:rPr>
          <w:rFonts w:hint="eastAsia"/>
          <w:color w:val="auto"/>
          <w:kern w:val="0"/>
          <w:szCs w:val="21"/>
          <w:highlight w:val="none"/>
        </w:rPr>
        <w:t>）</w:t>
      </w:r>
      <w:r>
        <w:rPr>
          <w:color w:val="auto"/>
          <w:kern w:val="0"/>
          <w:szCs w:val="21"/>
          <w:highlight w:val="none"/>
        </w:rPr>
        <w:t>未被列入失信被执行人、重大税收违法失信主体、政府采购严重违法失信行为记录名单。</w:t>
      </w:r>
    </w:p>
    <w:p w14:paraId="07983448">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5</w:t>
      </w:r>
      <w:r>
        <w:rPr>
          <w:rFonts w:hint="eastAsia"/>
          <w:color w:val="auto"/>
          <w:kern w:val="0"/>
          <w:szCs w:val="21"/>
          <w:highlight w:val="none"/>
        </w:rPr>
        <w:t>）本项目（</w:t>
      </w:r>
      <w:r>
        <w:rPr>
          <w:color w:val="auto"/>
          <w:szCs w:val="21"/>
          <w:highlight w:val="none"/>
        </w:rPr>
        <w:sym w:font="Wingdings 2" w:char="F052"/>
      </w:r>
      <w:r>
        <w:rPr>
          <w:rFonts w:hint="eastAsia"/>
          <w:color w:val="auto"/>
          <w:kern w:val="0"/>
          <w:szCs w:val="21"/>
          <w:highlight w:val="none"/>
        </w:rPr>
        <w:t>不允许；</w:t>
      </w:r>
      <w:r>
        <w:rPr>
          <w:color w:val="auto"/>
          <w:szCs w:val="21"/>
          <w:highlight w:val="none"/>
        </w:rPr>
        <w:sym w:font="Wingdings 2" w:char="F0A3"/>
      </w:r>
      <w:r>
        <w:rPr>
          <w:rFonts w:hint="eastAsia"/>
          <w:color w:val="auto"/>
          <w:szCs w:val="21"/>
          <w:highlight w:val="none"/>
        </w:rPr>
        <w:t>允许</w:t>
      </w:r>
      <w:r>
        <w:rPr>
          <w:rFonts w:hint="eastAsia"/>
          <w:color w:val="auto"/>
          <w:kern w:val="0"/>
          <w:szCs w:val="21"/>
          <w:highlight w:val="none"/>
        </w:rPr>
        <w:t>）分公司参与响应。</w:t>
      </w:r>
    </w:p>
    <w:p w14:paraId="5FBB7C49">
      <w:pPr>
        <w:spacing w:line="312" w:lineRule="auto"/>
        <w:ind w:firstLine="420" w:firstLineChars="200"/>
        <w:jc w:val="left"/>
        <w:rPr>
          <w:color w:val="auto"/>
          <w:kern w:val="0"/>
          <w:szCs w:val="21"/>
          <w:highlight w:val="none"/>
        </w:rPr>
      </w:pPr>
      <w:r>
        <w:rPr>
          <w:rFonts w:hint="eastAsia"/>
          <w:color w:val="auto"/>
          <w:szCs w:val="21"/>
          <w:highlight w:val="none"/>
        </w:rPr>
        <w:t>（</w:t>
      </w:r>
      <w:r>
        <w:rPr>
          <w:rFonts w:hint="eastAsia"/>
          <w:color w:val="auto"/>
          <w:szCs w:val="21"/>
          <w:highlight w:val="none"/>
          <w:lang w:val="en-US" w:eastAsia="zh-CN"/>
        </w:rPr>
        <w:t>6</w:t>
      </w:r>
      <w:r>
        <w:rPr>
          <w:rFonts w:hint="eastAsia"/>
          <w:color w:val="auto"/>
          <w:szCs w:val="21"/>
          <w:highlight w:val="none"/>
        </w:rPr>
        <w:t>）</w:t>
      </w:r>
      <w:r>
        <w:rPr>
          <w:rFonts w:hint="eastAsia"/>
          <w:color w:val="auto"/>
          <w:kern w:val="0"/>
          <w:szCs w:val="21"/>
          <w:highlight w:val="none"/>
        </w:rPr>
        <w:t>本项目（</w:t>
      </w:r>
      <w:r>
        <w:rPr>
          <w:color w:val="auto"/>
          <w:szCs w:val="21"/>
          <w:highlight w:val="none"/>
        </w:rPr>
        <w:sym w:font="Wingdings 2" w:char="F052"/>
      </w:r>
      <w:r>
        <w:rPr>
          <w:rFonts w:hint="eastAsia"/>
          <w:color w:val="auto"/>
          <w:kern w:val="0"/>
          <w:szCs w:val="21"/>
          <w:highlight w:val="none"/>
        </w:rPr>
        <w:t>不允许；</w:t>
      </w:r>
      <w:r>
        <w:rPr>
          <w:color w:val="auto"/>
          <w:szCs w:val="21"/>
          <w:highlight w:val="none"/>
        </w:rPr>
        <w:sym w:font="Wingdings 2" w:char="F0A3"/>
      </w:r>
      <w:r>
        <w:rPr>
          <w:rFonts w:hint="eastAsia"/>
          <w:color w:val="auto"/>
          <w:szCs w:val="21"/>
          <w:highlight w:val="none"/>
        </w:rPr>
        <w:t>允许</w:t>
      </w:r>
      <w:r>
        <w:rPr>
          <w:rFonts w:hint="eastAsia"/>
          <w:color w:val="auto"/>
          <w:kern w:val="0"/>
          <w:szCs w:val="21"/>
          <w:highlight w:val="none"/>
        </w:rPr>
        <w:t>）分包。</w:t>
      </w:r>
    </w:p>
    <w:p w14:paraId="1D1F8A80">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7</w:t>
      </w:r>
      <w:r>
        <w:rPr>
          <w:rFonts w:hint="eastAsia"/>
          <w:color w:val="auto"/>
          <w:kern w:val="0"/>
          <w:szCs w:val="21"/>
          <w:highlight w:val="none"/>
        </w:rPr>
        <w:t>）</w:t>
      </w:r>
      <w:r>
        <w:rPr>
          <w:color w:val="auto"/>
          <w:kern w:val="0"/>
          <w:szCs w:val="21"/>
          <w:highlight w:val="none"/>
        </w:rPr>
        <w:t>本项目</w:t>
      </w:r>
      <w:r>
        <w:rPr>
          <w:rFonts w:hint="eastAsia"/>
          <w:color w:val="auto"/>
          <w:kern w:val="0"/>
          <w:szCs w:val="21"/>
          <w:highlight w:val="none"/>
        </w:rPr>
        <w:t>（</w:t>
      </w:r>
      <w:r>
        <w:rPr>
          <w:color w:val="auto"/>
          <w:szCs w:val="21"/>
          <w:highlight w:val="none"/>
        </w:rPr>
        <w:sym w:font="Wingdings 2" w:char="F052"/>
      </w:r>
      <w:r>
        <w:rPr>
          <w:color w:val="auto"/>
          <w:kern w:val="0"/>
          <w:szCs w:val="21"/>
          <w:highlight w:val="none"/>
        </w:rPr>
        <w:t>不接受</w:t>
      </w:r>
      <w:r>
        <w:rPr>
          <w:rFonts w:hint="eastAsia"/>
          <w:color w:val="auto"/>
          <w:szCs w:val="21"/>
          <w:highlight w:val="none"/>
        </w:rPr>
        <w:t>；</w:t>
      </w:r>
      <w:r>
        <w:rPr>
          <w:color w:val="auto"/>
          <w:szCs w:val="21"/>
          <w:highlight w:val="none"/>
        </w:rPr>
        <w:sym w:font="Wingdings 2" w:char="F0A3"/>
      </w:r>
      <w:r>
        <w:rPr>
          <w:rFonts w:hint="eastAsia"/>
          <w:color w:val="auto"/>
          <w:szCs w:val="21"/>
          <w:highlight w:val="none"/>
        </w:rPr>
        <w:t>接受</w:t>
      </w:r>
      <w:r>
        <w:rPr>
          <w:rFonts w:hint="eastAsia"/>
          <w:color w:val="auto"/>
          <w:kern w:val="0"/>
          <w:szCs w:val="21"/>
          <w:highlight w:val="none"/>
        </w:rPr>
        <w:t>）</w:t>
      </w:r>
      <w:r>
        <w:rPr>
          <w:color w:val="auto"/>
          <w:kern w:val="0"/>
          <w:szCs w:val="21"/>
          <w:highlight w:val="none"/>
        </w:rPr>
        <w:t>联合体。</w:t>
      </w:r>
    </w:p>
    <w:p w14:paraId="07B08491">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8</w:t>
      </w:r>
      <w:r>
        <w:rPr>
          <w:rFonts w:hint="eastAsia"/>
          <w:color w:val="auto"/>
          <w:kern w:val="0"/>
          <w:szCs w:val="21"/>
          <w:highlight w:val="none"/>
        </w:rPr>
        <w:t>）</w:t>
      </w:r>
      <w:r>
        <w:rPr>
          <w:color w:val="auto"/>
          <w:kern w:val="0"/>
          <w:szCs w:val="21"/>
          <w:highlight w:val="none"/>
        </w:rPr>
        <w:t>按照</w:t>
      </w:r>
      <w:r>
        <w:rPr>
          <w:rFonts w:hint="eastAsia"/>
          <w:color w:val="auto"/>
          <w:highlight w:val="none"/>
        </w:rPr>
        <w:t>磋商</w:t>
      </w:r>
      <w:r>
        <w:rPr>
          <w:color w:val="auto"/>
          <w:kern w:val="0"/>
          <w:szCs w:val="21"/>
          <w:highlight w:val="none"/>
        </w:rPr>
        <w:t>公告的规定获得</w:t>
      </w:r>
      <w:r>
        <w:rPr>
          <w:rFonts w:hint="eastAsia"/>
          <w:color w:val="auto"/>
          <w:highlight w:val="none"/>
        </w:rPr>
        <w:t>采购文件</w:t>
      </w:r>
      <w:r>
        <w:rPr>
          <w:color w:val="auto"/>
          <w:kern w:val="0"/>
          <w:szCs w:val="21"/>
          <w:highlight w:val="none"/>
        </w:rPr>
        <w:t>。</w:t>
      </w:r>
      <w:r>
        <w:rPr>
          <w:rFonts w:hint="eastAsia"/>
          <w:color w:val="auto"/>
          <w:kern w:val="0"/>
          <w:szCs w:val="21"/>
          <w:highlight w:val="none"/>
        </w:rPr>
        <w:t>采购文件有规定时按要求提交磋商保证金。</w:t>
      </w:r>
    </w:p>
    <w:p w14:paraId="37912E04">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三、获取采购文件</w:t>
      </w:r>
    </w:p>
    <w:p w14:paraId="7A30AD8C">
      <w:pPr>
        <w:spacing w:line="312" w:lineRule="auto"/>
        <w:ind w:firstLine="420" w:firstLineChars="200"/>
        <w:jc w:val="left"/>
        <w:rPr>
          <w:color w:val="auto"/>
          <w:highlight w:val="none"/>
        </w:rPr>
      </w:pPr>
      <w:r>
        <w:rPr>
          <w:rFonts w:hint="eastAsia"/>
          <w:color w:val="auto"/>
          <w:highlight w:val="none"/>
        </w:rPr>
        <w:t>时间：</w:t>
      </w:r>
      <w:r>
        <w:rPr>
          <w:rFonts w:hint="eastAsia"/>
          <w:color w:val="auto"/>
          <w:highlight w:val="none"/>
          <w:u w:val="single"/>
        </w:rPr>
        <w:t>20</w:t>
      </w:r>
      <w:r>
        <w:rPr>
          <w:rFonts w:hint="eastAsia"/>
          <w:color w:val="auto"/>
          <w:highlight w:val="none"/>
          <w:u w:val="single"/>
          <w:lang w:val="en-US" w:eastAsia="zh-CN"/>
        </w:rPr>
        <w:t>26</w:t>
      </w:r>
      <w:r>
        <w:rPr>
          <w:rFonts w:hint="eastAsia"/>
          <w:color w:val="auto"/>
          <w:highlight w:val="none"/>
          <w:u w:val="single"/>
        </w:rPr>
        <w:t>年</w:t>
      </w:r>
      <w:r>
        <w:rPr>
          <w:rFonts w:hint="eastAsia"/>
          <w:color w:val="auto"/>
          <w:highlight w:val="none"/>
          <w:u w:val="single"/>
          <w:lang w:val="en-US" w:eastAsia="zh-CN"/>
        </w:rPr>
        <w:t xml:space="preserve"> 7 </w:t>
      </w:r>
      <w:r>
        <w:rPr>
          <w:rFonts w:hint="eastAsia"/>
          <w:color w:val="auto"/>
          <w:highlight w:val="none"/>
          <w:u w:val="single"/>
        </w:rPr>
        <w:t>月</w:t>
      </w:r>
      <w:r>
        <w:rPr>
          <w:rFonts w:hint="eastAsia"/>
          <w:color w:val="auto"/>
          <w:highlight w:val="none"/>
          <w:u w:val="single"/>
          <w:lang w:val="en-US" w:eastAsia="zh-CN"/>
        </w:rPr>
        <w:t xml:space="preserve"> 2 </w:t>
      </w:r>
      <w:r>
        <w:rPr>
          <w:rFonts w:hint="eastAsia"/>
          <w:color w:val="auto"/>
          <w:highlight w:val="none"/>
          <w:u w:val="single"/>
        </w:rPr>
        <w:t>日起至20</w:t>
      </w:r>
      <w:r>
        <w:rPr>
          <w:rFonts w:hint="eastAsia"/>
          <w:color w:val="auto"/>
          <w:highlight w:val="none"/>
          <w:u w:val="single"/>
          <w:lang w:val="en-US" w:eastAsia="zh-CN"/>
        </w:rPr>
        <w:t>26</w:t>
      </w:r>
      <w:r>
        <w:rPr>
          <w:rFonts w:hint="eastAsia"/>
          <w:color w:val="auto"/>
          <w:highlight w:val="none"/>
          <w:u w:val="single"/>
        </w:rPr>
        <w:t>年</w:t>
      </w:r>
      <w:r>
        <w:rPr>
          <w:rFonts w:hint="eastAsia"/>
          <w:color w:val="auto"/>
          <w:highlight w:val="none"/>
          <w:u w:val="single"/>
          <w:lang w:val="en-US" w:eastAsia="zh-CN"/>
        </w:rPr>
        <w:t xml:space="preserve"> 7 </w:t>
      </w:r>
      <w:r>
        <w:rPr>
          <w:rFonts w:hint="eastAsia"/>
          <w:color w:val="auto"/>
          <w:highlight w:val="none"/>
          <w:u w:val="single"/>
        </w:rPr>
        <w:t>月</w:t>
      </w:r>
      <w:r>
        <w:rPr>
          <w:rFonts w:hint="eastAsia"/>
          <w:color w:val="auto"/>
          <w:highlight w:val="none"/>
          <w:u w:val="single"/>
          <w:lang w:val="en-US" w:eastAsia="zh-CN"/>
        </w:rPr>
        <w:t xml:space="preserve"> 14  </w:t>
      </w:r>
      <w:r>
        <w:rPr>
          <w:rFonts w:hint="eastAsia"/>
          <w:color w:val="auto"/>
          <w:highlight w:val="none"/>
          <w:u w:val="single"/>
        </w:rPr>
        <w:t>日</w:t>
      </w:r>
      <w:r>
        <w:rPr>
          <w:rFonts w:hint="eastAsia"/>
          <w:color w:val="auto"/>
          <w:highlight w:val="none"/>
        </w:rPr>
        <w:t>，每天上午</w:t>
      </w:r>
      <w:r>
        <w:rPr>
          <w:rFonts w:hint="eastAsia"/>
          <w:color w:val="auto"/>
          <w:highlight w:val="none"/>
          <w:u w:val="single"/>
          <w:lang w:val="en-US" w:eastAsia="zh-CN"/>
        </w:rPr>
        <w:t xml:space="preserve"> 00：00  </w:t>
      </w:r>
      <w:r>
        <w:rPr>
          <w:rFonts w:hint="eastAsia"/>
          <w:color w:val="auto"/>
          <w:highlight w:val="none"/>
          <w:u w:val="single"/>
        </w:rPr>
        <w:t>至</w:t>
      </w:r>
      <w:r>
        <w:rPr>
          <w:rFonts w:hint="eastAsia"/>
          <w:color w:val="auto"/>
          <w:highlight w:val="none"/>
          <w:u w:val="single"/>
          <w:lang w:val="en-US" w:eastAsia="zh-CN"/>
        </w:rPr>
        <w:t xml:space="preserve"> 12：00</w:t>
      </w:r>
      <w:r>
        <w:rPr>
          <w:rFonts w:hint="eastAsia"/>
          <w:color w:val="auto"/>
          <w:highlight w:val="none"/>
          <w:u w:val="single"/>
        </w:rPr>
        <w:t>，下午</w:t>
      </w:r>
      <w:r>
        <w:rPr>
          <w:rFonts w:hint="eastAsia"/>
          <w:color w:val="auto"/>
          <w:highlight w:val="none"/>
          <w:u w:val="single"/>
          <w:lang w:val="en-US" w:eastAsia="zh-CN"/>
        </w:rPr>
        <w:t>12：01</w:t>
      </w:r>
      <w:r>
        <w:rPr>
          <w:rFonts w:hint="eastAsia"/>
          <w:color w:val="auto"/>
          <w:highlight w:val="none"/>
          <w:u w:val="single"/>
        </w:rPr>
        <w:t>至</w:t>
      </w:r>
      <w:r>
        <w:rPr>
          <w:rFonts w:hint="eastAsia"/>
          <w:color w:val="auto"/>
          <w:highlight w:val="none"/>
          <w:u w:val="single"/>
          <w:lang w:val="en-US" w:eastAsia="zh-CN"/>
        </w:rPr>
        <w:t xml:space="preserve">23：59 </w:t>
      </w:r>
      <w:r>
        <w:rPr>
          <w:rFonts w:hint="eastAsia"/>
          <w:color w:val="auto"/>
          <w:highlight w:val="none"/>
        </w:rPr>
        <w:t>（北京时间，法定节假日除外）。</w:t>
      </w:r>
    </w:p>
    <w:p w14:paraId="136E0F1F">
      <w:pPr>
        <w:spacing w:line="312" w:lineRule="auto"/>
        <w:ind w:firstLine="420" w:firstLineChars="200"/>
        <w:jc w:val="left"/>
        <w:rPr>
          <w:rFonts w:ascii="Arial" w:hAnsi="Arial" w:cs="Arial"/>
          <w:color w:val="auto"/>
          <w:kern w:val="0"/>
          <w:szCs w:val="21"/>
          <w:highlight w:val="none"/>
        </w:rPr>
      </w:pPr>
      <w:bookmarkStart w:id="9" w:name="_Hlk46137393"/>
      <w:r>
        <w:rPr>
          <w:rFonts w:hint="eastAsia"/>
          <w:color w:val="auto"/>
          <w:highlight w:val="none"/>
        </w:rPr>
        <w:t>地点（网址）：</w:t>
      </w:r>
      <w:bookmarkEnd w:id="9"/>
      <w:r>
        <w:rPr>
          <w:rFonts w:ascii="Arial" w:hAnsi="Arial" w:cs="Arial"/>
          <w:color w:val="auto"/>
          <w:kern w:val="0"/>
          <w:szCs w:val="21"/>
          <w:highlight w:val="none"/>
        </w:rPr>
        <w:t>广西政府采购云平台</w:t>
      </w:r>
      <w:r>
        <w:rPr>
          <w:rFonts w:hint="eastAsia" w:ascii="Arial" w:hAnsi="Arial" w:cs="Arial"/>
          <w:color w:val="auto"/>
          <w:kern w:val="0"/>
          <w:szCs w:val="21"/>
          <w:highlight w:val="none"/>
        </w:rPr>
        <w:t>（https://www.gcy.zfcg.gxzf.gov.cn/）</w:t>
      </w:r>
    </w:p>
    <w:p w14:paraId="2673364E">
      <w:pPr>
        <w:spacing w:line="312" w:lineRule="auto"/>
        <w:ind w:firstLine="420" w:firstLineChars="200"/>
        <w:jc w:val="left"/>
        <w:rPr>
          <w:color w:val="auto"/>
          <w:szCs w:val="21"/>
          <w:highlight w:val="none"/>
        </w:rPr>
      </w:pPr>
      <w:r>
        <w:rPr>
          <w:rFonts w:hint="eastAsia"/>
          <w:color w:val="auto"/>
          <w:szCs w:val="21"/>
          <w:highlight w:val="none"/>
        </w:rPr>
        <w:t>方式：供应商登录广西政府采购云平台在线申请获取采购文件（进入“项目采购”应用，在获取采购文件菜单中选择项目，申请获取采购文件）</w:t>
      </w:r>
    </w:p>
    <w:p w14:paraId="46298193">
      <w:pPr>
        <w:spacing w:line="312" w:lineRule="auto"/>
        <w:ind w:firstLine="420" w:firstLineChars="200"/>
        <w:jc w:val="left"/>
        <w:rPr>
          <w:color w:val="auto"/>
          <w:highlight w:val="none"/>
        </w:rPr>
      </w:pPr>
      <w:r>
        <w:rPr>
          <w:rFonts w:hint="eastAsia"/>
          <w:color w:val="auto"/>
          <w:highlight w:val="none"/>
        </w:rPr>
        <w:t>售价（元）：</w:t>
      </w:r>
      <w:r>
        <w:rPr>
          <w:color w:val="auto"/>
          <w:highlight w:val="none"/>
        </w:rPr>
        <w:t>0</w:t>
      </w:r>
    </w:p>
    <w:p w14:paraId="5FE673D7">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四、响应文件提交</w:t>
      </w:r>
    </w:p>
    <w:p w14:paraId="52086395">
      <w:pPr>
        <w:spacing w:line="312" w:lineRule="auto"/>
        <w:ind w:firstLine="420" w:firstLineChars="200"/>
        <w:jc w:val="left"/>
        <w:rPr>
          <w:color w:val="auto"/>
          <w:kern w:val="0"/>
          <w:szCs w:val="21"/>
          <w:highlight w:val="none"/>
        </w:rPr>
      </w:pPr>
      <w:r>
        <w:rPr>
          <w:rFonts w:hint="eastAsia"/>
          <w:color w:val="auto"/>
          <w:kern w:val="0"/>
          <w:szCs w:val="21"/>
          <w:highlight w:val="none"/>
        </w:rPr>
        <w:t>截止时间：</w:t>
      </w:r>
      <w:r>
        <w:rPr>
          <w:color w:val="auto"/>
          <w:kern w:val="0"/>
          <w:szCs w:val="21"/>
          <w:highlight w:val="none"/>
          <w:u w:val="single"/>
        </w:rPr>
        <w:t>20</w:t>
      </w:r>
      <w:r>
        <w:rPr>
          <w:rFonts w:hint="eastAsia"/>
          <w:color w:val="auto"/>
          <w:kern w:val="0"/>
          <w:szCs w:val="21"/>
          <w:highlight w:val="none"/>
          <w:u w:val="single"/>
          <w:lang w:val="en-US" w:eastAsia="zh-CN"/>
        </w:rPr>
        <w:t>26</w:t>
      </w:r>
      <w:r>
        <w:rPr>
          <w:color w:val="auto"/>
          <w:kern w:val="0"/>
          <w:szCs w:val="21"/>
          <w:highlight w:val="none"/>
          <w:u w:val="single"/>
        </w:rPr>
        <w:t>年</w:t>
      </w:r>
      <w:r>
        <w:rPr>
          <w:rFonts w:hint="eastAsia"/>
          <w:color w:val="auto"/>
          <w:kern w:val="0"/>
          <w:szCs w:val="21"/>
          <w:highlight w:val="none"/>
          <w:u w:val="single"/>
          <w:lang w:val="en-US" w:eastAsia="zh-CN"/>
        </w:rPr>
        <w:t xml:space="preserve"> 7 </w:t>
      </w:r>
      <w:r>
        <w:rPr>
          <w:color w:val="auto"/>
          <w:kern w:val="0"/>
          <w:szCs w:val="21"/>
          <w:highlight w:val="none"/>
          <w:u w:val="single"/>
        </w:rPr>
        <w:t>月</w:t>
      </w:r>
      <w:r>
        <w:rPr>
          <w:rFonts w:hint="eastAsia"/>
          <w:color w:val="auto"/>
          <w:kern w:val="0"/>
          <w:szCs w:val="21"/>
          <w:highlight w:val="none"/>
          <w:u w:val="single"/>
          <w:lang w:val="en-US" w:eastAsia="zh-CN"/>
        </w:rPr>
        <w:t xml:space="preserve"> 15 </w:t>
      </w:r>
      <w:r>
        <w:rPr>
          <w:color w:val="auto"/>
          <w:kern w:val="0"/>
          <w:szCs w:val="21"/>
          <w:highlight w:val="none"/>
          <w:u w:val="single"/>
        </w:rPr>
        <w:t>日</w:t>
      </w:r>
      <w:r>
        <w:rPr>
          <w:rFonts w:hint="eastAsia"/>
          <w:color w:val="auto"/>
          <w:kern w:val="0"/>
          <w:szCs w:val="21"/>
          <w:highlight w:val="none"/>
          <w:u w:val="single"/>
          <w:lang w:val="en-US" w:eastAsia="zh-CN"/>
        </w:rPr>
        <w:t xml:space="preserve"> 9  ：30 </w:t>
      </w:r>
      <w:r>
        <w:rPr>
          <w:rFonts w:hint="eastAsia"/>
          <w:color w:val="auto"/>
          <w:kern w:val="0"/>
          <w:szCs w:val="21"/>
          <w:highlight w:val="none"/>
        </w:rPr>
        <w:t>（北京时间）</w:t>
      </w:r>
    </w:p>
    <w:p w14:paraId="717D184D">
      <w:pPr>
        <w:spacing w:line="300" w:lineRule="exact"/>
        <w:ind w:firstLine="420" w:firstLineChars="200"/>
        <w:jc w:val="left"/>
        <w:rPr>
          <w:color w:val="auto"/>
          <w:szCs w:val="21"/>
          <w:highlight w:val="none"/>
        </w:rPr>
      </w:pPr>
      <w:r>
        <w:rPr>
          <w:rFonts w:hint="eastAsia"/>
          <w:color w:val="auto"/>
          <w:kern w:val="0"/>
          <w:szCs w:val="21"/>
          <w:highlight w:val="none"/>
        </w:rPr>
        <w:t>地点（网址）：</w:t>
      </w:r>
      <w:r>
        <w:rPr>
          <w:rFonts w:hint="eastAsia"/>
          <w:color w:val="auto"/>
          <w:szCs w:val="21"/>
          <w:highlight w:val="none"/>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color w:val="auto"/>
          <w:szCs w:val="21"/>
          <w:highlight w:val="none"/>
        </w:rPr>
        <w:t>A</w:t>
      </w:r>
      <w:r>
        <w:rPr>
          <w:rFonts w:hint="eastAsia"/>
          <w:color w:val="auto"/>
          <w:szCs w:val="21"/>
          <w:highlight w:val="none"/>
        </w:rPr>
        <w:t>认证编制、加密响应文件后在响应截止时间前上传至广西政府采购云平台，供应商在广西政府采购云平台提交电子版响应文件时，请填写参加远程截标活动经办人联系方式。</w:t>
      </w:r>
    </w:p>
    <w:p w14:paraId="67302F1C">
      <w:pPr>
        <w:spacing w:line="300" w:lineRule="exact"/>
        <w:ind w:firstLine="442" w:firstLineChars="200"/>
        <w:jc w:val="left"/>
        <w:rPr>
          <w:b/>
          <w:bCs/>
          <w:color w:val="auto"/>
          <w:kern w:val="0"/>
          <w:sz w:val="22"/>
          <w:szCs w:val="22"/>
          <w:highlight w:val="none"/>
        </w:rPr>
      </w:pPr>
      <w:r>
        <w:rPr>
          <w:rFonts w:hint="eastAsia"/>
          <w:b/>
          <w:bCs/>
          <w:color w:val="auto"/>
          <w:kern w:val="0"/>
          <w:sz w:val="22"/>
          <w:szCs w:val="22"/>
          <w:highlight w:val="none"/>
        </w:rPr>
        <w:t>五、开启</w:t>
      </w:r>
    </w:p>
    <w:p w14:paraId="36DAC839">
      <w:pPr>
        <w:spacing w:line="312" w:lineRule="auto"/>
        <w:ind w:firstLine="442" w:firstLineChars="200"/>
        <w:jc w:val="left"/>
        <w:rPr>
          <w:color w:val="auto"/>
          <w:kern w:val="0"/>
          <w:szCs w:val="21"/>
          <w:highlight w:val="none"/>
        </w:rPr>
      </w:pPr>
      <w:r>
        <w:rPr>
          <w:rFonts w:hint="eastAsia"/>
          <w:b/>
          <w:bCs/>
          <w:color w:val="auto"/>
          <w:kern w:val="0"/>
          <w:sz w:val="22"/>
          <w:szCs w:val="22"/>
          <w:highlight w:val="none"/>
        </w:rPr>
        <w:t>开启时间：</w:t>
      </w:r>
      <w:r>
        <w:rPr>
          <w:color w:val="auto"/>
          <w:kern w:val="0"/>
          <w:szCs w:val="21"/>
          <w:highlight w:val="none"/>
          <w:u w:val="single"/>
        </w:rPr>
        <w:t>20</w:t>
      </w:r>
      <w:r>
        <w:rPr>
          <w:rFonts w:hint="eastAsia"/>
          <w:color w:val="auto"/>
          <w:kern w:val="0"/>
          <w:szCs w:val="21"/>
          <w:highlight w:val="none"/>
          <w:u w:val="single"/>
          <w:lang w:val="en-US" w:eastAsia="zh-CN"/>
        </w:rPr>
        <w:t>26</w:t>
      </w:r>
      <w:r>
        <w:rPr>
          <w:color w:val="auto"/>
          <w:kern w:val="0"/>
          <w:szCs w:val="21"/>
          <w:highlight w:val="none"/>
          <w:u w:val="single"/>
        </w:rPr>
        <w:t>年</w:t>
      </w:r>
      <w:r>
        <w:rPr>
          <w:rFonts w:hint="eastAsia"/>
          <w:color w:val="auto"/>
          <w:kern w:val="0"/>
          <w:szCs w:val="21"/>
          <w:highlight w:val="none"/>
          <w:u w:val="single"/>
          <w:lang w:val="en-US" w:eastAsia="zh-CN"/>
        </w:rPr>
        <w:t xml:space="preserve"> 7 </w:t>
      </w:r>
      <w:r>
        <w:rPr>
          <w:color w:val="auto"/>
          <w:kern w:val="0"/>
          <w:szCs w:val="21"/>
          <w:highlight w:val="none"/>
          <w:u w:val="single"/>
        </w:rPr>
        <w:t>月</w:t>
      </w:r>
      <w:r>
        <w:rPr>
          <w:rFonts w:hint="eastAsia"/>
          <w:color w:val="auto"/>
          <w:kern w:val="0"/>
          <w:szCs w:val="21"/>
          <w:highlight w:val="none"/>
          <w:u w:val="single"/>
          <w:lang w:val="en-US" w:eastAsia="zh-CN"/>
        </w:rPr>
        <w:t xml:space="preserve"> 15 </w:t>
      </w:r>
      <w:r>
        <w:rPr>
          <w:color w:val="auto"/>
          <w:kern w:val="0"/>
          <w:szCs w:val="21"/>
          <w:highlight w:val="none"/>
          <w:u w:val="single"/>
        </w:rPr>
        <w:t>日</w:t>
      </w:r>
      <w:r>
        <w:rPr>
          <w:rFonts w:hint="eastAsia"/>
          <w:color w:val="auto"/>
          <w:kern w:val="0"/>
          <w:szCs w:val="21"/>
          <w:highlight w:val="none"/>
          <w:u w:val="single"/>
          <w:lang w:val="en-US" w:eastAsia="zh-CN"/>
        </w:rPr>
        <w:t xml:space="preserve"> 9  ：30 </w:t>
      </w:r>
      <w:r>
        <w:rPr>
          <w:rFonts w:hint="eastAsia"/>
          <w:color w:val="auto"/>
          <w:kern w:val="0"/>
          <w:szCs w:val="21"/>
          <w:highlight w:val="none"/>
          <w:lang w:val="en-US" w:eastAsia="zh-CN"/>
        </w:rPr>
        <w:t>（</w:t>
      </w:r>
      <w:r>
        <w:rPr>
          <w:rFonts w:hint="eastAsia"/>
          <w:color w:val="auto"/>
          <w:kern w:val="0"/>
          <w:szCs w:val="21"/>
          <w:highlight w:val="none"/>
        </w:rPr>
        <w:t>北京时间）</w:t>
      </w:r>
    </w:p>
    <w:p w14:paraId="1FF9EB63">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地点：</w:t>
      </w:r>
      <w:r>
        <w:rPr>
          <w:rFonts w:hint="eastAsia"/>
          <w:color w:val="auto"/>
          <w:szCs w:val="21"/>
          <w:highlight w:val="none"/>
        </w:rPr>
        <w:t>供应商登录广西政府采购云平台电子开标大厅截标。</w:t>
      </w:r>
    </w:p>
    <w:p w14:paraId="681B05F9">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六、公告期限</w:t>
      </w:r>
    </w:p>
    <w:p w14:paraId="3C5A4EE8">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自本公告发布之日起5个工作日。</w:t>
      </w:r>
    </w:p>
    <w:p w14:paraId="55683F2D">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七、其他补充事宜</w:t>
      </w:r>
    </w:p>
    <w:p w14:paraId="68599B0C">
      <w:pPr>
        <w:spacing w:line="312" w:lineRule="auto"/>
        <w:ind w:firstLine="420" w:firstLineChars="200"/>
        <w:jc w:val="left"/>
        <w:rPr>
          <w:rFonts w:hint="eastAsia" w:eastAsia="宋体"/>
          <w:color w:val="auto"/>
          <w:kern w:val="0"/>
          <w:szCs w:val="21"/>
          <w:highlight w:val="none"/>
          <w:lang w:eastAsia="zh-CN"/>
        </w:rPr>
      </w:pPr>
      <w:r>
        <w:rPr>
          <w:rFonts w:hint="eastAsia"/>
          <w:color w:val="auto"/>
          <w:kern w:val="0"/>
          <w:szCs w:val="21"/>
          <w:highlight w:val="none"/>
        </w:rPr>
        <w:t>1</w:t>
      </w:r>
      <w:r>
        <w:rPr>
          <w:color w:val="auto"/>
          <w:kern w:val="0"/>
          <w:szCs w:val="21"/>
          <w:highlight w:val="none"/>
        </w:rPr>
        <w:t>.</w:t>
      </w:r>
      <w:r>
        <w:rPr>
          <w:rFonts w:hint="eastAsia"/>
          <w:color w:val="auto"/>
          <w:kern w:val="0"/>
          <w:szCs w:val="21"/>
          <w:highlight w:val="none"/>
        </w:rPr>
        <w:t>公告发布媒体：全国公共资源交易平台(广西·防城港)</w:t>
      </w:r>
      <w:r>
        <w:rPr>
          <w:rFonts w:hint="eastAsia"/>
          <w:color w:val="auto"/>
          <w:kern w:val="0"/>
          <w:szCs w:val="21"/>
          <w:highlight w:val="none"/>
          <w:lang w:eastAsia="zh-CN"/>
        </w:rPr>
        <w:t>、</w:t>
      </w:r>
      <w:r>
        <w:rPr>
          <w:rFonts w:hint="eastAsia"/>
          <w:color w:val="auto"/>
          <w:kern w:val="0"/>
          <w:szCs w:val="21"/>
          <w:highlight w:val="none"/>
        </w:rPr>
        <w:t>广西壮族自治区政府采购网、中国政府采购网</w:t>
      </w:r>
      <w:r>
        <w:rPr>
          <w:rFonts w:hint="eastAsia"/>
          <w:color w:val="auto"/>
          <w:kern w:val="0"/>
          <w:szCs w:val="21"/>
          <w:highlight w:val="none"/>
          <w:lang w:eastAsia="zh-CN"/>
        </w:rPr>
        <w:t>。</w:t>
      </w:r>
    </w:p>
    <w:p w14:paraId="2EA04459">
      <w:pPr>
        <w:spacing w:line="312" w:lineRule="auto"/>
        <w:ind w:firstLine="420" w:firstLineChars="200"/>
        <w:jc w:val="left"/>
        <w:rPr>
          <w:color w:val="auto"/>
          <w:kern w:val="0"/>
          <w:szCs w:val="21"/>
          <w:highlight w:val="none"/>
        </w:rPr>
      </w:pPr>
      <w:r>
        <w:rPr>
          <w:rFonts w:hint="eastAsia"/>
          <w:color w:val="auto"/>
          <w:kern w:val="0"/>
          <w:szCs w:val="21"/>
          <w:highlight w:val="none"/>
        </w:rPr>
        <w:t>2.需落实的政府采购政策：政府采购促进中小企业、监狱企业发展、促进残疾人就业、节能环保</w:t>
      </w:r>
      <w:r>
        <w:rPr>
          <w:rFonts w:hint="eastAsia" w:eastAsia="宋体"/>
          <w:color w:val="auto"/>
          <w:kern w:val="0"/>
          <w:szCs w:val="21"/>
          <w:highlight w:val="none"/>
          <w:lang w:eastAsia="zh-CN"/>
        </w:rPr>
        <w:t>、对本国产品的支持</w:t>
      </w:r>
      <w:r>
        <w:rPr>
          <w:rFonts w:hint="eastAsia"/>
          <w:color w:val="auto"/>
          <w:kern w:val="0"/>
          <w:szCs w:val="21"/>
          <w:highlight w:val="none"/>
        </w:rPr>
        <w:t>等有关政策，具体详见采购文件。</w:t>
      </w:r>
    </w:p>
    <w:p w14:paraId="08F7A13D">
      <w:pPr>
        <w:spacing w:line="312" w:lineRule="auto"/>
        <w:ind w:firstLine="420" w:firstLineChars="200"/>
        <w:jc w:val="left"/>
        <w:rPr>
          <w:rFonts w:hint="eastAsia"/>
          <w:color w:val="auto"/>
          <w:kern w:val="0"/>
          <w:szCs w:val="21"/>
          <w:highlight w:val="none"/>
        </w:rPr>
      </w:pPr>
      <w:r>
        <w:rPr>
          <w:color w:val="auto"/>
          <w:kern w:val="0"/>
          <w:szCs w:val="21"/>
          <w:highlight w:val="none"/>
        </w:rPr>
        <w:t>3</w:t>
      </w:r>
      <w:r>
        <w:rPr>
          <w:rFonts w:hint="eastAsia"/>
          <w:color w:val="auto"/>
          <w:kern w:val="0"/>
          <w:szCs w:val="21"/>
          <w:highlight w:val="none"/>
        </w:rPr>
        <w:t>.本项目供应商的产生方式：</w:t>
      </w:r>
      <w:r>
        <w:rPr>
          <w:color w:val="auto"/>
          <w:highlight w:val="none"/>
        </w:rPr>
        <w:t>发布</w:t>
      </w:r>
      <w:r>
        <w:rPr>
          <w:rFonts w:hint="eastAsia"/>
          <w:color w:val="auto"/>
          <w:highlight w:val="none"/>
        </w:rPr>
        <w:t>公告征集</w:t>
      </w:r>
    </w:p>
    <w:p w14:paraId="1BCFA8BF">
      <w:pPr>
        <w:spacing w:line="312" w:lineRule="auto"/>
        <w:ind w:firstLine="420" w:firstLineChars="200"/>
        <w:jc w:val="left"/>
        <w:rPr>
          <w:rFonts w:hint="eastAsia"/>
          <w:color w:val="auto"/>
          <w:kern w:val="0"/>
          <w:szCs w:val="21"/>
          <w:highlight w:val="none"/>
        </w:rPr>
      </w:pPr>
      <w:r>
        <w:rPr>
          <w:color w:val="auto"/>
          <w:kern w:val="0"/>
          <w:szCs w:val="21"/>
          <w:highlight w:val="none"/>
        </w:rPr>
        <w:t>4</w:t>
      </w:r>
      <w:r>
        <w:rPr>
          <w:rFonts w:hint="eastAsia"/>
          <w:color w:val="auto"/>
          <w:kern w:val="0"/>
          <w:szCs w:val="21"/>
          <w:highlight w:val="none"/>
        </w:rPr>
        <w:t>.注意事项：</w:t>
      </w:r>
    </w:p>
    <w:p w14:paraId="0775CC2C">
      <w:pPr>
        <w:spacing w:line="276" w:lineRule="auto"/>
        <w:ind w:firstLine="420" w:firstLineChars="200"/>
        <w:rPr>
          <w:color w:val="auto"/>
          <w:szCs w:val="21"/>
          <w:highlight w:val="none"/>
        </w:rPr>
      </w:pPr>
      <w:r>
        <w:rPr>
          <w:rFonts w:hint="eastAsia"/>
          <w:color w:val="auto"/>
          <w:kern w:val="0"/>
          <w:szCs w:val="21"/>
          <w:highlight w:val="none"/>
        </w:rPr>
        <w:t>（1）</w:t>
      </w:r>
      <w:r>
        <w:rPr>
          <w:rFonts w:hint="eastAsia"/>
          <w:color w:val="auto"/>
          <w:szCs w:val="21"/>
          <w:highlight w:val="none"/>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55A65AE5">
      <w:pPr>
        <w:spacing w:line="276" w:lineRule="auto"/>
        <w:ind w:firstLine="420" w:firstLineChars="200"/>
        <w:rPr>
          <w:color w:val="auto"/>
          <w:kern w:val="0"/>
          <w:szCs w:val="21"/>
          <w:highlight w:val="none"/>
        </w:rPr>
      </w:pPr>
      <w:r>
        <w:rPr>
          <w:rFonts w:hint="eastAsia"/>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3B45E2FB">
      <w:pPr>
        <w:spacing w:line="276"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）若对项目采购电子交易系统操作有疑问，可登录广西政府采购云平台（https://www.gcy.zfcg.gxzf.gov.cn/），点击右侧咨询小采或帮助文档或拨打客服热线95763</w:t>
      </w:r>
    </w:p>
    <w:p w14:paraId="41D990E8">
      <w:pPr>
        <w:pStyle w:val="2"/>
        <w:rPr>
          <w:rFonts w:hint="eastAsia" w:ascii="宋体" w:hAnsi="宋体" w:cs="宋体"/>
          <w:color w:val="auto"/>
          <w:kern w:val="0"/>
          <w:szCs w:val="21"/>
          <w:highlight w:val="none"/>
        </w:rPr>
      </w:pPr>
    </w:p>
    <w:p w14:paraId="5B848E7E">
      <w:pPr>
        <w:pStyle w:val="2"/>
        <w:ind w:left="0" w:leftChars="0"/>
        <w:rPr>
          <w:rFonts w:hint="eastAsia" w:ascii="宋体" w:hAnsi="宋体" w:cs="宋体"/>
          <w:color w:val="auto"/>
          <w:kern w:val="0"/>
          <w:szCs w:val="21"/>
          <w:highlight w:val="none"/>
        </w:rPr>
      </w:pPr>
    </w:p>
    <w:p w14:paraId="4623496D"/>
    <w:p w14:paraId="559C6A08">
      <w:pPr>
        <w:spacing w:line="276" w:lineRule="auto"/>
        <w:ind w:firstLine="442" w:firstLineChars="200"/>
        <w:rPr>
          <w:rFonts w:hint="eastAsia"/>
          <w:b/>
          <w:bCs/>
          <w:color w:val="auto"/>
          <w:kern w:val="0"/>
          <w:sz w:val="22"/>
          <w:szCs w:val="22"/>
          <w:highlight w:val="none"/>
        </w:rPr>
      </w:pPr>
    </w:p>
    <w:p w14:paraId="39079E76">
      <w:pPr>
        <w:spacing w:line="276" w:lineRule="auto"/>
        <w:ind w:firstLine="442" w:firstLineChars="200"/>
        <w:rPr>
          <w:rFonts w:hint="eastAsia"/>
          <w:b/>
          <w:bCs/>
          <w:color w:val="auto"/>
          <w:kern w:val="0"/>
          <w:sz w:val="22"/>
          <w:szCs w:val="22"/>
          <w:highlight w:val="none"/>
        </w:rPr>
      </w:pPr>
      <w:r>
        <w:rPr>
          <w:rFonts w:hint="eastAsia"/>
          <w:b/>
          <w:bCs/>
          <w:color w:val="auto"/>
          <w:kern w:val="0"/>
          <w:sz w:val="22"/>
          <w:szCs w:val="22"/>
          <w:highlight w:val="none"/>
        </w:rPr>
        <w:t>八、对本次采购提出询问，请按以下方式联系</w:t>
      </w:r>
    </w:p>
    <w:p w14:paraId="150B8C01">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1.采购人信息</w:t>
      </w:r>
    </w:p>
    <w:p w14:paraId="0565DB8C">
      <w:pPr>
        <w:spacing w:line="312" w:lineRule="auto"/>
        <w:ind w:firstLine="420" w:firstLineChars="200"/>
        <w:jc w:val="left"/>
        <w:rPr>
          <w:rFonts w:hint="eastAsia" w:eastAsia="宋体"/>
          <w:color w:val="auto"/>
          <w:kern w:val="0"/>
          <w:szCs w:val="21"/>
          <w:highlight w:val="none"/>
          <w:u w:val="single"/>
          <w:lang w:eastAsia="zh-CN"/>
        </w:rPr>
      </w:pPr>
      <w:bookmarkStart w:id="10" w:name="_Hlk19048373"/>
      <w:r>
        <w:rPr>
          <w:rFonts w:hint="eastAsia"/>
          <w:color w:val="auto"/>
          <w:kern w:val="0"/>
          <w:szCs w:val="21"/>
          <w:highlight w:val="none"/>
        </w:rPr>
        <w:t>名称</w:t>
      </w:r>
      <w:r>
        <w:rPr>
          <w:color w:val="auto"/>
          <w:kern w:val="0"/>
          <w:szCs w:val="21"/>
          <w:highlight w:val="none"/>
        </w:rPr>
        <w:t>：</w:t>
      </w:r>
      <w:r>
        <w:rPr>
          <w:rFonts w:hint="eastAsia"/>
          <w:color w:val="auto"/>
          <w:kern w:val="0"/>
          <w:szCs w:val="21"/>
          <w:highlight w:val="none"/>
          <w:u w:val="single"/>
          <w:lang w:eastAsia="zh-CN"/>
        </w:rPr>
        <w:t>防城港市人民政府国有资产监督管理委员会</w:t>
      </w:r>
    </w:p>
    <w:p w14:paraId="32F7501C">
      <w:pPr>
        <w:spacing w:line="312" w:lineRule="auto"/>
        <w:ind w:firstLine="420" w:firstLineChars="200"/>
        <w:jc w:val="left"/>
        <w:rPr>
          <w:rFonts w:hint="eastAsia" w:eastAsia="宋体"/>
          <w:color w:val="auto"/>
          <w:kern w:val="0"/>
          <w:szCs w:val="21"/>
          <w:highlight w:val="none"/>
          <w:u w:val="single"/>
          <w:lang w:eastAsia="zh-CN"/>
        </w:rPr>
      </w:pPr>
      <w:r>
        <w:rPr>
          <w:color w:val="auto"/>
          <w:kern w:val="0"/>
          <w:szCs w:val="21"/>
          <w:highlight w:val="none"/>
        </w:rPr>
        <w:t>地址：</w:t>
      </w:r>
      <w:r>
        <w:rPr>
          <w:rFonts w:hint="eastAsia"/>
          <w:color w:val="auto"/>
          <w:kern w:val="0"/>
          <w:szCs w:val="21"/>
          <w:highlight w:val="none"/>
          <w:u w:val="single"/>
          <w:lang w:eastAsia="zh-CN"/>
        </w:rPr>
        <w:t>防城港市行政中心区万山路500号林业大厦4-5层</w:t>
      </w:r>
    </w:p>
    <w:p w14:paraId="527A9EEE">
      <w:pPr>
        <w:spacing w:line="312" w:lineRule="auto"/>
        <w:ind w:firstLine="420" w:firstLineChars="200"/>
        <w:jc w:val="left"/>
        <w:rPr>
          <w:rFonts w:hint="default" w:eastAsia="宋体"/>
          <w:color w:val="auto"/>
          <w:kern w:val="0"/>
          <w:szCs w:val="21"/>
          <w:highlight w:val="none"/>
          <w:u w:val="single"/>
          <w:lang w:val="en-US" w:eastAsia="zh-CN"/>
        </w:rPr>
      </w:pPr>
      <w:r>
        <w:rPr>
          <w:rFonts w:hint="eastAsia"/>
          <w:color w:val="auto"/>
          <w:kern w:val="0"/>
          <w:szCs w:val="21"/>
          <w:highlight w:val="none"/>
        </w:rPr>
        <w:t>项目联系人：</w:t>
      </w:r>
      <w:r>
        <w:rPr>
          <w:rFonts w:hint="eastAsia"/>
          <w:color w:val="auto"/>
          <w:kern w:val="0"/>
          <w:szCs w:val="21"/>
          <w:highlight w:val="none"/>
          <w:u w:val="single"/>
          <w:lang w:val="en-US" w:eastAsia="zh-CN"/>
        </w:rPr>
        <w:t xml:space="preserve"> 黄工 </w:t>
      </w:r>
    </w:p>
    <w:p w14:paraId="36933BBD">
      <w:pPr>
        <w:spacing w:line="312" w:lineRule="auto"/>
        <w:ind w:firstLine="420" w:firstLineChars="200"/>
        <w:jc w:val="left"/>
        <w:rPr>
          <w:rFonts w:hint="default" w:eastAsia="宋体"/>
          <w:color w:val="auto"/>
          <w:kern w:val="0"/>
          <w:szCs w:val="21"/>
          <w:highlight w:val="none"/>
          <w:u w:val="single"/>
          <w:lang w:val="en-US" w:eastAsia="zh-CN"/>
        </w:rPr>
      </w:pPr>
      <w:r>
        <w:rPr>
          <w:rFonts w:hint="eastAsia"/>
          <w:color w:val="auto"/>
          <w:kern w:val="0"/>
          <w:szCs w:val="21"/>
          <w:highlight w:val="none"/>
        </w:rPr>
        <w:t>项目联系方式：</w:t>
      </w:r>
      <w:r>
        <w:rPr>
          <w:color w:val="auto"/>
          <w:kern w:val="0"/>
          <w:szCs w:val="21"/>
          <w:highlight w:val="none"/>
          <w:u w:val="single"/>
        </w:rPr>
        <w:t xml:space="preserve"> </w:t>
      </w:r>
      <w:r>
        <w:rPr>
          <w:rFonts w:hint="eastAsia"/>
          <w:color w:val="auto"/>
          <w:kern w:val="0"/>
          <w:szCs w:val="21"/>
          <w:highlight w:val="none"/>
          <w:u w:val="single"/>
        </w:rPr>
        <w:t>15296123955</w:t>
      </w:r>
      <w:r>
        <w:rPr>
          <w:rFonts w:hint="eastAsia"/>
          <w:color w:val="auto"/>
          <w:kern w:val="0"/>
          <w:szCs w:val="21"/>
          <w:highlight w:val="none"/>
          <w:u w:val="single"/>
          <w:lang w:val="en-US" w:eastAsia="zh-CN"/>
        </w:rPr>
        <w:t xml:space="preserve"> </w:t>
      </w:r>
    </w:p>
    <w:p w14:paraId="2FEF576C">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2.采购代理机构信息</w:t>
      </w:r>
    </w:p>
    <w:p w14:paraId="299D82D9">
      <w:pPr>
        <w:spacing w:line="312" w:lineRule="auto"/>
        <w:ind w:firstLine="420" w:firstLineChars="200"/>
        <w:jc w:val="left"/>
        <w:rPr>
          <w:color w:val="auto"/>
          <w:kern w:val="0"/>
          <w:szCs w:val="21"/>
          <w:highlight w:val="none"/>
          <w:u w:val="single"/>
        </w:rPr>
      </w:pPr>
      <w:r>
        <w:rPr>
          <w:rFonts w:hint="eastAsia"/>
          <w:color w:val="auto"/>
          <w:kern w:val="0"/>
          <w:szCs w:val="21"/>
          <w:highlight w:val="none"/>
        </w:rPr>
        <w:t>名称</w:t>
      </w:r>
      <w:r>
        <w:rPr>
          <w:color w:val="auto"/>
          <w:kern w:val="0"/>
          <w:szCs w:val="21"/>
          <w:highlight w:val="none"/>
        </w:rPr>
        <w:t>：</w:t>
      </w:r>
      <w:r>
        <w:rPr>
          <w:color w:val="auto"/>
          <w:kern w:val="0"/>
          <w:szCs w:val="21"/>
          <w:highlight w:val="none"/>
          <w:u w:val="single"/>
        </w:rPr>
        <w:t>广西机电设备招标有限公司</w:t>
      </w:r>
    </w:p>
    <w:p w14:paraId="37A42832">
      <w:pPr>
        <w:spacing w:line="312" w:lineRule="auto"/>
        <w:ind w:firstLine="420" w:firstLineChars="200"/>
        <w:jc w:val="left"/>
        <w:rPr>
          <w:color w:val="auto"/>
          <w:kern w:val="0"/>
          <w:szCs w:val="21"/>
          <w:highlight w:val="none"/>
          <w:u w:val="single"/>
        </w:rPr>
      </w:pPr>
      <w:r>
        <w:rPr>
          <w:color w:val="auto"/>
          <w:kern w:val="0"/>
          <w:szCs w:val="21"/>
          <w:highlight w:val="none"/>
        </w:rPr>
        <w:t>地址：</w:t>
      </w:r>
      <w:bookmarkStart w:id="11" w:name="_Hlk43198245"/>
      <w:r>
        <w:rPr>
          <w:color w:val="auto"/>
          <w:highlight w:val="none"/>
          <w:u w:val="single"/>
        </w:rPr>
        <w:t>广西南宁市金湖路63号金源CBD现代城B座7层701</w:t>
      </w:r>
      <w:bookmarkEnd w:id="11"/>
    </w:p>
    <w:bookmarkEnd w:id="10"/>
    <w:p w14:paraId="190FFD99">
      <w:pPr>
        <w:spacing w:line="312" w:lineRule="auto"/>
        <w:ind w:firstLine="420" w:firstLineChars="200"/>
        <w:jc w:val="left"/>
        <w:rPr>
          <w:rFonts w:hint="eastAsia" w:eastAsia="宋体"/>
          <w:color w:val="auto"/>
          <w:kern w:val="0"/>
          <w:szCs w:val="21"/>
          <w:highlight w:val="none"/>
          <w:u w:val="single"/>
          <w:lang w:eastAsia="zh-CN"/>
        </w:rPr>
      </w:pPr>
      <w:r>
        <w:rPr>
          <w:rFonts w:hint="eastAsia"/>
          <w:color w:val="auto"/>
          <w:kern w:val="0"/>
          <w:szCs w:val="21"/>
          <w:highlight w:val="none"/>
        </w:rPr>
        <w:t>项目联系人：</w:t>
      </w:r>
      <w:r>
        <w:rPr>
          <w:rFonts w:hint="eastAsia"/>
          <w:color w:val="auto"/>
          <w:kern w:val="0"/>
          <w:szCs w:val="21"/>
          <w:highlight w:val="none"/>
          <w:u w:val="single"/>
          <w:lang w:eastAsia="zh-CN"/>
        </w:rPr>
        <w:t>梁策</w:t>
      </w:r>
    </w:p>
    <w:p w14:paraId="6D901128">
      <w:pPr>
        <w:spacing w:line="312" w:lineRule="auto"/>
        <w:ind w:right="420" w:firstLine="420" w:firstLineChars="200"/>
        <w:rPr>
          <w:color w:val="auto"/>
          <w:kern w:val="0"/>
          <w:szCs w:val="21"/>
          <w:highlight w:val="none"/>
        </w:rPr>
      </w:pPr>
      <w:r>
        <w:rPr>
          <w:rFonts w:hint="eastAsia"/>
          <w:color w:val="auto"/>
          <w:kern w:val="0"/>
          <w:szCs w:val="21"/>
          <w:highlight w:val="none"/>
        </w:rPr>
        <w:t>项目联系方式：</w:t>
      </w:r>
      <w:r>
        <w:rPr>
          <w:rFonts w:hint="eastAsia"/>
          <w:color w:val="auto"/>
          <w:kern w:val="0"/>
          <w:szCs w:val="21"/>
          <w:highlight w:val="none"/>
          <w:u w:val="single"/>
          <w:lang w:eastAsia="zh-CN"/>
        </w:rPr>
        <w:t>17677662572</w:t>
      </w:r>
      <w:r>
        <w:rPr>
          <w:color w:val="auto"/>
          <w:kern w:val="0"/>
          <w:szCs w:val="21"/>
          <w:highlight w:val="none"/>
          <w:u w:val="single"/>
        </w:rPr>
        <w:t xml:space="preserve">  </w:t>
      </w:r>
    </w:p>
    <w:p w14:paraId="7E000963">
      <w:pPr>
        <w:spacing w:line="312" w:lineRule="auto"/>
        <w:ind w:firstLine="420" w:firstLineChars="200"/>
        <w:jc w:val="right"/>
        <w:rPr>
          <w:color w:val="auto"/>
          <w:kern w:val="0"/>
          <w:szCs w:val="21"/>
          <w:highlight w:val="none"/>
        </w:rPr>
      </w:pPr>
    </w:p>
    <w:p w14:paraId="68BE5739">
      <w:pPr>
        <w:spacing w:line="312" w:lineRule="auto"/>
        <w:ind w:firstLine="420" w:firstLineChars="200"/>
        <w:jc w:val="right"/>
        <w:rPr>
          <w:color w:val="auto"/>
          <w:kern w:val="0"/>
          <w:szCs w:val="21"/>
          <w:highlight w:val="none"/>
        </w:rPr>
      </w:pPr>
    </w:p>
    <w:p w14:paraId="62516D34">
      <w:pPr>
        <w:spacing w:line="312" w:lineRule="auto"/>
        <w:ind w:firstLine="420" w:firstLineChars="200"/>
        <w:jc w:val="right"/>
        <w:rPr>
          <w:color w:val="auto"/>
          <w:kern w:val="0"/>
          <w:szCs w:val="21"/>
          <w:highlight w:val="none"/>
        </w:rPr>
      </w:pPr>
    </w:p>
    <w:p w14:paraId="11FF487E">
      <w:pPr>
        <w:spacing w:line="312" w:lineRule="auto"/>
        <w:ind w:firstLine="420" w:firstLineChars="200"/>
        <w:jc w:val="right"/>
        <w:rPr>
          <w:color w:val="auto"/>
          <w:kern w:val="0"/>
          <w:szCs w:val="21"/>
          <w:highlight w:val="none"/>
        </w:rPr>
      </w:pPr>
      <w:r>
        <w:rPr>
          <w:color w:val="auto"/>
          <w:kern w:val="0"/>
          <w:szCs w:val="21"/>
          <w:highlight w:val="none"/>
        </w:rPr>
        <w:t>广西机电设备招标有限公司</w:t>
      </w:r>
    </w:p>
    <w:p w14:paraId="1E34B50C">
      <w:pPr>
        <w:spacing w:line="312" w:lineRule="auto"/>
        <w:ind w:firstLine="420" w:firstLineChars="200"/>
        <w:jc w:val="right"/>
        <w:rPr>
          <w:color w:val="auto"/>
          <w:kern w:val="0"/>
          <w:sz w:val="18"/>
          <w:szCs w:val="18"/>
          <w:highlight w:val="none"/>
        </w:rPr>
      </w:pPr>
      <w:r>
        <w:rPr>
          <w:color w:val="auto"/>
          <w:kern w:val="0"/>
          <w:szCs w:val="21"/>
          <w:highlight w:val="none"/>
        </w:rPr>
        <w:t>20</w:t>
      </w:r>
      <w:r>
        <w:rPr>
          <w:rFonts w:hint="eastAsia"/>
          <w:color w:val="auto"/>
          <w:kern w:val="0"/>
          <w:szCs w:val="21"/>
          <w:highlight w:val="none"/>
          <w:lang w:val="en-US" w:eastAsia="zh-CN"/>
        </w:rPr>
        <w:t>26</w:t>
      </w:r>
      <w:r>
        <w:rPr>
          <w:color w:val="auto"/>
          <w:kern w:val="0"/>
          <w:szCs w:val="21"/>
          <w:highlight w:val="none"/>
        </w:rPr>
        <w:t>年</w:t>
      </w:r>
      <w:r>
        <w:rPr>
          <w:rFonts w:hint="eastAsia"/>
          <w:color w:val="auto"/>
          <w:kern w:val="0"/>
          <w:szCs w:val="21"/>
          <w:highlight w:val="none"/>
          <w:lang w:val="en-US" w:eastAsia="zh-CN"/>
        </w:rPr>
        <w:t xml:space="preserve"> 7 </w:t>
      </w:r>
      <w:r>
        <w:rPr>
          <w:color w:val="auto"/>
          <w:kern w:val="0"/>
          <w:szCs w:val="21"/>
          <w:highlight w:val="none"/>
        </w:rPr>
        <w:t>月</w:t>
      </w:r>
      <w:r>
        <w:rPr>
          <w:rFonts w:hint="eastAsia"/>
          <w:color w:val="auto"/>
          <w:kern w:val="0"/>
          <w:szCs w:val="21"/>
          <w:highlight w:val="none"/>
          <w:lang w:val="en-US" w:eastAsia="zh-CN"/>
        </w:rPr>
        <w:t xml:space="preserve"> 2 </w:t>
      </w:r>
      <w:r>
        <w:rPr>
          <w:color w:val="auto"/>
          <w:kern w:val="0"/>
          <w:szCs w:val="21"/>
          <w:highlight w:val="none"/>
        </w:rPr>
        <w:t>日</w:t>
      </w:r>
    </w:p>
    <w:p w14:paraId="2179DC43">
      <w:pPr>
        <w:ind w:firstLine="409" w:firstLineChars="195"/>
        <w:jc w:val="left"/>
        <w:rPr>
          <w:color w:val="auto"/>
          <w:kern w:val="0"/>
          <w:szCs w:val="21"/>
          <w:highlight w:val="none"/>
        </w:rPr>
      </w:pPr>
    </w:p>
    <w:p w14:paraId="4B12A48E">
      <w:pPr>
        <w:spacing w:line="312" w:lineRule="auto"/>
        <w:ind w:right="105" w:firstLine="360" w:firstLineChars="200"/>
        <w:jc w:val="right"/>
        <w:rPr>
          <w:rFonts w:hint="eastAsia"/>
          <w:color w:val="auto"/>
          <w:kern w:val="0"/>
          <w:sz w:val="18"/>
          <w:szCs w:val="18"/>
          <w:highlight w:val="none"/>
        </w:rPr>
      </w:pPr>
    </w:p>
    <w:p w14:paraId="4D25D57E">
      <w:pPr>
        <w:pStyle w:val="27"/>
        <w:snapToGrid w:val="0"/>
        <w:spacing w:before="120" w:after="120" w:line="320" w:lineRule="exact"/>
        <w:jc w:val="center"/>
        <w:outlineLvl w:val="0"/>
        <w:rPr>
          <w:rFonts w:ascii="Times New Roman" w:hAnsi="Times New Roman" w:cs="Times New Roman"/>
          <w:color w:val="auto"/>
          <w:highlight w:val="none"/>
        </w:rPr>
        <w:sectPr>
          <w:headerReference r:id="rId9" w:type="first"/>
          <w:footerReference r:id="rId11" w:type="first"/>
          <w:headerReference r:id="rId8" w:type="default"/>
          <w:footerReference r:id="rId10" w:type="default"/>
          <w:pgSz w:w="11906" w:h="16838"/>
          <w:pgMar w:top="1135" w:right="1133" w:bottom="1246" w:left="1418" w:header="851" w:footer="903" w:gutter="0"/>
          <w:pgNumType w:start="1"/>
          <w:cols w:space="720" w:num="1"/>
          <w:docGrid w:linePitch="312" w:charSpace="0"/>
        </w:sectPr>
      </w:pPr>
    </w:p>
    <w:p w14:paraId="5C19CABF">
      <w:pPr>
        <w:rPr>
          <w:color w:val="auto"/>
          <w:highlight w:val="none"/>
        </w:rPr>
      </w:pPr>
      <w:bookmarkStart w:id="12" w:name="_Toc15694"/>
    </w:p>
    <w:p w14:paraId="799A0E1D">
      <w:pPr>
        <w:pStyle w:val="27"/>
        <w:snapToGrid w:val="0"/>
        <w:spacing w:before="120" w:after="120" w:line="320" w:lineRule="exact"/>
        <w:jc w:val="center"/>
        <w:outlineLvl w:val="0"/>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第二章  采购需求</w:t>
      </w:r>
      <w:bookmarkEnd w:id="12"/>
    </w:p>
    <w:p w14:paraId="696A3827">
      <w:pPr>
        <w:pStyle w:val="3"/>
        <w:spacing w:line="380" w:lineRule="exact"/>
        <w:rPr>
          <w:rFonts w:hint="eastAsia" w:ascii="宋体" w:hAnsi="宋体" w:eastAsia="宋体" w:cs="仿宋"/>
          <w:color w:val="auto"/>
          <w:highlight w:val="none"/>
        </w:rPr>
      </w:pPr>
      <w:bookmarkStart w:id="13" w:name="_Toc16781726"/>
      <w:bookmarkStart w:id="14" w:name="_Toc254970631"/>
      <w:bookmarkStart w:id="15" w:name="_Toc254970490"/>
      <w:r>
        <w:rPr>
          <w:rFonts w:hint="eastAsia" w:ascii="宋体" w:hAnsi="宋体" w:eastAsia="宋体" w:cs="仿宋"/>
          <w:color w:val="auto"/>
          <w:highlight w:val="none"/>
        </w:rPr>
        <w:t xml:space="preserve"> </w:t>
      </w:r>
      <w:bookmarkEnd w:id="13"/>
    </w:p>
    <w:tbl>
      <w:tblPr>
        <w:tblStyle w:val="52"/>
        <w:tblW w:w="93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2"/>
        <w:gridCol w:w="1484"/>
        <w:gridCol w:w="56"/>
        <w:gridCol w:w="737"/>
        <w:gridCol w:w="6229"/>
      </w:tblGrid>
      <w:tr w14:paraId="07A316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348" w:type="dxa"/>
            <w:gridSpan w:val="5"/>
            <w:tcBorders>
              <w:top w:val="single" w:color="auto" w:sz="4" w:space="0"/>
              <w:left w:val="single" w:color="auto" w:sz="4" w:space="0"/>
              <w:bottom w:val="single" w:color="auto" w:sz="4" w:space="0"/>
              <w:right w:val="single" w:color="auto" w:sz="4" w:space="0"/>
            </w:tcBorders>
            <w:noWrap w:val="0"/>
            <w:vAlign w:val="center"/>
          </w:tcPr>
          <w:p w14:paraId="1761FD52">
            <w:pPr>
              <w:spacing w:after="0" w:line="44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一、项目要求及技术需求</w:t>
            </w:r>
          </w:p>
        </w:tc>
      </w:tr>
      <w:tr w14:paraId="0BA2ED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348" w:type="dxa"/>
            <w:gridSpan w:val="5"/>
            <w:tcBorders>
              <w:top w:val="single" w:color="auto" w:sz="4" w:space="0"/>
              <w:left w:val="single" w:color="auto" w:sz="4" w:space="0"/>
              <w:bottom w:val="single" w:color="auto" w:sz="4" w:space="0"/>
              <w:right w:val="single" w:color="auto" w:sz="4" w:space="0"/>
            </w:tcBorders>
            <w:noWrap w:val="0"/>
            <w:vAlign w:val="center"/>
          </w:tcPr>
          <w:p w14:paraId="3FF2EB15">
            <w:pPr>
              <w:spacing w:after="0" w:line="440" w:lineRule="exact"/>
              <w:ind w:firstLine="480" w:firstLineChars="200"/>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所属行业：</w:t>
            </w:r>
            <w:r>
              <w:rPr>
                <w:rFonts w:hint="eastAsia" w:ascii="宋体" w:hAnsi="宋体" w:cs="宋体"/>
                <w:bCs/>
                <w:color w:val="auto"/>
                <w:sz w:val="24"/>
                <w:szCs w:val="24"/>
                <w:highlight w:val="none"/>
                <w:lang w:val="en-US" w:eastAsia="zh-CN"/>
              </w:rPr>
              <w:t>租赁和</w:t>
            </w:r>
            <w:bookmarkStart w:id="108" w:name="_GoBack"/>
            <w:bookmarkEnd w:id="108"/>
            <w:r>
              <w:rPr>
                <w:rFonts w:hint="eastAsia" w:ascii="宋体" w:hAnsi="宋体" w:cs="宋体"/>
                <w:bCs/>
                <w:color w:val="auto"/>
                <w:sz w:val="24"/>
                <w:szCs w:val="24"/>
                <w:highlight w:val="none"/>
                <w:lang w:val="en-US" w:eastAsia="zh-CN"/>
              </w:rPr>
              <w:t>商务服务业</w:t>
            </w:r>
          </w:p>
        </w:tc>
      </w:tr>
      <w:tr w14:paraId="020C2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14:paraId="38A94810">
            <w:pPr>
              <w:spacing w:after="0"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项号</w:t>
            </w:r>
          </w:p>
        </w:tc>
        <w:tc>
          <w:tcPr>
            <w:tcW w:w="1540" w:type="dxa"/>
            <w:gridSpan w:val="2"/>
            <w:tcBorders>
              <w:top w:val="single" w:color="auto" w:sz="4" w:space="0"/>
              <w:left w:val="single" w:color="auto" w:sz="4" w:space="0"/>
              <w:bottom w:val="single" w:color="auto" w:sz="4" w:space="0"/>
              <w:right w:val="single" w:color="auto" w:sz="4" w:space="0"/>
            </w:tcBorders>
            <w:noWrap w:val="0"/>
            <w:vAlign w:val="center"/>
          </w:tcPr>
          <w:p w14:paraId="330FBAD0">
            <w:pPr>
              <w:spacing w:after="0"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服务名称</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305CED3D">
            <w:pPr>
              <w:spacing w:after="0"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6229" w:type="dxa"/>
            <w:tcBorders>
              <w:top w:val="single" w:color="auto" w:sz="4" w:space="0"/>
              <w:left w:val="single" w:color="auto" w:sz="4" w:space="0"/>
              <w:bottom w:val="single" w:color="auto" w:sz="4" w:space="0"/>
              <w:right w:val="single" w:color="auto" w:sz="4" w:space="0"/>
            </w:tcBorders>
            <w:noWrap w:val="0"/>
            <w:vAlign w:val="center"/>
          </w:tcPr>
          <w:p w14:paraId="205F3435">
            <w:pPr>
              <w:spacing w:after="0"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服务内容及要求</w:t>
            </w:r>
          </w:p>
        </w:tc>
      </w:tr>
      <w:tr w14:paraId="75A9DF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64"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14:paraId="27C2ED1F">
            <w:pPr>
              <w:spacing w:after="0"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540" w:type="dxa"/>
            <w:gridSpan w:val="2"/>
            <w:tcBorders>
              <w:top w:val="single" w:color="auto" w:sz="4" w:space="0"/>
              <w:left w:val="single" w:color="auto" w:sz="4" w:space="0"/>
              <w:bottom w:val="single" w:color="auto" w:sz="4" w:space="0"/>
              <w:right w:val="single" w:color="auto" w:sz="4" w:space="0"/>
            </w:tcBorders>
            <w:noWrap w:val="0"/>
            <w:vAlign w:val="center"/>
          </w:tcPr>
          <w:p w14:paraId="75D23E47">
            <w:pPr>
              <w:spacing w:after="0" w:line="440" w:lineRule="exact"/>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防城港市人民政府国有资产监督管理委员会2025年度企业负责人经营业绩考核、工资总额、薪酬制度执行情况等专项审计及年度报表审计</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16780678">
            <w:pPr>
              <w:spacing w:after="0" w:line="440" w:lineRule="exact"/>
              <w:jc w:val="center"/>
              <w:rPr>
                <w:rFonts w:ascii="宋体" w:hAnsi="宋体" w:eastAsia="宋体" w:cs="宋体"/>
                <w:bCs/>
                <w:color w:val="auto"/>
                <w:sz w:val="24"/>
                <w:szCs w:val="24"/>
                <w:highlight w:val="none"/>
              </w:rPr>
            </w:pPr>
          </w:p>
          <w:p w14:paraId="67EA2ED9">
            <w:pPr>
              <w:pStyle w:val="20"/>
              <w:rPr>
                <w:color w:val="auto"/>
                <w:highlight w:val="none"/>
                <w:lang w:val="en-US" w:eastAsia="zh-CN"/>
              </w:rPr>
            </w:pPr>
          </w:p>
          <w:p w14:paraId="17AD1F51">
            <w:pPr>
              <w:pStyle w:val="20"/>
              <w:rPr>
                <w:color w:val="auto"/>
                <w:sz w:val="24"/>
                <w:highlight w:val="none"/>
                <w:lang w:val="en-US" w:eastAsia="zh-CN"/>
              </w:rPr>
            </w:pPr>
            <w:r>
              <w:rPr>
                <w:rFonts w:hint="eastAsia"/>
                <w:color w:val="auto"/>
                <w:sz w:val="24"/>
                <w:highlight w:val="none"/>
                <w:lang w:val="en-US" w:eastAsia="zh-CN"/>
              </w:rPr>
              <w:t>1项</w:t>
            </w:r>
          </w:p>
          <w:p w14:paraId="0D3C14B4">
            <w:pPr>
              <w:pStyle w:val="20"/>
              <w:rPr>
                <w:color w:val="auto"/>
                <w:highlight w:val="none"/>
                <w:lang w:val="en-US" w:eastAsia="zh-CN"/>
              </w:rPr>
            </w:pPr>
          </w:p>
          <w:p w14:paraId="22F976A6">
            <w:pPr>
              <w:pStyle w:val="20"/>
              <w:rPr>
                <w:rFonts w:hint="eastAsia"/>
                <w:color w:val="auto"/>
                <w:highlight w:val="none"/>
                <w:lang w:val="en-US" w:eastAsia="zh-CN"/>
              </w:rPr>
            </w:pPr>
          </w:p>
          <w:p w14:paraId="34276D6C">
            <w:pPr>
              <w:pStyle w:val="20"/>
              <w:jc w:val="both"/>
              <w:rPr>
                <w:rFonts w:hint="eastAsia"/>
                <w:color w:val="auto"/>
                <w:highlight w:val="none"/>
                <w:lang w:val="en-US" w:eastAsia="zh-CN"/>
              </w:rPr>
            </w:pPr>
            <w:r>
              <w:rPr>
                <w:rFonts w:hint="eastAsia"/>
                <w:color w:val="auto"/>
                <w:sz w:val="24"/>
                <w:highlight w:val="none"/>
                <w:lang w:val="en-US" w:eastAsia="zh-CN"/>
              </w:rPr>
              <w:t xml:space="preserve"> </w:t>
            </w:r>
          </w:p>
        </w:tc>
        <w:tc>
          <w:tcPr>
            <w:tcW w:w="6229" w:type="dxa"/>
            <w:tcBorders>
              <w:top w:val="single" w:color="auto" w:sz="4" w:space="0"/>
              <w:left w:val="single" w:color="auto" w:sz="4" w:space="0"/>
              <w:bottom w:val="single" w:color="auto" w:sz="4" w:space="0"/>
              <w:right w:val="single" w:color="auto" w:sz="4" w:space="0"/>
            </w:tcBorders>
            <w:noWrap w:val="0"/>
            <w:vAlign w:val="center"/>
          </w:tcPr>
          <w:p w14:paraId="15C108F3">
            <w:pPr>
              <w:spacing w:after="0" w:line="320" w:lineRule="exact"/>
              <w:rPr>
                <w:rFonts w:ascii="宋体" w:hAnsi="宋体" w:eastAsia="宋体" w:cs="仿宋"/>
                <w:bCs/>
                <w:color w:val="auto"/>
                <w:sz w:val="24"/>
                <w:szCs w:val="24"/>
                <w:highlight w:val="none"/>
              </w:rPr>
            </w:pPr>
            <w:r>
              <w:rPr>
                <w:rFonts w:ascii="宋体" w:hAnsi="宋体" w:eastAsia="宋体" w:cs="宋体"/>
                <w:bCs/>
                <w:color w:val="auto"/>
                <w:sz w:val="24"/>
                <w:szCs w:val="24"/>
                <w:highlight w:val="none"/>
              </w:rPr>
              <w:t>▲</w:t>
            </w:r>
            <w:r>
              <w:rPr>
                <w:rFonts w:hint="eastAsia" w:ascii="宋体" w:hAnsi="宋体" w:eastAsia="宋体" w:cs="仿宋"/>
                <w:bCs/>
                <w:color w:val="auto"/>
                <w:sz w:val="24"/>
                <w:szCs w:val="24"/>
                <w:highlight w:val="none"/>
              </w:rPr>
              <w:t>一、审计的单位及内容要求：</w:t>
            </w:r>
          </w:p>
          <w:p w14:paraId="06C9428B">
            <w:pPr>
              <w:pStyle w:val="20"/>
              <w:jc w:val="both"/>
              <w:rPr>
                <w:rFonts w:hint="eastAsia" w:ascii="宋体" w:hAnsi="宋体" w:eastAsia="宋体" w:cs="仿宋"/>
                <w:bCs/>
                <w:color w:val="auto"/>
                <w:sz w:val="24"/>
                <w:highlight w:val="none"/>
                <w:lang w:eastAsia="zh-CN"/>
              </w:rPr>
            </w:pPr>
            <w:r>
              <w:rPr>
                <w:rFonts w:hint="eastAsia" w:ascii="宋体" w:hAnsi="宋体" w:eastAsia="宋体" w:cs="仿宋"/>
                <w:color w:val="auto"/>
                <w:kern w:val="2"/>
                <w:sz w:val="24"/>
                <w:szCs w:val="24"/>
                <w:highlight w:val="none"/>
              </w:rPr>
              <w:t>防城港市城市投资发展集团有限公司、防城港市港发控股集团有限公司、防城港市文旅集团有限公司、防城港市兴港集团有限公司、防城港国际医学开放试验区产业投资集团有限公司</w:t>
            </w:r>
          </w:p>
          <w:p w14:paraId="7BC06EC6">
            <w:pPr>
              <w:spacing w:after="0" w:line="354"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．202</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年度企业负责人</w:t>
            </w:r>
            <w:r>
              <w:rPr>
                <w:rFonts w:hint="eastAsia" w:ascii="宋体" w:hAnsi="宋体" w:eastAsia="宋体" w:cs="宋体"/>
                <w:bCs/>
                <w:color w:val="auto"/>
                <w:sz w:val="24"/>
                <w:szCs w:val="24"/>
                <w:highlight w:val="none"/>
                <w:lang w:eastAsia="zh-CN"/>
              </w:rPr>
              <w:t>经营</w:t>
            </w:r>
            <w:r>
              <w:rPr>
                <w:rFonts w:hint="eastAsia" w:ascii="宋体" w:hAnsi="宋体" w:eastAsia="宋体" w:cs="宋体"/>
                <w:bCs/>
                <w:color w:val="auto"/>
                <w:sz w:val="24"/>
                <w:szCs w:val="24"/>
                <w:highlight w:val="none"/>
              </w:rPr>
              <w:t>业绩考核专项审计</w:t>
            </w:r>
          </w:p>
          <w:p w14:paraId="62866463">
            <w:pPr>
              <w:spacing w:after="0" w:line="354"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．202</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年度工资总额专项审计</w:t>
            </w:r>
          </w:p>
          <w:p w14:paraId="34D89C4D">
            <w:pPr>
              <w:spacing w:after="0" w:line="354" w:lineRule="exac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bCs/>
                <w:color w:val="auto"/>
                <w:sz w:val="24"/>
                <w:szCs w:val="24"/>
                <w:highlight w:val="none"/>
              </w:rPr>
              <w:t>．202</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年度薪酬制度执行情况专项审计</w:t>
            </w:r>
          </w:p>
          <w:p w14:paraId="62D4A8B9">
            <w:pPr>
              <w:pStyle w:val="2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．202</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年度报表审计</w:t>
            </w:r>
          </w:p>
          <w:p w14:paraId="40220006">
            <w:pPr>
              <w:spacing w:after="0"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二、</w:t>
            </w:r>
            <w:r>
              <w:rPr>
                <w:rFonts w:hint="eastAsia" w:ascii="宋体" w:hAnsi="宋体" w:eastAsia="宋体" w:cs="宋体"/>
                <w:bCs/>
                <w:color w:val="auto"/>
                <w:sz w:val="24"/>
                <w:szCs w:val="24"/>
                <w:highlight w:val="none"/>
              </w:rPr>
              <w:t>审计要求</w:t>
            </w:r>
          </w:p>
          <w:p w14:paraId="73D864EA">
            <w:pPr>
              <w:keepNext w:val="0"/>
              <w:keepLines w:val="0"/>
              <w:pageBreakBefore w:val="0"/>
              <w:kinsoku/>
              <w:wordWrap/>
              <w:overflowPunct/>
              <w:topLinePunct w:val="0"/>
              <w:autoSpaceDE/>
              <w:autoSpaceDN/>
              <w:bidi w:val="0"/>
              <w:spacing w:after="0" w:line="240" w:lineRule="auto"/>
              <w:ind w:firstLine="480" w:firstLineChars="200"/>
              <w:textAlignment w:val="auto"/>
              <w:rPr>
                <w:rFonts w:hint="eastAsia" w:ascii="宋体" w:hAnsi="宋体" w:eastAsia="宋体" w:cs="仿宋"/>
                <w:color w:val="auto"/>
                <w:kern w:val="2"/>
                <w:sz w:val="24"/>
                <w:szCs w:val="24"/>
                <w:highlight w:val="none"/>
                <w:lang w:val="en-US" w:eastAsia="zh-CN" w:bidi="ar-SA"/>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w:t>
            </w:r>
            <w:r>
              <w:rPr>
                <w:rFonts w:hint="eastAsia" w:ascii="宋体" w:hAnsi="宋体" w:eastAsia="宋体" w:cs="仿宋"/>
                <w:color w:val="auto"/>
                <w:kern w:val="2"/>
                <w:sz w:val="24"/>
                <w:szCs w:val="24"/>
                <w:highlight w:val="none"/>
                <w:lang w:val="en-US" w:eastAsia="zh-CN" w:bidi="ar-SA"/>
              </w:rPr>
              <w:t>按服务标准的要求开展审计工作。</w:t>
            </w:r>
          </w:p>
          <w:p w14:paraId="1EFF6A6A">
            <w:pPr>
              <w:keepNext w:val="0"/>
              <w:keepLines w:val="0"/>
              <w:pageBreakBefore w:val="0"/>
              <w:kinsoku/>
              <w:wordWrap/>
              <w:overflowPunct/>
              <w:topLinePunct w:val="0"/>
              <w:autoSpaceDE/>
              <w:autoSpaceDN/>
              <w:bidi w:val="0"/>
              <w:spacing w:after="0" w:line="24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做好审计取证、审计工作底稿等基础性工作，做到事实清楚，证据充分，定性准确，按时报送审计结果报告。</w:t>
            </w:r>
          </w:p>
          <w:p w14:paraId="2D24F9C1">
            <w:pPr>
              <w:keepNext w:val="0"/>
              <w:keepLines w:val="0"/>
              <w:pageBreakBefore w:val="0"/>
              <w:kinsoku/>
              <w:wordWrap/>
              <w:overflowPunct/>
              <w:topLinePunct w:val="0"/>
              <w:autoSpaceDE/>
              <w:autoSpaceDN/>
              <w:bidi w:val="0"/>
              <w:spacing w:after="0" w:line="24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在审计中注意将揭示问题与原因分析相结合，提出加强管理、完善制度的意见和建议。</w:t>
            </w:r>
          </w:p>
          <w:p w14:paraId="48D2D035">
            <w:pPr>
              <w:keepNext w:val="0"/>
              <w:keepLines w:val="0"/>
              <w:pageBreakBefore w:val="0"/>
              <w:kinsoku/>
              <w:wordWrap/>
              <w:overflowPunct/>
              <w:topLinePunct w:val="0"/>
              <w:autoSpaceDE/>
              <w:autoSpaceDN/>
              <w:bidi w:val="0"/>
              <w:spacing w:after="0" w:line="24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及时向</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反映审计中的重要信息，及时报告审计情况，如实反映审计中发现的问题。</w:t>
            </w:r>
          </w:p>
          <w:p w14:paraId="5AB1BD92">
            <w:pPr>
              <w:keepNext w:val="0"/>
              <w:keepLines w:val="0"/>
              <w:pageBreakBefore w:val="0"/>
              <w:kinsoku/>
              <w:wordWrap/>
              <w:overflowPunct/>
              <w:topLinePunct w:val="0"/>
              <w:autoSpaceDE/>
              <w:autoSpaceDN/>
              <w:bidi w:val="0"/>
              <w:spacing w:after="0" w:line="24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5、恪守对审计企业信息严格保密的职责。</w:t>
            </w:r>
          </w:p>
          <w:p w14:paraId="7BA3BA3C">
            <w:pPr>
              <w:pStyle w:val="20"/>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6、从进场审计之日起，拟投入的驻地审计人员至少配备2名5年以上的注册会计师，4名5年以上会计师。</w:t>
            </w:r>
          </w:p>
          <w:p w14:paraId="618BCC10">
            <w:pPr>
              <w:pStyle w:val="20"/>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三、</w:t>
            </w:r>
            <w:r>
              <w:rPr>
                <w:rFonts w:hint="eastAsia" w:ascii="宋体" w:hAnsi="宋体" w:eastAsia="宋体" w:cs="宋体"/>
                <w:bCs/>
                <w:color w:val="auto"/>
                <w:sz w:val="24"/>
                <w:highlight w:val="none"/>
                <w:lang w:val="en-US" w:eastAsia="zh-CN"/>
              </w:rPr>
              <w:t>其他要求</w:t>
            </w:r>
          </w:p>
          <w:p w14:paraId="3E7ED5B8">
            <w:pPr>
              <w:pStyle w:val="20"/>
              <w:keepNext w:val="0"/>
              <w:keepLines w:val="0"/>
              <w:pageBreakBefore w:val="0"/>
              <w:kinsoku/>
              <w:wordWrap/>
              <w:overflowPunct/>
              <w:topLinePunct w:val="0"/>
              <w:autoSpaceDE/>
              <w:autoSpaceDN/>
              <w:bidi w:val="0"/>
              <w:spacing w:line="240" w:lineRule="auto"/>
              <w:ind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供应商应根据本项目服务内容及要求提出合理的人员配置。至少应满足以下要求：</w:t>
            </w:r>
          </w:p>
          <w:p w14:paraId="444650AF">
            <w:pPr>
              <w:pStyle w:val="20"/>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bCs/>
                <w:strike w:val="0"/>
                <w:dstrike w:val="0"/>
                <w:color w:val="auto"/>
                <w:kern w:val="0"/>
                <w:sz w:val="24"/>
                <w:highlight w:val="none"/>
                <w:lang w:val="en-US" w:eastAsia="zh-CN"/>
              </w:rPr>
            </w:pPr>
            <w:r>
              <w:rPr>
                <w:rFonts w:hint="eastAsia" w:ascii="宋体" w:hAnsi="宋体" w:cs="宋体"/>
                <w:bCs/>
                <w:color w:val="auto"/>
                <w:kern w:val="0"/>
                <w:sz w:val="24"/>
                <w:highlight w:val="none"/>
                <w:lang w:val="en-US" w:eastAsia="zh-CN"/>
              </w:rPr>
              <w:t xml:space="preserve">    </w:t>
            </w:r>
            <w:r>
              <w:rPr>
                <w:rFonts w:hint="default" w:ascii="宋体" w:hAnsi="宋体" w:cs="宋体"/>
                <w:bCs/>
                <w:strike w:val="0"/>
                <w:dstrike w:val="0"/>
                <w:color w:val="auto"/>
                <w:kern w:val="0"/>
                <w:sz w:val="24"/>
                <w:highlight w:val="none"/>
                <w:lang w:val="en" w:eastAsia="zh-CN"/>
              </w:rPr>
              <w:t>1</w:t>
            </w:r>
            <w:r>
              <w:rPr>
                <w:rFonts w:hint="eastAsia" w:ascii="宋体" w:hAnsi="宋体" w:cs="宋体"/>
                <w:bCs/>
                <w:strike w:val="0"/>
                <w:dstrike w:val="0"/>
                <w:color w:val="auto"/>
                <w:kern w:val="0"/>
                <w:sz w:val="24"/>
                <w:highlight w:val="none"/>
                <w:lang w:val="en" w:eastAsia="zh-CN"/>
              </w:rPr>
              <w:t>、</w:t>
            </w:r>
            <w:r>
              <w:rPr>
                <w:rFonts w:hint="eastAsia" w:ascii="宋体" w:hAnsi="宋体" w:eastAsia="宋体" w:cs="宋体"/>
                <w:bCs/>
                <w:strike w:val="0"/>
                <w:dstrike w:val="0"/>
                <w:color w:val="auto"/>
                <w:kern w:val="0"/>
                <w:sz w:val="24"/>
                <w:highlight w:val="none"/>
                <w:lang w:val="en-US" w:eastAsia="zh-CN"/>
              </w:rPr>
              <w:t>派出的现场审计组数量</w:t>
            </w:r>
            <w:r>
              <w:rPr>
                <w:rFonts w:hint="eastAsia" w:ascii="宋体" w:hAnsi="宋体" w:cs="宋体"/>
                <w:bCs/>
                <w:strike w:val="0"/>
                <w:dstrike w:val="0"/>
                <w:color w:val="auto"/>
                <w:kern w:val="0"/>
                <w:sz w:val="24"/>
                <w:highlight w:val="none"/>
                <w:lang w:val="en-US" w:eastAsia="zh-CN"/>
              </w:rPr>
              <w:t>5</w:t>
            </w:r>
            <w:r>
              <w:rPr>
                <w:rFonts w:hint="eastAsia" w:ascii="宋体" w:hAnsi="宋体" w:eastAsia="宋体" w:cs="宋体"/>
                <w:bCs/>
                <w:strike w:val="0"/>
                <w:dstrike w:val="0"/>
                <w:color w:val="auto"/>
                <w:kern w:val="0"/>
                <w:sz w:val="24"/>
                <w:highlight w:val="none"/>
                <w:lang w:val="en-US" w:eastAsia="zh-CN"/>
              </w:rPr>
              <w:t>组，每组不少于5人，其中每个现场审计组项目经理必须由具有丰富工作经验的注册会计师担任，小组其他人员需具有3年以上会计师事务所从业资历。</w:t>
            </w:r>
          </w:p>
          <w:p w14:paraId="6208391C">
            <w:pPr>
              <w:pStyle w:val="20"/>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highlight w:val="none"/>
                <w:lang w:val="en-US" w:eastAsia="zh-CN"/>
              </w:rPr>
            </w:pPr>
            <w:r>
              <w:rPr>
                <w:rFonts w:hint="eastAsia" w:ascii="宋体" w:hAnsi="宋体" w:cs="宋体"/>
                <w:color w:val="auto"/>
                <w:spacing w:val="-11"/>
                <w:sz w:val="24"/>
                <w:highlight w:val="none"/>
                <w:lang w:val="en-US" w:eastAsia="zh-CN"/>
              </w:rPr>
              <w:t xml:space="preserve">     2、</w:t>
            </w:r>
            <w:r>
              <w:rPr>
                <w:rFonts w:hint="eastAsia" w:ascii="宋体" w:hAnsi="宋体" w:eastAsia="宋体" w:cs="宋体"/>
                <w:color w:val="auto"/>
                <w:spacing w:val="-11"/>
                <w:sz w:val="24"/>
                <w:highlight w:val="none"/>
                <w:lang w:val="en-US" w:eastAsia="zh-CN"/>
              </w:rPr>
              <w:t>驻地审计人员：</w:t>
            </w:r>
            <w:r>
              <w:rPr>
                <w:rFonts w:hint="eastAsia" w:ascii="宋体" w:hAnsi="宋体" w:eastAsia="宋体" w:cs="宋体"/>
                <w:color w:val="auto"/>
                <w:sz w:val="24"/>
                <w:highlight w:val="none"/>
                <w:lang w:val="en-US" w:eastAsia="zh-CN"/>
              </w:rPr>
              <w:t>委派的驻地人员中至少配备有2名具有相关审计资格人员，且在取得相应资格证书后，从事审计工作年限达五年以上的审计人员。提供驻地审计人员资格证书复印件及其取得</w:t>
            </w:r>
            <w:r>
              <w:rPr>
                <w:rFonts w:hint="eastAsia" w:ascii="宋体" w:hAnsi="宋体" w:cs="宋体"/>
                <w:color w:val="auto"/>
                <w:sz w:val="24"/>
                <w:highlight w:val="none"/>
                <w:lang w:val="en-US" w:eastAsia="zh-CN"/>
              </w:rPr>
              <w:t>注册</w:t>
            </w:r>
            <w:r>
              <w:rPr>
                <w:rFonts w:hint="eastAsia" w:ascii="宋体" w:hAnsi="宋体" w:eastAsia="宋体" w:cs="宋体"/>
                <w:color w:val="auto"/>
                <w:sz w:val="24"/>
                <w:highlight w:val="none"/>
                <w:lang w:val="en-US" w:eastAsia="zh-CN"/>
              </w:rPr>
              <w:t>证后，从事审计工作年限的承诺函</w:t>
            </w:r>
            <w:r>
              <w:rPr>
                <w:rFonts w:hint="eastAsia" w:ascii="宋体" w:hAnsi="宋体" w:cs="宋体"/>
                <w:color w:val="auto"/>
                <w:sz w:val="24"/>
                <w:highlight w:val="none"/>
                <w:lang w:val="en-US" w:eastAsia="zh-CN"/>
              </w:rPr>
              <w:t>。</w:t>
            </w:r>
          </w:p>
          <w:p w14:paraId="1F36FF6F">
            <w:pPr>
              <w:pStyle w:val="20"/>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3、</w:t>
            </w:r>
            <w:r>
              <w:rPr>
                <w:rFonts w:hint="eastAsia" w:ascii="宋体" w:hAnsi="宋体" w:eastAsia="宋体" w:cs="宋体"/>
                <w:color w:val="auto"/>
                <w:sz w:val="24"/>
                <w:highlight w:val="none"/>
                <w:lang w:val="en-US" w:eastAsia="zh-CN"/>
              </w:rPr>
              <w:t>供应商的所有现场人员须与竞争性磋商承诺的名单相符，否则采购人有权更换供应商。采购人有权要求供应商更换不称职的驻地审计人员。</w:t>
            </w:r>
          </w:p>
          <w:p w14:paraId="52BBAB99">
            <w:pPr>
              <w:pStyle w:val="20"/>
              <w:jc w:val="both"/>
              <w:rPr>
                <w:rFonts w:hint="eastAsia" w:ascii="宋体" w:hAnsi="宋体" w:eastAsia="宋体" w:cs="宋体"/>
                <w:bCs/>
                <w:color w:val="auto"/>
                <w:sz w:val="24"/>
                <w:szCs w:val="24"/>
                <w:highlight w:val="none"/>
                <w:lang w:val="en-US" w:eastAsia="zh-CN"/>
              </w:rPr>
            </w:pPr>
            <w:r>
              <w:rPr>
                <w:rFonts w:hint="eastAsia" w:ascii="宋体" w:hAnsi="宋体" w:cs="宋体"/>
                <w:color w:val="auto"/>
                <w:sz w:val="24"/>
                <w:highlight w:val="none"/>
                <w:lang w:val="en-US" w:eastAsia="zh-CN"/>
              </w:rPr>
              <w:t xml:space="preserve">     4、</w:t>
            </w:r>
            <w:r>
              <w:rPr>
                <w:rFonts w:hint="eastAsia" w:ascii="宋体" w:hAnsi="宋体" w:eastAsia="宋体" w:cs="宋体"/>
                <w:color w:val="auto"/>
                <w:sz w:val="24"/>
                <w:highlight w:val="none"/>
                <w:lang w:val="en-US" w:eastAsia="zh-CN"/>
              </w:rPr>
              <w:t>违约责任处罚：成交供应商按采购人约定的时间进度或工作内容要求完成委托的审计服务工作，如若在审计过程中，发现审计质量差漏达3项以上的或不按时完成审计工作延迟交审计报告的，采购人有权扣除成交金额的5%作为违约金；采购人通知审计工作开始之日，供应商须准时安排驻地审计人员到场，服务期内；如采购人代表现场抽查时，持有注册会计师资格证的驻地审计人员缺席，每缺席一次，采购人有权扣除成交金额的5%作为违约金，直至扣完所有成交金额为止。</w:t>
            </w:r>
          </w:p>
        </w:tc>
      </w:tr>
      <w:tr w14:paraId="084751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348" w:type="dxa"/>
            <w:gridSpan w:val="5"/>
            <w:tcBorders>
              <w:top w:val="single" w:color="auto" w:sz="4" w:space="0"/>
              <w:left w:val="single" w:color="auto" w:sz="4" w:space="0"/>
              <w:bottom w:val="single" w:color="auto" w:sz="4" w:space="0"/>
              <w:right w:val="single" w:color="auto" w:sz="4" w:space="0"/>
            </w:tcBorders>
            <w:noWrap w:val="0"/>
            <w:vAlign w:val="center"/>
          </w:tcPr>
          <w:p w14:paraId="259FCD08">
            <w:pPr>
              <w:spacing w:after="0" w:line="44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二、涉及项目的其他要求</w:t>
            </w:r>
          </w:p>
        </w:tc>
      </w:tr>
      <w:tr w14:paraId="7BA636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26" w:type="dxa"/>
            <w:gridSpan w:val="2"/>
            <w:tcBorders>
              <w:top w:val="single" w:color="auto" w:sz="4" w:space="0"/>
              <w:left w:val="single" w:color="auto" w:sz="4" w:space="0"/>
              <w:bottom w:val="single" w:color="auto" w:sz="4" w:space="0"/>
              <w:right w:val="single" w:color="auto" w:sz="4" w:space="0"/>
            </w:tcBorders>
            <w:noWrap w:val="0"/>
            <w:vAlign w:val="center"/>
          </w:tcPr>
          <w:p w14:paraId="4205CC81">
            <w:pPr>
              <w:spacing w:after="0" w:line="44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▲采购预算价</w:t>
            </w:r>
          </w:p>
        </w:tc>
        <w:tc>
          <w:tcPr>
            <w:tcW w:w="7022" w:type="dxa"/>
            <w:gridSpan w:val="3"/>
            <w:tcBorders>
              <w:top w:val="single" w:color="auto" w:sz="4" w:space="0"/>
              <w:left w:val="single" w:color="auto" w:sz="4" w:space="0"/>
              <w:bottom w:val="single" w:color="auto" w:sz="4" w:space="0"/>
              <w:right w:val="single" w:color="auto" w:sz="4" w:space="0"/>
            </w:tcBorders>
            <w:noWrap w:val="0"/>
            <w:vAlign w:val="center"/>
          </w:tcPr>
          <w:p w14:paraId="74523244">
            <w:pPr>
              <w:spacing w:after="0" w:line="440" w:lineRule="exact"/>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shd w:val="clear" w:color="auto" w:fill="FFFFFF"/>
                <w:lang w:bidi="ar"/>
              </w:rPr>
              <w:t>人民币</w:t>
            </w:r>
            <w:r>
              <w:rPr>
                <w:rFonts w:hint="eastAsia" w:ascii="宋体" w:hAnsi="宋体" w:eastAsia="宋体" w:cs="宋体"/>
                <w:strike w:val="0"/>
                <w:dstrike w:val="0"/>
                <w:color w:val="auto"/>
                <w:sz w:val="24"/>
                <w:szCs w:val="24"/>
                <w:highlight w:val="none"/>
                <w:shd w:val="clear" w:color="auto" w:fill="FFFFFF"/>
                <w:lang w:eastAsia="zh-CN" w:bidi="ar"/>
              </w:rPr>
              <w:t>伍</w:t>
            </w:r>
            <w:r>
              <w:rPr>
                <w:rFonts w:hint="eastAsia" w:ascii="宋体" w:hAnsi="宋体" w:eastAsia="宋体" w:cs="宋体"/>
                <w:color w:val="auto"/>
                <w:sz w:val="24"/>
                <w:szCs w:val="24"/>
                <w:highlight w:val="none"/>
                <w:shd w:val="clear" w:color="auto" w:fill="FFFFFF"/>
                <w:lang w:bidi="ar"/>
              </w:rPr>
              <w:t>拾万元整（￥</w:t>
            </w:r>
            <w:r>
              <w:rPr>
                <w:rFonts w:hint="eastAsia" w:ascii="宋体" w:hAnsi="宋体" w:eastAsia="宋体" w:cs="宋体"/>
                <w:color w:val="auto"/>
                <w:sz w:val="24"/>
                <w:szCs w:val="24"/>
                <w:highlight w:val="none"/>
                <w:shd w:val="clear" w:color="auto" w:fill="FFFFFF"/>
                <w:lang w:val="en-US" w:eastAsia="zh-CN" w:bidi="ar"/>
              </w:rPr>
              <w:t>5</w:t>
            </w:r>
            <w:r>
              <w:rPr>
                <w:rFonts w:hint="eastAsia" w:ascii="宋体" w:hAnsi="宋体" w:eastAsia="宋体" w:cs="宋体"/>
                <w:color w:val="auto"/>
                <w:sz w:val="24"/>
                <w:szCs w:val="24"/>
                <w:highlight w:val="none"/>
                <w:shd w:val="clear" w:color="auto" w:fill="FFFFFF"/>
                <w:lang w:bidi="ar"/>
              </w:rPr>
              <w:t>00000元）。</w:t>
            </w:r>
          </w:p>
        </w:tc>
      </w:tr>
      <w:tr w14:paraId="317185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26" w:type="dxa"/>
            <w:gridSpan w:val="2"/>
            <w:tcBorders>
              <w:top w:val="single" w:color="auto" w:sz="4" w:space="0"/>
              <w:left w:val="single" w:color="auto" w:sz="4" w:space="0"/>
              <w:bottom w:val="single" w:color="auto" w:sz="4" w:space="0"/>
              <w:right w:val="single" w:color="auto" w:sz="4" w:space="0"/>
            </w:tcBorders>
            <w:noWrap w:val="0"/>
            <w:vAlign w:val="center"/>
          </w:tcPr>
          <w:p w14:paraId="2122EEFF">
            <w:pPr>
              <w:spacing w:after="0" w:line="44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规范标准</w:t>
            </w:r>
          </w:p>
        </w:tc>
        <w:tc>
          <w:tcPr>
            <w:tcW w:w="7022" w:type="dxa"/>
            <w:gridSpan w:val="3"/>
            <w:tcBorders>
              <w:top w:val="single" w:color="auto" w:sz="4" w:space="0"/>
              <w:left w:val="single" w:color="auto" w:sz="4" w:space="0"/>
              <w:bottom w:val="single" w:color="auto" w:sz="4" w:space="0"/>
              <w:right w:val="single" w:color="auto" w:sz="4" w:space="0"/>
            </w:tcBorders>
            <w:noWrap w:val="0"/>
            <w:vAlign w:val="center"/>
          </w:tcPr>
          <w:p w14:paraId="14F70C0E">
            <w:pPr>
              <w:spacing w:after="0" w:line="44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14:paraId="021D7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26" w:type="dxa"/>
            <w:gridSpan w:val="2"/>
            <w:tcBorders>
              <w:top w:val="single" w:color="auto" w:sz="4" w:space="0"/>
              <w:left w:val="single" w:color="auto" w:sz="4" w:space="0"/>
              <w:bottom w:val="single" w:color="auto" w:sz="4" w:space="0"/>
              <w:right w:val="single" w:color="auto" w:sz="4" w:space="0"/>
            </w:tcBorders>
            <w:noWrap w:val="0"/>
            <w:vAlign w:val="center"/>
          </w:tcPr>
          <w:p w14:paraId="3A171AF0">
            <w:pPr>
              <w:spacing w:after="0"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采购标的需满足的质量、安全、技术规格、物理特性等</w:t>
            </w:r>
          </w:p>
        </w:tc>
        <w:tc>
          <w:tcPr>
            <w:tcW w:w="7022" w:type="dxa"/>
            <w:gridSpan w:val="3"/>
            <w:tcBorders>
              <w:top w:val="single" w:color="auto" w:sz="4" w:space="0"/>
              <w:left w:val="single" w:color="auto" w:sz="4" w:space="0"/>
              <w:bottom w:val="single" w:color="auto" w:sz="4" w:space="0"/>
              <w:right w:val="single" w:color="auto" w:sz="4" w:space="0"/>
            </w:tcBorders>
            <w:noWrap w:val="0"/>
            <w:vAlign w:val="center"/>
          </w:tcPr>
          <w:p w14:paraId="4541D099">
            <w:pPr>
              <w:spacing w:after="0" w:line="44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见本表“质量要求及服务要求”。</w:t>
            </w:r>
          </w:p>
        </w:tc>
      </w:tr>
    </w:tbl>
    <w:p w14:paraId="744E214B">
      <w:pPr>
        <w:spacing w:line="528" w:lineRule="exact"/>
        <w:ind w:firstLine="210" w:firstLineChars="100"/>
        <w:rPr>
          <w:color w:val="auto"/>
          <w:sz w:val="28"/>
          <w:szCs w:val="28"/>
          <w:highlight w:val="none"/>
        </w:rPr>
      </w:pPr>
      <w:r>
        <w:rPr>
          <w:color w:val="auto"/>
          <w:szCs w:val="21"/>
          <w:highlight w:val="none"/>
        </w:rPr>
        <w:br w:type="page"/>
      </w:r>
      <w:r>
        <w:rPr>
          <w:rFonts w:hint="eastAsia"/>
          <w:color w:val="auto"/>
          <w:sz w:val="28"/>
          <w:szCs w:val="28"/>
          <w:highlight w:val="none"/>
        </w:rPr>
        <w:t xml:space="preserve">附件1： </w:t>
      </w:r>
      <w:r>
        <w:rPr>
          <w:color w:val="auto"/>
          <w:sz w:val="28"/>
          <w:szCs w:val="28"/>
          <w:highlight w:val="none"/>
        </w:rPr>
        <w:t xml:space="preserve">               </w:t>
      </w:r>
    </w:p>
    <w:p w14:paraId="4E91759E">
      <w:pPr>
        <w:spacing w:line="528" w:lineRule="exact"/>
        <w:ind w:firstLine="280" w:firstLineChars="100"/>
        <w:jc w:val="center"/>
        <w:rPr>
          <w:color w:val="auto"/>
          <w:sz w:val="28"/>
          <w:szCs w:val="28"/>
          <w:highlight w:val="none"/>
        </w:rPr>
      </w:pPr>
      <w:r>
        <w:rPr>
          <w:rFonts w:hint="eastAsia"/>
          <w:color w:val="auto"/>
          <w:sz w:val="28"/>
          <w:szCs w:val="28"/>
          <w:highlight w:val="none"/>
        </w:rPr>
        <w:t>中小微企业划型标准</w:t>
      </w:r>
    </w:p>
    <w:tbl>
      <w:tblPr>
        <w:tblStyle w:val="52"/>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4F8A5128">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4410412A">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6B9621F1">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2CE60266">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7EF54703">
            <w:pPr>
              <w:widowControl/>
              <w:jc w:val="left"/>
              <w:rPr>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7CAF242C">
            <w:pPr>
              <w:widowControl/>
              <w:jc w:val="left"/>
              <w:rPr>
                <w:color w:val="auto"/>
                <w:szCs w:val="21"/>
                <w:highlight w:val="none"/>
              </w:rPr>
            </w:pPr>
            <w:r>
              <w:rPr>
                <w:rFonts w:hint="eastAsia"/>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09EDF984">
            <w:pPr>
              <w:widowControl/>
              <w:jc w:val="left"/>
              <w:rPr>
                <w:color w:val="auto"/>
                <w:szCs w:val="21"/>
                <w:highlight w:val="none"/>
              </w:rPr>
            </w:pPr>
            <w:r>
              <w:rPr>
                <w:rFonts w:hint="eastAsia"/>
                <w:color w:val="auto"/>
                <w:szCs w:val="21"/>
                <w:highlight w:val="none"/>
              </w:rPr>
              <w:t>微型</w:t>
            </w:r>
          </w:p>
        </w:tc>
      </w:tr>
      <w:tr w14:paraId="1132EE53">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4660C009">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72B5AB04">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1670D7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7A2F131">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00DC9971">
            <w:pPr>
              <w:widowControl/>
              <w:jc w:val="left"/>
              <w:rPr>
                <w:color w:val="auto"/>
                <w:szCs w:val="21"/>
                <w:highlight w:val="none"/>
              </w:rPr>
            </w:pPr>
            <w:r>
              <w:rPr>
                <w:rFonts w:hint="eastAsia"/>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41F05F88">
            <w:pPr>
              <w:widowControl/>
              <w:jc w:val="left"/>
              <w:rPr>
                <w:color w:val="auto"/>
                <w:szCs w:val="21"/>
                <w:highlight w:val="none"/>
              </w:rPr>
            </w:pPr>
            <w:r>
              <w:rPr>
                <w:rFonts w:hint="eastAsia"/>
                <w:color w:val="auto"/>
                <w:szCs w:val="21"/>
                <w:highlight w:val="none"/>
              </w:rPr>
              <w:t>Y＜50</w:t>
            </w:r>
          </w:p>
        </w:tc>
      </w:tr>
      <w:tr w14:paraId="0AD23FF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3EB593D">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3DE7B2AD">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94B8F98">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B7D886C">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2CF4223E">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3BF24ABF">
            <w:pPr>
              <w:widowControl/>
              <w:jc w:val="left"/>
              <w:rPr>
                <w:color w:val="auto"/>
                <w:szCs w:val="21"/>
                <w:highlight w:val="none"/>
              </w:rPr>
            </w:pPr>
            <w:r>
              <w:rPr>
                <w:rFonts w:hint="eastAsia"/>
                <w:color w:val="auto"/>
                <w:szCs w:val="21"/>
                <w:highlight w:val="none"/>
              </w:rPr>
              <w:t>X＜20</w:t>
            </w:r>
          </w:p>
        </w:tc>
      </w:tr>
      <w:tr w14:paraId="5571262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1159C46">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4DBFA71">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B0B620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9ED4944">
            <w:pPr>
              <w:widowControl/>
              <w:jc w:val="left"/>
              <w:rPr>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7D4E7672">
            <w:pPr>
              <w:widowControl/>
              <w:jc w:val="left"/>
              <w:rPr>
                <w:color w:val="auto"/>
                <w:szCs w:val="21"/>
                <w:highlight w:val="none"/>
              </w:rPr>
            </w:pPr>
            <w:r>
              <w:rPr>
                <w:rFonts w:hint="eastAsia"/>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7DA892E5">
            <w:pPr>
              <w:widowControl/>
              <w:jc w:val="left"/>
              <w:rPr>
                <w:color w:val="auto"/>
                <w:szCs w:val="21"/>
                <w:highlight w:val="none"/>
              </w:rPr>
            </w:pPr>
            <w:r>
              <w:rPr>
                <w:rFonts w:hint="eastAsia"/>
                <w:color w:val="auto"/>
                <w:szCs w:val="21"/>
                <w:highlight w:val="none"/>
              </w:rPr>
              <w:t>Y＜300</w:t>
            </w:r>
          </w:p>
        </w:tc>
      </w:tr>
      <w:tr w14:paraId="7D4788A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2D0DE58">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4BEE9304">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E8BC85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53F0FDC">
            <w:pPr>
              <w:widowControl/>
              <w:jc w:val="left"/>
              <w:rPr>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52345F6C">
            <w:pPr>
              <w:widowControl/>
              <w:jc w:val="left"/>
              <w:rPr>
                <w:color w:val="auto"/>
                <w:szCs w:val="21"/>
                <w:highlight w:val="none"/>
              </w:rPr>
            </w:pPr>
            <w:r>
              <w:rPr>
                <w:rFonts w:hint="eastAsia"/>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7C13E98D">
            <w:pPr>
              <w:widowControl/>
              <w:jc w:val="left"/>
              <w:rPr>
                <w:color w:val="auto"/>
                <w:szCs w:val="21"/>
                <w:highlight w:val="none"/>
              </w:rPr>
            </w:pPr>
            <w:r>
              <w:rPr>
                <w:rFonts w:hint="eastAsia"/>
                <w:color w:val="auto"/>
                <w:szCs w:val="21"/>
                <w:highlight w:val="none"/>
              </w:rPr>
              <w:t>Y＜300</w:t>
            </w:r>
          </w:p>
        </w:tc>
      </w:tr>
      <w:tr w14:paraId="506A4EE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C783CD4">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B75ADE6">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8F53F2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E474A5E">
            <w:pPr>
              <w:widowControl/>
              <w:jc w:val="left"/>
              <w:rPr>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34C0EC6F">
            <w:pPr>
              <w:widowControl/>
              <w:jc w:val="left"/>
              <w:rPr>
                <w:color w:val="auto"/>
                <w:szCs w:val="21"/>
                <w:highlight w:val="none"/>
              </w:rPr>
            </w:pPr>
            <w:r>
              <w:rPr>
                <w:rFonts w:hint="eastAsia"/>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05CB6419">
            <w:pPr>
              <w:widowControl/>
              <w:jc w:val="left"/>
              <w:rPr>
                <w:color w:val="auto"/>
                <w:szCs w:val="21"/>
                <w:highlight w:val="none"/>
              </w:rPr>
            </w:pPr>
            <w:r>
              <w:rPr>
                <w:rFonts w:hint="eastAsia"/>
                <w:color w:val="auto"/>
                <w:szCs w:val="21"/>
                <w:highlight w:val="none"/>
              </w:rPr>
              <w:t>Z＜300</w:t>
            </w:r>
          </w:p>
        </w:tc>
      </w:tr>
      <w:tr w14:paraId="3123463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E3B10DA">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3FC9E60F">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9983185">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86D4563">
            <w:pPr>
              <w:widowControl/>
              <w:jc w:val="left"/>
              <w:rPr>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1DF07587">
            <w:pPr>
              <w:widowControl/>
              <w:jc w:val="left"/>
              <w:rPr>
                <w:color w:val="auto"/>
                <w:szCs w:val="21"/>
                <w:highlight w:val="none"/>
              </w:rPr>
            </w:pPr>
            <w:r>
              <w:rPr>
                <w:rFonts w:hint="eastAsia"/>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305F8E3F">
            <w:pPr>
              <w:widowControl/>
              <w:jc w:val="left"/>
              <w:rPr>
                <w:color w:val="auto"/>
                <w:szCs w:val="21"/>
                <w:highlight w:val="none"/>
              </w:rPr>
            </w:pPr>
            <w:r>
              <w:rPr>
                <w:rFonts w:hint="eastAsia"/>
                <w:color w:val="auto"/>
                <w:szCs w:val="21"/>
                <w:highlight w:val="none"/>
              </w:rPr>
              <w:t>X＜5</w:t>
            </w:r>
          </w:p>
        </w:tc>
      </w:tr>
      <w:tr w14:paraId="48A3DEA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73B498D">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03CA59B">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E77262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F1D181F">
            <w:pPr>
              <w:widowControl/>
              <w:jc w:val="left"/>
              <w:rPr>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71B864E4">
            <w:pPr>
              <w:widowControl/>
              <w:jc w:val="left"/>
              <w:rPr>
                <w:color w:val="auto"/>
                <w:szCs w:val="21"/>
                <w:highlight w:val="none"/>
              </w:rPr>
            </w:pPr>
            <w:r>
              <w:rPr>
                <w:rFonts w:hint="eastAsia"/>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1CA86042">
            <w:pPr>
              <w:widowControl/>
              <w:jc w:val="left"/>
              <w:rPr>
                <w:color w:val="auto"/>
                <w:szCs w:val="21"/>
                <w:highlight w:val="none"/>
              </w:rPr>
            </w:pPr>
            <w:r>
              <w:rPr>
                <w:rFonts w:hint="eastAsia"/>
                <w:color w:val="auto"/>
                <w:szCs w:val="21"/>
                <w:highlight w:val="none"/>
              </w:rPr>
              <w:t>Y＜1000</w:t>
            </w:r>
          </w:p>
        </w:tc>
      </w:tr>
      <w:tr w14:paraId="08EED62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B7FAAA6">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222DEC3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4424472">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B5A7858">
            <w:pPr>
              <w:widowControl/>
              <w:jc w:val="left"/>
              <w:rPr>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660F70F5">
            <w:pPr>
              <w:widowControl/>
              <w:jc w:val="left"/>
              <w:rPr>
                <w:color w:val="auto"/>
                <w:szCs w:val="21"/>
                <w:highlight w:val="none"/>
              </w:rPr>
            </w:pPr>
            <w:r>
              <w:rPr>
                <w:rFonts w:hint="eastAsia"/>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3510EDE5">
            <w:pPr>
              <w:widowControl/>
              <w:jc w:val="left"/>
              <w:rPr>
                <w:color w:val="auto"/>
                <w:szCs w:val="21"/>
                <w:highlight w:val="none"/>
              </w:rPr>
            </w:pPr>
            <w:r>
              <w:rPr>
                <w:rFonts w:hint="eastAsia"/>
                <w:color w:val="auto"/>
                <w:szCs w:val="21"/>
                <w:highlight w:val="none"/>
              </w:rPr>
              <w:t>X＜10</w:t>
            </w:r>
          </w:p>
        </w:tc>
      </w:tr>
      <w:tr w14:paraId="6DDE497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02E4F54">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B29FACA">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4ABF3A3">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C094567">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6F3CCD4F">
            <w:pPr>
              <w:widowControl/>
              <w:jc w:val="left"/>
              <w:rPr>
                <w:color w:val="auto"/>
                <w:szCs w:val="21"/>
                <w:highlight w:val="none"/>
              </w:rPr>
            </w:pPr>
            <w:r>
              <w:rPr>
                <w:rFonts w:hint="eastAsia"/>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29861B50">
            <w:pPr>
              <w:widowControl/>
              <w:jc w:val="left"/>
              <w:rPr>
                <w:color w:val="auto"/>
                <w:szCs w:val="21"/>
                <w:highlight w:val="none"/>
              </w:rPr>
            </w:pPr>
            <w:r>
              <w:rPr>
                <w:rFonts w:hint="eastAsia"/>
                <w:color w:val="auto"/>
                <w:szCs w:val="21"/>
                <w:highlight w:val="none"/>
              </w:rPr>
              <w:t>Y＜100</w:t>
            </w:r>
          </w:p>
        </w:tc>
      </w:tr>
      <w:tr w14:paraId="5944EA6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22D6D76">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4AC5D509">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E320B2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6998804">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217145C5">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7BCF225F">
            <w:pPr>
              <w:widowControl/>
              <w:jc w:val="left"/>
              <w:rPr>
                <w:color w:val="auto"/>
                <w:szCs w:val="21"/>
                <w:highlight w:val="none"/>
              </w:rPr>
            </w:pPr>
            <w:r>
              <w:rPr>
                <w:rFonts w:hint="eastAsia"/>
                <w:color w:val="auto"/>
                <w:szCs w:val="21"/>
                <w:highlight w:val="none"/>
              </w:rPr>
              <w:t>X＜20</w:t>
            </w:r>
          </w:p>
        </w:tc>
      </w:tr>
      <w:tr w14:paraId="4634664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C6FF9E0">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F67E6FC">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3B9BF9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7E5E0CA">
            <w:pPr>
              <w:widowControl/>
              <w:jc w:val="left"/>
              <w:rPr>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127D7D7A">
            <w:pPr>
              <w:widowControl/>
              <w:jc w:val="left"/>
              <w:rPr>
                <w:color w:val="auto"/>
                <w:szCs w:val="21"/>
                <w:highlight w:val="none"/>
              </w:rPr>
            </w:pPr>
            <w:r>
              <w:rPr>
                <w:rFonts w:hint="eastAsia"/>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0E78F76C">
            <w:pPr>
              <w:widowControl/>
              <w:jc w:val="left"/>
              <w:rPr>
                <w:color w:val="auto"/>
                <w:szCs w:val="21"/>
                <w:highlight w:val="none"/>
              </w:rPr>
            </w:pPr>
            <w:r>
              <w:rPr>
                <w:rFonts w:hint="eastAsia"/>
                <w:color w:val="auto"/>
                <w:szCs w:val="21"/>
                <w:highlight w:val="none"/>
              </w:rPr>
              <w:t>Y＜200</w:t>
            </w:r>
          </w:p>
        </w:tc>
      </w:tr>
      <w:tr w14:paraId="5549D00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CCBBE80">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7C77345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A3D78C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44CB7B4">
            <w:pPr>
              <w:widowControl/>
              <w:jc w:val="left"/>
              <w:rPr>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54ED0702">
            <w:pPr>
              <w:widowControl/>
              <w:jc w:val="left"/>
              <w:rPr>
                <w:color w:val="auto"/>
                <w:szCs w:val="21"/>
                <w:highlight w:val="none"/>
              </w:rPr>
            </w:pPr>
            <w:r>
              <w:rPr>
                <w:rFonts w:hint="eastAsia"/>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1BEEE280">
            <w:pPr>
              <w:widowControl/>
              <w:jc w:val="left"/>
              <w:rPr>
                <w:color w:val="auto"/>
                <w:szCs w:val="21"/>
                <w:highlight w:val="none"/>
              </w:rPr>
            </w:pPr>
            <w:r>
              <w:rPr>
                <w:rFonts w:hint="eastAsia"/>
                <w:color w:val="auto"/>
                <w:szCs w:val="21"/>
                <w:highlight w:val="none"/>
              </w:rPr>
              <w:t>X＜20</w:t>
            </w:r>
          </w:p>
        </w:tc>
      </w:tr>
      <w:tr w14:paraId="54BF203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D7744B8">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7DEF670">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6A7805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1C7B831">
            <w:pPr>
              <w:widowControl/>
              <w:jc w:val="left"/>
              <w:rPr>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4BC429AF">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49B7B871">
            <w:pPr>
              <w:widowControl/>
              <w:jc w:val="left"/>
              <w:rPr>
                <w:color w:val="auto"/>
                <w:szCs w:val="21"/>
                <w:highlight w:val="none"/>
              </w:rPr>
            </w:pPr>
            <w:r>
              <w:rPr>
                <w:rFonts w:hint="eastAsia"/>
                <w:color w:val="auto"/>
                <w:szCs w:val="21"/>
                <w:highlight w:val="none"/>
              </w:rPr>
              <w:t>Y＜100</w:t>
            </w:r>
          </w:p>
        </w:tc>
      </w:tr>
      <w:tr w14:paraId="375672A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FEB870C">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108734A6">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CAFF36B">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C590F2C">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474FE9B5">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3E4E474C">
            <w:pPr>
              <w:widowControl/>
              <w:jc w:val="left"/>
              <w:rPr>
                <w:color w:val="auto"/>
                <w:szCs w:val="21"/>
                <w:highlight w:val="none"/>
              </w:rPr>
            </w:pPr>
            <w:r>
              <w:rPr>
                <w:rFonts w:hint="eastAsia"/>
                <w:color w:val="auto"/>
                <w:szCs w:val="21"/>
                <w:highlight w:val="none"/>
              </w:rPr>
              <w:t>X＜20</w:t>
            </w:r>
          </w:p>
        </w:tc>
      </w:tr>
      <w:tr w14:paraId="2FF65B7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21B86D1">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9CD4F72">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53D026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4A9FF72">
            <w:pPr>
              <w:widowControl/>
              <w:jc w:val="left"/>
              <w:rPr>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1DF7253C">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3C4B6FA6">
            <w:pPr>
              <w:widowControl/>
              <w:jc w:val="left"/>
              <w:rPr>
                <w:color w:val="auto"/>
                <w:szCs w:val="21"/>
                <w:highlight w:val="none"/>
              </w:rPr>
            </w:pPr>
            <w:r>
              <w:rPr>
                <w:rFonts w:hint="eastAsia"/>
                <w:color w:val="auto"/>
                <w:szCs w:val="21"/>
                <w:highlight w:val="none"/>
              </w:rPr>
              <w:t>Y＜100</w:t>
            </w:r>
          </w:p>
        </w:tc>
      </w:tr>
      <w:tr w14:paraId="347F81C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CCF672B">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4A5AB3AB">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1F689DE">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6DDF8BA">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7693DAD7">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7F95899">
            <w:pPr>
              <w:widowControl/>
              <w:jc w:val="left"/>
              <w:rPr>
                <w:color w:val="auto"/>
                <w:szCs w:val="21"/>
                <w:highlight w:val="none"/>
              </w:rPr>
            </w:pPr>
            <w:r>
              <w:rPr>
                <w:rFonts w:hint="eastAsia"/>
                <w:color w:val="auto"/>
                <w:szCs w:val="21"/>
                <w:highlight w:val="none"/>
              </w:rPr>
              <w:t>X＜10</w:t>
            </w:r>
          </w:p>
        </w:tc>
      </w:tr>
      <w:tr w14:paraId="186910F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291AB62">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7C964A0">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9F74B02">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F9697D8">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59A32759">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0C75DD68">
            <w:pPr>
              <w:widowControl/>
              <w:jc w:val="left"/>
              <w:rPr>
                <w:color w:val="auto"/>
                <w:szCs w:val="21"/>
                <w:highlight w:val="none"/>
              </w:rPr>
            </w:pPr>
            <w:r>
              <w:rPr>
                <w:rFonts w:hint="eastAsia"/>
                <w:color w:val="auto"/>
                <w:szCs w:val="21"/>
                <w:highlight w:val="none"/>
              </w:rPr>
              <w:t>Y＜100</w:t>
            </w:r>
          </w:p>
        </w:tc>
      </w:tr>
      <w:tr w14:paraId="0DF4801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71D37FC">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0D30A49D">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F81691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5A87038">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7C573917">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666640EB">
            <w:pPr>
              <w:widowControl/>
              <w:jc w:val="left"/>
              <w:rPr>
                <w:color w:val="auto"/>
                <w:szCs w:val="21"/>
                <w:highlight w:val="none"/>
              </w:rPr>
            </w:pPr>
            <w:r>
              <w:rPr>
                <w:rFonts w:hint="eastAsia"/>
                <w:color w:val="auto"/>
                <w:szCs w:val="21"/>
                <w:highlight w:val="none"/>
              </w:rPr>
              <w:t>X＜10</w:t>
            </w:r>
          </w:p>
        </w:tc>
      </w:tr>
      <w:tr w14:paraId="3564A38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23B6F3B">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CBF052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2F90082">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BB6A9EF">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024DDB0B">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19A21456">
            <w:pPr>
              <w:widowControl/>
              <w:jc w:val="left"/>
              <w:rPr>
                <w:color w:val="auto"/>
                <w:szCs w:val="21"/>
                <w:highlight w:val="none"/>
              </w:rPr>
            </w:pPr>
            <w:r>
              <w:rPr>
                <w:rFonts w:hint="eastAsia"/>
                <w:color w:val="auto"/>
                <w:szCs w:val="21"/>
                <w:highlight w:val="none"/>
              </w:rPr>
              <w:t>Y＜100</w:t>
            </w:r>
          </w:p>
        </w:tc>
      </w:tr>
      <w:tr w14:paraId="4AA4E6B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DF10A1C">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613D5558">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A702535">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E0E64BF">
            <w:pPr>
              <w:widowControl/>
              <w:jc w:val="left"/>
              <w:rPr>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22B5FCC4">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9021F23">
            <w:pPr>
              <w:widowControl/>
              <w:jc w:val="left"/>
              <w:rPr>
                <w:color w:val="auto"/>
                <w:szCs w:val="21"/>
                <w:highlight w:val="none"/>
              </w:rPr>
            </w:pPr>
            <w:r>
              <w:rPr>
                <w:rFonts w:hint="eastAsia"/>
                <w:color w:val="auto"/>
                <w:szCs w:val="21"/>
                <w:highlight w:val="none"/>
              </w:rPr>
              <w:t>X＜10</w:t>
            </w:r>
          </w:p>
        </w:tc>
      </w:tr>
      <w:tr w14:paraId="58BB826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F7F6DE8">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3B22651">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601232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BE3CADC">
            <w:pPr>
              <w:widowControl/>
              <w:jc w:val="left"/>
              <w:rPr>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69123745">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1180E21F">
            <w:pPr>
              <w:widowControl/>
              <w:jc w:val="left"/>
              <w:rPr>
                <w:color w:val="auto"/>
                <w:szCs w:val="21"/>
                <w:highlight w:val="none"/>
              </w:rPr>
            </w:pPr>
            <w:r>
              <w:rPr>
                <w:rFonts w:hint="eastAsia"/>
                <w:color w:val="auto"/>
                <w:szCs w:val="21"/>
                <w:highlight w:val="none"/>
              </w:rPr>
              <w:t>Y＜100</w:t>
            </w:r>
          </w:p>
        </w:tc>
      </w:tr>
      <w:tr w14:paraId="40E8D83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69E3091">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7C897AF3">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F1F48C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19F3B11">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7C796DB9">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6ACA65A8">
            <w:pPr>
              <w:widowControl/>
              <w:jc w:val="left"/>
              <w:rPr>
                <w:color w:val="auto"/>
                <w:szCs w:val="21"/>
                <w:highlight w:val="none"/>
              </w:rPr>
            </w:pPr>
            <w:r>
              <w:rPr>
                <w:rFonts w:hint="eastAsia"/>
                <w:color w:val="auto"/>
                <w:szCs w:val="21"/>
                <w:highlight w:val="none"/>
              </w:rPr>
              <w:t>X＜10</w:t>
            </w:r>
          </w:p>
        </w:tc>
      </w:tr>
      <w:tr w14:paraId="320727B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501EA49">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25E8C8A">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97BA557">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4E286BB">
            <w:pPr>
              <w:widowControl/>
              <w:jc w:val="left"/>
              <w:rPr>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2B152C5D">
            <w:pPr>
              <w:widowControl/>
              <w:jc w:val="left"/>
              <w:rPr>
                <w:color w:val="auto"/>
                <w:szCs w:val="21"/>
                <w:highlight w:val="none"/>
              </w:rPr>
            </w:pPr>
            <w:r>
              <w:rPr>
                <w:rFonts w:hint="eastAsia"/>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5FB46013">
            <w:pPr>
              <w:widowControl/>
              <w:jc w:val="left"/>
              <w:rPr>
                <w:color w:val="auto"/>
                <w:szCs w:val="21"/>
                <w:highlight w:val="none"/>
              </w:rPr>
            </w:pPr>
            <w:r>
              <w:rPr>
                <w:rFonts w:hint="eastAsia"/>
                <w:color w:val="auto"/>
                <w:szCs w:val="21"/>
                <w:highlight w:val="none"/>
              </w:rPr>
              <w:t>Y＜50</w:t>
            </w:r>
          </w:p>
        </w:tc>
      </w:tr>
      <w:tr w14:paraId="0DEBF4D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7A382B5">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174D729A">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7D6998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DAF4EF4">
            <w:pPr>
              <w:widowControl/>
              <w:jc w:val="left"/>
              <w:rPr>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1D1D8B71">
            <w:pPr>
              <w:widowControl/>
              <w:jc w:val="left"/>
              <w:rPr>
                <w:color w:val="auto"/>
                <w:szCs w:val="21"/>
                <w:highlight w:val="none"/>
              </w:rPr>
            </w:pPr>
            <w:r>
              <w:rPr>
                <w:rFonts w:hint="eastAsia"/>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02050CB5">
            <w:pPr>
              <w:widowControl/>
              <w:jc w:val="left"/>
              <w:rPr>
                <w:color w:val="auto"/>
                <w:szCs w:val="21"/>
                <w:highlight w:val="none"/>
              </w:rPr>
            </w:pPr>
            <w:r>
              <w:rPr>
                <w:rFonts w:hint="eastAsia"/>
                <w:color w:val="auto"/>
                <w:szCs w:val="21"/>
                <w:highlight w:val="none"/>
              </w:rPr>
              <w:t>X＜100</w:t>
            </w:r>
          </w:p>
        </w:tc>
      </w:tr>
      <w:tr w14:paraId="6A01119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E832ACA">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97D6566">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4B4515A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C5826C4">
            <w:pPr>
              <w:widowControl/>
              <w:jc w:val="left"/>
              <w:rPr>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1D07B441">
            <w:pPr>
              <w:widowControl/>
              <w:jc w:val="left"/>
              <w:rPr>
                <w:color w:val="auto"/>
                <w:szCs w:val="21"/>
                <w:highlight w:val="none"/>
              </w:rPr>
            </w:pPr>
            <w:r>
              <w:rPr>
                <w:rFonts w:hint="eastAsia"/>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215E62D6">
            <w:pPr>
              <w:widowControl/>
              <w:jc w:val="left"/>
              <w:rPr>
                <w:color w:val="auto"/>
                <w:szCs w:val="21"/>
                <w:highlight w:val="none"/>
              </w:rPr>
            </w:pPr>
            <w:r>
              <w:rPr>
                <w:rFonts w:hint="eastAsia"/>
                <w:color w:val="auto"/>
                <w:szCs w:val="21"/>
                <w:highlight w:val="none"/>
              </w:rPr>
              <w:t>Y＜2000</w:t>
            </w:r>
          </w:p>
        </w:tc>
      </w:tr>
      <w:tr w14:paraId="6CB61E1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62F71E2">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3310E54C">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20F150D">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6C0D07C">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5D680C85">
            <w:pPr>
              <w:widowControl/>
              <w:jc w:val="left"/>
              <w:rPr>
                <w:color w:val="auto"/>
                <w:szCs w:val="21"/>
                <w:highlight w:val="none"/>
              </w:rPr>
            </w:pPr>
            <w:r>
              <w:rPr>
                <w:rFonts w:hint="eastAsia"/>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6CBB5B76">
            <w:pPr>
              <w:widowControl/>
              <w:jc w:val="left"/>
              <w:rPr>
                <w:color w:val="auto"/>
                <w:szCs w:val="21"/>
                <w:highlight w:val="none"/>
              </w:rPr>
            </w:pPr>
            <w:r>
              <w:rPr>
                <w:rFonts w:hint="eastAsia"/>
                <w:color w:val="auto"/>
                <w:szCs w:val="21"/>
                <w:highlight w:val="none"/>
              </w:rPr>
              <w:t>X＜100</w:t>
            </w:r>
          </w:p>
        </w:tc>
      </w:tr>
      <w:tr w14:paraId="4D68222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B8CF867">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23D5DB1">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E1C2F1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BE50964">
            <w:pPr>
              <w:widowControl/>
              <w:jc w:val="left"/>
              <w:rPr>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311A8849">
            <w:pPr>
              <w:widowControl/>
              <w:jc w:val="left"/>
              <w:rPr>
                <w:color w:val="auto"/>
                <w:szCs w:val="21"/>
                <w:highlight w:val="none"/>
              </w:rPr>
            </w:pPr>
            <w:r>
              <w:rPr>
                <w:rFonts w:hint="eastAsia"/>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056DAE4A">
            <w:pPr>
              <w:widowControl/>
              <w:jc w:val="left"/>
              <w:rPr>
                <w:color w:val="auto"/>
                <w:szCs w:val="21"/>
                <w:highlight w:val="none"/>
              </w:rPr>
            </w:pPr>
            <w:r>
              <w:rPr>
                <w:rFonts w:hint="eastAsia"/>
                <w:color w:val="auto"/>
                <w:szCs w:val="21"/>
                <w:highlight w:val="none"/>
              </w:rPr>
              <w:t>Y＜500</w:t>
            </w:r>
          </w:p>
        </w:tc>
      </w:tr>
      <w:tr w14:paraId="0BB9452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0261035">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3BCDC666">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C3B2AFB">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B373DCD">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D98EDF5">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2839E4B9">
            <w:pPr>
              <w:widowControl/>
              <w:jc w:val="left"/>
              <w:rPr>
                <w:color w:val="auto"/>
                <w:szCs w:val="21"/>
                <w:highlight w:val="none"/>
              </w:rPr>
            </w:pPr>
            <w:r>
              <w:rPr>
                <w:rFonts w:hint="eastAsia"/>
                <w:color w:val="auto"/>
                <w:szCs w:val="21"/>
                <w:highlight w:val="none"/>
              </w:rPr>
              <w:t>X＜10</w:t>
            </w:r>
          </w:p>
        </w:tc>
      </w:tr>
      <w:tr w14:paraId="753A92A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04DA9E0">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2A9042A">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6B64D427">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3828849">
            <w:pPr>
              <w:widowControl/>
              <w:jc w:val="left"/>
              <w:rPr>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220EFCB6">
            <w:pPr>
              <w:widowControl/>
              <w:jc w:val="left"/>
              <w:rPr>
                <w:color w:val="auto"/>
                <w:szCs w:val="21"/>
                <w:highlight w:val="none"/>
              </w:rPr>
            </w:pPr>
            <w:r>
              <w:rPr>
                <w:rFonts w:hint="eastAsia"/>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76B1CF3A">
            <w:pPr>
              <w:widowControl/>
              <w:jc w:val="left"/>
              <w:rPr>
                <w:color w:val="auto"/>
                <w:szCs w:val="21"/>
                <w:highlight w:val="none"/>
              </w:rPr>
            </w:pPr>
            <w:r>
              <w:rPr>
                <w:rFonts w:hint="eastAsia"/>
                <w:color w:val="auto"/>
                <w:szCs w:val="21"/>
                <w:highlight w:val="none"/>
              </w:rPr>
              <w:t>Y＜100</w:t>
            </w:r>
          </w:p>
        </w:tc>
      </w:tr>
      <w:tr w14:paraId="63AA3231">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511B614C">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7E93444D">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FCF5A9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E4FAFBC">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83E0830">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533FCDCE">
            <w:pPr>
              <w:widowControl/>
              <w:jc w:val="left"/>
              <w:rPr>
                <w:color w:val="auto"/>
                <w:szCs w:val="21"/>
                <w:highlight w:val="none"/>
              </w:rPr>
            </w:pPr>
            <w:r>
              <w:rPr>
                <w:rFonts w:hint="eastAsia"/>
                <w:color w:val="auto"/>
                <w:szCs w:val="21"/>
                <w:highlight w:val="none"/>
              </w:rPr>
              <w:t>X＜10</w:t>
            </w:r>
          </w:p>
        </w:tc>
      </w:tr>
    </w:tbl>
    <w:p w14:paraId="4B4D5F46">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w:t>
      </w:r>
      <w:r>
        <w:rPr>
          <w:rFonts w:hint="eastAsia"/>
          <w:color w:val="auto"/>
          <w:szCs w:val="21"/>
          <w:highlight w:val="none"/>
          <w:lang w:eastAsia="zh-CN"/>
        </w:rPr>
        <w:t>〔2011〕300号</w:t>
      </w:r>
      <w:r>
        <w:rPr>
          <w:rFonts w:hint="eastAsia"/>
          <w:color w:val="auto"/>
          <w:szCs w:val="21"/>
          <w:highlight w:val="none"/>
        </w:rPr>
        <w:t>），大型、中型和小型企业须同时满足所列指标的下限，否则下划一档；微型企业只须满足所列指标中的一项即可。</w:t>
      </w:r>
    </w:p>
    <w:p w14:paraId="2CA01D14">
      <w:pPr>
        <w:spacing w:line="360" w:lineRule="auto"/>
        <w:rPr>
          <w:color w:val="auto"/>
          <w:sz w:val="28"/>
          <w:szCs w:val="28"/>
          <w:highlight w:val="none"/>
        </w:rPr>
      </w:pPr>
      <w:r>
        <w:rPr>
          <w:color w:val="auto"/>
          <w:szCs w:val="21"/>
          <w:highlight w:val="none"/>
        </w:rPr>
        <w:br w:type="page"/>
      </w:r>
      <w:r>
        <w:rPr>
          <w:rFonts w:hint="eastAsia"/>
          <w:color w:val="auto"/>
          <w:sz w:val="28"/>
          <w:szCs w:val="28"/>
          <w:highlight w:val="none"/>
        </w:rPr>
        <w:t>附件2：</w:t>
      </w:r>
    </w:p>
    <w:p w14:paraId="735A898B">
      <w:pPr>
        <w:spacing w:line="360" w:lineRule="auto"/>
        <w:rPr>
          <w:rFonts w:hint="eastAsia"/>
          <w:color w:val="auto"/>
          <w:szCs w:val="21"/>
          <w:highlight w:val="none"/>
        </w:rPr>
        <w:sectPr>
          <w:footerReference r:id="rId13" w:type="first"/>
          <w:headerReference r:id="rId12" w:type="default"/>
          <w:pgSz w:w="11906" w:h="16838"/>
          <w:pgMar w:top="851" w:right="1133" w:bottom="1246" w:left="1418" w:header="851" w:footer="797" w:gutter="0"/>
          <w:cols w:space="720" w:num="1"/>
          <w:docGrid w:linePitch="312" w:charSpace="0"/>
        </w:sectPr>
      </w:pPr>
      <w:r>
        <w:rPr>
          <w:rFonts w:ascii="宋体" w:hAnsi="宋体" w:cs="宋体"/>
          <w:color w:val="auto"/>
          <w:position w:val="-335"/>
          <w:sz w:val="20"/>
          <w:szCs w:val="20"/>
          <w:highlight w:val="none"/>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6"/>
                    <a:stretch>
                      <a:fillRect/>
                    </a:stretch>
                  </pic:blipFill>
                  <pic:spPr>
                    <a:xfrm>
                      <a:off x="0" y="0"/>
                      <a:ext cx="5573395" cy="8125460"/>
                    </a:xfrm>
                    <a:prstGeom prst="rect">
                      <a:avLst/>
                    </a:prstGeom>
                    <a:noFill/>
                    <a:ln>
                      <a:noFill/>
                    </a:ln>
                  </pic:spPr>
                </pic:pic>
              </a:graphicData>
            </a:graphic>
          </wp:anchor>
        </w:drawing>
      </w:r>
    </w:p>
    <w:bookmarkEnd w:id="14"/>
    <w:bookmarkEnd w:id="15"/>
    <w:p w14:paraId="3EC59F99">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16" w:name="_Toc31014"/>
      <w:r>
        <w:rPr>
          <w:rFonts w:ascii="Times New Roman" w:hAnsi="Times New Roman" w:cs="Times New Roman"/>
          <w:color w:val="auto"/>
          <w:sz w:val="32"/>
          <w:szCs w:val="32"/>
          <w:highlight w:val="none"/>
        </w:rPr>
        <w:t>第三章  供应商须知</w:t>
      </w:r>
      <w:bookmarkEnd w:id="16"/>
      <w:bookmarkStart w:id="17" w:name="_Toc254970667"/>
      <w:bookmarkStart w:id="18" w:name="_Toc254970526"/>
    </w:p>
    <w:p w14:paraId="52612D19">
      <w:pPr>
        <w:pStyle w:val="4"/>
        <w:spacing w:before="40" w:after="40"/>
        <w:jc w:val="center"/>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供应商须知前附表</w:t>
      </w:r>
      <w:bookmarkEnd w:id="17"/>
      <w:bookmarkEnd w:id="18"/>
      <w:bookmarkStart w:id="19" w:name="_投标人须知前附表"/>
      <w:bookmarkEnd w:id="19"/>
      <w:bookmarkStart w:id="20" w:name="_Hlk19088833"/>
    </w:p>
    <w:tbl>
      <w:tblPr>
        <w:tblStyle w:val="52"/>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10AADE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E3B1E5F">
            <w:pPr>
              <w:jc w:val="center"/>
              <w:rPr>
                <w:b/>
                <w:color w:val="auto"/>
                <w:szCs w:val="21"/>
                <w:highlight w:val="none"/>
              </w:rPr>
            </w:pPr>
            <w:r>
              <w:rPr>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C0505F4">
            <w:pPr>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CCE7DDC">
            <w:pPr>
              <w:jc w:val="center"/>
              <w:rPr>
                <w:b/>
                <w:color w:val="auto"/>
                <w:szCs w:val="21"/>
                <w:highlight w:val="none"/>
              </w:rPr>
            </w:pPr>
            <w:r>
              <w:rPr>
                <w:b/>
                <w:color w:val="auto"/>
                <w:szCs w:val="21"/>
                <w:highlight w:val="none"/>
              </w:rPr>
              <w:t>内容、要求</w:t>
            </w:r>
          </w:p>
        </w:tc>
      </w:tr>
      <w:tr w14:paraId="7C5A0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DF85B4A">
            <w:pPr>
              <w:spacing w:line="300" w:lineRule="exact"/>
              <w:jc w:val="center"/>
              <w:rPr>
                <w:b/>
                <w:color w:val="auto"/>
                <w:szCs w:val="21"/>
                <w:highlight w:val="none"/>
              </w:rPr>
            </w:pPr>
            <w:r>
              <w:rPr>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7BDDA38">
            <w:pPr>
              <w:spacing w:line="300" w:lineRule="exact"/>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2726EA5">
            <w:pPr>
              <w:spacing w:line="300" w:lineRule="exact"/>
              <w:jc w:val="left"/>
              <w:rPr>
                <w:rFonts w:hint="eastAsia"/>
                <w:color w:val="auto"/>
                <w:szCs w:val="21"/>
                <w:highlight w:val="none"/>
              </w:rPr>
            </w:pPr>
            <w:r>
              <w:rPr>
                <w:color w:val="auto"/>
                <w:szCs w:val="21"/>
                <w:highlight w:val="none"/>
              </w:rPr>
              <w:t>项目名称：</w:t>
            </w:r>
            <w:r>
              <w:rPr>
                <w:rFonts w:hint="eastAsia"/>
                <w:color w:val="auto"/>
                <w:szCs w:val="21"/>
                <w:highlight w:val="none"/>
                <w:lang w:val="en-US" w:eastAsia="zh-CN"/>
              </w:rPr>
              <w:t>防城港市人民政府国有资产监督管理委员会2025年度企业负责人经营业绩考核、工资总额、薪酬制度执行情况等专项审计及年度报表审计</w:t>
            </w:r>
          </w:p>
          <w:p w14:paraId="32B11859">
            <w:pPr>
              <w:spacing w:line="300" w:lineRule="exact"/>
              <w:jc w:val="left"/>
              <w:rPr>
                <w:rFonts w:hint="eastAsia" w:eastAsia="宋体"/>
                <w:color w:val="auto"/>
                <w:szCs w:val="21"/>
                <w:highlight w:val="none"/>
                <w:lang w:eastAsia="zh-CN"/>
              </w:rPr>
            </w:pPr>
            <w:r>
              <w:rPr>
                <w:color w:val="auto"/>
                <w:szCs w:val="21"/>
                <w:highlight w:val="none"/>
              </w:rPr>
              <w:t>项目编号：</w:t>
            </w:r>
            <w:r>
              <w:rPr>
                <w:rFonts w:hint="eastAsia"/>
                <w:color w:val="auto"/>
                <w:szCs w:val="21"/>
                <w:highlight w:val="none"/>
                <w:lang w:eastAsia="zh-CN"/>
              </w:rPr>
              <w:t>FCZC2026-C3-990095-JDZB</w:t>
            </w:r>
          </w:p>
          <w:p w14:paraId="13DE0C75">
            <w:pPr>
              <w:spacing w:line="300" w:lineRule="exact"/>
              <w:jc w:val="left"/>
              <w:rPr>
                <w:color w:val="auto"/>
                <w:szCs w:val="21"/>
                <w:highlight w:val="none"/>
              </w:rPr>
            </w:pPr>
            <w:r>
              <w:rPr>
                <w:rFonts w:hint="eastAsia"/>
                <w:color w:val="auto"/>
                <w:szCs w:val="21"/>
                <w:highlight w:val="none"/>
              </w:rPr>
              <w:t>采购计划号：</w:t>
            </w:r>
            <w:r>
              <w:rPr>
                <w:rFonts w:hint="eastAsia"/>
                <w:color w:val="auto"/>
                <w:szCs w:val="21"/>
                <w:highlight w:val="none"/>
              </w:rPr>
              <w:fldChar w:fldCharType="begin"/>
            </w:r>
            <w:r>
              <w:rPr>
                <w:rFonts w:hint="eastAsia"/>
                <w:color w:val="auto"/>
                <w:szCs w:val="21"/>
                <w:highlight w:val="none"/>
              </w:rPr>
              <w:instrText xml:space="preserve"> HYPERLINK "https://middle.gcy.zfcg.gxzf.gov.cn/purchaseplan_front/" \l "/plan/list/view?id=1000000000026083162&amp;_app_=zcy.procurement" \t "https://www.gcy.zfcg.gxzf.gov.cn/delegation-order/_procurement_/order/_blank" </w:instrText>
            </w:r>
            <w:r>
              <w:rPr>
                <w:rFonts w:hint="eastAsia"/>
                <w:color w:val="auto"/>
                <w:szCs w:val="21"/>
                <w:highlight w:val="none"/>
              </w:rPr>
              <w:fldChar w:fldCharType="separate"/>
            </w:r>
            <w:r>
              <w:rPr>
                <w:rFonts w:hint="eastAsia"/>
                <w:color w:val="auto"/>
                <w:szCs w:val="21"/>
                <w:highlight w:val="none"/>
              </w:rPr>
              <w:t>FCGCG[2026]1166号</w:t>
            </w:r>
            <w:r>
              <w:rPr>
                <w:rFonts w:hint="eastAsia"/>
                <w:color w:val="auto"/>
                <w:szCs w:val="21"/>
                <w:highlight w:val="none"/>
              </w:rPr>
              <w:fldChar w:fldCharType="end"/>
            </w:r>
          </w:p>
        </w:tc>
      </w:tr>
      <w:tr w14:paraId="26EB96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502C94C">
            <w:pPr>
              <w:spacing w:line="300" w:lineRule="exact"/>
              <w:jc w:val="center"/>
              <w:rPr>
                <w:b/>
                <w:color w:val="auto"/>
                <w:szCs w:val="21"/>
                <w:highlight w:val="none"/>
              </w:rPr>
            </w:pPr>
            <w:r>
              <w:rPr>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EFE4D88">
            <w:pPr>
              <w:spacing w:line="300" w:lineRule="exact"/>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99B5F1A">
            <w:pPr>
              <w:spacing w:line="300" w:lineRule="exact"/>
              <w:jc w:val="left"/>
              <w:rPr>
                <w:color w:val="auto"/>
                <w:szCs w:val="21"/>
                <w:highlight w:val="none"/>
              </w:rPr>
            </w:pPr>
            <w:r>
              <w:rPr>
                <w:rFonts w:hint="eastAsia"/>
                <w:color w:val="auto"/>
                <w:szCs w:val="21"/>
                <w:highlight w:val="none"/>
              </w:rPr>
              <w:t>竞争性磋商。</w:t>
            </w:r>
          </w:p>
        </w:tc>
      </w:tr>
      <w:tr w14:paraId="2FA570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546B53B3">
            <w:pPr>
              <w:spacing w:line="300" w:lineRule="exact"/>
              <w:jc w:val="center"/>
              <w:rPr>
                <w:b/>
                <w:color w:val="auto"/>
                <w:szCs w:val="21"/>
                <w:highlight w:val="none"/>
              </w:rPr>
            </w:pPr>
            <w:r>
              <w:rPr>
                <w:b/>
                <w:color w:val="auto"/>
                <w:szCs w:val="21"/>
                <w:highlight w:val="none"/>
              </w:rPr>
              <w:t>1.4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60205AC">
            <w:pPr>
              <w:spacing w:line="300" w:lineRule="exact"/>
              <w:jc w:val="center"/>
              <w:rPr>
                <w:rFonts w:hint="eastAsia"/>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D2638F8">
            <w:pPr>
              <w:spacing w:line="300" w:lineRule="exact"/>
              <w:jc w:val="left"/>
              <w:rPr>
                <w:color w:val="auto"/>
                <w:szCs w:val="21"/>
                <w:highlight w:val="none"/>
              </w:rPr>
            </w:pPr>
            <w:r>
              <w:rPr>
                <w:rFonts w:hint="eastAsia"/>
                <w:color w:val="auto"/>
                <w:szCs w:val="21"/>
                <w:highlight w:val="none"/>
              </w:rPr>
              <w:t>本项目专门面向中小微企业采购。</w:t>
            </w:r>
          </w:p>
          <w:p w14:paraId="26911969">
            <w:pPr>
              <w:spacing w:line="300" w:lineRule="exact"/>
              <w:jc w:val="left"/>
              <w:rPr>
                <w:rFonts w:hint="eastAsia"/>
                <w:color w:val="auto"/>
                <w:szCs w:val="21"/>
                <w:highlight w:val="none"/>
              </w:rPr>
            </w:pPr>
            <w:r>
              <w:rPr>
                <w:rFonts w:hint="eastAsia"/>
                <w:color w:val="auto"/>
                <w:szCs w:val="21"/>
                <w:highlight w:val="none"/>
              </w:rPr>
              <w:t>供应商提供《中小企业声明函》中填报采购文件标明所属行业的标的物应均为中型或小型或微型企业。如磋商公告接受联合体或分包时，供应商以联合体形式响应的，还须提供《联合体协议书》，《联合体协议书》中填报的中小微企业承接的比例为1</w:t>
            </w:r>
            <w:r>
              <w:rPr>
                <w:color w:val="auto"/>
                <w:szCs w:val="21"/>
                <w:highlight w:val="none"/>
              </w:rPr>
              <w:t>00</w:t>
            </w:r>
            <w:r>
              <w:rPr>
                <w:rFonts w:hint="eastAsia"/>
                <w:color w:val="auto"/>
                <w:szCs w:val="21"/>
                <w:highlight w:val="none"/>
              </w:rPr>
              <w:t>%；供应商以合同分包形式参与响应的，还须提供《分包意向协议书》，《分包意向协议书》中填报的中小微企业承接的比例为1</w:t>
            </w:r>
            <w:r>
              <w:rPr>
                <w:color w:val="auto"/>
                <w:szCs w:val="21"/>
                <w:highlight w:val="none"/>
              </w:rPr>
              <w:t>00</w:t>
            </w:r>
            <w:r>
              <w:rPr>
                <w:rFonts w:hint="eastAsia"/>
                <w:color w:val="auto"/>
                <w:szCs w:val="21"/>
                <w:highlight w:val="none"/>
              </w:rPr>
              <w:t>%；</w:t>
            </w:r>
          </w:p>
        </w:tc>
      </w:tr>
      <w:tr w14:paraId="65FA40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408637D9">
            <w:pPr>
              <w:spacing w:line="300" w:lineRule="exact"/>
              <w:jc w:val="center"/>
              <w:rPr>
                <w:b/>
                <w:color w:val="auto"/>
                <w:szCs w:val="21"/>
                <w:highlight w:val="none"/>
              </w:rPr>
            </w:pPr>
            <w:r>
              <w:rPr>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8B27BB5">
            <w:pPr>
              <w:spacing w:line="300" w:lineRule="exact"/>
              <w:jc w:val="center"/>
              <w:rPr>
                <w:color w:val="auto"/>
                <w:szCs w:val="21"/>
                <w:highlight w:val="none"/>
              </w:rPr>
            </w:pPr>
            <w:r>
              <w:rPr>
                <w:color w:val="auto"/>
                <w:szCs w:val="21"/>
                <w:highlight w:val="none"/>
                <w:lang w:val="zh-CN"/>
              </w:rPr>
              <w:t>供应商资格条件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19E9E7F">
            <w:pPr>
              <w:spacing w:line="300" w:lineRule="exact"/>
              <w:jc w:val="left"/>
              <w:rPr>
                <w:color w:val="auto"/>
                <w:szCs w:val="21"/>
                <w:highlight w:val="none"/>
              </w:rPr>
            </w:pPr>
            <w:r>
              <w:rPr>
                <w:rFonts w:hint="eastAsia"/>
                <w:color w:val="auto"/>
                <w:szCs w:val="21"/>
                <w:highlight w:val="none"/>
              </w:rPr>
              <w:t>详</w:t>
            </w:r>
            <w:r>
              <w:rPr>
                <w:color w:val="auto"/>
                <w:szCs w:val="21"/>
                <w:highlight w:val="none"/>
              </w:rPr>
              <w:t>见</w:t>
            </w:r>
            <w:r>
              <w:rPr>
                <w:rFonts w:hint="eastAsia"/>
                <w:color w:val="auto"/>
                <w:szCs w:val="21"/>
                <w:highlight w:val="none"/>
              </w:rPr>
              <w:t>磋商</w:t>
            </w:r>
            <w:r>
              <w:rPr>
                <w:color w:val="auto"/>
                <w:szCs w:val="21"/>
                <w:highlight w:val="none"/>
              </w:rPr>
              <w:t>公告</w:t>
            </w:r>
            <w:r>
              <w:rPr>
                <w:rFonts w:hint="eastAsia"/>
                <w:color w:val="auto"/>
                <w:szCs w:val="21"/>
                <w:highlight w:val="none"/>
              </w:rPr>
              <w:t>。</w:t>
            </w:r>
          </w:p>
        </w:tc>
      </w:tr>
      <w:tr w14:paraId="2A1CC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noWrap w:val="0"/>
            <w:vAlign w:val="center"/>
          </w:tcPr>
          <w:p w14:paraId="79400D51">
            <w:pPr>
              <w:spacing w:line="300" w:lineRule="exact"/>
              <w:jc w:val="center"/>
              <w:rPr>
                <w:b/>
                <w:color w:val="auto"/>
                <w:szCs w:val="21"/>
                <w:highlight w:val="none"/>
              </w:rPr>
            </w:pPr>
            <w:bookmarkStart w:id="21" w:name="_Hlk85555568"/>
            <w:r>
              <w:rPr>
                <w:b/>
                <w:color w:val="auto"/>
                <w:szCs w:val="21"/>
                <w:highlight w:val="none"/>
              </w:rPr>
              <w:t>1.5.3</w:t>
            </w:r>
          </w:p>
        </w:tc>
        <w:tc>
          <w:tcPr>
            <w:tcW w:w="1248" w:type="dxa"/>
            <w:tcBorders>
              <w:top w:val="single" w:color="auto" w:sz="4" w:space="0"/>
              <w:left w:val="single" w:color="auto" w:sz="4" w:space="0"/>
              <w:right w:val="single" w:color="auto" w:sz="4" w:space="0"/>
            </w:tcBorders>
            <w:noWrap w:val="0"/>
            <w:vAlign w:val="center"/>
          </w:tcPr>
          <w:p w14:paraId="27A8A1DF">
            <w:pPr>
              <w:spacing w:line="300" w:lineRule="exact"/>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noWrap w:val="0"/>
            <w:vAlign w:val="center"/>
          </w:tcPr>
          <w:p w14:paraId="5664C9F1">
            <w:pPr>
              <w:spacing w:line="300" w:lineRule="exact"/>
              <w:jc w:val="left"/>
              <w:rPr>
                <w:color w:val="auto"/>
                <w:szCs w:val="21"/>
                <w:highlight w:val="none"/>
              </w:rPr>
            </w:pPr>
            <w:r>
              <w:rPr>
                <w:rFonts w:hint="eastAsia"/>
                <w:color w:val="auto"/>
                <w:szCs w:val="21"/>
                <w:highlight w:val="none"/>
              </w:rPr>
              <w:t>是否接受联合体详见磋商公告</w:t>
            </w:r>
          </w:p>
        </w:tc>
      </w:tr>
      <w:bookmarkEnd w:id="21"/>
      <w:tr w14:paraId="5D0484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25EF6635">
            <w:pPr>
              <w:spacing w:line="300" w:lineRule="exact"/>
              <w:jc w:val="center"/>
              <w:rPr>
                <w:b/>
                <w:color w:val="auto"/>
                <w:szCs w:val="21"/>
                <w:highlight w:val="none"/>
              </w:rPr>
            </w:pPr>
            <w:r>
              <w:rPr>
                <w:b/>
                <w:color w:val="auto"/>
                <w:szCs w:val="21"/>
                <w:highlight w:val="none"/>
              </w:rPr>
              <w:t>1.6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E187FFA">
            <w:pPr>
              <w:spacing w:line="300" w:lineRule="exact"/>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7518893">
            <w:pPr>
              <w:pStyle w:val="18"/>
              <w:rPr>
                <w:rFonts w:hint="eastAsia"/>
                <w:color w:val="auto"/>
                <w:szCs w:val="21"/>
                <w:highlight w:val="none"/>
              </w:rPr>
            </w:pPr>
            <w:r>
              <w:rPr>
                <w:color w:val="auto"/>
                <w:szCs w:val="21"/>
                <w:highlight w:val="none"/>
              </w:rPr>
              <w:sym w:font="Wingdings 2" w:char="0052"/>
            </w:r>
            <w:r>
              <w:rPr>
                <w:rFonts w:hint="eastAsia"/>
                <w:color w:val="auto"/>
                <w:szCs w:val="21"/>
                <w:highlight w:val="none"/>
                <w:lang w:val="en-US" w:eastAsia="zh-CN"/>
              </w:rPr>
              <w:t>不组织</w:t>
            </w:r>
            <w:r>
              <w:rPr>
                <w:rFonts w:hint="eastAsia"/>
                <w:color w:val="auto"/>
                <w:szCs w:val="21"/>
                <w:highlight w:val="none"/>
              </w:rPr>
              <w:t xml:space="preserve"> </w:t>
            </w:r>
          </w:p>
          <w:p w14:paraId="4856D343">
            <w:pPr>
              <w:pStyle w:val="18"/>
              <w:rPr>
                <w:rFonts w:hint="eastAsia" w:eastAsia="宋体"/>
                <w:color w:val="auto"/>
                <w:szCs w:val="21"/>
                <w:highlight w:val="none"/>
                <w:lang w:val="en-US" w:eastAsia="zh-CN"/>
              </w:rPr>
            </w:pPr>
            <w:r>
              <w:rPr>
                <w:rFonts w:hint="eastAsia"/>
                <w:color w:val="auto"/>
                <w:szCs w:val="21"/>
                <w:highlight w:val="none"/>
              </w:rPr>
              <w:t>□</w:t>
            </w:r>
            <w:r>
              <w:rPr>
                <w:rFonts w:hint="eastAsia"/>
                <w:color w:val="auto"/>
                <w:szCs w:val="21"/>
                <w:highlight w:val="none"/>
                <w:lang w:val="en-US" w:eastAsia="zh-CN"/>
              </w:rPr>
              <w:t>组织</w:t>
            </w:r>
          </w:p>
          <w:p w14:paraId="4A93FD81">
            <w:pP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踏勘时间：              </w:t>
            </w:r>
          </w:p>
          <w:p w14:paraId="1C88D562">
            <w:pP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踏勘</w:t>
            </w:r>
            <w:r>
              <w:rPr>
                <w:rFonts w:hint="eastAsia" w:cs="Times New Roman"/>
                <w:color w:val="auto"/>
                <w:kern w:val="2"/>
                <w:sz w:val="21"/>
                <w:szCs w:val="21"/>
                <w:highlight w:val="none"/>
                <w:lang w:val="en-US" w:eastAsia="zh-CN" w:bidi="ar-SA"/>
              </w:rPr>
              <w:t>集中</w:t>
            </w:r>
            <w:r>
              <w:rPr>
                <w:rFonts w:hint="eastAsia" w:ascii="Times New Roman" w:hAnsi="Times New Roman" w:eastAsia="宋体" w:cs="Times New Roman"/>
                <w:color w:val="auto"/>
                <w:kern w:val="2"/>
                <w:sz w:val="21"/>
                <w:szCs w:val="21"/>
                <w:highlight w:val="none"/>
                <w:lang w:val="en-US" w:eastAsia="zh-CN" w:bidi="ar-SA"/>
              </w:rPr>
              <w:t xml:space="preserve">地点：           </w:t>
            </w:r>
          </w:p>
          <w:p w14:paraId="1149814A">
            <w:pPr>
              <w:pStyle w:val="18"/>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联系人及电话</w:t>
            </w:r>
            <w:r>
              <w:rPr>
                <w:rFonts w:hint="eastAsia" w:ascii="Times New Roman" w:hAnsi="Times New Roman" w:eastAsia="宋体" w:cs="Times New Roman"/>
                <w:color w:val="auto"/>
                <w:kern w:val="2"/>
                <w:sz w:val="21"/>
                <w:szCs w:val="21"/>
                <w:highlight w:val="none"/>
                <w:lang w:val="en-US" w:eastAsia="zh-CN" w:bidi="ar-SA"/>
              </w:rPr>
              <w:t>：</w:t>
            </w:r>
          </w:p>
          <w:p w14:paraId="5ED1F94B">
            <w:pPr>
              <w:pStyle w:val="18"/>
              <w:rPr>
                <w:color w:val="auto"/>
                <w:szCs w:val="21"/>
                <w:highlight w:val="none"/>
              </w:rPr>
            </w:pPr>
            <w:r>
              <w:rPr>
                <w:rFonts w:hint="eastAsia"/>
                <w:color w:val="auto"/>
                <w:szCs w:val="21"/>
                <w:highlight w:val="none"/>
                <w:lang w:eastAsia="zh-CN"/>
              </w:rPr>
              <w:t>□</w:t>
            </w:r>
            <w:r>
              <w:rPr>
                <w:rFonts w:hint="eastAsia"/>
                <w:color w:val="auto"/>
                <w:szCs w:val="21"/>
                <w:highlight w:val="none"/>
              </w:rPr>
              <w:t>可申请踏勘（如有需要供应商自行与采购人联系申请踏勘）</w:t>
            </w:r>
            <w:r>
              <w:rPr>
                <w:color w:val="auto"/>
                <w:szCs w:val="21"/>
                <w:highlight w:val="none"/>
              </w:rPr>
              <w:t>/</w:t>
            </w:r>
            <w:r>
              <w:rPr>
                <w:rFonts w:hint="eastAsia"/>
                <w:color w:val="auto"/>
                <w:szCs w:val="21"/>
                <w:highlight w:val="none"/>
              </w:rPr>
              <w:t xml:space="preserve">自行踏勘   </w:t>
            </w:r>
          </w:p>
        </w:tc>
      </w:tr>
      <w:tr w14:paraId="175D24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456DB51">
            <w:pPr>
              <w:spacing w:line="300" w:lineRule="exact"/>
              <w:jc w:val="center"/>
              <w:rPr>
                <w:b/>
                <w:color w:val="auto"/>
                <w:szCs w:val="21"/>
                <w:highlight w:val="none"/>
              </w:rPr>
            </w:pPr>
            <w:r>
              <w:rPr>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7596F30">
            <w:pPr>
              <w:spacing w:line="300" w:lineRule="exact"/>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39F2F6E">
            <w:pPr>
              <w:spacing w:line="300" w:lineRule="exact"/>
              <w:jc w:val="left"/>
              <w:rPr>
                <w:color w:val="auto"/>
                <w:szCs w:val="21"/>
                <w:highlight w:val="none"/>
              </w:rPr>
            </w:pPr>
            <w:r>
              <w:rPr>
                <w:rFonts w:hint="eastAsia"/>
                <w:color w:val="auto"/>
                <w:szCs w:val="21"/>
                <w:highlight w:val="none"/>
              </w:rPr>
              <w:t>是否接受分包详见磋商公告</w:t>
            </w:r>
          </w:p>
        </w:tc>
      </w:tr>
      <w:tr w14:paraId="484FC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BF5A5C">
            <w:pPr>
              <w:spacing w:line="300" w:lineRule="exact"/>
              <w:jc w:val="center"/>
              <w:rPr>
                <w:rFonts w:hint="default"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lang w:val="en-US" w:eastAsia="zh-CN"/>
              </w:rPr>
              <w:t>1.9</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8B7703">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对本国产品的支持政策</w:t>
            </w: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D11501">
            <w:pPr>
              <w:spacing w:line="300" w:lineRule="exact"/>
              <w:jc w:val="left"/>
              <w:rPr>
                <w:rFonts w:hint="eastAsia"/>
                <w:color w:val="auto"/>
                <w:szCs w:val="21"/>
                <w:highlight w:val="none"/>
              </w:rPr>
            </w:pPr>
            <w:r>
              <w:rPr>
                <w:rFonts w:hint="eastAsia"/>
                <w:color w:val="auto"/>
                <w:szCs w:val="21"/>
                <w:highlight w:val="none"/>
              </w:rPr>
              <w:t>□适用</w:t>
            </w:r>
          </w:p>
          <w:p w14:paraId="579E67D4">
            <w:pPr>
              <w:spacing w:line="300" w:lineRule="exact"/>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eastAsia="zh-CN"/>
              </w:rPr>
              <w:t>☑</w:t>
            </w:r>
            <w:r>
              <w:rPr>
                <w:rFonts w:hint="eastAsia"/>
                <w:color w:val="auto"/>
                <w:szCs w:val="21"/>
                <w:highlight w:val="none"/>
              </w:rPr>
              <w:t>不适用</w:t>
            </w:r>
          </w:p>
        </w:tc>
      </w:tr>
      <w:tr w14:paraId="48069B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57C7F0DF">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FB9DAB9">
            <w:pPr>
              <w:spacing w:line="300" w:lineRule="exact"/>
              <w:jc w:val="center"/>
              <w:rPr>
                <w:color w:val="auto"/>
                <w:szCs w:val="21"/>
                <w:highlight w:val="none"/>
              </w:rPr>
            </w:pPr>
            <w:r>
              <w:rPr>
                <w:rFonts w:hint="eastAsia"/>
                <w:color w:val="auto"/>
                <w:szCs w:val="21"/>
                <w:highlight w:val="none"/>
              </w:rPr>
              <w:t>采购文件</w:t>
            </w:r>
            <w:r>
              <w:rPr>
                <w:color w:val="auto"/>
                <w:szCs w:val="21"/>
                <w:highlight w:val="none"/>
              </w:rPr>
              <w:t>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1EC2591">
            <w:pPr>
              <w:spacing w:line="300" w:lineRule="exact"/>
              <w:jc w:val="left"/>
              <w:rPr>
                <w:color w:val="auto"/>
                <w:szCs w:val="21"/>
                <w:highlight w:val="none"/>
              </w:rPr>
            </w:pPr>
            <w:r>
              <w:rPr>
                <w:color w:val="auto"/>
                <w:szCs w:val="21"/>
                <w:highlight w:val="none"/>
              </w:rPr>
              <w:t>在</w:t>
            </w:r>
            <w:r>
              <w:rPr>
                <w:rFonts w:hint="eastAsia"/>
                <w:color w:val="auto"/>
                <w:szCs w:val="21"/>
                <w:highlight w:val="none"/>
              </w:rPr>
              <w:t>磋商</w:t>
            </w:r>
            <w:r>
              <w:rPr>
                <w:color w:val="auto"/>
                <w:szCs w:val="21"/>
                <w:highlight w:val="none"/>
              </w:rPr>
              <w:t>公告发布媒介发布</w:t>
            </w:r>
            <w:r>
              <w:rPr>
                <w:rFonts w:hint="eastAsia"/>
                <w:color w:val="auto"/>
                <w:szCs w:val="21"/>
                <w:highlight w:val="none"/>
              </w:rPr>
              <w:t>。</w:t>
            </w:r>
          </w:p>
        </w:tc>
      </w:tr>
      <w:tr w14:paraId="41F50D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1562D4C">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B316B18">
            <w:pPr>
              <w:spacing w:line="300" w:lineRule="exact"/>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F4646AA">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自磋商</w:t>
            </w:r>
            <w:r>
              <w:rPr>
                <w:color w:val="auto"/>
                <w:szCs w:val="21"/>
                <w:highlight w:val="none"/>
              </w:rPr>
              <w:t>公告发布媒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磋商</w:t>
            </w:r>
            <w:r>
              <w:rPr>
                <w:color w:val="auto"/>
                <w:szCs w:val="21"/>
                <w:highlight w:val="none"/>
              </w:rPr>
              <w:t>公告发布媒</w:t>
            </w:r>
            <w:r>
              <w:rPr>
                <w:rFonts w:hint="eastAsia"/>
                <w:color w:val="auto"/>
                <w:szCs w:val="21"/>
                <w:highlight w:val="none"/>
              </w:rPr>
              <w:t>体</w:t>
            </w:r>
            <w:r>
              <w:rPr>
                <w:color w:val="auto"/>
                <w:szCs w:val="21"/>
                <w:highlight w:val="none"/>
              </w:rPr>
              <w:t>造成的损失，由供应商自行负责。</w:t>
            </w:r>
          </w:p>
        </w:tc>
      </w:tr>
      <w:tr w14:paraId="135CF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4E40233">
            <w:pPr>
              <w:spacing w:line="300" w:lineRule="exact"/>
              <w:jc w:val="center"/>
              <w:rPr>
                <w:b/>
                <w:color w:val="auto"/>
                <w:szCs w:val="21"/>
                <w:highlight w:val="none"/>
              </w:rPr>
            </w:pPr>
            <w:r>
              <w:rPr>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8C383FA">
            <w:pPr>
              <w:spacing w:line="300" w:lineRule="exact"/>
              <w:jc w:val="center"/>
              <w:rPr>
                <w:color w:val="auto"/>
                <w:szCs w:val="21"/>
                <w:highlight w:val="none"/>
              </w:rPr>
            </w:pPr>
            <w:r>
              <w:rPr>
                <w:rFonts w:hint="eastAsia"/>
                <w:color w:val="auto"/>
                <w:szCs w:val="21"/>
                <w:highlight w:val="none"/>
              </w:rPr>
              <w:t>响应</w:t>
            </w:r>
            <w:r>
              <w:rPr>
                <w:color w:val="auto"/>
                <w:szCs w:val="21"/>
                <w:highlight w:val="none"/>
              </w:rPr>
              <w:t>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572240C">
            <w:pPr>
              <w:spacing w:line="300" w:lineRule="exact"/>
              <w:jc w:val="left"/>
              <w:rPr>
                <w:color w:val="auto"/>
                <w:szCs w:val="21"/>
                <w:highlight w:val="none"/>
              </w:rPr>
            </w:pPr>
            <w:r>
              <w:rPr>
                <w:color w:val="auto"/>
                <w:szCs w:val="21"/>
                <w:highlight w:val="none"/>
              </w:rPr>
              <w:t>响应截止之日起90天。</w:t>
            </w:r>
          </w:p>
        </w:tc>
      </w:tr>
      <w:tr w14:paraId="14DF65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263424D9">
            <w:pPr>
              <w:spacing w:line="300" w:lineRule="exact"/>
              <w:jc w:val="center"/>
              <w:rPr>
                <w:b/>
                <w:color w:val="auto"/>
                <w:szCs w:val="21"/>
                <w:highlight w:val="none"/>
              </w:rPr>
            </w:pPr>
            <w:r>
              <w:rPr>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26121FD">
            <w:pPr>
              <w:spacing w:line="300" w:lineRule="exact"/>
              <w:jc w:val="center"/>
              <w:rPr>
                <w:color w:val="auto"/>
                <w:szCs w:val="21"/>
                <w:highlight w:val="none"/>
              </w:rPr>
            </w:pPr>
            <w:r>
              <w:rPr>
                <w:rFonts w:hint="eastAsia"/>
                <w:color w:val="auto"/>
                <w:szCs w:val="21"/>
                <w:highlight w:val="none"/>
              </w:rPr>
              <w:t>磋商</w:t>
            </w:r>
            <w:r>
              <w:rPr>
                <w:color w:val="auto"/>
                <w:szCs w:val="21"/>
                <w:highlight w:val="none"/>
              </w:rPr>
              <w:t>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B269AA2">
            <w:pPr>
              <w:spacing w:line="312" w:lineRule="auto"/>
              <w:jc w:val="left"/>
              <w:rPr>
                <w:b/>
                <w:bCs/>
                <w:color w:val="auto"/>
                <w:szCs w:val="21"/>
                <w:highlight w:val="none"/>
              </w:rPr>
            </w:pPr>
            <w:r>
              <w:rPr>
                <w:rFonts w:hint="eastAsia"/>
                <w:color w:val="auto"/>
                <w:szCs w:val="21"/>
                <w:highlight w:val="none"/>
                <w:lang w:val="en-US" w:eastAsia="zh-CN"/>
              </w:rPr>
              <w:t>不需要提交</w:t>
            </w:r>
          </w:p>
        </w:tc>
      </w:tr>
      <w:tr w14:paraId="759A6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14:paraId="1268C25B">
            <w:pPr>
              <w:spacing w:line="300" w:lineRule="exact"/>
              <w:jc w:val="center"/>
              <w:rPr>
                <w:b/>
                <w:color w:val="auto"/>
                <w:szCs w:val="21"/>
                <w:highlight w:val="none"/>
              </w:rPr>
            </w:pPr>
            <w:r>
              <w:rPr>
                <w:rFonts w:hint="eastAsia"/>
                <w:b/>
                <w:color w:val="auto"/>
                <w:szCs w:val="21"/>
                <w:highlight w:val="none"/>
              </w:rPr>
              <w:t>3</w:t>
            </w:r>
            <w:r>
              <w:rPr>
                <w:b/>
                <w:color w:val="auto"/>
                <w:szCs w:val="21"/>
                <w:highlight w:val="none"/>
              </w:rPr>
              <w:t>.6</w:t>
            </w:r>
          </w:p>
        </w:tc>
        <w:tc>
          <w:tcPr>
            <w:tcW w:w="1248" w:type="dxa"/>
            <w:tcBorders>
              <w:top w:val="single" w:color="auto" w:sz="4" w:space="0"/>
              <w:left w:val="single" w:color="auto" w:sz="4" w:space="0"/>
              <w:right w:val="single" w:color="auto" w:sz="4" w:space="0"/>
            </w:tcBorders>
            <w:noWrap w:val="0"/>
            <w:vAlign w:val="center"/>
          </w:tcPr>
          <w:p w14:paraId="2EADA905">
            <w:pPr>
              <w:spacing w:line="300" w:lineRule="exact"/>
              <w:jc w:val="center"/>
              <w:rPr>
                <w:color w:val="auto"/>
                <w:szCs w:val="21"/>
                <w:highlight w:val="none"/>
              </w:rPr>
            </w:pPr>
            <w:r>
              <w:rPr>
                <w:rFonts w:hint="eastAsia"/>
                <w:color w:val="auto"/>
                <w:szCs w:val="21"/>
                <w:highlight w:val="none"/>
              </w:rPr>
              <w:t>响应文件的编制</w:t>
            </w:r>
          </w:p>
        </w:tc>
        <w:tc>
          <w:tcPr>
            <w:tcW w:w="7229" w:type="dxa"/>
            <w:tcBorders>
              <w:top w:val="single" w:color="auto" w:sz="4" w:space="0"/>
              <w:left w:val="single" w:color="auto" w:sz="4" w:space="0"/>
              <w:right w:val="single" w:color="auto" w:sz="4" w:space="0"/>
            </w:tcBorders>
            <w:noWrap w:val="0"/>
            <w:vAlign w:val="center"/>
          </w:tcPr>
          <w:p w14:paraId="0B712B84">
            <w:pPr>
              <w:spacing w:line="300" w:lineRule="exact"/>
              <w:jc w:val="left"/>
              <w:rPr>
                <w:color w:val="auto"/>
                <w:szCs w:val="21"/>
                <w:highlight w:val="none"/>
              </w:rPr>
            </w:pPr>
            <w:r>
              <w:rPr>
                <w:rFonts w:hint="eastAsia" w:hAnsi="宋体"/>
                <w:color w:val="auto"/>
                <w:szCs w:val="21"/>
                <w:highlight w:val="none"/>
              </w:rPr>
              <w:t>响应文件应按第六章响应文件格式分别编制并使用下载的广西政府采购云平台新版客户端制作并上传。</w:t>
            </w:r>
          </w:p>
        </w:tc>
      </w:tr>
      <w:tr w14:paraId="5AF025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CE89523">
            <w:pPr>
              <w:spacing w:line="300" w:lineRule="exact"/>
              <w:jc w:val="center"/>
              <w:rPr>
                <w:b/>
                <w:color w:val="auto"/>
                <w:szCs w:val="21"/>
                <w:highlight w:val="none"/>
              </w:rPr>
            </w:pPr>
            <w:r>
              <w:rPr>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12DCE63">
            <w:pPr>
              <w:spacing w:line="300" w:lineRule="exact"/>
              <w:jc w:val="center"/>
              <w:rPr>
                <w:color w:val="auto"/>
                <w:szCs w:val="21"/>
                <w:highlight w:val="none"/>
              </w:rPr>
            </w:pPr>
            <w:r>
              <w:rPr>
                <w:color w:val="auto"/>
                <w:szCs w:val="21"/>
                <w:highlight w:val="none"/>
              </w:rPr>
              <w:t>响应文件递交</w:t>
            </w:r>
            <w:r>
              <w:rPr>
                <w:rFonts w:hint="eastAsia"/>
                <w:color w:val="auto"/>
                <w:szCs w:val="21"/>
                <w:highlight w:val="none"/>
              </w:rPr>
              <w:t>截止时间及截标时间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269C97A">
            <w:pPr>
              <w:spacing w:line="300" w:lineRule="exact"/>
              <w:jc w:val="left"/>
              <w:rPr>
                <w:color w:val="auto"/>
                <w:szCs w:val="21"/>
                <w:highlight w:val="none"/>
              </w:rPr>
            </w:pPr>
            <w:r>
              <w:rPr>
                <w:rFonts w:hint="eastAsia"/>
                <w:color w:val="auto"/>
                <w:kern w:val="0"/>
                <w:szCs w:val="21"/>
                <w:highlight w:val="none"/>
              </w:rPr>
              <w:t>见磋商公告要求</w:t>
            </w:r>
            <w:r>
              <w:rPr>
                <w:rFonts w:hint="eastAsia"/>
                <w:color w:val="auto"/>
                <w:szCs w:val="21"/>
                <w:highlight w:val="none"/>
              </w:rPr>
              <w:t>。</w:t>
            </w:r>
          </w:p>
        </w:tc>
      </w:tr>
      <w:tr w14:paraId="50BF5F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2CD3CB9">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850B8B2">
            <w:pPr>
              <w:spacing w:line="300" w:lineRule="exact"/>
              <w:jc w:val="center"/>
              <w:rPr>
                <w:color w:val="auto"/>
                <w:szCs w:val="20"/>
                <w:highlight w:val="none"/>
              </w:rPr>
            </w:pPr>
            <w:r>
              <w:rPr>
                <w:rFonts w:hint="eastAsia"/>
                <w:color w:val="auto"/>
                <w:szCs w:val="21"/>
                <w:highlight w:val="none"/>
              </w:rPr>
              <w:t>备份响应文件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F47F60C">
            <w:pPr>
              <w:spacing w:line="276" w:lineRule="auto"/>
              <w:rPr>
                <w:rFonts w:ascii="宋体" w:hAnsi="宋体"/>
                <w:color w:val="auto"/>
                <w:szCs w:val="21"/>
                <w:highlight w:val="none"/>
              </w:rPr>
            </w:pPr>
            <w:r>
              <w:rPr>
                <w:rFonts w:hint="eastAsia" w:ascii="宋体" w:hAnsi="宋体"/>
                <w:color w:val="auto"/>
                <w:szCs w:val="21"/>
                <w:highlight w:val="none"/>
              </w:rPr>
              <w:t>本项目</w:t>
            </w:r>
            <w:r>
              <w:rPr>
                <w:color w:val="auto"/>
                <w:sz w:val="22"/>
                <w:szCs w:val="22"/>
                <w:highlight w:val="none"/>
              </w:rPr>
              <w:sym w:font="Wingdings 2" w:char="F052"/>
            </w:r>
            <w:r>
              <w:rPr>
                <w:rFonts w:hint="eastAsia"/>
                <w:color w:val="auto"/>
                <w:szCs w:val="21"/>
                <w:highlight w:val="none"/>
              </w:rPr>
              <w:t>接受   □不接受</w:t>
            </w:r>
            <w:r>
              <w:rPr>
                <w:rFonts w:hint="eastAsia" w:ascii="宋体" w:hAnsi="宋体"/>
                <w:color w:val="auto"/>
                <w:szCs w:val="21"/>
                <w:highlight w:val="none"/>
              </w:rPr>
              <w:t>备份响应文件</w:t>
            </w:r>
          </w:p>
          <w:p w14:paraId="7862E60A">
            <w:pPr>
              <w:spacing w:line="276" w:lineRule="auto"/>
              <w:rPr>
                <w:rFonts w:hint="eastAsia"/>
                <w:color w:val="auto"/>
                <w:sz w:val="22"/>
                <w:szCs w:val="22"/>
                <w:highlight w:val="none"/>
              </w:rPr>
            </w:pPr>
            <w:r>
              <w:rPr>
                <w:rFonts w:hint="eastAsia" w:ascii="宋体" w:hAnsi="宋体"/>
                <w:color w:val="auto"/>
                <w:szCs w:val="21"/>
                <w:highlight w:val="none"/>
              </w:rPr>
              <w:t>以广西政府采购云平台自动生成的备份文件为依据，当项目允许接受备份响应文件时，供应商才可以按规定上传备份响应文件。</w:t>
            </w:r>
          </w:p>
        </w:tc>
      </w:tr>
      <w:tr w14:paraId="23E7D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7243425">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2DE55C9">
            <w:pPr>
              <w:spacing w:line="300" w:lineRule="exact"/>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66FA8BD">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否   □是</w:t>
            </w:r>
          </w:p>
          <w:p w14:paraId="25157CAA">
            <w:pPr>
              <w:spacing w:line="276" w:lineRule="auto"/>
              <w:rPr>
                <w:color w:val="auto"/>
                <w:szCs w:val="21"/>
                <w:highlight w:val="none"/>
                <w:u w:val="single"/>
              </w:rPr>
            </w:pPr>
            <w:r>
              <w:rPr>
                <w:rFonts w:hint="eastAsia"/>
                <w:color w:val="auto"/>
                <w:szCs w:val="21"/>
                <w:highlight w:val="none"/>
              </w:rPr>
              <w:t>演示内容：</w:t>
            </w:r>
            <w:r>
              <w:rPr>
                <w:rFonts w:hint="eastAsia"/>
                <w:color w:val="auto"/>
                <w:szCs w:val="21"/>
                <w:highlight w:val="none"/>
                <w:u w:val="single"/>
              </w:rPr>
              <w:t xml:space="preserve"> </w:t>
            </w:r>
            <w:r>
              <w:rPr>
                <w:color w:val="auto"/>
                <w:szCs w:val="21"/>
                <w:highlight w:val="none"/>
                <w:u w:val="single"/>
              </w:rPr>
              <w:t xml:space="preserve">              </w:t>
            </w:r>
          </w:p>
          <w:p w14:paraId="48DCE05B">
            <w:pPr>
              <w:spacing w:line="276" w:lineRule="auto"/>
              <w:rPr>
                <w:color w:val="auto"/>
                <w:szCs w:val="21"/>
                <w:highlight w:val="none"/>
              </w:rPr>
            </w:pPr>
            <w:r>
              <w:rPr>
                <w:rFonts w:hint="eastAsia"/>
                <w:color w:val="auto"/>
                <w:szCs w:val="21"/>
                <w:highlight w:val="none"/>
              </w:rPr>
              <w:t>演示形式：</w:t>
            </w:r>
            <w:r>
              <w:rPr>
                <w:color w:val="auto"/>
                <w:szCs w:val="21"/>
                <w:highlight w:val="none"/>
              </w:rPr>
              <w:t xml:space="preserve"> </w:t>
            </w:r>
          </w:p>
        </w:tc>
      </w:tr>
      <w:tr w14:paraId="13BDC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A0D2847">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46F2367">
            <w:pPr>
              <w:spacing w:line="300" w:lineRule="exact"/>
              <w:jc w:val="center"/>
              <w:rPr>
                <w:color w:val="auto"/>
                <w:szCs w:val="21"/>
                <w:highlight w:val="none"/>
              </w:rPr>
            </w:pPr>
            <w:r>
              <w:rPr>
                <w:rFonts w:hint="eastAsia"/>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9DAFEA8">
            <w:pPr>
              <w:spacing w:line="276" w:lineRule="auto"/>
              <w:rPr>
                <w:color w:val="auto"/>
                <w:szCs w:val="21"/>
                <w:highlight w:val="none"/>
              </w:rPr>
            </w:pPr>
            <w:r>
              <w:rPr>
                <w:color w:val="auto"/>
                <w:sz w:val="24"/>
                <w:highlight w:val="none"/>
              </w:rPr>
              <w:sym w:font="Wingdings 2" w:char="F052"/>
            </w:r>
            <w:r>
              <w:rPr>
                <w:rFonts w:hint="eastAsia"/>
                <w:color w:val="auto"/>
                <w:szCs w:val="21"/>
                <w:highlight w:val="none"/>
              </w:rPr>
              <w:t>否   □是</w:t>
            </w:r>
          </w:p>
          <w:p w14:paraId="7F173814">
            <w:pPr>
              <w:spacing w:line="276" w:lineRule="auto"/>
              <w:rPr>
                <w:color w:val="auto"/>
                <w:szCs w:val="21"/>
                <w:highlight w:val="none"/>
                <w:u w:val="single"/>
              </w:rPr>
            </w:pPr>
            <w:r>
              <w:rPr>
                <w:rFonts w:hint="eastAsia"/>
                <w:color w:val="auto"/>
                <w:szCs w:val="21"/>
                <w:highlight w:val="none"/>
              </w:rPr>
              <w:t>样品制作的标准和要求：</w:t>
            </w:r>
            <w:r>
              <w:rPr>
                <w:rFonts w:hint="eastAsia"/>
                <w:color w:val="auto"/>
                <w:szCs w:val="21"/>
                <w:highlight w:val="none"/>
                <w:u w:val="single"/>
              </w:rPr>
              <w:t xml:space="preserve"> </w:t>
            </w:r>
            <w:r>
              <w:rPr>
                <w:color w:val="auto"/>
                <w:szCs w:val="21"/>
                <w:highlight w:val="none"/>
                <w:u w:val="single"/>
              </w:rPr>
              <w:t xml:space="preserve">              </w:t>
            </w:r>
          </w:p>
          <w:p w14:paraId="7D39ACD6">
            <w:pPr>
              <w:spacing w:line="276" w:lineRule="auto"/>
              <w:rPr>
                <w:color w:val="auto"/>
                <w:szCs w:val="21"/>
                <w:highlight w:val="none"/>
                <w:u w:val="single"/>
              </w:rPr>
            </w:pPr>
            <w:r>
              <w:rPr>
                <w:rFonts w:hint="eastAsia"/>
                <w:color w:val="auto"/>
                <w:szCs w:val="21"/>
                <w:highlight w:val="none"/>
              </w:rPr>
              <w:t>样品检测机构的要求：</w:t>
            </w:r>
            <w:r>
              <w:rPr>
                <w:rFonts w:hint="eastAsia"/>
                <w:color w:val="auto"/>
                <w:szCs w:val="21"/>
                <w:highlight w:val="none"/>
                <w:u w:val="single"/>
              </w:rPr>
              <w:t xml:space="preserve"> </w:t>
            </w:r>
            <w:r>
              <w:rPr>
                <w:color w:val="auto"/>
                <w:szCs w:val="21"/>
                <w:highlight w:val="none"/>
                <w:u w:val="single"/>
              </w:rPr>
              <w:t xml:space="preserve">               </w:t>
            </w:r>
          </w:p>
          <w:p w14:paraId="2B6C71CF">
            <w:pPr>
              <w:spacing w:line="276" w:lineRule="auto"/>
              <w:rPr>
                <w:color w:val="auto"/>
                <w:szCs w:val="21"/>
                <w:highlight w:val="none"/>
                <w:u w:val="single"/>
              </w:rPr>
            </w:pPr>
            <w:r>
              <w:rPr>
                <w:rFonts w:hint="eastAsia"/>
                <w:color w:val="auto"/>
                <w:szCs w:val="21"/>
                <w:highlight w:val="none"/>
              </w:rPr>
              <w:t>检测内容：</w:t>
            </w:r>
            <w:r>
              <w:rPr>
                <w:rFonts w:hint="eastAsia"/>
                <w:color w:val="auto"/>
                <w:szCs w:val="21"/>
                <w:highlight w:val="none"/>
                <w:u w:val="single"/>
              </w:rPr>
              <w:t xml:space="preserve"> </w:t>
            </w:r>
            <w:r>
              <w:rPr>
                <w:color w:val="auto"/>
                <w:szCs w:val="21"/>
                <w:highlight w:val="none"/>
                <w:u w:val="single"/>
              </w:rPr>
              <w:t xml:space="preserve">                    </w:t>
            </w:r>
          </w:p>
          <w:p w14:paraId="339B20CA">
            <w:pPr>
              <w:spacing w:line="276" w:lineRule="auto"/>
              <w:rPr>
                <w:color w:val="auto"/>
                <w:szCs w:val="21"/>
                <w:highlight w:val="none"/>
              </w:rPr>
            </w:pPr>
            <w:r>
              <w:rPr>
                <w:rFonts w:hint="eastAsia"/>
                <w:color w:val="auto"/>
                <w:szCs w:val="21"/>
                <w:highlight w:val="none"/>
              </w:rPr>
              <w:t>样品递交方式：</w:t>
            </w:r>
            <w:r>
              <w:rPr>
                <w:color w:val="auto"/>
                <w:szCs w:val="21"/>
                <w:highlight w:val="none"/>
              </w:rPr>
              <w:t xml:space="preserve"> </w:t>
            </w:r>
          </w:p>
        </w:tc>
      </w:tr>
      <w:tr w14:paraId="63D97A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CBD029">
            <w:pPr>
              <w:spacing w:line="300" w:lineRule="exact"/>
              <w:jc w:val="center"/>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lang w:val="en-US" w:eastAsia="zh-CN"/>
              </w:rPr>
              <w:t>5.3.1</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5C1B3A">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信用查询</w:t>
            </w:r>
            <w:r>
              <w:rPr>
                <w:rFonts w:hint="eastAsia"/>
                <w:color w:val="auto"/>
                <w:highlight w:val="none"/>
                <w:lang w:val="en-US" w:eastAsia="zh-CN"/>
              </w:rPr>
              <w:t>规则</w:t>
            </w: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063AD9">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磋商小组在资格审查结束前，对</w:t>
            </w:r>
            <w:r>
              <w:rPr>
                <w:rFonts w:hint="eastAsia" w:ascii="宋体" w:hAnsi="宋体"/>
                <w:color w:val="auto"/>
                <w:szCs w:val="21"/>
                <w:highlight w:val="none"/>
                <w:lang w:val="en-US" w:eastAsia="zh-CN"/>
              </w:rPr>
              <w:t>供应商</w:t>
            </w:r>
            <w:r>
              <w:rPr>
                <w:rFonts w:hint="eastAsia" w:ascii="宋体" w:hAnsi="宋体"/>
                <w:color w:val="auto"/>
                <w:szCs w:val="21"/>
                <w:highlight w:val="none"/>
                <w:lang w:eastAsia="zh-CN"/>
              </w:rPr>
              <w:t>进行信用查询。</w:t>
            </w:r>
          </w:p>
          <w:p w14:paraId="62284EF3">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）查询渠道：</w:t>
            </w:r>
            <w:r>
              <w:rPr>
                <w:rFonts w:hint="eastAsia" w:ascii="宋体" w:hAnsi="宋体"/>
                <w:color w:val="auto"/>
                <w:szCs w:val="21"/>
                <w:highlight w:val="none"/>
                <w:lang w:val="en-US" w:eastAsia="zh-CN"/>
              </w:rPr>
              <w:t>广西政府采购云平台</w:t>
            </w:r>
            <w:r>
              <w:rPr>
                <w:rFonts w:hint="eastAsia" w:ascii="宋体" w:hAnsi="宋体"/>
                <w:color w:val="auto"/>
                <w:szCs w:val="21"/>
                <w:highlight w:val="none"/>
                <w:lang w:eastAsia="zh-CN"/>
              </w:rPr>
              <w:t>“信用中国”网站(www.creditchina.gov.cn) 、中国政府采购网(www.ccgp.gov.cn)</w:t>
            </w:r>
            <w:r>
              <w:rPr>
                <w:rFonts w:hint="eastAsia" w:ascii="宋体" w:hAnsi="宋体"/>
                <w:color w:val="auto"/>
                <w:szCs w:val="21"/>
                <w:highlight w:val="none"/>
                <w:lang w:val="en-US" w:eastAsia="zh-CN"/>
              </w:rPr>
              <w:t>链接入口</w:t>
            </w:r>
            <w:r>
              <w:rPr>
                <w:rFonts w:hint="eastAsia" w:ascii="宋体" w:hAnsi="宋体"/>
                <w:color w:val="auto"/>
                <w:szCs w:val="21"/>
                <w:highlight w:val="none"/>
                <w:lang w:eastAsia="zh-CN"/>
              </w:rPr>
              <w:t>。</w:t>
            </w:r>
          </w:p>
          <w:p w14:paraId="617DF5CB">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）信用查询截止时点：</w:t>
            </w:r>
            <w:r>
              <w:rPr>
                <w:rFonts w:hint="eastAsia" w:ascii="宋体" w:hAnsi="宋体"/>
                <w:color w:val="auto"/>
                <w:szCs w:val="21"/>
                <w:highlight w:val="none"/>
                <w:lang w:val="en-US" w:eastAsia="zh-CN"/>
              </w:rPr>
              <w:t>资</w:t>
            </w:r>
            <w:r>
              <w:rPr>
                <w:rFonts w:hint="eastAsia" w:ascii="宋体" w:hAnsi="宋体"/>
                <w:color w:val="auto"/>
                <w:szCs w:val="21"/>
                <w:highlight w:val="none"/>
                <w:lang w:eastAsia="zh-CN"/>
              </w:rPr>
              <w:t>格审查结束前</w:t>
            </w:r>
          </w:p>
          <w:p w14:paraId="59CD49D7">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）查询记录和证据留存方式：在查询网站中直接截图查询记录，截图作为在“广西政府采购云”平台作为附件上传保存。</w:t>
            </w:r>
          </w:p>
          <w:p w14:paraId="1D7B6E7E">
            <w:pPr>
              <w:snapToGrid w:val="0"/>
              <w:spacing w:line="38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4A40DF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1C33D4">
            <w:pPr>
              <w:spacing w:line="300" w:lineRule="exact"/>
              <w:jc w:val="center"/>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6F0DC0">
            <w:pPr>
              <w:spacing w:line="300" w:lineRule="exact"/>
              <w:jc w:val="center"/>
              <w:rPr>
                <w:rFonts w:hint="eastAsia"/>
                <w:color w:val="auto"/>
                <w:szCs w:val="21"/>
                <w:highlight w:val="none"/>
                <w:lang w:val="en-US" w:eastAsia="zh-CN"/>
              </w:rPr>
            </w:pPr>
            <w:r>
              <w:rPr>
                <w:rFonts w:hint="eastAsia"/>
                <w:color w:val="auto"/>
                <w:szCs w:val="21"/>
                <w:highlight w:val="none"/>
                <w:lang w:val="en-US" w:eastAsia="zh-CN"/>
              </w:rPr>
              <w:t>异常低价审查</w:t>
            </w:r>
          </w:p>
          <w:p w14:paraId="26771768">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8EFB7F">
            <w:pPr>
              <w:spacing w:line="300" w:lineRule="exact"/>
              <w:jc w:val="left"/>
              <w:rPr>
                <w:rFonts w:hint="eastAsia"/>
                <w:color w:val="auto"/>
                <w:szCs w:val="21"/>
                <w:highlight w:val="none"/>
                <w:lang w:val="en-US" w:eastAsia="zh-CN"/>
              </w:rPr>
            </w:pPr>
            <w:r>
              <w:rPr>
                <w:rFonts w:hint="eastAsia"/>
                <w:color w:val="auto"/>
                <w:szCs w:val="21"/>
                <w:highlight w:val="none"/>
                <w:lang w:val="en-US" w:eastAsia="zh-CN"/>
              </w:rPr>
              <w:t>评审中出现下列情形之一的，评审委员会应当启动异常低价响应审查程序：</w:t>
            </w:r>
          </w:p>
          <w:p w14:paraId="117BF293">
            <w:pPr>
              <w:spacing w:line="276" w:lineRule="auto"/>
              <w:rPr>
                <w:rFonts w:hint="default"/>
                <w:color w:val="auto"/>
                <w:szCs w:val="21"/>
                <w:highlight w:val="none"/>
                <w:lang w:val="en-US" w:eastAsia="zh-CN"/>
              </w:rPr>
            </w:pPr>
            <w:r>
              <w:rPr>
                <w:rFonts w:hint="eastAsia"/>
                <w:color w:val="auto"/>
                <w:szCs w:val="21"/>
                <w:highlight w:val="none"/>
                <w:lang w:val="en-US" w:eastAsia="zh-CN"/>
              </w:rPr>
              <w:t>（1）投标（响应）报价低于全部通过符合性审查供应商投标（响应）报价平均值50%的，即投标（响应）报价&lt;全部通过符合性审查供应商投标（响应）报价平均值×50%；</w:t>
            </w:r>
          </w:p>
          <w:p w14:paraId="6ADC3561">
            <w:pPr>
              <w:spacing w:line="276" w:lineRule="auto"/>
              <w:rPr>
                <w:rFonts w:hint="eastAsia"/>
                <w:color w:val="auto"/>
                <w:szCs w:val="21"/>
                <w:highlight w:val="none"/>
                <w:lang w:val="en-US" w:eastAsia="zh-CN"/>
              </w:rPr>
            </w:pPr>
            <w:r>
              <w:rPr>
                <w:rFonts w:hint="eastAsia"/>
                <w:color w:val="auto"/>
                <w:szCs w:val="21"/>
                <w:highlight w:val="none"/>
                <w:lang w:val="en-US" w:eastAsia="zh-CN"/>
              </w:rPr>
              <w:t>（2）投标（响应）报价低于通过符合性审查的次低报价供应商投标（响应）报价50%的，即投标（响应）报价&lt;通过符合性审查的次低报价供应商投标（响应）报价×50%；</w:t>
            </w:r>
          </w:p>
          <w:p w14:paraId="755FDBFE">
            <w:pPr>
              <w:spacing w:line="276" w:lineRule="auto"/>
              <w:rPr>
                <w:rFonts w:hint="eastAsia"/>
                <w:color w:val="auto"/>
                <w:szCs w:val="21"/>
                <w:highlight w:val="none"/>
                <w:lang w:val="en-US" w:eastAsia="zh-CN"/>
              </w:rPr>
            </w:pPr>
            <w:r>
              <w:rPr>
                <w:rFonts w:hint="eastAsia"/>
                <w:color w:val="auto"/>
                <w:szCs w:val="21"/>
                <w:highlight w:val="none"/>
                <w:lang w:val="en-US" w:eastAsia="zh-CN"/>
              </w:rPr>
              <w:t>（3）投标（响应）报价低于采购项目最高限价45%的，即投标（响应）报价&lt;采购项目最高限价×45%；</w:t>
            </w:r>
          </w:p>
          <w:p w14:paraId="44FBFF9A">
            <w:pPr>
              <w:pStyle w:val="20"/>
              <w:rPr>
                <w:color w:val="auto"/>
                <w:kern w:val="2"/>
                <w:sz w:val="22"/>
                <w:szCs w:val="22"/>
                <w:highlight w:val="none"/>
                <w:lang w:val="en-US" w:eastAsia="zh-CN" w:bidi="ar-SA"/>
              </w:rPr>
            </w:pPr>
            <w:r>
              <w:rPr>
                <w:rFonts w:hint="eastAsia"/>
                <w:color w:val="auto"/>
                <w:szCs w:val="21"/>
                <w:highlight w:val="none"/>
                <w:lang w:val="en-US" w:eastAsia="zh-CN"/>
              </w:rPr>
              <w:t>（4）评审委员会基于专业判断，认为供应商报价过低，有可能影响产品质量或者不能诚信履约的其他情形。</w:t>
            </w:r>
          </w:p>
        </w:tc>
      </w:tr>
      <w:tr w14:paraId="77A3B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8C784BA">
            <w:pPr>
              <w:spacing w:line="300" w:lineRule="exact"/>
              <w:jc w:val="center"/>
              <w:rPr>
                <w:b/>
                <w:color w:val="auto"/>
                <w:szCs w:val="21"/>
                <w:highlight w:val="none"/>
              </w:rPr>
            </w:pPr>
            <w:r>
              <w:rPr>
                <w:b/>
                <w:color w:val="auto"/>
                <w:szCs w:val="21"/>
                <w:highlight w:val="none"/>
              </w:rPr>
              <w:t>6.5</w:t>
            </w:r>
            <w:r>
              <w:rPr>
                <w:rFonts w:hint="eastAsia"/>
                <w:b/>
                <w:color w:val="auto"/>
                <w:szCs w:val="21"/>
                <w:highlight w:val="none"/>
              </w:rPr>
              <w:t>.1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42723B4">
            <w:pPr>
              <w:spacing w:line="300" w:lineRule="exact"/>
              <w:jc w:val="center"/>
              <w:rPr>
                <w:color w:val="auto"/>
                <w:szCs w:val="21"/>
                <w:highlight w:val="none"/>
              </w:rPr>
            </w:pPr>
            <w:r>
              <w:rPr>
                <w:rFonts w:hint="eastAsia"/>
                <w:color w:val="auto"/>
                <w:szCs w:val="21"/>
                <w:highlight w:val="none"/>
              </w:rPr>
              <w:t>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088C7F6">
            <w:pPr>
              <w:spacing w:line="300" w:lineRule="exact"/>
              <w:jc w:val="left"/>
              <w:rPr>
                <w:color w:val="auto"/>
                <w:szCs w:val="21"/>
                <w:highlight w:val="none"/>
              </w:rPr>
            </w:pPr>
            <w:r>
              <w:rPr>
                <w:color w:val="auto"/>
                <w:szCs w:val="21"/>
                <w:highlight w:val="none"/>
              </w:rPr>
              <w:t>采购代理机构在采购人依法确认成交供应商后2个工作日内在磋商公告发布的媒体上发布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00616B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270319B">
            <w:pPr>
              <w:spacing w:line="300" w:lineRule="exact"/>
              <w:jc w:val="center"/>
              <w:rPr>
                <w:b/>
                <w:color w:val="auto"/>
                <w:szCs w:val="21"/>
                <w:highlight w:val="none"/>
              </w:rPr>
            </w:pPr>
            <w:r>
              <w:rPr>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165FE16">
            <w:pPr>
              <w:spacing w:line="300" w:lineRule="exact"/>
              <w:jc w:val="center"/>
              <w:rPr>
                <w:color w:val="auto"/>
                <w:szCs w:val="21"/>
                <w:highlight w:val="none"/>
              </w:rPr>
            </w:pPr>
            <w:r>
              <w:rPr>
                <w:rFonts w:hint="eastAsia"/>
                <w:color w:val="auto"/>
                <w:szCs w:val="21"/>
                <w:highlight w:val="none"/>
              </w:rPr>
              <w:t>成交通知书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210E5EF">
            <w:pPr>
              <w:spacing w:line="300" w:lineRule="exact"/>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成交通知书。</w:t>
            </w:r>
          </w:p>
          <w:p w14:paraId="2CCCE6B2">
            <w:pPr>
              <w:spacing w:line="300" w:lineRule="exact"/>
              <w:jc w:val="left"/>
              <w:rPr>
                <w:color w:val="auto"/>
                <w:szCs w:val="21"/>
                <w:highlight w:val="none"/>
              </w:rPr>
            </w:pPr>
            <w:r>
              <w:rPr>
                <w:rFonts w:hint="eastAsia"/>
                <w:color w:val="auto"/>
                <w:szCs w:val="21"/>
                <w:highlight w:val="none"/>
              </w:rPr>
              <w:t>成交通知书在广西政府采购云平台推送之日起，视为成交供应商已收到，成交供应商自行承担未及时查收的后果。</w:t>
            </w:r>
          </w:p>
        </w:tc>
      </w:tr>
      <w:tr w14:paraId="716CEB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963E84B">
            <w:pPr>
              <w:spacing w:line="300" w:lineRule="exact"/>
              <w:jc w:val="center"/>
              <w:rPr>
                <w:b/>
                <w:color w:val="auto"/>
                <w:szCs w:val="21"/>
                <w:highlight w:val="none"/>
              </w:rPr>
            </w:pPr>
            <w:r>
              <w:rPr>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C7EF7DF">
            <w:pPr>
              <w:spacing w:line="300" w:lineRule="exact"/>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DB113F0">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w:t>
            </w:r>
            <w:r>
              <w:rPr>
                <w:rFonts w:hint="eastAsia"/>
                <w:color w:val="auto"/>
                <w:szCs w:val="21"/>
                <w:highlight w:val="none"/>
              </w:rPr>
              <w:t>中标或者成交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2EDA8570">
            <w:pPr>
              <w:spacing w:line="300" w:lineRule="exact"/>
              <w:jc w:val="left"/>
              <w:rPr>
                <w:rFonts w:hint="eastAsia"/>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，供应商可通过现场或邮寄方式递交书面质疑材料。供应商应于质疑有效期内将质疑函原件递交或邮寄至磋商公告中采购代理机构信息中的联系人。</w:t>
            </w:r>
          </w:p>
        </w:tc>
      </w:tr>
      <w:tr w14:paraId="4E7F00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D7FEFFB">
            <w:pPr>
              <w:spacing w:line="300" w:lineRule="exact"/>
              <w:jc w:val="center"/>
              <w:rPr>
                <w:b/>
                <w:color w:val="auto"/>
                <w:szCs w:val="21"/>
                <w:highlight w:val="none"/>
              </w:rPr>
            </w:pPr>
            <w:r>
              <w:rPr>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035890E">
            <w:pPr>
              <w:spacing w:line="300" w:lineRule="exact"/>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585DE60">
            <w:pPr>
              <w:rPr>
                <w:color w:val="auto"/>
                <w:szCs w:val="21"/>
                <w:highlight w:val="none"/>
              </w:rPr>
            </w:pPr>
            <w:r>
              <w:rPr>
                <w:color w:val="auto"/>
                <w:szCs w:val="21"/>
                <w:highlight w:val="none"/>
              </w:rPr>
              <w:t>（1）</w:t>
            </w:r>
            <w:r>
              <w:rPr>
                <w:color w:val="auto"/>
                <w:szCs w:val="20"/>
                <w:highlight w:val="none"/>
              </w:rPr>
              <w:t>代理服务费</w:t>
            </w:r>
          </w:p>
          <w:p w14:paraId="1CF548B4">
            <w:pPr>
              <w:spacing w:line="300" w:lineRule="exact"/>
              <w:jc w:val="left"/>
              <w:rPr>
                <w:color w:val="auto"/>
                <w:szCs w:val="21"/>
                <w:highlight w:val="none"/>
              </w:rPr>
            </w:pPr>
            <w:r>
              <w:rPr>
                <w:color w:val="auto"/>
                <w:szCs w:val="21"/>
                <w:highlight w:val="none"/>
              </w:rPr>
              <w:sym w:font="Wingdings 2" w:char="F052"/>
            </w:r>
            <w:r>
              <w:rPr>
                <w:color w:val="auto"/>
                <w:szCs w:val="21"/>
                <w:highlight w:val="none"/>
              </w:rPr>
              <w:t>采购代理机构向成交供应商收取代理服务费。本项目代理服务费</w:t>
            </w:r>
            <w:r>
              <w:rPr>
                <w:rFonts w:hint="eastAsia"/>
                <w:color w:val="auto"/>
                <w:szCs w:val="21"/>
                <w:highlight w:val="none"/>
              </w:rPr>
              <w:t>按照</w:t>
            </w:r>
            <w:r>
              <w:rPr>
                <w:color w:val="auto"/>
                <w:szCs w:val="21"/>
                <w:highlight w:val="none"/>
              </w:rPr>
              <w:t>《招标代理服务费管理暂行办法》 (计价格﹝2002﹞1980号)、《国家发展改革委关于降低部分建设项目收费标准规范收费行为等有关问题的通知》(发改价格﹝2011﹞534号)</w:t>
            </w:r>
            <w:r>
              <w:rPr>
                <w:rFonts w:hint="eastAsia"/>
                <w:color w:val="auto"/>
                <w:szCs w:val="21"/>
                <w:highlight w:val="none"/>
              </w:rPr>
              <w:t>的</w:t>
            </w:r>
            <w:r>
              <w:rPr>
                <w:color w:val="auto"/>
                <w:szCs w:val="21"/>
                <w:highlight w:val="none"/>
              </w:rPr>
              <w:t>规定</w:t>
            </w:r>
            <w:r>
              <w:rPr>
                <w:rFonts w:hint="eastAsia"/>
                <w:color w:val="auto"/>
                <w:szCs w:val="21"/>
                <w:highlight w:val="none"/>
              </w:rPr>
              <w:t>采用</w:t>
            </w:r>
            <w:r>
              <w:rPr>
                <w:color w:val="auto"/>
                <w:szCs w:val="21"/>
                <w:highlight w:val="none"/>
              </w:rPr>
              <w:t>差额定率累进</w:t>
            </w:r>
            <w:r>
              <w:rPr>
                <w:rFonts w:hint="eastAsia"/>
                <w:color w:val="auto"/>
                <w:szCs w:val="21"/>
                <w:highlight w:val="none"/>
              </w:rPr>
              <w:t>法</w:t>
            </w:r>
            <w:r>
              <w:rPr>
                <w:rFonts w:hint="eastAsia"/>
                <w:color w:val="auto"/>
                <w:szCs w:val="21"/>
                <w:highlight w:val="none"/>
                <w:lang w:val="en-US" w:eastAsia="zh-CN"/>
              </w:rPr>
              <w:t>下浮10%</w:t>
            </w:r>
            <w:r>
              <w:rPr>
                <w:color w:val="auto"/>
                <w:szCs w:val="21"/>
                <w:highlight w:val="none"/>
              </w:rPr>
              <w:t>计算</w:t>
            </w:r>
            <w:r>
              <w:rPr>
                <w:rFonts w:hint="eastAsia"/>
                <w:color w:val="auto"/>
                <w:szCs w:val="21"/>
                <w:highlight w:val="none"/>
              </w:rPr>
              <w:t>。</w:t>
            </w:r>
            <w:r>
              <w:rPr>
                <w:color w:val="auto"/>
                <w:szCs w:val="21"/>
                <w:highlight w:val="none"/>
              </w:rPr>
              <w:t>具体费率</w:t>
            </w:r>
            <w:r>
              <w:rPr>
                <w:rFonts w:hint="eastAsia"/>
                <w:color w:val="auto"/>
                <w:szCs w:val="21"/>
                <w:highlight w:val="none"/>
              </w:rPr>
              <w:t>如下：</w:t>
            </w:r>
          </w:p>
          <w:p w14:paraId="17E07270">
            <w:pPr>
              <w:spacing w:line="300" w:lineRule="exact"/>
              <w:jc w:val="left"/>
              <w:rPr>
                <w:color w:val="auto"/>
                <w:szCs w:val="21"/>
                <w:highlight w:val="none"/>
              </w:rPr>
            </w:pPr>
            <w:r>
              <w:rPr>
                <w:rFonts w:hint="eastAsia"/>
                <w:color w:val="auto"/>
                <w:szCs w:val="21"/>
                <w:highlight w:val="none"/>
              </w:rPr>
              <w:t>①成交金额在1</w:t>
            </w:r>
            <w:r>
              <w:rPr>
                <w:color w:val="auto"/>
                <w:szCs w:val="21"/>
                <w:highlight w:val="none"/>
              </w:rPr>
              <w:t>00</w:t>
            </w:r>
            <w:r>
              <w:rPr>
                <w:rFonts w:hint="eastAsia"/>
                <w:color w:val="auto"/>
                <w:szCs w:val="21"/>
                <w:highlight w:val="none"/>
              </w:rPr>
              <w:t>万元以下的：</w:t>
            </w:r>
          </w:p>
          <w:p w14:paraId="728ED673">
            <w:pPr>
              <w:spacing w:line="300" w:lineRule="exact"/>
              <w:jc w:val="left"/>
              <w:rPr>
                <w:color w:val="auto"/>
                <w:szCs w:val="21"/>
                <w:highlight w:val="none"/>
              </w:rPr>
            </w:pPr>
            <w:r>
              <w:rPr>
                <w:rFonts w:hint="eastAsia"/>
                <w:color w:val="auto"/>
                <w:szCs w:val="21"/>
                <w:highlight w:val="none"/>
              </w:rPr>
              <w:t>货物</w:t>
            </w:r>
            <w:r>
              <w:rPr>
                <w:color w:val="auto"/>
                <w:szCs w:val="21"/>
                <w:highlight w:val="none"/>
              </w:rPr>
              <w:t>1.5％</w:t>
            </w:r>
            <w:r>
              <w:rPr>
                <w:rFonts w:hint="eastAsia"/>
                <w:color w:val="auto"/>
                <w:szCs w:val="21"/>
                <w:highlight w:val="none"/>
              </w:rPr>
              <w:t>；</w:t>
            </w:r>
            <w:r>
              <w:rPr>
                <w:color w:val="auto"/>
                <w:szCs w:val="21"/>
                <w:highlight w:val="none"/>
              </w:rPr>
              <w:t>服务招标1.5％</w:t>
            </w:r>
            <w:r>
              <w:rPr>
                <w:rFonts w:hint="eastAsia"/>
                <w:color w:val="auto"/>
                <w:szCs w:val="21"/>
                <w:highlight w:val="none"/>
              </w:rPr>
              <w:t>；</w:t>
            </w:r>
            <w:r>
              <w:rPr>
                <w:color w:val="auto"/>
                <w:szCs w:val="21"/>
                <w:highlight w:val="none"/>
              </w:rPr>
              <w:t>工程招标1.0％</w:t>
            </w:r>
            <w:r>
              <w:rPr>
                <w:rFonts w:hint="eastAsia"/>
                <w:color w:val="auto"/>
                <w:szCs w:val="21"/>
                <w:highlight w:val="none"/>
              </w:rPr>
              <w:t>；</w:t>
            </w:r>
          </w:p>
          <w:p w14:paraId="3624C945">
            <w:pPr>
              <w:spacing w:line="300" w:lineRule="exact"/>
              <w:jc w:val="left"/>
              <w:rPr>
                <w:color w:val="auto"/>
                <w:szCs w:val="21"/>
                <w:highlight w:val="none"/>
              </w:rPr>
            </w:pPr>
            <w:r>
              <w:rPr>
                <w:rFonts w:hint="eastAsia"/>
                <w:color w:val="auto"/>
                <w:szCs w:val="21"/>
                <w:highlight w:val="none"/>
              </w:rPr>
              <w:t>②成交金额在</w:t>
            </w:r>
            <w:r>
              <w:rPr>
                <w:color w:val="auto"/>
                <w:szCs w:val="21"/>
                <w:highlight w:val="none"/>
              </w:rPr>
              <w:t>100-500</w:t>
            </w:r>
            <w:r>
              <w:rPr>
                <w:rFonts w:hint="eastAsia"/>
                <w:color w:val="auto"/>
                <w:szCs w:val="21"/>
                <w:highlight w:val="none"/>
              </w:rPr>
              <w:t>万元之间：</w:t>
            </w:r>
          </w:p>
          <w:p w14:paraId="01BDF27B">
            <w:pPr>
              <w:spacing w:line="300" w:lineRule="exact"/>
              <w:jc w:val="left"/>
              <w:rPr>
                <w:color w:val="auto"/>
                <w:szCs w:val="21"/>
                <w:highlight w:val="none"/>
              </w:rPr>
            </w:pPr>
            <w:r>
              <w:rPr>
                <w:rFonts w:hint="eastAsia"/>
                <w:color w:val="auto"/>
                <w:szCs w:val="21"/>
                <w:highlight w:val="none"/>
              </w:rPr>
              <w:t>货物</w:t>
            </w:r>
            <w:r>
              <w:rPr>
                <w:color w:val="auto"/>
                <w:szCs w:val="21"/>
                <w:highlight w:val="none"/>
              </w:rPr>
              <w:t>1.1％</w:t>
            </w:r>
            <w:r>
              <w:rPr>
                <w:rFonts w:hint="eastAsia"/>
                <w:color w:val="auto"/>
                <w:szCs w:val="21"/>
                <w:highlight w:val="none"/>
              </w:rPr>
              <w:t>；</w:t>
            </w:r>
            <w:r>
              <w:rPr>
                <w:color w:val="auto"/>
                <w:szCs w:val="21"/>
                <w:highlight w:val="none"/>
              </w:rPr>
              <w:t>服务招标0.8％</w:t>
            </w:r>
            <w:r>
              <w:rPr>
                <w:rFonts w:hint="eastAsia"/>
                <w:color w:val="auto"/>
                <w:szCs w:val="21"/>
                <w:highlight w:val="none"/>
              </w:rPr>
              <w:t>；</w:t>
            </w:r>
            <w:r>
              <w:rPr>
                <w:color w:val="auto"/>
                <w:szCs w:val="21"/>
                <w:highlight w:val="none"/>
              </w:rPr>
              <w:t>工程招标0.7％</w:t>
            </w:r>
            <w:r>
              <w:rPr>
                <w:rFonts w:hint="eastAsia"/>
                <w:color w:val="auto"/>
                <w:szCs w:val="21"/>
                <w:highlight w:val="none"/>
              </w:rPr>
              <w:t>；</w:t>
            </w:r>
          </w:p>
          <w:p w14:paraId="0EA669B6">
            <w:pPr>
              <w:spacing w:line="300" w:lineRule="exact"/>
              <w:jc w:val="left"/>
              <w:rPr>
                <w:color w:val="auto"/>
                <w:szCs w:val="21"/>
                <w:highlight w:val="none"/>
              </w:rPr>
            </w:pPr>
            <w:r>
              <w:rPr>
                <w:rFonts w:hint="eastAsia"/>
                <w:color w:val="auto"/>
                <w:szCs w:val="21"/>
                <w:highlight w:val="none"/>
              </w:rPr>
              <w:t>③成交金额在</w:t>
            </w:r>
            <w:r>
              <w:rPr>
                <w:color w:val="auto"/>
                <w:szCs w:val="21"/>
                <w:highlight w:val="none"/>
              </w:rPr>
              <w:t>5</w:t>
            </w:r>
            <w:r>
              <w:rPr>
                <w:rFonts w:hint="eastAsia"/>
                <w:color w:val="auto"/>
                <w:szCs w:val="21"/>
                <w:highlight w:val="none"/>
              </w:rPr>
              <w:t>0</w:t>
            </w:r>
            <w:r>
              <w:rPr>
                <w:color w:val="auto"/>
                <w:szCs w:val="21"/>
                <w:highlight w:val="none"/>
              </w:rPr>
              <w:t>0-1</w:t>
            </w:r>
            <w:r>
              <w:rPr>
                <w:rFonts w:hint="eastAsia"/>
                <w:color w:val="auto"/>
                <w:szCs w:val="21"/>
                <w:highlight w:val="none"/>
              </w:rPr>
              <w:t>00</w:t>
            </w:r>
            <w:r>
              <w:rPr>
                <w:color w:val="auto"/>
                <w:szCs w:val="21"/>
                <w:highlight w:val="none"/>
              </w:rPr>
              <w:t>0</w:t>
            </w:r>
            <w:r>
              <w:rPr>
                <w:rFonts w:hint="eastAsia"/>
                <w:color w:val="auto"/>
                <w:szCs w:val="21"/>
                <w:highlight w:val="none"/>
              </w:rPr>
              <w:t>万元之间：</w:t>
            </w:r>
          </w:p>
          <w:p w14:paraId="71201266">
            <w:pPr>
              <w:spacing w:line="300" w:lineRule="exact"/>
              <w:jc w:val="left"/>
              <w:rPr>
                <w:color w:val="auto"/>
                <w:szCs w:val="21"/>
                <w:highlight w:val="none"/>
              </w:rPr>
            </w:pPr>
            <w:r>
              <w:rPr>
                <w:rFonts w:hint="eastAsia"/>
                <w:color w:val="auto"/>
                <w:szCs w:val="21"/>
                <w:highlight w:val="none"/>
              </w:rPr>
              <w:t>货物</w:t>
            </w:r>
            <w:r>
              <w:rPr>
                <w:color w:val="auto"/>
                <w:szCs w:val="21"/>
                <w:highlight w:val="none"/>
              </w:rPr>
              <w:t>0.8％</w:t>
            </w:r>
            <w:r>
              <w:rPr>
                <w:rFonts w:hint="eastAsia"/>
                <w:color w:val="auto"/>
                <w:szCs w:val="21"/>
                <w:highlight w:val="none"/>
              </w:rPr>
              <w:t>；</w:t>
            </w:r>
            <w:r>
              <w:rPr>
                <w:color w:val="auto"/>
                <w:szCs w:val="21"/>
                <w:highlight w:val="none"/>
              </w:rPr>
              <w:t>服务招标0.45％</w:t>
            </w:r>
            <w:r>
              <w:rPr>
                <w:rFonts w:hint="eastAsia"/>
                <w:color w:val="auto"/>
                <w:szCs w:val="21"/>
                <w:highlight w:val="none"/>
              </w:rPr>
              <w:t>；</w:t>
            </w:r>
            <w:r>
              <w:rPr>
                <w:color w:val="auto"/>
                <w:szCs w:val="21"/>
                <w:highlight w:val="none"/>
              </w:rPr>
              <w:t>工程招标0.55％</w:t>
            </w:r>
            <w:r>
              <w:rPr>
                <w:rFonts w:hint="eastAsia"/>
                <w:color w:val="auto"/>
                <w:szCs w:val="21"/>
                <w:highlight w:val="none"/>
              </w:rPr>
              <w:t>；</w:t>
            </w:r>
          </w:p>
          <w:p w14:paraId="58DCF750">
            <w:pPr>
              <w:spacing w:line="300" w:lineRule="exact"/>
              <w:jc w:val="left"/>
              <w:rPr>
                <w:color w:val="auto"/>
                <w:szCs w:val="21"/>
                <w:highlight w:val="none"/>
              </w:rPr>
            </w:pPr>
            <w:r>
              <w:rPr>
                <w:rFonts w:hint="eastAsia"/>
                <w:color w:val="auto"/>
                <w:szCs w:val="21"/>
                <w:highlight w:val="none"/>
              </w:rPr>
              <w:t>④成交金额在</w:t>
            </w:r>
            <w:r>
              <w:rPr>
                <w:color w:val="auto"/>
                <w:szCs w:val="21"/>
                <w:highlight w:val="none"/>
              </w:rPr>
              <w:t>1000-5000</w:t>
            </w:r>
            <w:r>
              <w:rPr>
                <w:rFonts w:hint="eastAsia"/>
                <w:color w:val="auto"/>
                <w:szCs w:val="21"/>
                <w:highlight w:val="none"/>
              </w:rPr>
              <w:t>万元之间：</w:t>
            </w:r>
          </w:p>
          <w:p w14:paraId="3E555AB3">
            <w:pPr>
              <w:spacing w:line="300" w:lineRule="exact"/>
              <w:jc w:val="left"/>
              <w:rPr>
                <w:color w:val="auto"/>
                <w:szCs w:val="21"/>
                <w:highlight w:val="none"/>
              </w:rPr>
            </w:pPr>
            <w:r>
              <w:rPr>
                <w:rFonts w:hint="eastAsia"/>
                <w:color w:val="auto"/>
                <w:szCs w:val="21"/>
                <w:highlight w:val="none"/>
              </w:rPr>
              <w:t>货物</w:t>
            </w:r>
            <w:r>
              <w:rPr>
                <w:color w:val="auto"/>
                <w:szCs w:val="21"/>
                <w:highlight w:val="none"/>
              </w:rPr>
              <w:t>0.5％</w:t>
            </w:r>
            <w:r>
              <w:rPr>
                <w:rFonts w:hint="eastAsia"/>
                <w:color w:val="auto"/>
                <w:szCs w:val="21"/>
                <w:highlight w:val="none"/>
              </w:rPr>
              <w:t>；</w:t>
            </w:r>
            <w:r>
              <w:rPr>
                <w:color w:val="auto"/>
                <w:szCs w:val="21"/>
                <w:highlight w:val="none"/>
              </w:rPr>
              <w:t>服务招标0.25％</w:t>
            </w:r>
            <w:r>
              <w:rPr>
                <w:rFonts w:hint="eastAsia"/>
                <w:color w:val="auto"/>
                <w:szCs w:val="21"/>
                <w:highlight w:val="none"/>
              </w:rPr>
              <w:t>；</w:t>
            </w:r>
            <w:r>
              <w:rPr>
                <w:color w:val="auto"/>
                <w:szCs w:val="21"/>
                <w:highlight w:val="none"/>
              </w:rPr>
              <w:t>工程招标0.35％</w:t>
            </w:r>
            <w:r>
              <w:rPr>
                <w:rFonts w:hint="eastAsia"/>
                <w:color w:val="auto"/>
                <w:szCs w:val="21"/>
                <w:highlight w:val="none"/>
              </w:rPr>
              <w:t>；</w:t>
            </w:r>
          </w:p>
          <w:p w14:paraId="2704AF04">
            <w:pPr>
              <w:spacing w:line="300" w:lineRule="exact"/>
              <w:jc w:val="left"/>
              <w:rPr>
                <w:color w:val="auto"/>
                <w:szCs w:val="21"/>
                <w:highlight w:val="none"/>
              </w:rPr>
            </w:pPr>
            <w:r>
              <w:rPr>
                <w:rFonts w:hint="eastAsia"/>
                <w:color w:val="auto"/>
                <w:szCs w:val="21"/>
                <w:highlight w:val="none"/>
              </w:rPr>
              <w:t>……</w:t>
            </w:r>
          </w:p>
          <w:p w14:paraId="4F797C2E">
            <w:pPr>
              <w:spacing w:line="300" w:lineRule="exact"/>
              <w:jc w:val="left"/>
              <w:rPr>
                <w:color w:val="auto"/>
                <w:szCs w:val="21"/>
                <w:highlight w:val="none"/>
              </w:rPr>
            </w:pP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过程示例：</w:t>
            </w:r>
          </w:p>
          <w:p w14:paraId="1CC7DDE9">
            <w:pPr>
              <w:spacing w:line="300" w:lineRule="exact"/>
              <w:jc w:val="left"/>
              <w:rPr>
                <w:color w:val="auto"/>
                <w:szCs w:val="21"/>
                <w:highlight w:val="none"/>
              </w:rPr>
            </w:pPr>
            <w:r>
              <w:rPr>
                <w:color w:val="auto"/>
                <w:szCs w:val="21"/>
                <w:highlight w:val="none"/>
              </w:rPr>
              <w:t>例如：某货物招标代理业务成交金额为300万元，招标代理服务费金额按如下计算：</w:t>
            </w:r>
          </w:p>
          <w:p w14:paraId="548B6E48">
            <w:pPr>
              <w:spacing w:line="300" w:lineRule="exact"/>
              <w:jc w:val="left"/>
              <w:rPr>
                <w:color w:val="auto"/>
                <w:szCs w:val="21"/>
                <w:highlight w:val="none"/>
              </w:rPr>
            </w:pPr>
            <w:r>
              <w:rPr>
                <w:color w:val="auto"/>
                <w:szCs w:val="21"/>
                <w:highlight w:val="none"/>
              </w:rPr>
              <w:t>100万元×1.5%＝1.5万元</w:t>
            </w:r>
          </w:p>
          <w:p w14:paraId="2CB7F544">
            <w:pPr>
              <w:spacing w:line="300" w:lineRule="exact"/>
              <w:jc w:val="left"/>
              <w:rPr>
                <w:color w:val="auto"/>
                <w:szCs w:val="21"/>
                <w:highlight w:val="none"/>
              </w:rPr>
            </w:pPr>
            <w:r>
              <w:rPr>
                <w:color w:val="auto"/>
                <w:szCs w:val="21"/>
                <w:highlight w:val="none"/>
              </w:rPr>
              <w:t>（300－100）万元×1.1%＝2.2万元</w:t>
            </w:r>
          </w:p>
          <w:p w14:paraId="4BE4E2C9">
            <w:pPr>
              <w:spacing w:line="300" w:lineRule="exact"/>
              <w:jc w:val="left"/>
              <w:rPr>
                <w:color w:val="auto"/>
                <w:szCs w:val="21"/>
                <w:highlight w:val="none"/>
              </w:rPr>
            </w:pPr>
            <w:r>
              <w:rPr>
                <w:color w:val="auto"/>
                <w:szCs w:val="21"/>
                <w:highlight w:val="none"/>
              </w:rPr>
              <w:t>合计收费＝1.5＋2.2=3.7万元</w:t>
            </w:r>
          </w:p>
          <w:p w14:paraId="41F49AF1">
            <w:pPr>
              <w:spacing w:line="300" w:lineRule="exact"/>
              <w:jc w:val="left"/>
              <w:rPr>
                <w:color w:val="auto"/>
                <w:szCs w:val="21"/>
                <w:highlight w:val="none"/>
                <w:u w:val="single"/>
              </w:rPr>
            </w:pPr>
            <w:r>
              <w:rPr>
                <w:color w:val="auto"/>
                <w:szCs w:val="21"/>
                <w:highlight w:val="none"/>
              </w:rPr>
              <w:sym w:font="Wingdings 2" w:char="F0A3"/>
            </w:r>
            <w:r>
              <w:rPr>
                <w:color w:val="auto"/>
                <w:szCs w:val="21"/>
                <w:highlight w:val="none"/>
              </w:rPr>
              <w:t>采购代理机构</w:t>
            </w:r>
            <w:r>
              <w:rPr>
                <w:color w:val="auto"/>
                <w:szCs w:val="20"/>
                <w:highlight w:val="none"/>
              </w:rPr>
              <w:t>向成交供应商收取代理服务费</w:t>
            </w:r>
            <w:r>
              <w:rPr>
                <w:rFonts w:hint="eastAsia"/>
                <w:color w:val="auto"/>
                <w:szCs w:val="20"/>
                <w:highlight w:val="none"/>
              </w:rPr>
              <w:t>，</w:t>
            </w:r>
            <w:r>
              <w:rPr>
                <w:color w:val="auto"/>
                <w:szCs w:val="20"/>
                <w:highlight w:val="none"/>
              </w:rPr>
              <w:t>具体金额为</w:t>
            </w:r>
            <w:r>
              <w:rPr>
                <w:rFonts w:hint="eastAsia"/>
                <w:color w:val="auto"/>
                <w:szCs w:val="20"/>
                <w:highlight w:val="none"/>
                <w:u w:val="single"/>
              </w:rPr>
              <w:t xml:space="preserve">             </w:t>
            </w:r>
            <w:r>
              <w:rPr>
                <w:rFonts w:hint="eastAsia"/>
                <w:color w:val="auto"/>
                <w:szCs w:val="20"/>
                <w:highlight w:val="none"/>
              </w:rPr>
              <w:t>。</w:t>
            </w:r>
          </w:p>
          <w:p w14:paraId="5933EF93">
            <w:pPr>
              <w:spacing w:line="300" w:lineRule="exact"/>
              <w:jc w:val="left"/>
              <w:rPr>
                <w:color w:val="auto"/>
                <w:szCs w:val="21"/>
                <w:highlight w:val="none"/>
              </w:rPr>
            </w:pPr>
            <w:r>
              <w:rPr>
                <w:color w:val="auto"/>
                <w:szCs w:val="21"/>
                <w:highlight w:val="none"/>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11DF2189">
            <w:pPr>
              <w:spacing w:line="300" w:lineRule="exact"/>
              <w:jc w:val="left"/>
              <w:rPr>
                <w:rFonts w:hint="eastAsia"/>
                <w:color w:val="auto"/>
                <w:kern w:val="0"/>
                <w:szCs w:val="21"/>
                <w:highlight w:val="none"/>
              </w:rPr>
            </w:pPr>
            <w:r>
              <w:rPr>
                <w:rFonts w:hint="eastAsia"/>
                <w:color w:val="auto"/>
                <w:kern w:val="0"/>
                <w:szCs w:val="21"/>
                <w:highlight w:val="none"/>
              </w:rPr>
              <w:t>开户银行：广西北部湾银行南宁市金湖支行</w:t>
            </w:r>
          </w:p>
          <w:p w14:paraId="7F653B4E">
            <w:pPr>
              <w:spacing w:line="300" w:lineRule="exact"/>
              <w:jc w:val="left"/>
              <w:rPr>
                <w:rFonts w:hint="eastAsia"/>
                <w:color w:val="auto"/>
                <w:kern w:val="0"/>
                <w:szCs w:val="21"/>
                <w:highlight w:val="none"/>
              </w:rPr>
            </w:pPr>
            <w:r>
              <w:rPr>
                <w:rFonts w:hint="eastAsia"/>
                <w:color w:val="auto"/>
                <w:kern w:val="0"/>
                <w:szCs w:val="21"/>
                <w:highlight w:val="none"/>
              </w:rPr>
              <w:t>（银行地址：南宁市金湖路57号文德大厦1楼）</w:t>
            </w:r>
          </w:p>
          <w:p w14:paraId="55D7EFF8">
            <w:pPr>
              <w:spacing w:line="300" w:lineRule="exact"/>
              <w:jc w:val="left"/>
              <w:rPr>
                <w:rFonts w:hint="eastAsia"/>
                <w:color w:val="auto"/>
                <w:kern w:val="0"/>
                <w:szCs w:val="21"/>
                <w:highlight w:val="none"/>
              </w:rPr>
            </w:pPr>
            <w:r>
              <w:rPr>
                <w:rFonts w:hint="eastAsia"/>
                <w:color w:val="auto"/>
                <w:kern w:val="0"/>
                <w:szCs w:val="21"/>
                <w:highlight w:val="none"/>
              </w:rPr>
              <w:t>开户名称：广西机电设备招标有限公司</w:t>
            </w:r>
          </w:p>
          <w:p w14:paraId="0214C180">
            <w:pPr>
              <w:spacing w:line="300" w:lineRule="exact"/>
              <w:jc w:val="left"/>
              <w:rPr>
                <w:rFonts w:hint="eastAsia"/>
                <w:color w:val="auto"/>
                <w:kern w:val="0"/>
                <w:szCs w:val="21"/>
                <w:highlight w:val="none"/>
              </w:rPr>
            </w:pPr>
            <w:r>
              <w:rPr>
                <w:rFonts w:hint="eastAsia"/>
                <w:color w:val="auto"/>
                <w:kern w:val="0"/>
                <w:szCs w:val="21"/>
                <w:highlight w:val="none"/>
              </w:rPr>
              <w:t>银行账号：1705012090027723 (联行号 313611017053)</w:t>
            </w:r>
          </w:p>
          <w:p w14:paraId="1D3A94BD">
            <w:pPr>
              <w:spacing w:line="300" w:lineRule="exact"/>
              <w:jc w:val="left"/>
              <w:rPr>
                <w:rFonts w:hint="eastAsia"/>
                <w:color w:val="auto"/>
                <w:kern w:val="0"/>
                <w:szCs w:val="21"/>
                <w:highlight w:val="none"/>
              </w:rPr>
            </w:pPr>
            <w:r>
              <w:rPr>
                <w:rFonts w:hint="eastAsia"/>
                <w:color w:val="auto"/>
                <w:kern w:val="0"/>
                <w:szCs w:val="21"/>
                <w:highlight w:val="none"/>
              </w:rPr>
              <w:t>财务联系人：吴茜（电话：0771-2821398）</w:t>
            </w:r>
          </w:p>
        </w:tc>
      </w:tr>
      <w:tr w14:paraId="028B08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3EBEE47">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946BCF4">
            <w:pPr>
              <w:spacing w:line="300" w:lineRule="exact"/>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1FCECED">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3B525AEE">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0F4940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C7BBBD0">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25E5D89">
            <w:pPr>
              <w:spacing w:line="300" w:lineRule="exact"/>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B921512">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4ED5830C">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45C22E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6B398C5">
            <w:pPr>
              <w:spacing w:line="300" w:lineRule="exact"/>
              <w:jc w:val="center"/>
              <w:rPr>
                <w:b/>
                <w:color w:val="auto"/>
                <w:szCs w:val="21"/>
                <w:highlight w:val="none"/>
              </w:rPr>
            </w:pPr>
            <w:r>
              <w:rPr>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0C7489A">
            <w:pPr>
              <w:spacing w:line="300" w:lineRule="exact"/>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35E6AAA">
            <w:pPr>
              <w:spacing w:line="276" w:lineRule="auto"/>
              <w:rPr>
                <w:rFonts w:hint="eastAsia"/>
                <w:color w:val="auto"/>
                <w:szCs w:val="21"/>
                <w:highlight w:val="none"/>
              </w:rPr>
            </w:pPr>
            <w:r>
              <w:rPr>
                <w:rFonts w:hint="eastAsia"/>
                <w:color w:val="auto"/>
                <w:szCs w:val="21"/>
                <w:highlight w:val="none"/>
              </w:rPr>
              <w:t>构成本采购文件的各个组成文件应互为解释，互为说明：</w:t>
            </w:r>
          </w:p>
          <w:p w14:paraId="39C69CD3">
            <w:pPr>
              <w:spacing w:line="276" w:lineRule="auto"/>
              <w:rPr>
                <w:color w:val="auto"/>
                <w:sz w:val="24"/>
                <w:highlight w:val="none"/>
              </w:rPr>
            </w:pPr>
            <w:r>
              <w:rPr>
                <w:rFonts w:hint="eastAsia"/>
                <w:color w:val="auto"/>
                <w:szCs w:val="21"/>
                <w:highlight w:val="none"/>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0996D451">
      <w:pPr>
        <w:rPr>
          <w:rFonts w:hint="eastAsia"/>
          <w:color w:val="auto"/>
          <w:highlight w:val="none"/>
        </w:rPr>
      </w:pPr>
    </w:p>
    <w:bookmarkEnd w:id="20"/>
    <w:p w14:paraId="098389D4">
      <w:pPr>
        <w:spacing w:before="120" w:line="320" w:lineRule="atLeast"/>
        <w:outlineLvl w:val="1"/>
        <w:rPr>
          <w:b/>
          <w:bCs/>
          <w:color w:val="auto"/>
          <w:kern w:val="0"/>
          <w:szCs w:val="21"/>
          <w:highlight w:val="none"/>
        </w:rPr>
      </w:pPr>
      <w:r>
        <w:rPr>
          <w:color w:val="auto"/>
          <w:szCs w:val="21"/>
          <w:highlight w:val="none"/>
        </w:rPr>
        <w:br w:type="page"/>
      </w:r>
      <w:r>
        <w:rPr>
          <w:b/>
          <w:bCs/>
          <w:color w:val="auto"/>
          <w:kern w:val="0"/>
          <w:szCs w:val="21"/>
          <w:highlight w:val="none"/>
        </w:rPr>
        <w:t>1．总则</w:t>
      </w:r>
    </w:p>
    <w:p w14:paraId="27862811">
      <w:pPr>
        <w:spacing w:before="120" w:line="320" w:lineRule="atLeast"/>
        <w:ind w:firstLine="422" w:firstLineChars="200"/>
        <w:outlineLvl w:val="2"/>
        <w:rPr>
          <w:b/>
          <w:bCs/>
          <w:color w:val="auto"/>
          <w:kern w:val="0"/>
          <w:szCs w:val="21"/>
          <w:highlight w:val="none"/>
        </w:rPr>
      </w:pPr>
      <w:bookmarkStart w:id="22" w:name="_Toc254970668"/>
      <w:bookmarkStart w:id="23" w:name="_Toc254970527"/>
      <w:r>
        <w:rPr>
          <w:b/>
          <w:bCs/>
          <w:color w:val="auto"/>
          <w:kern w:val="0"/>
          <w:szCs w:val="21"/>
          <w:highlight w:val="none"/>
        </w:rPr>
        <w:t>1.1适用范围</w:t>
      </w:r>
      <w:bookmarkEnd w:id="22"/>
      <w:bookmarkEnd w:id="23"/>
    </w:p>
    <w:p w14:paraId="5CEFFA5E">
      <w:pPr>
        <w:spacing w:before="120" w:line="320" w:lineRule="atLeast"/>
        <w:ind w:firstLine="420" w:firstLineChars="200"/>
        <w:rPr>
          <w:color w:val="auto"/>
          <w:szCs w:val="21"/>
          <w:highlight w:val="none"/>
        </w:rPr>
      </w:pPr>
      <w:r>
        <w:rPr>
          <w:color w:val="auto"/>
          <w:szCs w:val="21"/>
          <w:highlight w:val="none"/>
        </w:rPr>
        <w:t>本采购文件适用于供应商须知前附表所述项目的</w:t>
      </w:r>
      <w:r>
        <w:rPr>
          <w:rFonts w:hint="eastAsia"/>
          <w:color w:val="auto"/>
          <w:szCs w:val="21"/>
          <w:highlight w:val="none"/>
        </w:rPr>
        <w:t>政府采购活动。</w:t>
      </w:r>
    </w:p>
    <w:p w14:paraId="7E060D25">
      <w:pPr>
        <w:spacing w:before="120" w:line="320" w:lineRule="atLeast"/>
        <w:ind w:firstLine="422" w:firstLineChars="200"/>
        <w:outlineLvl w:val="2"/>
        <w:rPr>
          <w:b/>
          <w:bCs/>
          <w:color w:val="auto"/>
          <w:kern w:val="0"/>
          <w:szCs w:val="21"/>
          <w:highlight w:val="none"/>
        </w:rPr>
      </w:pPr>
      <w:bookmarkStart w:id="24" w:name="_Toc254970669"/>
      <w:bookmarkStart w:id="25" w:name="_Toc254970528"/>
      <w:r>
        <w:rPr>
          <w:b/>
          <w:bCs/>
          <w:color w:val="auto"/>
          <w:kern w:val="0"/>
          <w:szCs w:val="21"/>
          <w:highlight w:val="none"/>
        </w:rPr>
        <w:t>1.2定义</w:t>
      </w:r>
      <w:bookmarkEnd w:id="24"/>
      <w:bookmarkEnd w:id="25"/>
    </w:p>
    <w:p w14:paraId="459077EB">
      <w:pPr>
        <w:spacing w:before="120" w:line="320" w:lineRule="atLeast"/>
        <w:ind w:firstLine="420" w:firstLineChars="200"/>
        <w:rPr>
          <w:color w:val="auto"/>
          <w:szCs w:val="21"/>
          <w:highlight w:val="none"/>
        </w:rPr>
      </w:pPr>
      <w:r>
        <w:rPr>
          <w:color w:val="auto"/>
          <w:szCs w:val="21"/>
          <w:highlight w:val="none"/>
        </w:rPr>
        <w:t>1.2.1“采购人”系指依法进行政府采购的国家机关、事业单位、团体组织。</w:t>
      </w:r>
    </w:p>
    <w:p w14:paraId="04824075">
      <w:pPr>
        <w:spacing w:before="120" w:line="320" w:lineRule="atLeast"/>
        <w:ind w:firstLine="420" w:firstLineChars="200"/>
        <w:rPr>
          <w:color w:val="auto"/>
          <w:szCs w:val="21"/>
          <w:highlight w:val="none"/>
        </w:rPr>
      </w:pPr>
      <w:r>
        <w:rPr>
          <w:color w:val="auto"/>
          <w:szCs w:val="21"/>
          <w:highlight w:val="none"/>
        </w:rPr>
        <w:t>1.2.2“供应商”系</w:t>
      </w:r>
      <w:r>
        <w:rPr>
          <w:color w:val="auto"/>
          <w:highlight w:val="none"/>
        </w:rPr>
        <w:t>指响应招标、参加投标竞争的法人、其他组织或者自然人</w:t>
      </w:r>
      <w:r>
        <w:rPr>
          <w:color w:val="auto"/>
          <w:szCs w:val="21"/>
          <w:highlight w:val="none"/>
        </w:rPr>
        <w:t>。</w:t>
      </w:r>
    </w:p>
    <w:p w14:paraId="69B4F823">
      <w:pPr>
        <w:spacing w:before="120" w:line="360" w:lineRule="auto"/>
        <w:ind w:firstLine="420" w:firstLineChars="200"/>
        <w:rPr>
          <w:rFonts w:hint="eastAsia"/>
          <w:color w:val="auto"/>
          <w:highlight w:val="none"/>
        </w:rPr>
      </w:pPr>
      <w:r>
        <w:rPr>
          <w:rFonts w:hint="eastAsia"/>
          <w:color w:val="auto"/>
          <w:highlight w:val="none"/>
        </w:rPr>
        <w:t>1.2.3</w:t>
      </w:r>
      <w:r>
        <w:rPr>
          <w:color w:val="auto"/>
          <w:highlight w:val="none"/>
        </w:rPr>
        <w:t>本</w:t>
      </w:r>
      <w:r>
        <w:rPr>
          <w:rFonts w:hint="eastAsia"/>
          <w:color w:val="auto"/>
          <w:highlight w:val="none"/>
        </w:rPr>
        <w:t>文件</w:t>
      </w:r>
      <w:r>
        <w:rPr>
          <w:color w:val="auto"/>
          <w:highlight w:val="none"/>
        </w:rPr>
        <w:t>中的</w:t>
      </w:r>
      <w:r>
        <w:rPr>
          <w:rFonts w:hint="eastAsia"/>
          <w:color w:val="auto"/>
          <w:highlight w:val="none"/>
        </w:rPr>
        <w:t>“法定代表人”若无特别说明，当</w:t>
      </w:r>
      <w:r>
        <w:rPr>
          <w:color w:val="auto"/>
          <w:highlight w:val="none"/>
        </w:rPr>
        <w:t>供应商是</w:t>
      </w:r>
      <w:r>
        <w:rPr>
          <w:rFonts w:hint="eastAsia"/>
          <w:color w:val="auto"/>
          <w:highlight w:val="none"/>
        </w:rPr>
        <w:t>企业的，是指企业法人营业执照上的法定代表人；当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w:t>
      </w:r>
      <w:r>
        <w:rPr>
          <w:color w:val="auto"/>
          <w:highlight w:val="none"/>
        </w:rPr>
        <w:t>当供应商是自然人</w:t>
      </w:r>
      <w:r>
        <w:rPr>
          <w:rFonts w:hint="eastAsia"/>
          <w:color w:val="auto"/>
          <w:highlight w:val="none"/>
        </w:rPr>
        <w:t>的，是指参与本项目响应的自然人本人。</w:t>
      </w:r>
      <w:r>
        <w:rPr>
          <w:color w:val="auto"/>
          <w:highlight w:val="none"/>
        </w:rPr>
        <w:br w:type="textWrapping"/>
      </w:r>
      <w:r>
        <w:rPr>
          <w:color w:val="auto"/>
          <w:highlight w:val="none"/>
        </w:rPr>
        <w:t xml:space="preserve">    </w:t>
      </w:r>
      <w:r>
        <w:rPr>
          <w:rFonts w:hint="eastAsia"/>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6C26DE7D">
      <w:pPr>
        <w:widowControl/>
        <w:spacing w:line="360" w:lineRule="auto"/>
        <w:ind w:firstLine="420" w:firstLineChars="200"/>
        <w:jc w:val="left"/>
        <w:rPr>
          <w:color w:val="auto"/>
          <w:szCs w:val="21"/>
          <w:highlight w:val="none"/>
        </w:rPr>
      </w:pPr>
      <w:r>
        <w:rPr>
          <w:color w:val="auto"/>
          <w:szCs w:val="21"/>
          <w:highlight w:val="none"/>
        </w:rPr>
        <w:t>1.2.</w:t>
      </w:r>
      <w:r>
        <w:rPr>
          <w:rFonts w:hint="eastAsia"/>
          <w:color w:val="auto"/>
          <w:szCs w:val="21"/>
          <w:highlight w:val="none"/>
        </w:rPr>
        <w:t>5</w:t>
      </w:r>
      <w:r>
        <w:rPr>
          <w:color w:val="auto"/>
          <w:szCs w:val="21"/>
          <w:highlight w:val="none"/>
        </w:rPr>
        <w:t>“书面形式”如无特殊规定，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采购文件如有特殊规定，以采购文件规定为准。 </w:t>
      </w:r>
    </w:p>
    <w:p w14:paraId="73CFF0D9">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6本项目的技术商务要求重要性分为“▲”（如有）、“#”（如有）和一般无标识指标。▲代表实质性要求指标，</w:t>
      </w:r>
      <w:r>
        <w:rPr>
          <w:rFonts w:hint="eastAsia"/>
          <w:b/>
          <w:bCs/>
          <w:color w:val="auto"/>
          <w:szCs w:val="21"/>
          <w:highlight w:val="none"/>
        </w:rPr>
        <w:t>不满足该指标项将导致响应被否决</w:t>
      </w:r>
      <w:r>
        <w:rPr>
          <w:rFonts w:hint="eastAsia"/>
          <w:color w:val="auto"/>
          <w:szCs w:val="21"/>
          <w:highlight w:val="none"/>
        </w:rPr>
        <w:t>，#代表重要指标，无标识则表示一般指标项。</w:t>
      </w:r>
    </w:p>
    <w:p w14:paraId="430F8A6F">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7 本</w:t>
      </w:r>
      <w:r>
        <w:rPr>
          <w:color w:val="auto"/>
          <w:szCs w:val="21"/>
          <w:highlight w:val="none"/>
        </w:rPr>
        <w:t>采购文件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14:paraId="1CFE4948">
      <w:pPr>
        <w:spacing w:before="120" w:line="320" w:lineRule="atLeast"/>
        <w:ind w:firstLine="420" w:firstLineChars="200"/>
        <w:rPr>
          <w:rFonts w:hint="eastAsia"/>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w:t>
      </w:r>
      <w:r>
        <w:rPr>
          <w:color w:val="auto"/>
          <w:szCs w:val="21"/>
          <w:highlight w:val="none"/>
        </w:rPr>
        <w:t>8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是指以数据电文形式在线完成采购活动的信息平台，本采购文件中也称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19C6E2A5">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14:paraId="22A90EEC">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项目名称及编号：详见供应商须知前附表</w:t>
      </w:r>
    </w:p>
    <w:p w14:paraId="09C90CEA">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采购方式：详见供应商须知前附表</w:t>
      </w:r>
    </w:p>
    <w:p w14:paraId="7E3AE040">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.4</w:t>
      </w:r>
      <w:r>
        <w:rPr>
          <w:rFonts w:hint="eastAsia"/>
          <w:b/>
          <w:bCs/>
          <w:color w:val="auto"/>
          <w:kern w:val="0"/>
          <w:szCs w:val="21"/>
          <w:highlight w:val="none"/>
        </w:rPr>
        <w:t>促进中小企业发展政策</w:t>
      </w:r>
    </w:p>
    <w:p w14:paraId="2ABD7C60">
      <w:pPr>
        <w:spacing w:before="120" w:line="320" w:lineRule="atLeast"/>
        <w:ind w:left="2" w:leftChars="1" w:firstLine="420" w:firstLineChars="200"/>
        <w:rPr>
          <w:color w:val="auto"/>
          <w:szCs w:val="21"/>
          <w:highlight w:val="none"/>
        </w:rPr>
      </w:pPr>
      <w:r>
        <w:rPr>
          <w:color w:val="auto"/>
          <w:szCs w:val="21"/>
          <w:highlight w:val="none"/>
        </w:rPr>
        <w:t>1.4.1</w:t>
      </w:r>
      <w:r>
        <w:rPr>
          <w:rFonts w:hint="eastAsia"/>
          <w:color w:val="auto"/>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7967DE0A">
      <w:pPr>
        <w:spacing w:before="120" w:line="320" w:lineRule="atLeast"/>
        <w:ind w:left="2" w:leftChars="1" w:firstLine="420" w:firstLineChars="200"/>
        <w:rPr>
          <w:color w:val="auto"/>
          <w:szCs w:val="21"/>
          <w:highlight w:val="none"/>
        </w:rPr>
      </w:pPr>
      <w:bookmarkStart w:id="26" w:name="_Hlk92205820"/>
      <w:r>
        <w:rPr>
          <w:rFonts w:hint="eastAsia"/>
          <w:color w:val="auto"/>
          <w:szCs w:val="21"/>
          <w:highlight w:val="none"/>
        </w:rPr>
        <w:t>根 据《政府采购促进中小企业发展管理办法》（财库</w:t>
      </w:r>
      <w:r>
        <w:rPr>
          <w:rFonts w:hint="eastAsia"/>
          <w:color w:val="auto"/>
          <w:szCs w:val="21"/>
          <w:highlight w:val="none"/>
          <w:lang w:eastAsia="zh-CN"/>
        </w:rPr>
        <w:t>〔2020〕46号</w:t>
      </w:r>
      <w:r>
        <w:rPr>
          <w:rFonts w:hint="eastAsia"/>
          <w:color w:val="auto"/>
          <w:szCs w:val="21"/>
          <w:highlight w:val="none"/>
        </w:rPr>
        <w:t>）第九条以及《广西壮族自治区财政厅 广西壮族自治区工业和信息化厅转发财政部 工业和信息化部政府采购促进中小企业发展管理办法的通知》（桂财采</w:t>
      </w:r>
      <w:r>
        <w:rPr>
          <w:rFonts w:hint="eastAsia"/>
          <w:color w:val="auto"/>
          <w:szCs w:val="21"/>
          <w:highlight w:val="none"/>
          <w:lang w:eastAsia="zh-CN"/>
        </w:rPr>
        <w:t>〔2021〕70号</w:t>
      </w:r>
      <w:r>
        <w:rPr>
          <w:rFonts w:hint="eastAsia"/>
          <w:color w:val="auto"/>
          <w:szCs w:val="21"/>
          <w:highlight w:val="none"/>
        </w:rPr>
        <w:t>）规定，价格扣除比例在第四章评审方法及标准中规定，对小型企业和微型企业同等对待，不作区分。</w:t>
      </w:r>
    </w:p>
    <w:p w14:paraId="68D3DA6A">
      <w:pPr>
        <w:spacing w:before="120" w:line="320" w:lineRule="atLeast"/>
        <w:ind w:left="2" w:leftChars="1" w:firstLine="420" w:firstLineChars="200"/>
        <w:rPr>
          <w:color w:val="auto"/>
          <w:szCs w:val="21"/>
          <w:highlight w:val="none"/>
        </w:rPr>
      </w:pPr>
      <w:r>
        <w:rPr>
          <w:color w:val="auto"/>
          <w:szCs w:val="21"/>
          <w:highlight w:val="none"/>
        </w:rPr>
        <w:t>1.4.2</w:t>
      </w:r>
      <w:r>
        <w:rPr>
          <w:rFonts w:hint="eastAsia"/>
          <w:color w:val="auto"/>
          <w:szCs w:val="21"/>
          <w:highlight w:val="none"/>
        </w:rPr>
        <w:t>中小企业定义</w:t>
      </w:r>
    </w:p>
    <w:p w14:paraId="7F7DA16C">
      <w:pPr>
        <w:spacing w:before="120" w:line="320" w:lineRule="atLeast"/>
        <w:ind w:firstLine="420" w:firstLineChars="200"/>
        <w:rPr>
          <w:color w:val="auto"/>
          <w:szCs w:val="21"/>
          <w:highlight w:val="none"/>
        </w:rPr>
      </w:pPr>
      <w:r>
        <w:rPr>
          <w:color w:val="auto"/>
          <w:szCs w:val="21"/>
          <w:highlight w:val="none"/>
        </w:rPr>
        <w:t>1.4.2.1</w:t>
      </w:r>
      <w:r>
        <w:rPr>
          <w:rFonts w:hint="eastAsia"/>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41F3735D">
      <w:pPr>
        <w:spacing w:before="120" w:line="320" w:lineRule="atLeast"/>
        <w:ind w:left="2" w:leftChars="1" w:firstLine="420" w:firstLineChars="200"/>
        <w:rPr>
          <w:color w:val="auto"/>
          <w:szCs w:val="21"/>
          <w:highlight w:val="none"/>
        </w:rPr>
      </w:pPr>
      <w:r>
        <w:rPr>
          <w:color w:val="auto"/>
          <w:szCs w:val="21"/>
          <w:highlight w:val="none"/>
        </w:rPr>
        <w:t>1.4.2.2</w:t>
      </w:r>
      <w:r>
        <w:rPr>
          <w:rFonts w:hint="eastAsia"/>
          <w:color w:val="auto"/>
          <w:szCs w:val="21"/>
          <w:highlight w:val="none"/>
        </w:rPr>
        <w:t>供应商提供的货物、工程或者服务符合下列情形的，享受本款规定的促进中小企业发展政策：</w:t>
      </w:r>
    </w:p>
    <w:p w14:paraId="0296D9F8">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2FEEE795">
      <w:pPr>
        <w:spacing w:before="120" w:line="320" w:lineRule="atLeast"/>
        <w:ind w:left="2" w:leftChars="1" w:firstLine="420" w:firstLineChars="200"/>
        <w:rPr>
          <w:color w:val="auto"/>
          <w:szCs w:val="21"/>
          <w:highlight w:val="none"/>
        </w:rPr>
      </w:pPr>
      <w:r>
        <w:rPr>
          <w:rFonts w:hint="eastAsia"/>
          <w:color w:val="auto"/>
          <w:szCs w:val="21"/>
          <w:highlight w:val="none"/>
        </w:rPr>
        <w:t>在工程采购项目中，工程由中小企业承建，即工程施工单位为中小企业；</w:t>
      </w:r>
    </w:p>
    <w:p w14:paraId="134A4F67">
      <w:pPr>
        <w:spacing w:before="120" w:line="320" w:lineRule="atLeast"/>
        <w:ind w:left="2" w:leftChars="1" w:firstLine="420" w:firstLineChars="200"/>
        <w:rPr>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1537518B">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1BBF023A">
      <w:pPr>
        <w:spacing w:before="120" w:line="320" w:lineRule="atLeast"/>
        <w:ind w:firstLine="420" w:firstLineChars="200"/>
        <w:rPr>
          <w:color w:val="auto"/>
          <w:szCs w:val="21"/>
          <w:highlight w:val="none"/>
        </w:rPr>
      </w:pPr>
      <w:r>
        <w:rPr>
          <w:color w:val="auto"/>
          <w:szCs w:val="21"/>
          <w:highlight w:val="none"/>
        </w:rPr>
        <w:t>1.4.2</w:t>
      </w:r>
      <w:r>
        <w:rPr>
          <w:rFonts w:hint="eastAsia"/>
          <w:color w:val="auto"/>
          <w:szCs w:val="21"/>
          <w:highlight w:val="none"/>
        </w:rPr>
        <w:t>.</w:t>
      </w:r>
      <w:r>
        <w:rPr>
          <w:color w:val="auto"/>
          <w:szCs w:val="21"/>
          <w:highlight w:val="none"/>
        </w:rPr>
        <w:t>3</w:t>
      </w:r>
      <w:r>
        <w:rPr>
          <w:rFonts w:hint="eastAsia"/>
          <w:color w:val="auto"/>
          <w:szCs w:val="21"/>
          <w:highlight w:val="none"/>
        </w:rPr>
        <w:t>本项目标的所属行业在第二章采购需求中规定。供应商根据中小企业划分标准（《关于印发中小企业划型标准规定的通知》（工信部联企业〔2011〕300号）判断是否为中小企业。（见附件）</w:t>
      </w:r>
    </w:p>
    <w:p w14:paraId="5E70FEBE">
      <w:pPr>
        <w:spacing w:before="120" w:line="320" w:lineRule="atLeast"/>
        <w:ind w:firstLine="420" w:firstLineChars="200"/>
        <w:rPr>
          <w:color w:val="auto"/>
          <w:szCs w:val="21"/>
          <w:highlight w:val="none"/>
        </w:rPr>
      </w:pPr>
      <w:r>
        <w:rPr>
          <w:rFonts w:hint="eastAsia"/>
          <w:color w:val="auto"/>
          <w:szCs w:val="21"/>
          <w:highlight w:val="none"/>
        </w:rPr>
        <w:t>符合条件的货物制造商、工程施工单位、服务承接单位为中小企业的，应按采购文件规定在响应文件中提供声明函。</w:t>
      </w:r>
    </w:p>
    <w:p w14:paraId="6045200A">
      <w:pPr>
        <w:spacing w:before="120" w:line="320" w:lineRule="atLeast"/>
        <w:ind w:firstLine="420" w:firstLineChars="200"/>
        <w:rPr>
          <w:color w:val="auto"/>
          <w:szCs w:val="21"/>
          <w:highlight w:val="none"/>
        </w:rPr>
      </w:pPr>
      <w:r>
        <w:rPr>
          <w:color w:val="auto"/>
          <w:szCs w:val="21"/>
          <w:highlight w:val="none"/>
        </w:rPr>
        <w:t>1.4</w:t>
      </w:r>
      <w:r>
        <w:rPr>
          <w:rFonts w:hint="eastAsia"/>
          <w:color w:val="auto"/>
          <w:szCs w:val="21"/>
          <w:highlight w:val="none"/>
        </w:rPr>
        <w:t>.</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视同中小企业情形</w:t>
      </w:r>
    </w:p>
    <w:p w14:paraId="7FBAE5E1">
      <w:pPr>
        <w:spacing w:before="120" w:line="320" w:lineRule="atLeast"/>
        <w:ind w:firstLine="420" w:firstLineChars="200"/>
        <w:rPr>
          <w:color w:val="auto"/>
          <w:szCs w:val="21"/>
          <w:highlight w:val="none"/>
        </w:rPr>
      </w:pPr>
      <w:r>
        <w:rPr>
          <w:rFonts w:hint="eastAsia"/>
          <w:color w:val="auto"/>
          <w:szCs w:val="21"/>
          <w:highlight w:val="none"/>
        </w:rPr>
        <w:t>（1）符合中小企业划分标准的个体工商户，视同中小企业。</w:t>
      </w:r>
    </w:p>
    <w:p w14:paraId="08A6C416">
      <w:pPr>
        <w:spacing w:before="120" w:line="320" w:lineRule="atLeast"/>
        <w:ind w:firstLine="420" w:firstLineChars="200"/>
        <w:rPr>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0F045A22">
      <w:pPr>
        <w:spacing w:before="120" w:line="320" w:lineRule="atLeast"/>
        <w:ind w:firstLine="420" w:firstLineChars="200"/>
        <w:rPr>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79281E09">
      <w:pPr>
        <w:spacing w:before="120" w:line="320" w:lineRule="atLeast"/>
        <w:ind w:left="2" w:leftChars="1" w:firstLine="420" w:firstLineChars="200"/>
        <w:rPr>
          <w:rFonts w:hint="eastAsia"/>
          <w:color w:val="auto"/>
          <w:szCs w:val="21"/>
          <w:highlight w:val="none"/>
        </w:rPr>
      </w:pPr>
      <w:r>
        <w:rPr>
          <w:rFonts w:hint="eastAsia"/>
          <w:color w:val="auto"/>
          <w:szCs w:val="21"/>
          <w:highlight w:val="none"/>
        </w:rPr>
        <w:t>符合条件的货物制造商、工程施工单位、服务承接单位为监狱企业或残疾人福利性单位的，应按采购文件规定在响应文件中提供相关证明文件。</w:t>
      </w:r>
      <w:bookmarkEnd w:id="26"/>
    </w:p>
    <w:p w14:paraId="2E2FB339">
      <w:pPr>
        <w:spacing w:before="120" w:line="320" w:lineRule="atLeast"/>
        <w:ind w:firstLine="422" w:firstLineChars="200"/>
        <w:outlineLvl w:val="2"/>
        <w:rPr>
          <w:b/>
          <w:bCs/>
          <w:color w:val="auto"/>
          <w:kern w:val="0"/>
          <w:szCs w:val="21"/>
          <w:highlight w:val="none"/>
        </w:rPr>
      </w:pPr>
      <w:r>
        <w:rPr>
          <w:b/>
          <w:bCs/>
          <w:color w:val="auto"/>
          <w:kern w:val="0"/>
          <w:szCs w:val="21"/>
          <w:highlight w:val="none"/>
        </w:rPr>
        <w:t>1.5供应商资格</w:t>
      </w:r>
      <w:r>
        <w:rPr>
          <w:rFonts w:hint="eastAsia"/>
          <w:b/>
          <w:bCs/>
          <w:color w:val="auto"/>
          <w:kern w:val="0"/>
          <w:szCs w:val="21"/>
          <w:highlight w:val="none"/>
        </w:rPr>
        <w:t>要求</w:t>
      </w:r>
    </w:p>
    <w:p w14:paraId="2E9E2A40">
      <w:pPr>
        <w:spacing w:before="120" w:line="320" w:lineRule="atLeast"/>
        <w:ind w:firstLine="420" w:firstLineChars="200"/>
        <w:rPr>
          <w:color w:val="auto"/>
          <w:szCs w:val="21"/>
          <w:highlight w:val="none"/>
        </w:rPr>
      </w:pPr>
      <w:r>
        <w:rPr>
          <w:color w:val="auto"/>
          <w:szCs w:val="21"/>
          <w:highlight w:val="none"/>
        </w:rPr>
        <w:t>1.5.1</w:t>
      </w:r>
      <w:r>
        <w:rPr>
          <w:rFonts w:hint="eastAsia"/>
          <w:color w:val="auto"/>
          <w:szCs w:val="21"/>
          <w:highlight w:val="none"/>
        </w:rPr>
        <w:t>供应商资格要求：详见供应商须知前附表</w:t>
      </w:r>
    </w:p>
    <w:p w14:paraId="7A333E88">
      <w:pPr>
        <w:spacing w:before="120" w:line="320" w:lineRule="atLeast"/>
        <w:ind w:firstLine="420" w:firstLineChars="200"/>
        <w:rPr>
          <w:color w:val="auto"/>
          <w:szCs w:val="21"/>
          <w:highlight w:val="none"/>
        </w:rPr>
      </w:pPr>
      <w:r>
        <w:rPr>
          <w:color w:val="auto"/>
          <w:szCs w:val="21"/>
          <w:highlight w:val="none"/>
        </w:rPr>
        <w:t>1.5.2按照磋商公告的规定获得采购文件。</w:t>
      </w:r>
    </w:p>
    <w:p w14:paraId="72039EDE">
      <w:pPr>
        <w:spacing w:before="120" w:line="320" w:lineRule="atLeast"/>
        <w:ind w:firstLine="420" w:firstLineChars="200"/>
        <w:rPr>
          <w:color w:val="auto"/>
          <w:szCs w:val="21"/>
          <w:highlight w:val="none"/>
        </w:rPr>
      </w:pPr>
      <w:r>
        <w:rPr>
          <w:color w:val="auto"/>
          <w:szCs w:val="21"/>
          <w:highlight w:val="none"/>
        </w:rPr>
        <w:t>1.5.3本项目是否接受联合体响应，见“供应商须知前附表”规定。</w:t>
      </w:r>
    </w:p>
    <w:p w14:paraId="14265D9E">
      <w:pPr>
        <w:spacing w:before="120" w:line="320" w:lineRule="atLeast"/>
        <w:ind w:firstLine="420" w:firstLineChars="200"/>
        <w:rPr>
          <w:color w:val="auto"/>
          <w:szCs w:val="21"/>
          <w:highlight w:val="none"/>
        </w:rPr>
      </w:pPr>
      <w:r>
        <w:rPr>
          <w:rFonts w:hint="eastAsia"/>
          <w:color w:val="auto"/>
          <w:szCs w:val="21"/>
          <w:highlight w:val="none"/>
        </w:rPr>
        <w:t xml:space="preserve">如接受联合体响应，联合体响应要求如下： </w:t>
      </w:r>
    </w:p>
    <w:p w14:paraId="75D0A9E2">
      <w:pPr>
        <w:spacing w:before="120" w:line="320" w:lineRule="atLeast"/>
        <w:ind w:firstLine="420" w:firstLineChars="200"/>
        <w:rPr>
          <w:color w:val="auto"/>
          <w:szCs w:val="21"/>
          <w:highlight w:val="none"/>
        </w:rPr>
      </w:pPr>
      <w:r>
        <w:rPr>
          <w:rFonts w:hint="eastAsia"/>
          <w:color w:val="auto"/>
          <w:szCs w:val="21"/>
          <w:highlight w:val="none"/>
        </w:rPr>
        <w:t>（1）供应商可以组成一个响应联合体，以一个供应商的身份共同参加响应。联合体响应的，须提供《联合体协议书》（格式后附）</w:t>
      </w:r>
    </w:p>
    <w:p w14:paraId="67D4FA13">
      <w:pPr>
        <w:spacing w:before="120" w:line="320" w:lineRule="atLeast"/>
        <w:ind w:firstLine="420" w:firstLineChars="200"/>
        <w:rPr>
          <w:color w:val="auto"/>
          <w:szCs w:val="21"/>
          <w:highlight w:val="none"/>
        </w:rPr>
      </w:pPr>
      <w:r>
        <w:rPr>
          <w:rFonts w:hint="eastAsia"/>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3201DB9B">
      <w:pPr>
        <w:spacing w:before="120" w:line="320" w:lineRule="atLeast"/>
        <w:ind w:firstLine="420" w:firstLineChars="200"/>
        <w:rPr>
          <w:color w:val="auto"/>
          <w:szCs w:val="21"/>
          <w:highlight w:val="none"/>
        </w:rPr>
      </w:pPr>
      <w:r>
        <w:rPr>
          <w:rFonts w:hint="eastAsia"/>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1AA9056F">
      <w:pPr>
        <w:spacing w:before="120" w:line="320" w:lineRule="atLeast"/>
        <w:ind w:firstLine="420" w:firstLineChars="200"/>
        <w:rPr>
          <w:color w:val="auto"/>
          <w:szCs w:val="21"/>
          <w:highlight w:val="none"/>
        </w:rPr>
      </w:pPr>
      <w:r>
        <w:rPr>
          <w:rFonts w:hint="eastAsia"/>
          <w:color w:val="auto"/>
          <w:szCs w:val="21"/>
          <w:highlight w:val="none"/>
        </w:rPr>
        <w:t>（4）以联合体形式参加政府采购活动的，联合体各方不得再单独参加或者与其他供应商另外组成联合体参加同一合同项下的政府采购活动。</w:t>
      </w:r>
    </w:p>
    <w:p w14:paraId="2FB35C5D">
      <w:pPr>
        <w:spacing w:before="120" w:line="320" w:lineRule="atLeast"/>
        <w:ind w:firstLine="420" w:firstLineChars="200"/>
        <w:rPr>
          <w:color w:val="auto"/>
          <w:szCs w:val="21"/>
          <w:highlight w:val="none"/>
        </w:rPr>
      </w:pPr>
      <w:r>
        <w:rPr>
          <w:rFonts w:hint="eastAsia"/>
          <w:color w:val="auto"/>
          <w:szCs w:val="21"/>
          <w:highlight w:val="none"/>
        </w:rPr>
        <w:t>（5）联合体中有同类资质的供应商按照联合体分工承担相同工作的，应当按照资质等级较低的供应商确定资质等级。</w:t>
      </w:r>
    </w:p>
    <w:p w14:paraId="29CB2106">
      <w:pPr>
        <w:spacing w:before="120" w:line="320" w:lineRule="atLeast"/>
        <w:ind w:firstLine="420" w:firstLineChars="200"/>
        <w:rPr>
          <w:color w:val="auto"/>
          <w:szCs w:val="21"/>
          <w:highlight w:val="none"/>
        </w:rPr>
      </w:pPr>
      <w:r>
        <w:rPr>
          <w:rFonts w:hint="eastAsia"/>
          <w:color w:val="auto"/>
          <w:szCs w:val="21"/>
          <w:highlight w:val="none"/>
        </w:rPr>
        <w:t>（6）联合体响应业绩、履约能力按照联合体各方其中较高的一方认定并计算（采购文件其他章节另有规定的除外）。</w:t>
      </w:r>
    </w:p>
    <w:p w14:paraId="39243621">
      <w:pPr>
        <w:spacing w:before="120" w:line="320" w:lineRule="atLeast"/>
        <w:ind w:firstLine="420" w:firstLineChars="200"/>
        <w:rPr>
          <w:color w:val="auto"/>
          <w:szCs w:val="21"/>
          <w:highlight w:val="none"/>
        </w:rPr>
      </w:pPr>
      <w:r>
        <w:rPr>
          <w:rFonts w:hint="eastAsia"/>
          <w:color w:val="auto"/>
          <w:szCs w:val="21"/>
          <w:highlight w:val="none"/>
        </w:rPr>
        <w:t>（7）供应商为联合体的，可以由联合体中的一方或者多方共同交纳磋商保证金，其交纳的保证金对联合体各方均具有约束力。</w:t>
      </w:r>
    </w:p>
    <w:p w14:paraId="178F3FFB">
      <w:pPr>
        <w:spacing w:before="120" w:line="320" w:lineRule="atLeast"/>
        <w:ind w:firstLine="420" w:firstLineChars="200"/>
        <w:rPr>
          <w:color w:val="auto"/>
          <w:szCs w:val="21"/>
          <w:highlight w:val="none"/>
        </w:rPr>
      </w:pPr>
      <w:r>
        <w:rPr>
          <w:rFonts w:hint="eastAsia"/>
          <w:color w:val="auto"/>
          <w:szCs w:val="21"/>
          <w:highlight w:val="none"/>
        </w:rPr>
        <w:t>（8）联合体各方均应按照采购文件的规定提交资格证明文件。</w:t>
      </w:r>
    </w:p>
    <w:p w14:paraId="620CDB4E">
      <w:pPr>
        <w:spacing w:before="120" w:line="320" w:lineRule="atLeast"/>
        <w:ind w:firstLine="422" w:firstLineChars="200"/>
        <w:outlineLvl w:val="2"/>
        <w:rPr>
          <w:b/>
          <w:bCs/>
          <w:color w:val="auto"/>
          <w:kern w:val="0"/>
          <w:szCs w:val="21"/>
          <w:highlight w:val="none"/>
        </w:rPr>
      </w:pPr>
      <w:bookmarkStart w:id="27" w:name="_Toc254970672"/>
      <w:bookmarkStart w:id="28" w:name="_Toc254970531"/>
      <w:r>
        <w:rPr>
          <w:b/>
          <w:bCs/>
          <w:color w:val="auto"/>
          <w:kern w:val="0"/>
          <w:szCs w:val="21"/>
          <w:highlight w:val="none"/>
        </w:rPr>
        <w:t>1.6现场踏勘及响应费用</w:t>
      </w:r>
      <w:bookmarkEnd w:id="27"/>
      <w:bookmarkEnd w:id="28"/>
    </w:p>
    <w:p w14:paraId="189A2F1C">
      <w:pPr>
        <w:spacing w:before="120" w:line="320" w:lineRule="atLeast"/>
        <w:ind w:firstLine="420" w:firstLineChars="200"/>
        <w:rPr>
          <w:color w:val="auto"/>
          <w:szCs w:val="21"/>
          <w:highlight w:val="none"/>
        </w:rPr>
      </w:pPr>
      <w:r>
        <w:rPr>
          <w:color w:val="auto"/>
          <w:szCs w:val="21"/>
          <w:highlight w:val="none"/>
        </w:rPr>
        <w:t>1.6.1前附表如规定现场踏勘的，供应商应按规定时间地点参加踏勘。</w:t>
      </w:r>
    </w:p>
    <w:p w14:paraId="4746A976">
      <w:pPr>
        <w:spacing w:before="120" w:line="320" w:lineRule="atLeast"/>
        <w:ind w:firstLine="420" w:firstLineChars="200"/>
        <w:rPr>
          <w:color w:val="auto"/>
          <w:szCs w:val="21"/>
          <w:highlight w:val="none"/>
        </w:rPr>
      </w:pPr>
      <w:r>
        <w:rPr>
          <w:color w:val="auto"/>
          <w:szCs w:val="21"/>
          <w:highlight w:val="none"/>
        </w:rPr>
        <w:t>1.6.2供应商均应自行承担所有与响应有关的全部费用（采购文件有相关的规定除外）。</w:t>
      </w:r>
    </w:p>
    <w:p w14:paraId="0416942A">
      <w:pPr>
        <w:spacing w:before="120" w:line="320" w:lineRule="atLeast"/>
        <w:ind w:firstLine="422" w:firstLineChars="200"/>
        <w:outlineLvl w:val="2"/>
        <w:rPr>
          <w:b/>
          <w:bCs/>
          <w:color w:val="auto"/>
          <w:kern w:val="0"/>
          <w:szCs w:val="21"/>
          <w:highlight w:val="none"/>
        </w:rPr>
      </w:pPr>
      <w:r>
        <w:rPr>
          <w:b/>
          <w:bCs/>
          <w:color w:val="auto"/>
          <w:kern w:val="0"/>
          <w:szCs w:val="21"/>
          <w:highlight w:val="none"/>
        </w:rPr>
        <w:t>1.7转包与分包</w:t>
      </w:r>
    </w:p>
    <w:p w14:paraId="4B5FA171">
      <w:pPr>
        <w:spacing w:before="120" w:line="320" w:lineRule="atLeast"/>
        <w:ind w:firstLine="420" w:firstLineChars="200"/>
        <w:rPr>
          <w:color w:val="auto"/>
          <w:szCs w:val="21"/>
          <w:highlight w:val="none"/>
        </w:rPr>
      </w:pPr>
      <w:r>
        <w:rPr>
          <w:color w:val="auto"/>
          <w:szCs w:val="21"/>
          <w:highlight w:val="none"/>
        </w:rPr>
        <w:t>1.7.1如</w:t>
      </w:r>
      <w:r>
        <w:rPr>
          <w:rFonts w:hint="eastAsia"/>
          <w:color w:val="auto"/>
          <w:szCs w:val="21"/>
          <w:highlight w:val="none"/>
        </w:rPr>
        <w:t>采购文件</w:t>
      </w:r>
      <w:r>
        <w:rPr>
          <w:color w:val="auto"/>
          <w:szCs w:val="21"/>
          <w:highlight w:val="none"/>
        </w:rPr>
        <w:t>其他地方无特别规定</w:t>
      </w:r>
      <w:r>
        <w:rPr>
          <w:rFonts w:hint="eastAsia"/>
          <w:color w:val="auto"/>
          <w:szCs w:val="21"/>
          <w:highlight w:val="none"/>
        </w:rPr>
        <w:t>，</w:t>
      </w:r>
      <w:r>
        <w:rPr>
          <w:color w:val="auto"/>
          <w:szCs w:val="21"/>
          <w:highlight w:val="none"/>
        </w:rPr>
        <w:t>本项目不允许转包。</w:t>
      </w:r>
    </w:p>
    <w:p w14:paraId="4C467D34">
      <w:pPr>
        <w:spacing w:before="120" w:line="320" w:lineRule="atLeast"/>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71C71367">
      <w:pPr>
        <w:spacing w:before="120" w:line="276" w:lineRule="auto"/>
        <w:ind w:firstLine="422" w:firstLineChars="200"/>
        <w:outlineLvl w:val="2"/>
        <w:rPr>
          <w:b/>
          <w:bCs/>
          <w:color w:val="auto"/>
          <w:kern w:val="0"/>
          <w:szCs w:val="21"/>
          <w:highlight w:val="none"/>
        </w:rPr>
      </w:pPr>
      <w:bookmarkStart w:id="29" w:name="_Toc254970673"/>
      <w:bookmarkStart w:id="30" w:name="_Toc254970532"/>
      <w:r>
        <w:rPr>
          <w:b/>
          <w:bCs/>
          <w:color w:val="auto"/>
          <w:kern w:val="0"/>
          <w:szCs w:val="21"/>
          <w:highlight w:val="none"/>
        </w:rPr>
        <w:t>1.8特别说明</w:t>
      </w:r>
      <w:bookmarkEnd w:id="29"/>
      <w:bookmarkEnd w:id="30"/>
    </w:p>
    <w:p w14:paraId="11FCBF46">
      <w:pPr>
        <w:spacing w:line="276" w:lineRule="auto"/>
        <w:ind w:firstLine="420" w:firstLineChars="200"/>
        <w:rPr>
          <w:color w:val="auto"/>
          <w:szCs w:val="21"/>
          <w:highlight w:val="none"/>
        </w:rPr>
      </w:pPr>
      <w:r>
        <w:rPr>
          <w:color w:val="auto"/>
          <w:szCs w:val="21"/>
          <w:highlight w:val="none"/>
        </w:rPr>
        <w:t>1.8.1 供应商应保证其提供的联系方式（电话、传真、电子邮件）有效，以保证往来函件（澄清、修改等）能及时通知供应商，并能及时反馈，否则采购人</w:t>
      </w:r>
      <w:r>
        <w:rPr>
          <w:rFonts w:hint="eastAsia"/>
          <w:color w:val="auto"/>
          <w:szCs w:val="21"/>
          <w:highlight w:val="none"/>
        </w:rPr>
        <w:t>及代理机构</w:t>
      </w:r>
      <w:r>
        <w:rPr>
          <w:color w:val="auto"/>
          <w:szCs w:val="21"/>
          <w:highlight w:val="none"/>
        </w:rPr>
        <w:t>不承担由此引起的一切后果。</w:t>
      </w:r>
    </w:p>
    <w:p w14:paraId="094DA4A3">
      <w:pPr>
        <w:spacing w:before="120" w:line="320" w:lineRule="atLeast"/>
        <w:ind w:firstLine="420" w:firstLineChars="200"/>
        <w:rPr>
          <w:color w:val="auto"/>
          <w:szCs w:val="21"/>
          <w:highlight w:val="none"/>
        </w:rPr>
      </w:pPr>
      <w:r>
        <w:rPr>
          <w:color w:val="auto"/>
          <w:szCs w:val="21"/>
          <w:highlight w:val="none"/>
        </w:rPr>
        <w:t>1.8.2供应商应仔细阅读采购文件的所有内容，按照采购文件的要求提交响应文件，并对所提供的全部资料的真实性承担法律责任。</w:t>
      </w:r>
    </w:p>
    <w:p w14:paraId="696D6A1F">
      <w:pPr>
        <w:spacing w:before="120" w:line="360" w:lineRule="auto"/>
        <w:ind w:firstLine="420" w:firstLineChars="200"/>
        <w:rPr>
          <w:color w:val="auto"/>
          <w:szCs w:val="21"/>
          <w:highlight w:val="none"/>
        </w:rPr>
      </w:pPr>
      <w:r>
        <w:rPr>
          <w:color w:val="auto"/>
          <w:szCs w:val="21"/>
          <w:highlight w:val="none"/>
        </w:rPr>
        <w:t>1.8.3供应商在响应活动中提供任何虚假材料，</w:t>
      </w:r>
      <w:r>
        <w:rPr>
          <w:rFonts w:hint="eastAsia"/>
          <w:color w:val="auto"/>
          <w:szCs w:val="21"/>
          <w:highlight w:val="none"/>
        </w:rPr>
        <w:t>将</w:t>
      </w:r>
      <w:r>
        <w:rPr>
          <w:color w:val="auto"/>
          <w:szCs w:val="21"/>
          <w:highlight w:val="none"/>
        </w:rPr>
        <w:t xml:space="preserve">报监管部门查处； </w:t>
      </w:r>
    </w:p>
    <w:p w14:paraId="056B9E56">
      <w:pPr>
        <w:spacing w:before="120" w:line="276" w:lineRule="auto"/>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w:t>
      </w:r>
      <w:r>
        <w:rPr>
          <w:rFonts w:hint="eastAsia"/>
          <w:b/>
          <w:bCs/>
          <w:color w:val="auto"/>
          <w:kern w:val="0"/>
          <w:szCs w:val="21"/>
          <w:highlight w:val="none"/>
          <w:lang w:val="en-US" w:eastAsia="zh-CN"/>
        </w:rPr>
        <w:t xml:space="preserve">9 </w:t>
      </w:r>
      <w:r>
        <w:rPr>
          <w:rFonts w:hint="eastAsia"/>
          <w:b/>
          <w:bCs/>
          <w:color w:val="auto"/>
          <w:kern w:val="0"/>
          <w:szCs w:val="21"/>
          <w:highlight w:val="none"/>
        </w:rPr>
        <w:t>对本国产品的支持政策</w:t>
      </w:r>
    </w:p>
    <w:p w14:paraId="63F8F48E">
      <w:pPr>
        <w:spacing w:before="120" w:line="360" w:lineRule="auto"/>
        <w:ind w:left="819" w:leftChars="190" w:hanging="420" w:hangingChars="200"/>
        <w:rPr>
          <w:rFonts w:hint="default"/>
          <w:color w:val="auto"/>
          <w:szCs w:val="21"/>
          <w:highlight w:val="none"/>
          <w:lang w:val="en-US" w:eastAsia="zh-CN"/>
        </w:rPr>
      </w:pPr>
      <w:r>
        <w:rPr>
          <w:rFonts w:hint="eastAsia"/>
          <w:color w:val="auto"/>
          <w:szCs w:val="21"/>
          <w:highlight w:val="none"/>
          <w:lang w:val="en-US" w:eastAsia="zh-CN"/>
        </w:rPr>
        <w:t>1.9.1</w:t>
      </w:r>
      <w:r>
        <w:rPr>
          <w:rFonts w:hint="default"/>
          <w:color w:val="auto"/>
          <w:szCs w:val="21"/>
          <w:highlight w:val="none"/>
          <w:lang w:val="en-US" w:eastAsia="zh-CN"/>
        </w:rPr>
        <w:t>本国产品标准</w:t>
      </w:r>
    </w:p>
    <w:p w14:paraId="77DF72D5">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“本国产品标准的产品”是指：符合《国务院办公厅关于在政府采购中实施本国产品标准及相关政策的通知》（国办发〔2025〕34号）规定的本国产品标准的产品。</w:t>
      </w:r>
    </w:p>
    <w:p w14:paraId="0F2B9815">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本国产品标准的产品应当符合以下条件：</w:t>
      </w:r>
    </w:p>
    <w:p w14:paraId="59514D76">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（1）</w:t>
      </w:r>
      <w:r>
        <w:rPr>
          <w:rFonts w:hint="default"/>
          <w:color w:val="auto"/>
          <w:szCs w:val="21"/>
          <w:highlight w:val="none"/>
          <w:lang w:val="en-US" w:eastAsia="zh-CN"/>
        </w:rPr>
        <w:t>在中国境内生产</w:t>
      </w:r>
      <w:r>
        <w:rPr>
          <w:rFonts w:hint="eastAsia"/>
          <w:color w:val="auto"/>
          <w:szCs w:val="21"/>
          <w:highlight w:val="none"/>
          <w:lang w:val="en-US" w:eastAsia="zh-CN"/>
        </w:rPr>
        <w:t>。</w:t>
      </w:r>
      <w:r>
        <w:rPr>
          <w:rFonts w:hint="default"/>
          <w:color w:val="auto"/>
          <w:szCs w:val="21"/>
          <w:highlight w:val="none"/>
          <w:lang w:val="en-US" w:eastAsia="zh-CN"/>
        </w:rPr>
        <w:t>产品应当在中国境内生产，即在中华人民共和国关境内</w:t>
      </w:r>
      <w:r>
        <w:rPr>
          <w:rFonts w:hint="eastAsia" w:ascii="Times New Roman" w:hAnsi="Times New Roman" w:eastAsia="宋体" w:cs="Times New Roman"/>
          <w:color w:val="auto"/>
          <w:kern w:val="2"/>
          <w:sz w:val="21"/>
          <w:szCs w:val="21"/>
          <w:highlight w:val="none"/>
          <w:lang w:val="en-US" w:eastAsia="zh-CN" w:bidi="ar-SA"/>
        </w:rPr>
        <w:t>（含保税区、综合保税区等海关特殊监管区域）</w:t>
      </w:r>
      <w:r>
        <w:rPr>
          <w:rFonts w:hint="default"/>
          <w:color w:val="auto"/>
          <w:szCs w:val="21"/>
          <w:highlight w:val="none"/>
          <w:lang w:val="en-US" w:eastAsia="zh-CN"/>
        </w:rPr>
        <w:t>实现从原材料、组件到产品的属性改变；属性改变是指经过制造、加工或者组装等工序，产生完全不同于原材料、组件的新产品，并具有新的名称和特征（用途），属性改变不包括以下细微操作：</w:t>
      </w:r>
    </w:p>
    <w:p w14:paraId="79E1CCE8">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①为确保产品在运输或者储存期间保持某种状态而进行的操作；</w:t>
      </w:r>
    </w:p>
    <w:p w14:paraId="1D0B5886">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②为产品运输或者销售进行的包装或者展示；</w:t>
      </w:r>
    </w:p>
    <w:p w14:paraId="68F6890A">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③在产品或者其包装上粘贴或者印刷品牌、标志、标识以及其他用于区别的标记；</w:t>
      </w:r>
    </w:p>
    <w:p w14:paraId="2F958366">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④简单的上漆、磨光和分装；</w:t>
      </w:r>
    </w:p>
    <w:p w14:paraId="0554EAE5">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⑤其他不属于属性改变的情形；</w:t>
      </w:r>
    </w:p>
    <w:p w14:paraId="2E241906">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default"/>
          <w:color w:val="auto"/>
          <w:szCs w:val="21"/>
          <w:highlight w:val="none"/>
          <w:lang w:val="en-US" w:eastAsia="zh-CN"/>
        </w:rPr>
        <w:t>中国境内生产的组件成本占比达到规定比例</w:t>
      </w:r>
      <w:r>
        <w:rPr>
          <w:rFonts w:hint="eastAsia"/>
          <w:color w:val="auto"/>
          <w:szCs w:val="21"/>
          <w:highlight w:val="none"/>
          <w:lang w:val="en-US" w:eastAsia="zh-CN"/>
        </w:rPr>
        <w:t>。</w:t>
      </w:r>
    </w:p>
    <w:p w14:paraId="441A90FA">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①产品在中国境内生产的组件成本占比应当达到规定比例，计算公式为：产品在中国境内生产的组件成本/产品总成本≥规定比例；</w:t>
      </w:r>
    </w:p>
    <w:p w14:paraId="2622E946">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②产品在中国境内生产的组件成本，按照《中国境内生产的组件成本核算基本规则》计算；</w:t>
      </w:r>
    </w:p>
    <w:p w14:paraId="6F7B82BF">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③中国境内生产的组件成本占比相关要求实施前，符合第（1）项条件的产品在政府采购活动中视同本国产品。</w:t>
      </w:r>
    </w:p>
    <w:p w14:paraId="1B32356B">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（3）</w:t>
      </w:r>
      <w:r>
        <w:rPr>
          <w:rFonts w:hint="default"/>
          <w:color w:val="auto"/>
          <w:szCs w:val="21"/>
          <w:highlight w:val="none"/>
          <w:lang w:val="en-US" w:eastAsia="zh-CN"/>
        </w:rPr>
        <w:t>特定产品的关键组件和工序在中国境内完成。</w:t>
      </w:r>
    </w:p>
    <w:p w14:paraId="6282035C">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①对特定产品，在符合第（1）项和第（2）项条件的基础上，应当符合财政部会同有关行业主管部门确定的其关键组件、关键工序在中国境内生产、完成等要求；</w:t>
      </w:r>
    </w:p>
    <w:p w14:paraId="3916C941">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②特定产品的关键组件、关键工序符合相关要求实施前，符合第（1）项和第（2）项条件的产品在政府采购活动中视同本国产品。</w:t>
      </w:r>
    </w:p>
    <w:p w14:paraId="12E685C3">
      <w:pPr>
        <w:spacing w:before="120" w:line="360" w:lineRule="auto"/>
        <w:ind w:left="819" w:leftChars="190" w:hanging="420" w:hangingChars="200"/>
        <w:rPr>
          <w:rFonts w:hint="eastAsia"/>
          <w:color w:val="auto"/>
          <w:szCs w:val="21"/>
          <w:highlight w:val="none"/>
          <w:lang w:val="en-US" w:eastAsia="zh-CN"/>
        </w:rPr>
      </w:pPr>
      <w:r>
        <w:rPr>
          <w:rFonts w:hint="eastAsia"/>
          <w:color w:val="auto"/>
          <w:szCs w:val="21"/>
          <w:highlight w:val="none"/>
          <w:lang w:val="en-US" w:eastAsia="zh-CN"/>
        </w:rPr>
        <w:t>1.9.2 本国产品标准的适用范围</w:t>
      </w:r>
    </w:p>
    <w:p w14:paraId="79A41690">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b/>
          <w:bCs/>
          <w:color w:val="auto"/>
          <w:szCs w:val="21"/>
          <w:highlight w:val="none"/>
          <w:lang w:val="en-US" w:eastAsia="zh-CN"/>
        </w:rPr>
        <w:t>本项目是否适用对本国产品的支持政策详见供应商须知前附表。</w:t>
      </w:r>
    </w:p>
    <w:p w14:paraId="5CD280F5">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中华人民共和国缔结或者共同参加的国际条约、协定对政府采购中本国产品政策另有规定的，按照有关条约、协定执行。</w:t>
      </w:r>
    </w:p>
    <w:p w14:paraId="41057CA0">
      <w:pPr>
        <w:spacing w:before="120" w:line="320" w:lineRule="atLeast"/>
        <w:ind w:firstLine="420" w:firstLineChars="200"/>
        <w:rPr>
          <w:rFonts w:hint="default"/>
          <w:color w:val="auto"/>
          <w:szCs w:val="21"/>
          <w:highlight w:val="none"/>
          <w:lang w:val="en-US" w:eastAsia="zh-CN"/>
        </w:rPr>
      </w:pPr>
      <w:r>
        <w:rPr>
          <w:rFonts w:hint="eastAsia" w:ascii="Times New Roman" w:eastAsia="宋体"/>
          <w:color w:val="auto"/>
          <w:szCs w:val="21"/>
          <w:highlight w:val="none"/>
          <w:lang w:val="en-US" w:eastAsia="zh-CN"/>
        </w:rPr>
        <w:t>1.9.3 价格评审优惠</w:t>
      </w:r>
    </w:p>
    <w:p w14:paraId="11059F25">
      <w:pPr>
        <w:spacing w:before="120" w:line="320" w:lineRule="atLeast"/>
        <w:ind w:firstLine="420" w:firstLineChars="200"/>
        <w:rPr>
          <w:rFonts w:hint="eastAsia"/>
          <w:color w:val="auto"/>
          <w:szCs w:val="21"/>
          <w:highlight w:val="none"/>
        </w:rPr>
      </w:pPr>
      <w:r>
        <w:rPr>
          <w:rFonts w:hint="eastAsia"/>
          <w:color w:val="auto"/>
          <w:szCs w:val="21"/>
          <w:highlight w:val="none"/>
        </w:rPr>
        <w:t>既有本国产品又有非本国产品参与竞争的，依法对本国产品给予价格评审优惠，对本国产品的报价给予20%的价格扣除，用扣除后的价格参与评审。</w:t>
      </w:r>
    </w:p>
    <w:p w14:paraId="56F57E90">
      <w:pPr>
        <w:spacing w:before="120" w:line="320" w:lineRule="atLeast"/>
        <w:ind w:firstLine="420" w:firstLineChars="200"/>
        <w:rPr>
          <w:rFonts w:hint="eastAsia"/>
          <w:color w:val="auto"/>
          <w:szCs w:val="21"/>
          <w:highlight w:val="none"/>
        </w:rPr>
      </w:pPr>
      <w:r>
        <w:rPr>
          <w:rFonts w:hint="eastAsia"/>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30FEEB7">
      <w:pPr>
        <w:spacing w:before="120" w:line="320" w:lineRule="atLeast"/>
        <w:ind w:firstLine="420" w:firstLineChars="200"/>
        <w:rPr>
          <w:rFonts w:hint="eastAsia"/>
          <w:color w:val="auto"/>
          <w:szCs w:val="21"/>
          <w:highlight w:val="none"/>
          <w:lang w:eastAsia="zh-CN"/>
        </w:rPr>
      </w:pPr>
      <w:r>
        <w:rPr>
          <w:rFonts w:hint="eastAsia"/>
          <w:color w:val="auto"/>
          <w:szCs w:val="21"/>
          <w:highlight w:val="none"/>
        </w:rPr>
        <w:t>价格扣除比例在第四章评审方法及标准中规定</w:t>
      </w:r>
      <w:r>
        <w:rPr>
          <w:rFonts w:hint="eastAsia" w:eastAsia="宋体"/>
          <w:color w:val="auto"/>
          <w:szCs w:val="21"/>
          <w:highlight w:val="none"/>
          <w:lang w:eastAsia="zh-CN"/>
        </w:rPr>
        <w:t>。</w:t>
      </w:r>
    </w:p>
    <w:p w14:paraId="21C30FDC">
      <w:pPr>
        <w:spacing w:before="120" w:line="320" w:lineRule="atLeast"/>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1.9.4政策执行要求</w:t>
      </w:r>
    </w:p>
    <w:p w14:paraId="52CE1A16">
      <w:pPr>
        <w:spacing w:before="120" w:line="320" w:lineRule="atLeast"/>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1</w:t>
      </w:r>
      <w:r>
        <w:rPr>
          <w:rFonts w:hint="eastAsia"/>
          <w:color w:val="auto"/>
          <w:szCs w:val="21"/>
          <w:highlight w:val="none"/>
          <w:lang w:val="en-US" w:eastAsia="zh-CN"/>
        </w:rPr>
        <w:t>.</w:t>
      </w:r>
      <w:r>
        <w:rPr>
          <w:rFonts w:hint="eastAsia" w:ascii="Times New Roman" w:eastAsia="宋体"/>
          <w:color w:val="auto"/>
          <w:szCs w:val="21"/>
          <w:highlight w:val="none"/>
          <w:lang w:val="en-US" w:eastAsia="zh-CN"/>
        </w:rPr>
        <w:t>9.4.1产品在中国境内生产的组件成本核算规则：产品在中国境内生产的组件成本，按照《中国境内生产的组件成本核算基本规则》计算。</w:t>
      </w:r>
    </w:p>
    <w:p w14:paraId="29F5625C">
      <w:pPr>
        <w:spacing w:before="120" w:line="360" w:lineRule="auto"/>
        <w:ind w:firstLine="2520" w:firstLineChars="1200"/>
        <w:rPr>
          <w:rFonts w:hint="eastAsia"/>
          <w:color w:val="auto"/>
          <w:szCs w:val="21"/>
          <w:highlight w:val="none"/>
          <w:lang w:eastAsia="zh-CN"/>
        </w:rPr>
      </w:pPr>
      <w:r>
        <w:rPr>
          <w:rFonts w:hint="eastAsia" w:eastAsia="宋体"/>
          <w:color w:val="auto"/>
          <w:szCs w:val="21"/>
          <w:highlight w:val="none"/>
          <w:lang w:eastAsia="zh-CN"/>
        </w:rPr>
        <w:t>《中国境内生产的组件成本核算基本规则》</w:t>
      </w:r>
    </w:p>
    <w:p w14:paraId="2B2D5671">
      <w:pPr>
        <w:spacing w:before="120" w:line="240" w:lineRule="auto"/>
        <w:ind w:firstLine="420" w:firstLineChars="200"/>
        <w:rPr>
          <w:rFonts w:hint="eastAsia"/>
          <w:color w:val="auto"/>
          <w:szCs w:val="21"/>
          <w:highlight w:val="none"/>
        </w:rPr>
      </w:pPr>
      <w:r>
        <w:rPr>
          <w:rFonts w:hint="eastAsia"/>
          <w:color w:val="auto"/>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75D4F7E">
      <w:pPr>
        <w:numPr>
          <w:ilvl w:val="0"/>
          <w:numId w:val="0"/>
        </w:num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1.</w:t>
      </w:r>
      <w:r>
        <w:rPr>
          <w:rFonts w:hint="eastAsia"/>
          <w:color w:val="auto"/>
          <w:szCs w:val="21"/>
          <w:highlight w:val="none"/>
        </w:rPr>
        <w:t>产品的一级组件是指直接组成产品的组件。产品的二级组件是指直接组成产品一级组件的组件。一级组件不可分解的，视同二级组件。</w:t>
      </w:r>
    </w:p>
    <w:p w14:paraId="5FBFBADD">
      <w:pPr>
        <w:numPr>
          <w:ilvl w:val="0"/>
          <w:numId w:val="0"/>
        </w:num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2.</w:t>
      </w:r>
      <w:r>
        <w:rPr>
          <w:rFonts w:hint="eastAsia"/>
          <w:color w:val="auto"/>
          <w:szCs w:val="21"/>
          <w:highlight w:val="none"/>
        </w:rPr>
        <w:t>二级组件在中国境内生产的，其全部成本计入中国境内生产的组件成本；二级组件不在中国境内生产的，其成本不计入中国境内生产的组件成本。</w:t>
      </w:r>
    </w:p>
    <w:p w14:paraId="210A72E6">
      <w:p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3.</w:t>
      </w:r>
      <w:r>
        <w:rPr>
          <w:rFonts w:hint="eastAsia"/>
          <w:color w:val="auto"/>
          <w:szCs w:val="21"/>
          <w:highlight w:val="none"/>
        </w:rPr>
        <w:t>产品总成本和组件成本以相关会计核算数据、采购合同、进货记录等为基础进行计算。</w:t>
      </w:r>
    </w:p>
    <w:p w14:paraId="09095C52">
      <w:pPr>
        <w:spacing w:before="120" w:line="240" w:lineRule="auto"/>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4.</w:t>
      </w:r>
      <w:r>
        <w:rPr>
          <w:rFonts w:hint="eastAsia"/>
          <w:color w:val="auto"/>
          <w:szCs w:val="21"/>
          <w:highlight w:val="none"/>
        </w:rPr>
        <w:t>需要对成本核算规则予以进一步明确的其他有关事项，由财政部会同有关部门另行规定。</w:t>
      </w:r>
    </w:p>
    <w:p w14:paraId="68A6C4D0">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1.9.4.2证明材料提交与审查：供应商需在投标（响应）文件中对其提供的产品出具《关于符合本国产品标准的声明函》（样式见响应文件格式）或财政部会同有关部门规定的有关证明文件。</w:t>
      </w:r>
      <w:r>
        <w:rPr>
          <w:rFonts w:hint="eastAsia"/>
          <w:b/>
          <w:bCs/>
          <w:color w:val="auto"/>
          <w:szCs w:val="21"/>
          <w:highlight w:val="none"/>
          <w:lang w:val="en-US" w:eastAsia="zh-CN"/>
        </w:rPr>
        <w:t>医疗器械产品凭药品监督管理部门授予的准字号注册证直接认定属于在中国境内生产的产品。</w:t>
      </w:r>
      <w:r>
        <w:rPr>
          <w:rFonts w:hint="eastAsia"/>
          <w:color w:val="auto"/>
          <w:szCs w:val="21"/>
          <w:highlight w:val="none"/>
          <w:lang w:val="en-US" w:eastAsia="zh-CN"/>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1563531B">
      <w:pPr>
        <w:pStyle w:val="20"/>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评审委员会应对《声明函》的完整性、准确性进行审查，对《声明函》内容含义不明确、同类事项与投标（响应）文件表述不一致或存在明显文字错误的，应</w:t>
      </w:r>
      <w:r>
        <w:rPr>
          <w:rFonts w:hint="eastAsia" w:cs="Times New Roman"/>
          <w:color w:val="auto"/>
          <w:kern w:val="2"/>
          <w:sz w:val="21"/>
          <w:szCs w:val="21"/>
          <w:highlight w:val="none"/>
          <w:lang w:val="en-US" w:eastAsia="zh-CN" w:bidi="ar-SA"/>
        </w:rPr>
        <w:t>当</w:t>
      </w:r>
      <w:r>
        <w:rPr>
          <w:rFonts w:hint="eastAsia" w:ascii="Times New Roman" w:hAnsi="Times New Roman" w:eastAsia="宋体" w:cs="Times New Roman"/>
          <w:color w:val="auto"/>
          <w:kern w:val="2"/>
          <w:sz w:val="21"/>
          <w:szCs w:val="21"/>
          <w:highlight w:val="none"/>
          <w:lang w:val="en-US" w:eastAsia="zh-CN" w:bidi="ar-SA"/>
        </w:rPr>
        <w:t>以书面形式要求供应商澄清、说明或者补正；</w:t>
      </w:r>
      <w:r>
        <w:rPr>
          <w:rFonts w:hint="eastAsia" w:cs="Times New Roman"/>
          <w:color w:val="auto"/>
          <w:kern w:val="2"/>
          <w:sz w:val="21"/>
          <w:szCs w:val="21"/>
          <w:highlight w:val="none"/>
          <w:lang w:val="en-US" w:eastAsia="zh-CN" w:bidi="ar-SA"/>
        </w:rPr>
        <w:t>经</w:t>
      </w:r>
      <w:r>
        <w:rPr>
          <w:rFonts w:hint="eastAsia" w:ascii="Times New Roman" w:hAnsi="Times New Roman" w:eastAsia="宋体" w:cs="Times New Roman"/>
          <w:color w:val="auto"/>
          <w:kern w:val="2"/>
          <w:sz w:val="21"/>
          <w:szCs w:val="21"/>
          <w:highlight w:val="none"/>
          <w:lang w:val="en-US" w:eastAsia="zh-CN" w:bidi="ar-SA"/>
        </w:rPr>
        <w:t>澄清、说明或者补正后仍不符合要求的，不认定为本国产品。</w:t>
      </w:r>
    </w:p>
    <w:p w14:paraId="321A44B2">
      <w:pPr>
        <w:pStyle w:val="20"/>
        <w:ind w:firstLine="420" w:firstLineChars="200"/>
        <w:rPr>
          <w:rFonts w:hint="default"/>
          <w:color w:val="auto"/>
          <w:sz w:val="21"/>
          <w:szCs w:val="21"/>
          <w:highlight w:val="none"/>
          <w:lang w:val="en-US" w:eastAsia="zh-CN"/>
        </w:rPr>
      </w:pPr>
      <w:r>
        <w:rPr>
          <w:rFonts w:hint="eastAsia"/>
          <w:color w:val="auto"/>
          <w:sz w:val="21"/>
          <w:szCs w:val="21"/>
          <w:highlight w:val="none"/>
          <w:lang w:val="en-US" w:eastAsia="zh-CN"/>
        </w:rPr>
        <w:t>澄清补正应当按照“6.3.3澄清、说明或补正”的规定提交。</w:t>
      </w:r>
    </w:p>
    <w:p w14:paraId="02DBBE79">
      <w:pPr>
        <w:pStyle w:val="20"/>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1.9.4.3成本核算与承诺</w:t>
      </w:r>
    </w:p>
    <w:p w14:paraId="5964D3A3">
      <w:pPr>
        <w:pStyle w:val="20"/>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供应商应依据《中国境内生产的组件成本核算基本规则》核算产品成本占比，并对核算结果负责，按要求提交《</w:t>
      </w:r>
      <w:r>
        <w:rPr>
          <w:rFonts w:hint="eastAsia" w:cs="Times New Roman"/>
          <w:color w:val="auto"/>
          <w:kern w:val="2"/>
          <w:sz w:val="21"/>
          <w:szCs w:val="21"/>
          <w:highlight w:val="none"/>
          <w:lang w:val="en-US" w:eastAsia="zh-CN" w:bidi="ar-SA"/>
        </w:rPr>
        <w:t>关于符合</w:t>
      </w:r>
      <w:r>
        <w:rPr>
          <w:rFonts w:hint="default" w:ascii="Times New Roman" w:hAnsi="Times New Roman" w:eastAsia="宋体" w:cs="Times New Roman"/>
          <w:color w:val="auto"/>
          <w:kern w:val="2"/>
          <w:sz w:val="21"/>
          <w:szCs w:val="21"/>
          <w:highlight w:val="none"/>
          <w:lang w:val="en-US" w:eastAsia="zh-CN" w:bidi="ar-SA"/>
        </w:rPr>
        <w:t>本国产品</w:t>
      </w:r>
      <w:r>
        <w:rPr>
          <w:rFonts w:hint="eastAsia" w:cs="Times New Roman"/>
          <w:color w:val="auto"/>
          <w:kern w:val="2"/>
          <w:sz w:val="21"/>
          <w:szCs w:val="21"/>
          <w:highlight w:val="none"/>
          <w:lang w:val="en-US" w:eastAsia="zh-CN" w:bidi="ar-SA"/>
        </w:rPr>
        <w:t>标准的</w:t>
      </w:r>
      <w:r>
        <w:rPr>
          <w:rFonts w:hint="default" w:ascii="Times New Roman" w:hAnsi="Times New Roman" w:eastAsia="宋体" w:cs="Times New Roman"/>
          <w:color w:val="auto"/>
          <w:kern w:val="2"/>
          <w:sz w:val="21"/>
          <w:szCs w:val="21"/>
          <w:highlight w:val="none"/>
          <w:lang w:val="en-US" w:eastAsia="zh-CN" w:bidi="ar-SA"/>
        </w:rPr>
        <w:t>成本占比承诺函》</w:t>
      </w:r>
      <w:r>
        <w:rPr>
          <w:rFonts w:hint="eastAsia" w:cs="Times New Roman"/>
          <w:color w:val="auto"/>
          <w:kern w:val="2"/>
          <w:sz w:val="21"/>
          <w:szCs w:val="21"/>
          <w:highlight w:val="none"/>
          <w:lang w:val="en-US" w:eastAsia="zh-CN" w:bidi="ar-SA"/>
        </w:rPr>
        <w:t>（如适用）</w:t>
      </w:r>
      <w:r>
        <w:rPr>
          <w:rFonts w:hint="default" w:ascii="Times New Roman" w:hAnsi="Times New Roman" w:eastAsia="宋体" w:cs="Times New Roman"/>
          <w:color w:val="auto"/>
          <w:kern w:val="2"/>
          <w:sz w:val="21"/>
          <w:szCs w:val="21"/>
          <w:highlight w:val="none"/>
          <w:lang w:val="en-US" w:eastAsia="zh-CN" w:bidi="ar-SA"/>
        </w:rPr>
        <w:t>（参考模板</w:t>
      </w:r>
      <w:r>
        <w:rPr>
          <w:rFonts w:hint="eastAsia" w:cs="Times New Roman"/>
          <w:color w:val="auto"/>
          <w:kern w:val="2"/>
          <w:sz w:val="21"/>
          <w:szCs w:val="21"/>
          <w:highlight w:val="none"/>
          <w:lang w:val="en-US" w:eastAsia="zh-CN" w:bidi="ar-SA"/>
        </w:rPr>
        <w:t>详见响应文件格式</w:t>
      </w:r>
      <w:r>
        <w:rPr>
          <w:rFonts w:hint="default" w:ascii="Times New Roman" w:hAnsi="Times New Roman" w:eastAsia="宋体" w:cs="Times New Roman"/>
          <w:color w:val="auto"/>
          <w:kern w:val="2"/>
          <w:sz w:val="21"/>
          <w:szCs w:val="21"/>
          <w:highlight w:val="none"/>
          <w:lang w:val="en-US" w:eastAsia="zh-CN" w:bidi="ar-SA"/>
        </w:rPr>
        <w:t>）。相关成本核算的原始凭证应妥善留存，以备核查。采购人可在履约验收环节对相关材料进行抽查。</w:t>
      </w:r>
    </w:p>
    <w:p w14:paraId="223D9B72">
      <w:pPr>
        <w:spacing w:before="120" w:line="320" w:lineRule="atLeast"/>
        <w:ind w:firstLine="420" w:firstLineChars="200"/>
        <w:rPr>
          <w:rFonts w:hint="default"/>
          <w:color w:val="auto"/>
          <w:szCs w:val="21"/>
          <w:highlight w:val="none"/>
          <w:lang w:val="en-US" w:eastAsia="zh-CN"/>
        </w:rPr>
      </w:pPr>
      <w:r>
        <w:rPr>
          <w:rFonts w:hint="eastAsia" w:ascii="Times New Roman" w:eastAsia="宋体"/>
          <w:color w:val="auto"/>
          <w:szCs w:val="21"/>
          <w:highlight w:val="none"/>
          <w:lang w:val="en-US" w:eastAsia="zh-CN"/>
        </w:rPr>
        <w:t>1.9.5 争议处理</w:t>
      </w:r>
    </w:p>
    <w:p w14:paraId="6EB514E1">
      <w:pPr>
        <w:spacing w:before="120" w:line="360" w:lineRule="auto"/>
        <w:ind w:firstLine="420" w:firstLineChars="200"/>
        <w:rPr>
          <w:color w:val="auto"/>
          <w:szCs w:val="21"/>
          <w:highlight w:val="none"/>
        </w:rPr>
      </w:pPr>
      <w:r>
        <w:rPr>
          <w:rFonts w:hint="eastAsia" w:ascii="Times New Roman" w:eastAsia="宋体"/>
          <w:color w:val="auto"/>
          <w:szCs w:val="21"/>
          <w:highlight w:val="none"/>
          <w:lang w:val="en-US"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3A7ADD75">
      <w:pPr>
        <w:spacing w:before="120" w:line="320" w:lineRule="atLeast"/>
        <w:ind w:left="2" w:leftChars="1" w:firstLine="422" w:firstLineChars="200"/>
        <w:outlineLvl w:val="1"/>
        <w:rPr>
          <w:b/>
          <w:bCs/>
          <w:color w:val="auto"/>
          <w:kern w:val="0"/>
          <w:szCs w:val="21"/>
          <w:highlight w:val="none"/>
        </w:rPr>
      </w:pPr>
      <w:bookmarkStart w:id="31" w:name="_Toc254970675"/>
      <w:bookmarkStart w:id="32" w:name="_Toc254970534"/>
      <w:r>
        <w:rPr>
          <w:b/>
          <w:bCs/>
          <w:color w:val="auto"/>
          <w:kern w:val="0"/>
          <w:szCs w:val="21"/>
          <w:highlight w:val="none"/>
        </w:rPr>
        <w:t>2．采购文件</w:t>
      </w:r>
      <w:bookmarkEnd w:id="31"/>
      <w:bookmarkEnd w:id="32"/>
    </w:p>
    <w:p w14:paraId="05D6B637">
      <w:pPr>
        <w:spacing w:before="120" w:line="320" w:lineRule="atLeast"/>
        <w:ind w:firstLine="422" w:firstLineChars="200"/>
        <w:outlineLvl w:val="2"/>
        <w:rPr>
          <w:b/>
          <w:bCs/>
          <w:color w:val="auto"/>
          <w:kern w:val="0"/>
          <w:szCs w:val="21"/>
          <w:highlight w:val="none"/>
        </w:rPr>
      </w:pPr>
      <w:r>
        <w:rPr>
          <w:b/>
          <w:bCs/>
          <w:color w:val="auto"/>
          <w:kern w:val="0"/>
          <w:szCs w:val="21"/>
          <w:highlight w:val="none"/>
        </w:rPr>
        <w:t>2.1采购文件的构成</w:t>
      </w:r>
    </w:p>
    <w:p w14:paraId="1C92D186">
      <w:pPr>
        <w:spacing w:before="120" w:line="320" w:lineRule="atLeast"/>
        <w:ind w:firstLine="420" w:firstLineChars="200"/>
        <w:rPr>
          <w:color w:val="auto"/>
          <w:szCs w:val="21"/>
          <w:highlight w:val="none"/>
        </w:rPr>
      </w:pPr>
      <w:r>
        <w:rPr>
          <w:color w:val="auto"/>
          <w:szCs w:val="21"/>
          <w:highlight w:val="none"/>
        </w:rPr>
        <w:t>第一章 磋商公告</w:t>
      </w:r>
    </w:p>
    <w:p w14:paraId="591A5D0E">
      <w:pPr>
        <w:spacing w:before="120" w:line="320" w:lineRule="atLeast"/>
        <w:ind w:firstLine="420" w:firstLineChars="200"/>
        <w:rPr>
          <w:color w:val="auto"/>
          <w:szCs w:val="21"/>
          <w:highlight w:val="none"/>
        </w:rPr>
      </w:pPr>
      <w:r>
        <w:rPr>
          <w:color w:val="auto"/>
          <w:szCs w:val="21"/>
          <w:highlight w:val="none"/>
        </w:rPr>
        <w:t>第二章 采购需求</w:t>
      </w:r>
    </w:p>
    <w:p w14:paraId="5EA148A4">
      <w:pPr>
        <w:spacing w:before="120" w:line="320" w:lineRule="atLeast"/>
        <w:ind w:firstLine="420" w:firstLineChars="200"/>
        <w:rPr>
          <w:color w:val="auto"/>
          <w:szCs w:val="21"/>
          <w:highlight w:val="none"/>
        </w:rPr>
      </w:pPr>
      <w:r>
        <w:rPr>
          <w:color w:val="auto"/>
          <w:szCs w:val="21"/>
          <w:highlight w:val="none"/>
        </w:rPr>
        <w:t>第三章 供应商须知</w:t>
      </w:r>
    </w:p>
    <w:p w14:paraId="7D3C6DCF">
      <w:pPr>
        <w:spacing w:before="120" w:line="320" w:lineRule="atLeast"/>
        <w:ind w:firstLine="420" w:firstLineChars="200"/>
        <w:rPr>
          <w:color w:val="auto"/>
          <w:szCs w:val="21"/>
          <w:highlight w:val="none"/>
        </w:rPr>
      </w:pPr>
      <w:r>
        <w:rPr>
          <w:color w:val="auto"/>
          <w:szCs w:val="21"/>
          <w:highlight w:val="none"/>
        </w:rPr>
        <w:t>第四章 评审方法及标准</w:t>
      </w:r>
    </w:p>
    <w:p w14:paraId="71991379">
      <w:pPr>
        <w:spacing w:before="120" w:line="320" w:lineRule="atLeast"/>
        <w:ind w:firstLine="420" w:firstLineChars="200"/>
        <w:rPr>
          <w:color w:val="auto"/>
          <w:szCs w:val="21"/>
          <w:highlight w:val="none"/>
        </w:rPr>
      </w:pPr>
      <w:r>
        <w:rPr>
          <w:color w:val="auto"/>
          <w:szCs w:val="21"/>
          <w:highlight w:val="none"/>
        </w:rPr>
        <w:t>第五章 合同主要条款格式</w:t>
      </w:r>
    </w:p>
    <w:p w14:paraId="6440A646">
      <w:pPr>
        <w:spacing w:before="120" w:line="320" w:lineRule="atLeast"/>
        <w:ind w:firstLine="420" w:firstLineChars="200"/>
        <w:rPr>
          <w:color w:val="auto"/>
          <w:szCs w:val="21"/>
          <w:highlight w:val="none"/>
        </w:rPr>
      </w:pPr>
      <w:r>
        <w:rPr>
          <w:color w:val="auto"/>
          <w:szCs w:val="21"/>
          <w:highlight w:val="none"/>
        </w:rPr>
        <w:t>第六章 响应文件格式</w:t>
      </w:r>
    </w:p>
    <w:p w14:paraId="04E68C2B">
      <w:pPr>
        <w:spacing w:before="120" w:line="320" w:lineRule="atLeast"/>
        <w:ind w:firstLine="422" w:firstLineChars="200"/>
        <w:outlineLvl w:val="2"/>
        <w:rPr>
          <w:b/>
          <w:bCs/>
          <w:color w:val="auto"/>
          <w:kern w:val="0"/>
          <w:szCs w:val="21"/>
          <w:highlight w:val="none"/>
        </w:rPr>
      </w:pPr>
      <w:r>
        <w:rPr>
          <w:b/>
          <w:bCs/>
          <w:color w:val="auto"/>
          <w:kern w:val="0"/>
          <w:szCs w:val="21"/>
          <w:highlight w:val="none"/>
        </w:rPr>
        <w:t>2.2供应商的风险</w:t>
      </w:r>
    </w:p>
    <w:p w14:paraId="0508F52C">
      <w:pPr>
        <w:spacing w:before="120" w:line="320" w:lineRule="atLeast"/>
        <w:ind w:firstLine="420" w:firstLineChars="200"/>
        <w:rPr>
          <w:color w:val="auto"/>
          <w:szCs w:val="21"/>
          <w:highlight w:val="none"/>
        </w:rPr>
      </w:pPr>
      <w:r>
        <w:rPr>
          <w:color w:val="auto"/>
          <w:szCs w:val="21"/>
          <w:highlight w:val="none"/>
        </w:rPr>
        <w:t>供应商没有按照采购文件要求提供全部资料，或者供应商没有对采购文件在各方面作出实质性响应是供应商的风险，并可能导致其响应被否决。</w:t>
      </w:r>
    </w:p>
    <w:p w14:paraId="20DC98D0">
      <w:pPr>
        <w:spacing w:before="120" w:line="320" w:lineRule="atLeast"/>
        <w:ind w:firstLine="422" w:firstLineChars="200"/>
        <w:outlineLvl w:val="2"/>
        <w:rPr>
          <w:b/>
          <w:color w:val="auto"/>
          <w:szCs w:val="21"/>
          <w:highlight w:val="none"/>
        </w:rPr>
      </w:pPr>
      <w:r>
        <w:rPr>
          <w:b/>
          <w:bCs/>
          <w:color w:val="auto"/>
          <w:kern w:val="0"/>
          <w:szCs w:val="21"/>
          <w:highlight w:val="none"/>
        </w:rPr>
        <w:t>2.3采购文件的澄清与修改</w:t>
      </w:r>
    </w:p>
    <w:p w14:paraId="78E9638E">
      <w:pPr>
        <w:spacing w:before="120" w:line="320" w:lineRule="atLeast"/>
        <w:ind w:firstLine="420" w:firstLineChars="200"/>
        <w:rPr>
          <w:color w:val="auto"/>
          <w:szCs w:val="21"/>
          <w:highlight w:val="none"/>
        </w:rPr>
      </w:pPr>
      <w:r>
        <w:rPr>
          <w:color w:val="auto"/>
          <w:szCs w:val="21"/>
          <w:highlight w:val="none"/>
        </w:rPr>
        <w:t>2.3.1</w:t>
      </w:r>
      <w:r>
        <w:rPr>
          <w:rFonts w:hint="eastAsia"/>
          <w:color w:val="auto"/>
          <w:szCs w:val="21"/>
          <w:highlight w:val="none"/>
        </w:rPr>
        <w:t>任何已获得采购文件的潜在供应商，均可</w:t>
      </w:r>
      <w:r>
        <w:rPr>
          <w:color w:val="auto"/>
          <w:szCs w:val="21"/>
          <w:highlight w:val="none"/>
        </w:rPr>
        <w:t>以书面形式要求采购代理机构作出书面解释、澄清</w:t>
      </w:r>
      <w:r>
        <w:rPr>
          <w:rFonts w:hint="eastAsia"/>
          <w:color w:val="auto"/>
          <w:szCs w:val="21"/>
          <w:highlight w:val="none"/>
        </w:rPr>
        <w:t>。</w:t>
      </w:r>
    </w:p>
    <w:p w14:paraId="2F5ED5A3">
      <w:pPr>
        <w:spacing w:before="120" w:line="320" w:lineRule="atLeast"/>
        <w:ind w:firstLine="420" w:firstLineChars="200"/>
        <w:rPr>
          <w:rFonts w:hint="eastAsia"/>
          <w:color w:val="auto"/>
          <w:szCs w:val="21"/>
          <w:highlight w:val="none"/>
        </w:rPr>
      </w:pPr>
      <w:r>
        <w:rPr>
          <w:color w:val="auto"/>
          <w:szCs w:val="21"/>
          <w:highlight w:val="none"/>
        </w:rPr>
        <w:t>2.3.2</w:t>
      </w:r>
      <w:r>
        <w:rPr>
          <w:rFonts w:hint="eastAsia"/>
          <w:color w:val="auto"/>
          <w:szCs w:val="21"/>
          <w:highlight w:val="none"/>
        </w:rPr>
        <w:t>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w:t>
      </w:r>
      <w:r>
        <w:rPr>
          <w:color w:val="auto"/>
          <w:szCs w:val="21"/>
          <w:highlight w:val="none"/>
        </w:rPr>
        <w:t xml:space="preserve"> </w:t>
      </w:r>
    </w:p>
    <w:p w14:paraId="349CBA47">
      <w:pPr>
        <w:spacing w:before="120" w:line="320" w:lineRule="atLeast"/>
        <w:ind w:firstLine="420" w:firstLineChars="200"/>
        <w:rPr>
          <w:color w:val="auto"/>
          <w:szCs w:val="21"/>
          <w:highlight w:val="none"/>
        </w:rPr>
      </w:pPr>
      <w:r>
        <w:rPr>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58ED623E">
      <w:pPr>
        <w:spacing w:before="120" w:line="320" w:lineRule="atLeast"/>
        <w:ind w:left="2" w:leftChars="1" w:firstLine="422" w:firstLineChars="200"/>
        <w:outlineLvl w:val="1"/>
        <w:rPr>
          <w:b/>
          <w:bCs/>
          <w:color w:val="auto"/>
          <w:kern w:val="0"/>
          <w:szCs w:val="21"/>
          <w:highlight w:val="none"/>
        </w:rPr>
      </w:pPr>
      <w:bookmarkStart w:id="33" w:name="_Toc254970535"/>
      <w:bookmarkStart w:id="34" w:name="_Toc254970676"/>
      <w:r>
        <w:rPr>
          <w:b/>
          <w:bCs/>
          <w:color w:val="auto"/>
          <w:kern w:val="0"/>
          <w:szCs w:val="21"/>
          <w:highlight w:val="none"/>
        </w:rPr>
        <w:t>3．响应文件</w:t>
      </w:r>
      <w:bookmarkEnd w:id="33"/>
      <w:bookmarkEnd w:id="34"/>
    </w:p>
    <w:p w14:paraId="74F4D0FA">
      <w:pPr>
        <w:spacing w:before="120" w:line="320" w:lineRule="atLeast"/>
        <w:ind w:firstLine="422" w:firstLineChars="200"/>
        <w:outlineLvl w:val="2"/>
        <w:rPr>
          <w:b/>
          <w:bCs/>
          <w:color w:val="auto"/>
          <w:kern w:val="0"/>
          <w:szCs w:val="21"/>
          <w:highlight w:val="none"/>
        </w:rPr>
      </w:pPr>
      <w:bookmarkStart w:id="35" w:name="_Toc254970536"/>
      <w:bookmarkStart w:id="36" w:name="_Toc254970677"/>
      <w:r>
        <w:rPr>
          <w:b/>
          <w:bCs/>
          <w:color w:val="auto"/>
          <w:kern w:val="0"/>
          <w:szCs w:val="21"/>
          <w:highlight w:val="none"/>
        </w:rPr>
        <w:t>3.1响应文件的组成</w:t>
      </w:r>
      <w:bookmarkEnd w:id="35"/>
      <w:bookmarkEnd w:id="36"/>
    </w:p>
    <w:p w14:paraId="7B1531DD">
      <w:pPr>
        <w:spacing w:before="120" w:line="320" w:lineRule="atLeast"/>
        <w:ind w:firstLine="420" w:firstLineChars="200"/>
        <w:rPr>
          <w:color w:val="auto"/>
          <w:szCs w:val="21"/>
          <w:highlight w:val="none"/>
        </w:rPr>
      </w:pPr>
      <w:r>
        <w:rPr>
          <w:color w:val="auto"/>
          <w:szCs w:val="21"/>
          <w:highlight w:val="none"/>
        </w:rPr>
        <w:t>响应文件由第六章“响应文件格式”规定的</w:t>
      </w:r>
      <w:r>
        <w:rPr>
          <w:rFonts w:hint="eastAsia"/>
          <w:color w:val="auto"/>
          <w:szCs w:val="21"/>
          <w:highlight w:val="none"/>
        </w:rPr>
        <w:t>内容</w:t>
      </w:r>
      <w:r>
        <w:rPr>
          <w:color w:val="auto"/>
          <w:szCs w:val="21"/>
          <w:highlight w:val="none"/>
        </w:rPr>
        <w:t>和供应商所作的一切有效补充、修改和承诺等文件组成</w:t>
      </w:r>
      <w:r>
        <w:rPr>
          <w:rFonts w:hint="eastAsia"/>
          <w:color w:val="auto"/>
          <w:szCs w:val="21"/>
          <w:highlight w:val="none"/>
        </w:rPr>
        <w:t>。</w:t>
      </w:r>
    </w:p>
    <w:p w14:paraId="0DB5C555">
      <w:pPr>
        <w:spacing w:before="120" w:line="320" w:lineRule="atLeast"/>
        <w:ind w:firstLine="422" w:firstLineChars="200"/>
        <w:outlineLvl w:val="2"/>
        <w:rPr>
          <w:b/>
          <w:bCs/>
          <w:color w:val="auto"/>
          <w:kern w:val="0"/>
          <w:szCs w:val="21"/>
          <w:highlight w:val="none"/>
        </w:rPr>
      </w:pPr>
      <w:bookmarkStart w:id="37" w:name="_Toc254970537"/>
      <w:bookmarkStart w:id="38" w:name="_Toc254970678"/>
      <w:r>
        <w:rPr>
          <w:b/>
          <w:color w:val="auto"/>
          <w:szCs w:val="21"/>
          <w:highlight w:val="none"/>
        </w:rPr>
        <w:t>3.2</w:t>
      </w:r>
      <w:r>
        <w:rPr>
          <w:b/>
          <w:bCs/>
          <w:color w:val="auto"/>
          <w:kern w:val="0"/>
          <w:szCs w:val="21"/>
          <w:highlight w:val="none"/>
        </w:rPr>
        <w:t>响应文件的语言及计量</w:t>
      </w:r>
      <w:bookmarkEnd w:id="37"/>
      <w:bookmarkEnd w:id="38"/>
    </w:p>
    <w:p w14:paraId="5A031549">
      <w:pPr>
        <w:spacing w:before="120" w:line="320" w:lineRule="atLeast"/>
        <w:ind w:firstLine="420" w:firstLineChars="200"/>
        <w:rPr>
          <w:color w:val="auto"/>
          <w:szCs w:val="21"/>
          <w:highlight w:val="none"/>
        </w:rPr>
      </w:pPr>
      <w:r>
        <w:rPr>
          <w:color w:val="auto"/>
          <w:szCs w:val="21"/>
          <w:highlight w:val="none"/>
        </w:rPr>
        <w:t>3.2.1</w:t>
      </w:r>
      <w:r>
        <w:rPr>
          <w:rFonts w:hint="eastAsia"/>
          <w:color w:val="auto"/>
          <w:szCs w:val="21"/>
          <w:highlight w:val="none"/>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43900A68">
      <w:pPr>
        <w:spacing w:before="120" w:line="320" w:lineRule="atLeast"/>
        <w:ind w:firstLine="420" w:firstLineChars="200"/>
        <w:rPr>
          <w:color w:val="auto"/>
          <w:szCs w:val="21"/>
          <w:highlight w:val="none"/>
        </w:rPr>
      </w:pPr>
      <w:r>
        <w:rPr>
          <w:color w:val="auto"/>
          <w:szCs w:val="21"/>
          <w:highlight w:val="none"/>
        </w:rPr>
        <w:t>3.2.2计量单位采购文件已有明确规定的，响应使用采购文件规定的计量单位；采购文件没有规定的，应采用中华人民共和国法定计量单位。</w:t>
      </w:r>
    </w:p>
    <w:p w14:paraId="1414600D">
      <w:pPr>
        <w:spacing w:before="120" w:line="320" w:lineRule="atLeast"/>
        <w:ind w:firstLine="422" w:firstLineChars="200"/>
        <w:outlineLvl w:val="2"/>
        <w:rPr>
          <w:b/>
          <w:bCs/>
          <w:color w:val="auto"/>
          <w:kern w:val="0"/>
          <w:szCs w:val="21"/>
          <w:highlight w:val="none"/>
        </w:rPr>
      </w:pPr>
      <w:bookmarkStart w:id="39" w:name="_Toc254970538"/>
      <w:bookmarkStart w:id="40" w:name="_Toc254970679"/>
      <w:r>
        <w:rPr>
          <w:b/>
          <w:bCs/>
          <w:color w:val="auto"/>
          <w:kern w:val="0"/>
          <w:szCs w:val="21"/>
          <w:highlight w:val="none"/>
        </w:rPr>
        <w:t>3.3响应报价</w:t>
      </w:r>
      <w:bookmarkEnd w:id="39"/>
      <w:bookmarkEnd w:id="40"/>
    </w:p>
    <w:p w14:paraId="5B9F78D8">
      <w:pPr>
        <w:spacing w:before="120" w:line="320" w:lineRule="atLeast"/>
        <w:ind w:firstLine="420" w:firstLineChars="200"/>
        <w:rPr>
          <w:color w:val="auto"/>
          <w:szCs w:val="21"/>
          <w:highlight w:val="none"/>
        </w:rPr>
      </w:pPr>
      <w:r>
        <w:rPr>
          <w:color w:val="auto"/>
          <w:szCs w:val="21"/>
          <w:highlight w:val="none"/>
        </w:rPr>
        <w:t>3.3.1响应报价应按采购文件中相关附表格式填写。</w:t>
      </w:r>
    </w:p>
    <w:p w14:paraId="75011523">
      <w:pPr>
        <w:spacing w:before="120" w:line="320" w:lineRule="atLeast"/>
        <w:ind w:firstLine="420" w:firstLineChars="200"/>
        <w:rPr>
          <w:color w:val="auto"/>
          <w:szCs w:val="21"/>
          <w:highlight w:val="none"/>
        </w:rPr>
      </w:pPr>
      <w:r>
        <w:rPr>
          <w:color w:val="auto"/>
          <w:szCs w:val="21"/>
          <w:highlight w:val="none"/>
        </w:rPr>
        <w:t>3.3.2响应文件只允许有一个报价，有选择的或有条件的报价将不予接受。</w:t>
      </w:r>
    </w:p>
    <w:p w14:paraId="5D1223A0">
      <w:pPr>
        <w:suppressAutoHyphens/>
        <w:spacing w:before="120" w:line="320" w:lineRule="atLeast"/>
        <w:ind w:firstLine="420" w:firstLineChars="200"/>
        <w:rPr>
          <w:color w:val="auto"/>
          <w:kern w:val="1"/>
          <w:szCs w:val="21"/>
          <w:highlight w:val="none"/>
        </w:rPr>
      </w:pPr>
      <w:r>
        <w:rPr>
          <w:color w:val="auto"/>
          <w:kern w:val="1"/>
          <w:szCs w:val="21"/>
          <w:highlight w:val="none"/>
        </w:rPr>
        <w:t>3.3.3对于本文件中未列明，而供应商认为必需的费用也需列入</w:t>
      </w:r>
      <w:r>
        <w:rPr>
          <w:rFonts w:hint="eastAsia"/>
          <w:color w:val="auto"/>
          <w:kern w:val="1"/>
          <w:szCs w:val="21"/>
          <w:highlight w:val="none"/>
        </w:rPr>
        <w:t>响应报价</w:t>
      </w:r>
      <w:r>
        <w:rPr>
          <w:color w:val="auto"/>
          <w:kern w:val="1"/>
          <w:szCs w:val="21"/>
          <w:highlight w:val="none"/>
        </w:rPr>
        <w:t>。在合同实施时，采购人将不予支付成交供应商没有列入的项目费用，并认为此项目的费用已包括在</w:t>
      </w:r>
      <w:r>
        <w:rPr>
          <w:rFonts w:hint="eastAsia"/>
          <w:color w:val="auto"/>
          <w:kern w:val="1"/>
          <w:szCs w:val="21"/>
          <w:highlight w:val="none"/>
        </w:rPr>
        <w:t>响应报价</w:t>
      </w:r>
      <w:r>
        <w:rPr>
          <w:color w:val="auto"/>
          <w:kern w:val="1"/>
          <w:szCs w:val="21"/>
          <w:highlight w:val="none"/>
        </w:rPr>
        <w:t>中。</w:t>
      </w:r>
    </w:p>
    <w:p w14:paraId="74D7CFAF">
      <w:pPr>
        <w:suppressAutoHyphens/>
        <w:spacing w:before="120" w:line="320" w:lineRule="atLeast"/>
        <w:ind w:firstLine="420" w:firstLineChars="200"/>
        <w:rPr>
          <w:b/>
          <w:bCs/>
          <w:color w:val="auto"/>
          <w:kern w:val="1"/>
          <w:szCs w:val="21"/>
          <w:highlight w:val="none"/>
        </w:rPr>
      </w:pPr>
      <w:r>
        <w:rPr>
          <w:rFonts w:hint="eastAsia"/>
          <w:color w:val="auto"/>
          <w:kern w:val="1"/>
          <w:szCs w:val="21"/>
          <w:highlight w:val="none"/>
        </w:rPr>
        <w:t>3</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14:paraId="29145403">
      <w:pPr>
        <w:spacing w:before="120" w:line="320" w:lineRule="atLeast"/>
        <w:ind w:firstLine="422" w:firstLineChars="200"/>
        <w:outlineLvl w:val="2"/>
        <w:rPr>
          <w:b/>
          <w:bCs/>
          <w:color w:val="auto"/>
          <w:kern w:val="0"/>
          <w:szCs w:val="21"/>
          <w:highlight w:val="none"/>
        </w:rPr>
      </w:pPr>
      <w:r>
        <w:rPr>
          <w:b/>
          <w:bCs/>
          <w:color w:val="auto"/>
          <w:kern w:val="0"/>
          <w:szCs w:val="21"/>
          <w:highlight w:val="none"/>
        </w:rPr>
        <w:t>3.4响应有效期</w:t>
      </w:r>
    </w:p>
    <w:p w14:paraId="1E5D8502">
      <w:pPr>
        <w:spacing w:before="120" w:line="320" w:lineRule="atLeast"/>
        <w:ind w:firstLine="420" w:firstLineChars="200"/>
        <w:rPr>
          <w:color w:val="auto"/>
          <w:szCs w:val="21"/>
          <w:highlight w:val="none"/>
        </w:rPr>
      </w:pPr>
      <w:r>
        <w:rPr>
          <w:color w:val="auto"/>
          <w:szCs w:val="21"/>
          <w:highlight w:val="none"/>
        </w:rPr>
        <w:t>3.4.1如采购文件其他地方无特别规定</w:t>
      </w:r>
      <w:r>
        <w:rPr>
          <w:rFonts w:hint="eastAsia"/>
          <w:color w:val="auto"/>
          <w:szCs w:val="21"/>
          <w:highlight w:val="none"/>
        </w:rPr>
        <w:t>，</w:t>
      </w:r>
      <w:r>
        <w:rPr>
          <w:color w:val="auto"/>
          <w:szCs w:val="21"/>
          <w:highlight w:val="none"/>
        </w:rPr>
        <w:t>响应有效期则为响应截止之日起90天</w:t>
      </w:r>
      <w:r>
        <w:rPr>
          <w:rFonts w:hint="eastAsia"/>
          <w:color w:val="auto"/>
          <w:szCs w:val="21"/>
          <w:highlight w:val="none"/>
        </w:rPr>
        <w:t>。</w:t>
      </w:r>
      <w:r>
        <w:rPr>
          <w:color w:val="auto"/>
          <w:szCs w:val="21"/>
          <w:highlight w:val="none"/>
        </w:rPr>
        <w:t>在响应有效期内响应文件应保持有效。</w:t>
      </w:r>
      <w:r>
        <w:rPr>
          <w:b/>
          <w:bCs/>
          <w:color w:val="auto"/>
          <w:szCs w:val="21"/>
          <w:highlight w:val="none"/>
        </w:rPr>
        <w:t>有效期不足的响应文件将被否决</w:t>
      </w:r>
      <w:r>
        <w:rPr>
          <w:color w:val="auto"/>
          <w:szCs w:val="21"/>
          <w:highlight w:val="none"/>
        </w:rPr>
        <w:t>。</w:t>
      </w:r>
    </w:p>
    <w:p w14:paraId="0A128926">
      <w:pPr>
        <w:spacing w:before="120" w:line="320" w:lineRule="atLeast"/>
        <w:ind w:firstLine="420" w:firstLineChars="200"/>
        <w:rPr>
          <w:color w:val="auto"/>
          <w:szCs w:val="21"/>
          <w:highlight w:val="none"/>
        </w:rPr>
      </w:pPr>
      <w:r>
        <w:rPr>
          <w:color w:val="auto"/>
          <w:szCs w:val="21"/>
          <w:highlight w:val="none"/>
        </w:rPr>
        <w:t>3.4.2在特殊情况下，采购人可与供应商协商延长响应文件的有效期，这种要求和答复均以书面形式进行。</w:t>
      </w:r>
    </w:p>
    <w:p w14:paraId="2A3886BA">
      <w:pPr>
        <w:spacing w:before="120" w:line="320" w:lineRule="atLeast"/>
        <w:ind w:firstLine="420" w:firstLineChars="200"/>
        <w:rPr>
          <w:color w:val="auto"/>
          <w:szCs w:val="21"/>
          <w:highlight w:val="none"/>
        </w:rPr>
      </w:pPr>
      <w:r>
        <w:rPr>
          <w:color w:val="auto"/>
          <w:szCs w:val="21"/>
          <w:highlight w:val="none"/>
        </w:rPr>
        <w:t>3.4.3</w:t>
      </w:r>
      <w:r>
        <w:rPr>
          <w:rFonts w:hint="eastAsia"/>
          <w:color w:val="auto"/>
          <w:szCs w:val="21"/>
          <w:highlight w:val="none"/>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209D289D">
      <w:pPr>
        <w:spacing w:before="120" w:line="320" w:lineRule="atLeast"/>
        <w:ind w:firstLine="422" w:firstLineChars="200"/>
        <w:outlineLvl w:val="2"/>
        <w:rPr>
          <w:b/>
          <w:bCs/>
          <w:color w:val="auto"/>
          <w:kern w:val="0"/>
          <w:szCs w:val="21"/>
          <w:highlight w:val="none"/>
        </w:rPr>
      </w:pPr>
      <w:bookmarkStart w:id="41" w:name="_Toc254970541"/>
      <w:bookmarkStart w:id="42" w:name="_Toc254970682"/>
      <w:r>
        <w:rPr>
          <w:b/>
          <w:bCs/>
          <w:color w:val="auto"/>
          <w:kern w:val="0"/>
          <w:szCs w:val="21"/>
          <w:highlight w:val="none"/>
        </w:rPr>
        <w:t>3.5磋商保证金</w:t>
      </w:r>
      <w:bookmarkEnd w:id="41"/>
      <w:bookmarkEnd w:id="42"/>
    </w:p>
    <w:p w14:paraId="4E898915">
      <w:pPr>
        <w:spacing w:before="120" w:line="320" w:lineRule="atLeast"/>
        <w:ind w:firstLine="420" w:firstLineChars="200"/>
        <w:rPr>
          <w:color w:val="auto"/>
          <w:szCs w:val="21"/>
          <w:highlight w:val="none"/>
        </w:rPr>
      </w:pPr>
      <w:r>
        <w:rPr>
          <w:color w:val="auto"/>
          <w:szCs w:val="21"/>
          <w:highlight w:val="none"/>
        </w:rPr>
        <w:t>3.5.1供应商须按须知前附表规定提交磋商保证金，</w:t>
      </w:r>
      <w:r>
        <w:rPr>
          <w:b/>
          <w:bCs/>
          <w:color w:val="auto"/>
          <w:szCs w:val="21"/>
          <w:highlight w:val="none"/>
        </w:rPr>
        <w:t>否则其响应将被否决</w:t>
      </w:r>
      <w:r>
        <w:rPr>
          <w:color w:val="auto"/>
          <w:szCs w:val="21"/>
          <w:highlight w:val="none"/>
        </w:rPr>
        <w:t>。除采购文件规定不予退还保证金的情形外，代理机构在规定时间内退回供应商的磋商保证金（供应商自行承担因未按供应商须知前附表要求交纳导致磋商保证金无法及时退还的责任）。</w:t>
      </w:r>
    </w:p>
    <w:p w14:paraId="5473C1A9">
      <w:pPr>
        <w:spacing w:before="120" w:line="320" w:lineRule="atLeast"/>
        <w:ind w:firstLine="420" w:firstLineChars="200"/>
        <w:rPr>
          <w:color w:val="auto"/>
          <w:szCs w:val="21"/>
          <w:highlight w:val="none"/>
        </w:rPr>
      </w:pPr>
      <w:r>
        <w:rPr>
          <w:color w:val="auto"/>
          <w:szCs w:val="21"/>
          <w:highlight w:val="none"/>
        </w:rPr>
        <w:t>3.5.2磋商保证金币种应与响应报价币种相同。</w:t>
      </w:r>
    </w:p>
    <w:p w14:paraId="4B575A35">
      <w:pPr>
        <w:spacing w:before="120" w:line="320" w:lineRule="atLeast"/>
        <w:ind w:firstLine="420" w:firstLineChars="200"/>
        <w:rPr>
          <w:color w:val="auto"/>
          <w:szCs w:val="21"/>
          <w:highlight w:val="none"/>
        </w:rPr>
      </w:pPr>
      <w:r>
        <w:rPr>
          <w:color w:val="auto"/>
          <w:szCs w:val="21"/>
          <w:highlight w:val="none"/>
        </w:rPr>
        <w:t>3.5.3未成交供应商的磋商保证金在成交通知书发出后5个工作日内退还。成交供应商的磋商保证金在合同签订后5个工作日内退还（办理退还手续时需要向采购代理机构提供两份合同复印件）。</w:t>
      </w:r>
    </w:p>
    <w:p w14:paraId="01FC24C6">
      <w:pPr>
        <w:spacing w:before="120" w:line="320" w:lineRule="atLeast"/>
        <w:ind w:firstLine="420" w:firstLineChars="200"/>
        <w:rPr>
          <w:color w:val="auto"/>
          <w:szCs w:val="21"/>
          <w:highlight w:val="none"/>
        </w:rPr>
      </w:pPr>
      <w:r>
        <w:rPr>
          <w:color w:val="auto"/>
          <w:szCs w:val="21"/>
          <w:highlight w:val="none"/>
        </w:rPr>
        <w:t>3.5.4供应商有下列情形之一的，磋商保证金将不予退还：</w:t>
      </w:r>
    </w:p>
    <w:p w14:paraId="2B084AB3">
      <w:pPr>
        <w:numPr>
          <w:ilvl w:val="0"/>
          <w:numId w:val="1"/>
        </w:numPr>
        <w:spacing w:before="120" w:line="320" w:lineRule="atLeast"/>
        <w:rPr>
          <w:color w:val="auto"/>
          <w:szCs w:val="21"/>
          <w:highlight w:val="none"/>
        </w:rPr>
      </w:pPr>
      <w:r>
        <w:rPr>
          <w:color w:val="auto"/>
          <w:szCs w:val="21"/>
          <w:highlight w:val="none"/>
        </w:rPr>
        <w:t>供应商在响应有效期内撤销响应文件的；</w:t>
      </w:r>
    </w:p>
    <w:p w14:paraId="51FA15E0">
      <w:pPr>
        <w:numPr>
          <w:ilvl w:val="0"/>
          <w:numId w:val="1"/>
        </w:numPr>
        <w:spacing w:before="120" w:line="320" w:lineRule="atLeast"/>
        <w:rPr>
          <w:color w:val="auto"/>
          <w:szCs w:val="21"/>
          <w:highlight w:val="none"/>
        </w:rPr>
      </w:pPr>
      <w:r>
        <w:rPr>
          <w:color w:val="auto"/>
          <w:szCs w:val="21"/>
          <w:highlight w:val="none"/>
        </w:rPr>
        <w:t>供应商在响应过程中弄虚作假，提供虚假材料的；</w:t>
      </w:r>
    </w:p>
    <w:p w14:paraId="0A1CE805">
      <w:pPr>
        <w:numPr>
          <w:ilvl w:val="0"/>
          <w:numId w:val="1"/>
        </w:numPr>
        <w:spacing w:before="120" w:line="320" w:lineRule="atLeast"/>
        <w:rPr>
          <w:color w:val="auto"/>
          <w:szCs w:val="21"/>
          <w:highlight w:val="none"/>
        </w:rPr>
      </w:pPr>
      <w:r>
        <w:rPr>
          <w:color w:val="auto"/>
          <w:szCs w:val="21"/>
          <w:highlight w:val="none"/>
        </w:rPr>
        <w:t>成交供应商无正当理由不与采购人签订合同的；</w:t>
      </w:r>
    </w:p>
    <w:p w14:paraId="484CC1CA">
      <w:pPr>
        <w:numPr>
          <w:ilvl w:val="0"/>
          <w:numId w:val="1"/>
        </w:numPr>
        <w:spacing w:before="120" w:line="320" w:lineRule="atLeast"/>
        <w:rPr>
          <w:color w:val="auto"/>
          <w:szCs w:val="21"/>
          <w:highlight w:val="none"/>
        </w:rPr>
      </w:pPr>
      <w:r>
        <w:rPr>
          <w:color w:val="auto"/>
          <w:szCs w:val="21"/>
          <w:highlight w:val="none"/>
        </w:rPr>
        <w:t>将成交项目转让给他人或者在响应文件中未说明且未经采购人同意，将成交项目分包给他人的；</w:t>
      </w:r>
    </w:p>
    <w:p w14:paraId="1FD2D1E7">
      <w:pPr>
        <w:numPr>
          <w:ilvl w:val="0"/>
          <w:numId w:val="1"/>
        </w:numPr>
        <w:spacing w:before="120" w:line="320" w:lineRule="atLeast"/>
        <w:rPr>
          <w:color w:val="auto"/>
          <w:szCs w:val="21"/>
          <w:highlight w:val="none"/>
        </w:rPr>
      </w:pPr>
      <w:r>
        <w:rPr>
          <w:rFonts w:hint="eastAsia"/>
          <w:color w:val="auto"/>
          <w:szCs w:val="21"/>
          <w:highlight w:val="none"/>
        </w:rPr>
        <w:t>供应商与采购人、其他供应商或者采购代理机构恶意串通的；</w:t>
      </w:r>
    </w:p>
    <w:p w14:paraId="5040253B">
      <w:pPr>
        <w:numPr>
          <w:ilvl w:val="0"/>
          <w:numId w:val="1"/>
        </w:numPr>
        <w:spacing w:before="120" w:line="320" w:lineRule="atLeast"/>
        <w:rPr>
          <w:color w:val="auto"/>
          <w:szCs w:val="21"/>
          <w:highlight w:val="none"/>
        </w:rPr>
      </w:pPr>
      <w:r>
        <w:rPr>
          <w:color w:val="auto"/>
          <w:szCs w:val="21"/>
          <w:highlight w:val="none"/>
        </w:rPr>
        <w:t>拒绝履行合同义务的；</w:t>
      </w:r>
    </w:p>
    <w:p w14:paraId="379E5E32">
      <w:pPr>
        <w:numPr>
          <w:ilvl w:val="0"/>
          <w:numId w:val="1"/>
        </w:numPr>
        <w:spacing w:before="120" w:line="320" w:lineRule="atLeast"/>
        <w:rPr>
          <w:color w:val="auto"/>
          <w:szCs w:val="21"/>
          <w:highlight w:val="none"/>
        </w:rPr>
      </w:pPr>
      <w:r>
        <w:rPr>
          <w:color w:val="auto"/>
          <w:szCs w:val="21"/>
          <w:highlight w:val="none"/>
        </w:rPr>
        <w:t>其他严重扰乱招</w:t>
      </w:r>
      <w:r>
        <w:rPr>
          <w:rFonts w:hint="eastAsia"/>
          <w:color w:val="auto"/>
          <w:szCs w:val="21"/>
          <w:highlight w:val="none"/>
        </w:rPr>
        <w:t>投标</w:t>
      </w:r>
      <w:r>
        <w:rPr>
          <w:color w:val="auto"/>
          <w:szCs w:val="21"/>
          <w:highlight w:val="none"/>
        </w:rPr>
        <w:t>程序的</w:t>
      </w:r>
      <w:r>
        <w:rPr>
          <w:rFonts w:hint="eastAsia"/>
          <w:color w:val="auto"/>
          <w:szCs w:val="21"/>
          <w:highlight w:val="none"/>
        </w:rPr>
        <w:t>。</w:t>
      </w:r>
    </w:p>
    <w:p w14:paraId="22A0AC71">
      <w:pPr>
        <w:spacing w:before="120" w:line="320" w:lineRule="atLeast"/>
        <w:ind w:firstLine="422" w:firstLineChars="200"/>
        <w:outlineLvl w:val="2"/>
        <w:rPr>
          <w:b/>
          <w:bCs/>
          <w:color w:val="auto"/>
          <w:kern w:val="0"/>
          <w:szCs w:val="21"/>
          <w:highlight w:val="none"/>
        </w:rPr>
      </w:pPr>
      <w:bookmarkStart w:id="43" w:name="_Toc254970683"/>
      <w:bookmarkStart w:id="44" w:name="_Toc254970542"/>
      <w:r>
        <w:rPr>
          <w:b/>
          <w:bCs/>
          <w:color w:val="auto"/>
          <w:kern w:val="0"/>
          <w:szCs w:val="21"/>
          <w:highlight w:val="none"/>
        </w:rPr>
        <w:t>3.6响应文件的</w:t>
      </w:r>
      <w:bookmarkEnd w:id="43"/>
      <w:bookmarkEnd w:id="44"/>
      <w:r>
        <w:rPr>
          <w:b/>
          <w:bCs/>
          <w:color w:val="auto"/>
          <w:kern w:val="0"/>
          <w:szCs w:val="21"/>
          <w:highlight w:val="none"/>
        </w:rPr>
        <w:t>编制要求</w:t>
      </w:r>
    </w:p>
    <w:p w14:paraId="34D654D5">
      <w:pPr>
        <w:spacing w:before="120" w:line="320" w:lineRule="atLeast"/>
        <w:ind w:firstLine="420" w:firstLineChars="200"/>
        <w:rPr>
          <w:b/>
          <w:bCs/>
          <w:color w:val="auto"/>
          <w:kern w:val="0"/>
          <w:szCs w:val="21"/>
          <w:highlight w:val="none"/>
        </w:rPr>
      </w:pPr>
      <w:r>
        <w:rPr>
          <w:rFonts w:hint="eastAsia"/>
          <w:color w:val="auto"/>
          <w:kern w:val="0"/>
          <w:szCs w:val="21"/>
          <w:highlight w:val="none"/>
        </w:rPr>
        <w:t>3</w:t>
      </w:r>
      <w:r>
        <w:rPr>
          <w:color w:val="auto"/>
          <w:kern w:val="0"/>
          <w:szCs w:val="21"/>
          <w:highlight w:val="none"/>
        </w:rPr>
        <w:t>.6.1</w:t>
      </w:r>
      <w:r>
        <w:rPr>
          <w:rFonts w:hint="eastAsia"/>
          <w:color w:val="auto"/>
          <w:szCs w:val="21"/>
          <w:highlight w:val="none"/>
        </w:rPr>
        <w:t>供应商应先安装广西政府采购云平台新版客户端，通过账号密码或C</w:t>
      </w:r>
      <w:r>
        <w:rPr>
          <w:color w:val="auto"/>
          <w:szCs w:val="21"/>
          <w:highlight w:val="none"/>
        </w:rPr>
        <w:t>A</w:t>
      </w:r>
      <w:r>
        <w:rPr>
          <w:rFonts w:hint="eastAsia"/>
          <w:color w:val="auto"/>
          <w:szCs w:val="21"/>
          <w:highlight w:val="none"/>
        </w:rPr>
        <w:t>登录客户端制作响应文件。</w:t>
      </w:r>
    </w:p>
    <w:p w14:paraId="5B25814D">
      <w:pPr>
        <w:spacing w:before="120" w:line="320" w:lineRule="atLeast"/>
        <w:ind w:firstLine="420" w:firstLineChars="200"/>
        <w:rPr>
          <w:color w:val="auto"/>
          <w:szCs w:val="21"/>
          <w:highlight w:val="none"/>
        </w:rPr>
      </w:pPr>
      <w:r>
        <w:rPr>
          <w:color w:val="auto"/>
          <w:szCs w:val="21"/>
          <w:highlight w:val="none"/>
        </w:rPr>
        <w:t>3.6.2</w:t>
      </w:r>
      <w:r>
        <w:rPr>
          <w:rFonts w:hint="eastAsia"/>
          <w:color w:val="auto"/>
          <w:szCs w:val="21"/>
          <w:highlight w:val="none"/>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749B2985">
      <w:pPr>
        <w:spacing w:before="120" w:line="320" w:lineRule="atLeast"/>
        <w:ind w:firstLine="420" w:firstLineChars="200"/>
        <w:rPr>
          <w:color w:val="auto"/>
          <w:szCs w:val="21"/>
          <w:highlight w:val="none"/>
        </w:rPr>
      </w:pPr>
      <w:r>
        <w:rPr>
          <w:color w:val="auto"/>
          <w:szCs w:val="21"/>
          <w:highlight w:val="none"/>
        </w:rPr>
        <w:t xml:space="preserve">3.6.3 </w:t>
      </w:r>
      <w:r>
        <w:rPr>
          <w:rFonts w:hint="eastAsia"/>
          <w:color w:val="auto"/>
          <w:szCs w:val="21"/>
          <w:highlight w:val="none"/>
        </w:rPr>
        <w:t>供应商的响应文件未按照采购文件要求签署、盖章的，其响应无效。</w:t>
      </w:r>
    </w:p>
    <w:p w14:paraId="2D3CD924">
      <w:pPr>
        <w:spacing w:before="120" w:line="320" w:lineRule="atLeast"/>
        <w:ind w:firstLine="420" w:firstLineChars="200"/>
        <w:rPr>
          <w:color w:val="auto"/>
          <w:szCs w:val="21"/>
          <w:highlight w:val="none"/>
        </w:rPr>
      </w:pPr>
      <w:r>
        <w:rPr>
          <w:color w:val="auto"/>
          <w:szCs w:val="21"/>
          <w:highlight w:val="none"/>
        </w:rPr>
        <w:t>3.6.4</w:t>
      </w:r>
      <w:r>
        <w:rPr>
          <w:rFonts w:hint="eastAsia"/>
          <w:color w:val="auto"/>
          <w:szCs w:val="21"/>
          <w:highlight w:val="none"/>
        </w:rPr>
        <w:t>为确保网上操作合法、有效和安全，供应商应当在响应截止时间前完成在广西政府采购云平台的身份认证，确保在电子投标过程中能够对相关数据电文进行加密和使用电子签名。</w:t>
      </w:r>
    </w:p>
    <w:p w14:paraId="57AC937F">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响应文件中标注的供应商名称应与主体资格证明（如营业执照、事业单位法人证书、执业许可证、个体工商户营业执照、自然人身份证等）和公章/电子签章一致，</w:t>
      </w:r>
      <w:r>
        <w:rPr>
          <w:rFonts w:hint="eastAsia"/>
          <w:b/>
          <w:bCs/>
          <w:color w:val="auto"/>
          <w:szCs w:val="21"/>
          <w:highlight w:val="none"/>
        </w:rPr>
        <w:t>否则作无效响应处理。</w:t>
      </w:r>
    </w:p>
    <w:p w14:paraId="04DF4117">
      <w:pPr>
        <w:spacing w:before="120" w:line="320" w:lineRule="atLeast"/>
        <w:ind w:firstLine="422" w:firstLineChars="200"/>
        <w:outlineLvl w:val="2"/>
        <w:rPr>
          <w:b/>
          <w:bCs/>
          <w:color w:val="auto"/>
          <w:kern w:val="0"/>
          <w:szCs w:val="21"/>
          <w:highlight w:val="none"/>
        </w:rPr>
      </w:pPr>
      <w:r>
        <w:rPr>
          <w:b/>
          <w:bCs/>
          <w:color w:val="auto"/>
          <w:kern w:val="0"/>
          <w:szCs w:val="21"/>
          <w:highlight w:val="none"/>
        </w:rPr>
        <w:t>3.7响应文件的递交、修改和撤回</w:t>
      </w:r>
    </w:p>
    <w:p w14:paraId="189E1366">
      <w:pPr>
        <w:spacing w:before="120" w:line="320" w:lineRule="atLeast"/>
        <w:ind w:firstLine="420" w:firstLineChars="200"/>
        <w:rPr>
          <w:color w:val="auto"/>
          <w:szCs w:val="21"/>
          <w:highlight w:val="none"/>
        </w:rPr>
      </w:pPr>
      <w:r>
        <w:rPr>
          <w:color w:val="auto"/>
          <w:szCs w:val="21"/>
          <w:highlight w:val="none"/>
        </w:rPr>
        <w:t>3.7.1</w:t>
      </w:r>
      <w:r>
        <w:rPr>
          <w:rFonts w:hint="eastAsia"/>
          <w:color w:val="auto"/>
          <w:szCs w:val="21"/>
          <w:highlight w:val="none"/>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3EAAAB2C">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.7.2</w:t>
      </w:r>
      <w:r>
        <w:rPr>
          <w:rFonts w:hint="eastAsia"/>
          <w:color w:val="auto"/>
          <w:szCs w:val="21"/>
          <w:highlight w:val="none"/>
        </w:rPr>
        <w:t xml:space="preserve">未在规定时间内提交或者未按照采购文件要求签章、加密的电子响应文件，广西政府采购云平台将拒收。 </w:t>
      </w:r>
    </w:p>
    <w:p w14:paraId="1F2BE02B">
      <w:pPr>
        <w:spacing w:before="120" w:line="320" w:lineRule="atLeast"/>
        <w:ind w:left="2" w:leftChars="1" w:firstLine="420" w:firstLineChars="200"/>
        <w:rPr>
          <w:color w:val="auto"/>
          <w:szCs w:val="21"/>
          <w:highlight w:val="none"/>
        </w:rPr>
      </w:pPr>
      <w:bookmarkStart w:id="45" w:name="_Toc254970544"/>
      <w:bookmarkStart w:id="46" w:name="_Toc254970685"/>
      <w:r>
        <w:rPr>
          <w:rFonts w:hint="eastAsia"/>
          <w:color w:val="auto"/>
          <w:szCs w:val="21"/>
          <w:highlight w:val="none"/>
        </w:rPr>
        <w:t>3</w:t>
      </w:r>
      <w:r>
        <w:rPr>
          <w:color w:val="auto"/>
          <w:szCs w:val="21"/>
          <w:highlight w:val="none"/>
        </w:rPr>
        <w:t>.7.3</w:t>
      </w:r>
      <w:r>
        <w:rPr>
          <w:rFonts w:hint="eastAsia"/>
          <w:color w:val="auto"/>
          <w:szCs w:val="21"/>
          <w:highlight w:val="none"/>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271ADB04">
      <w:pPr>
        <w:spacing w:before="120" w:line="320" w:lineRule="atLeast"/>
        <w:ind w:left="2" w:leftChars="1" w:firstLine="420" w:firstLineChars="200"/>
        <w:rPr>
          <w:color w:val="auto"/>
          <w:szCs w:val="21"/>
          <w:highlight w:val="none"/>
        </w:rPr>
      </w:pPr>
      <w:r>
        <w:rPr>
          <w:color w:val="auto"/>
          <w:szCs w:val="21"/>
          <w:highlight w:val="none"/>
        </w:rPr>
        <w:t>3.7.4</w:t>
      </w:r>
      <w:r>
        <w:rPr>
          <w:rFonts w:hint="eastAsia"/>
          <w:color w:val="auto"/>
          <w:szCs w:val="21"/>
          <w:highlight w:val="none"/>
        </w:rPr>
        <w:t>在响应截止时间前，除供应商补充、修改或者撤回响应文件外，任何单位和个人不得解密或提取响应文件。</w:t>
      </w:r>
    </w:p>
    <w:p w14:paraId="590C5B97">
      <w:pPr>
        <w:spacing w:before="120" w:line="320" w:lineRule="atLeast"/>
        <w:ind w:left="2" w:leftChars="1" w:firstLine="420" w:firstLineChars="200"/>
        <w:rPr>
          <w:color w:val="auto"/>
          <w:szCs w:val="21"/>
          <w:highlight w:val="none"/>
        </w:rPr>
      </w:pPr>
      <w:r>
        <w:rPr>
          <w:color w:val="auto"/>
          <w:szCs w:val="21"/>
          <w:highlight w:val="none"/>
        </w:rPr>
        <w:t>3.7.5</w:t>
      </w:r>
      <w:r>
        <w:rPr>
          <w:rFonts w:hint="eastAsia"/>
          <w:color w:val="auto"/>
          <w:szCs w:val="21"/>
          <w:highlight w:val="none"/>
        </w:rPr>
        <w:t>在响应截止时间止提交电子版响应文件的供应商不足3家时，电子版响应文件由代理机构在广西政府采购云平台操作退回，除此之外采购人和采购代理机构对已提交的响应文件概不退回。</w:t>
      </w:r>
    </w:p>
    <w:p w14:paraId="64C8690B">
      <w:pPr>
        <w:spacing w:before="120" w:line="320" w:lineRule="atLeast"/>
        <w:ind w:left="2" w:leftChars="1" w:firstLine="420" w:firstLineChars="200"/>
        <w:rPr>
          <w:rFonts w:hint="eastAsia"/>
          <w:color w:val="auto"/>
          <w:szCs w:val="21"/>
          <w:highlight w:val="none"/>
        </w:rPr>
      </w:pPr>
      <w:bookmarkStart w:id="47" w:name="_Hlk93046827"/>
      <w:r>
        <w:rPr>
          <w:rFonts w:hint="eastAsia"/>
          <w:color w:val="auto"/>
          <w:szCs w:val="21"/>
          <w:highlight w:val="none"/>
        </w:rPr>
        <w:t>3</w:t>
      </w:r>
      <w:r>
        <w:rPr>
          <w:color w:val="auto"/>
          <w:szCs w:val="21"/>
          <w:highlight w:val="none"/>
        </w:rPr>
        <w:t>.7.6</w:t>
      </w:r>
      <w:r>
        <w:rPr>
          <w:rFonts w:hint="eastAsia"/>
          <w:color w:val="auto"/>
          <w:szCs w:val="21"/>
          <w:highlight w:val="none"/>
        </w:rPr>
        <w:t>采购文件</w:t>
      </w:r>
      <w:bookmarkStart w:id="48" w:name="_Hlk106638610"/>
      <w:r>
        <w:rPr>
          <w:rFonts w:hint="eastAsia"/>
          <w:color w:val="auto"/>
          <w:szCs w:val="21"/>
          <w:highlight w:val="none"/>
        </w:rPr>
        <w:t>未允许同一供应商提交两个或以上不同的响应文件，但存在</w:t>
      </w:r>
      <w:r>
        <w:rPr>
          <w:rFonts w:hint="eastAsia"/>
          <w:color w:val="auto"/>
          <w:highlight w:val="none"/>
        </w:rPr>
        <w:t>同</w:t>
      </w:r>
      <w:r>
        <w:rPr>
          <w:rFonts w:hint="eastAsia"/>
          <w:color w:val="auto"/>
          <w:szCs w:val="21"/>
          <w:highlight w:val="none"/>
        </w:rPr>
        <w:t>一供应商提交两个或以上不同的响应文件的</w:t>
      </w:r>
      <w:bookmarkEnd w:id="48"/>
      <w:r>
        <w:rPr>
          <w:rFonts w:hint="eastAsia"/>
          <w:color w:val="auto"/>
          <w:szCs w:val="21"/>
          <w:highlight w:val="none"/>
        </w:rPr>
        <w:t>，</w:t>
      </w:r>
      <w:r>
        <w:rPr>
          <w:rFonts w:hint="eastAsia"/>
          <w:b/>
          <w:bCs/>
          <w:color w:val="auto"/>
          <w:szCs w:val="21"/>
          <w:highlight w:val="none"/>
        </w:rPr>
        <w:t>其响应无效。</w:t>
      </w:r>
      <w:r>
        <w:rPr>
          <w:rFonts w:hint="eastAsia"/>
          <w:color w:val="auto"/>
          <w:szCs w:val="21"/>
          <w:highlight w:val="none"/>
        </w:rPr>
        <w:t>供应商在同一响应文件中对某项技术、商务要求提供有选择性的响应参数或方案等同于提交两个或以上不同的响应文件。</w:t>
      </w:r>
      <w:bookmarkEnd w:id="47"/>
    </w:p>
    <w:p w14:paraId="21BA73BD">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4．截标</w:t>
      </w:r>
      <w:bookmarkEnd w:id="45"/>
      <w:bookmarkEnd w:id="46"/>
    </w:p>
    <w:p w14:paraId="05902DDC">
      <w:pPr>
        <w:spacing w:before="120" w:line="320" w:lineRule="atLeast"/>
        <w:ind w:firstLine="422" w:firstLineChars="200"/>
        <w:outlineLvl w:val="2"/>
        <w:rPr>
          <w:b/>
          <w:bCs/>
          <w:color w:val="auto"/>
          <w:kern w:val="0"/>
          <w:szCs w:val="21"/>
          <w:highlight w:val="none"/>
        </w:rPr>
      </w:pPr>
      <w:r>
        <w:rPr>
          <w:b/>
          <w:bCs/>
          <w:color w:val="auto"/>
          <w:kern w:val="0"/>
          <w:szCs w:val="21"/>
          <w:highlight w:val="none"/>
        </w:rPr>
        <w:t>4.1截标准备</w:t>
      </w:r>
    </w:p>
    <w:p w14:paraId="361386E9">
      <w:pPr>
        <w:spacing w:before="120" w:line="276" w:lineRule="auto"/>
        <w:ind w:firstLine="420" w:firstLineChars="200"/>
        <w:rPr>
          <w:color w:val="auto"/>
          <w:szCs w:val="21"/>
          <w:highlight w:val="none"/>
        </w:rPr>
      </w:pPr>
      <w:r>
        <w:rPr>
          <w:color w:val="auto"/>
          <w:szCs w:val="21"/>
          <w:highlight w:val="none"/>
        </w:rPr>
        <w:t>本项目响应截止时间及地点见“供应商须知前附表”规定。</w:t>
      </w:r>
    </w:p>
    <w:p w14:paraId="601B5453">
      <w:pPr>
        <w:autoSpaceDE w:val="0"/>
        <w:autoSpaceDN w:val="0"/>
        <w:adjustRightInd w:val="0"/>
        <w:spacing w:line="276" w:lineRule="auto"/>
        <w:ind w:firstLine="420" w:firstLineChars="200"/>
        <w:rPr>
          <w:color w:val="auto"/>
          <w:szCs w:val="21"/>
          <w:highlight w:val="none"/>
        </w:rPr>
      </w:pPr>
      <w:r>
        <w:rPr>
          <w:rFonts w:hint="eastAsia"/>
          <w:color w:val="auto"/>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w:t>
      </w:r>
      <w:r>
        <w:rPr>
          <w:color w:val="auto"/>
          <w:szCs w:val="21"/>
          <w:highlight w:val="none"/>
        </w:rPr>
        <w:t>如不</w:t>
      </w:r>
      <w:r>
        <w:rPr>
          <w:rFonts w:hint="eastAsia"/>
          <w:color w:val="auto"/>
          <w:szCs w:val="21"/>
          <w:highlight w:val="none"/>
        </w:rPr>
        <w:t>参加</w:t>
      </w:r>
      <w:r>
        <w:rPr>
          <w:color w:val="auto"/>
          <w:szCs w:val="21"/>
          <w:highlight w:val="none"/>
        </w:rPr>
        <w:t>截标大会的，</w:t>
      </w:r>
      <w:r>
        <w:rPr>
          <w:rFonts w:hint="eastAsia"/>
          <w:color w:val="auto"/>
          <w:szCs w:val="21"/>
          <w:highlight w:val="none"/>
        </w:rPr>
        <w:t>视同认可截标结果，</w:t>
      </w:r>
      <w:r>
        <w:rPr>
          <w:color w:val="auto"/>
          <w:szCs w:val="21"/>
          <w:highlight w:val="none"/>
        </w:rPr>
        <w:t>事后不得对采购相关人员、截标过程和截标结果提出异议</w:t>
      </w:r>
      <w:r>
        <w:rPr>
          <w:rFonts w:hint="eastAsia"/>
          <w:color w:val="auto"/>
          <w:szCs w:val="21"/>
          <w:highlight w:val="none"/>
        </w:rPr>
        <w:t>，同时供应商因未在线参加截标而导致响应文件无法按时解密等一切后果由供应商自己承担。</w:t>
      </w:r>
    </w:p>
    <w:p w14:paraId="3B50BDC8">
      <w:pPr>
        <w:spacing w:before="120" w:line="276" w:lineRule="auto"/>
        <w:ind w:firstLine="420" w:firstLineChars="200"/>
        <w:rPr>
          <w:color w:val="auto"/>
          <w:szCs w:val="21"/>
          <w:highlight w:val="none"/>
        </w:rPr>
      </w:pPr>
      <w:r>
        <w:rPr>
          <w:rFonts w:hint="eastAsia"/>
          <w:color w:val="auto"/>
          <w:szCs w:val="21"/>
          <w:highlight w:val="none"/>
        </w:rPr>
        <w:t xml:space="preserve">如供应商成功解密响应文件，但未在广西政府采购云平台电子开标大厅参加截标的，视同认可截标过程和结果，由此产生的后果由供应商自行负责。 </w:t>
      </w:r>
    </w:p>
    <w:p w14:paraId="4BE06849">
      <w:pPr>
        <w:spacing w:before="120" w:line="320" w:lineRule="atLeast"/>
        <w:ind w:firstLine="422" w:firstLineChars="200"/>
        <w:outlineLvl w:val="2"/>
        <w:rPr>
          <w:b/>
          <w:bCs/>
          <w:color w:val="auto"/>
          <w:kern w:val="0"/>
          <w:szCs w:val="21"/>
          <w:highlight w:val="none"/>
        </w:rPr>
      </w:pPr>
      <w:r>
        <w:rPr>
          <w:b/>
          <w:bCs/>
          <w:color w:val="auto"/>
          <w:kern w:val="0"/>
          <w:szCs w:val="21"/>
          <w:highlight w:val="none"/>
        </w:rPr>
        <w:t>4.2截标程序</w:t>
      </w:r>
    </w:p>
    <w:p w14:paraId="147C0F3C">
      <w:pPr>
        <w:spacing w:before="120" w:line="320" w:lineRule="atLeast"/>
        <w:ind w:firstLine="420" w:firstLineChars="200"/>
        <w:rPr>
          <w:color w:val="auto"/>
          <w:szCs w:val="21"/>
          <w:highlight w:val="none"/>
        </w:rPr>
      </w:pPr>
      <w:r>
        <w:rPr>
          <w:color w:val="auto"/>
          <w:szCs w:val="21"/>
          <w:highlight w:val="none"/>
        </w:rPr>
        <w:t>4.2.1</w:t>
      </w:r>
      <w:r>
        <w:rPr>
          <w:rFonts w:hint="eastAsia"/>
          <w:color w:val="auto"/>
          <w:szCs w:val="21"/>
          <w:highlight w:val="none"/>
        </w:rPr>
        <w:t>供应商登录广西政府采购云平台进入开标大厅签到。</w:t>
      </w:r>
    </w:p>
    <w:p w14:paraId="4108C46F">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.2.2</w:t>
      </w:r>
      <w:r>
        <w:rPr>
          <w:rFonts w:hint="eastAsia"/>
          <w:color w:val="auto"/>
          <w:szCs w:val="21"/>
          <w:highlight w:val="none"/>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49" w:name="_Hlk106639817"/>
      <w:r>
        <w:rPr>
          <w:rFonts w:hint="eastAsia"/>
          <w:color w:val="auto"/>
          <w:highlight w:val="none"/>
        </w:rPr>
        <w:t>通知后供应商仍未在上述规定时间内解密响应文件</w:t>
      </w:r>
      <w:bookmarkEnd w:id="49"/>
      <w:r>
        <w:rPr>
          <w:rFonts w:hint="eastAsia"/>
          <w:color w:val="auto"/>
          <w:szCs w:val="21"/>
          <w:highlight w:val="none"/>
        </w:rPr>
        <w:t>，或者供应商没预留联系方式或预留联系方式无效导致代理机构无法联系到供应商进行解密的，均视为无效响应。</w:t>
      </w:r>
    </w:p>
    <w:p w14:paraId="48F1C403">
      <w:pPr>
        <w:spacing w:before="120" w:line="320" w:lineRule="atLeast"/>
        <w:ind w:firstLine="420" w:firstLineChars="200"/>
        <w:rPr>
          <w:rFonts w:hint="eastAsia"/>
          <w:color w:val="auto"/>
          <w:szCs w:val="21"/>
          <w:highlight w:val="none"/>
        </w:rPr>
      </w:pPr>
      <w:r>
        <w:rPr>
          <w:rFonts w:hint="eastAsia"/>
          <w:color w:val="auto"/>
          <w:szCs w:val="21"/>
          <w:highlight w:val="none"/>
        </w:rPr>
        <w:t>4</w:t>
      </w:r>
      <w:r>
        <w:rPr>
          <w:color w:val="auto"/>
          <w:szCs w:val="21"/>
          <w:highlight w:val="none"/>
        </w:rPr>
        <w:t>.2.3</w:t>
      </w:r>
      <w:bookmarkStart w:id="50" w:name="_Hlk106637968"/>
      <w:r>
        <w:rPr>
          <w:rFonts w:hint="eastAsia"/>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0"/>
    <w:p w14:paraId="6D57A52B">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.2.4</w:t>
      </w:r>
      <w:r>
        <w:rPr>
          <w:rFonts w:hint="eastAsia"/>
          <w:color w:val="auto"/>
          <w:szCs w:val="21"/>
          <w:highlight w:val="none"/>
        </w:rPr>
        <w:t>解密异常情况处理：详见本章</w:t>
      </w:r>
      <w:r>
        <w:rPr>
          <w:color w:val="auto"/>
          <w:szCs w:val="21"/>
          <w:highlight w:val="none"/>
        </w:rPr>
        <w:t>9.2</w:t>
      </w:r>
      <w:r>
        <w:rPr>
          <w:rFonts w:hint="eastAsia"/>
          <w:color w:val="auto"/>
          <w:szCs w:val="21"/>
          <w:highlight w:val="none"/>
        </w:rPr>
        <w:t>电子交易活动的中止。</w:t>
      </w:r>
    </w:p>
    <w:p w14:paraId="0DC018BE">
      <w:pPr>
        <w:spacing w:before="120" w:line="320" w:lineRule="atLeast"/>
        <w:ind w:firstLine="420" w:firstLineChars="200"/>
        <w:rPr>
          <w:color w:val="auto"/>
          <w:szCs w:val="21"/>
          <w:highlight w:val="none"/>
        </w:rPr>
      </w:pPr>
      <w:r>
        <w:rPr>
          <w:color w:val="auto"/>
          <w:szCs w:val="21"/>
          <w:highlight w:val="none"/>
        </w:rPr>
        <w:t>4.2.5截标结束。</w:t>
      </w:r>
    </w:p>
    <w:p w14:paraId="4314A70F">
      <w:pPr>
        <w:pStyle w:val="27"/>
        <w:snapToGrid w:val="0"/>
        <w:spacing w:line="440" w:lineRule="exact"/>
        <w:ind w:firstLine="422" w:firstLineChars="200"/>
        <w:rPr>
          <w:rFonts w:hAnsi="宋体"/>
          <w:color w:val="auto"/>
          <w:highlight w:val="none"/>
        </w:rPr>
      </w:pPr>
      <w:r>
        <w:rPr>
          <w:rFonts w:hint="eastAsia" w:hAnsi="宋体"/>
          <w:b/>
          <w:bCs/>
          <w:color w:val="auto"/>
          <w:highlight w:val="none"/>
        </w:rPr>
        <w:t>特别说明：</w:t>
      </w:r>
      <w:r>
        <w:rPr>
          <w:rFonts w:hint="eastAsia" w:hAnsi="宋体"/>
          <w:color w:val="auto"/>
          <w:highlight w:val="none"/>
        </w:rPr>
        <w:t>如遇广西政府采购云平台电子化截标或评审程序调整的，按调整后的程序执行。</w:t>
      </w:r>
    </w:p>
    <w:p w14:paraId="63250824">
      <w:pPr>
        <w:spacing w:before="120" w:line="320" w:lineRule="atLeast"/>
        <w:ind w:firstLine="422" w:firstLineChars="200"/>
        <w:outlineLvl w:val="2"/>
        <w:rPr>
          <w:b/>
          <w:bCs/>
          <w:color w:val="auto"/>
          <w:kern w:val="0"/>
          <w:szCs w:val="21"/>
          <w:highlight w:val="none"/>
        </w:rPr>
      </w:pPr>
      <w:r>
        <w:rPr>
          <w:b/>
          <w:bCs/>
          <w:color w:val="auto"/>
          <w:kern w:val="0"/>
          <w:szCs w:val="21"/>
          <w:highlight w:val="none"/>
        </w:rPr>
        <w:t>4.3演示</w:t>
      </w:r>
    </w:p>
    <w:p w14:paraId="2DA2FC61">
      <w:pPr>
        <w:spacing w:before="120" w:line="320" w:lineRule="atLeast"/>
        <w:ind w:firstLine="420" w:firstLineChars="200"/>
        <w:rPr>
          <w:color w:val="auto"/>
          <w:szCs w:val="21"/>
          <w:highlight w:val="none"/>
        </w:rPr>
      </w:pPr>
      <w:r>
        <w:rPr>
          <w:color w:val="auto"/>
          <w:szCs w:val="21"/>
          <w:highlight w:val="none"/>
        </w:rPr>
        <w:t>4.3.1“供应商须知前附表”规定在截标会议结束后进行演示的，供应商应按规定进行演示。</w:t>
      </w:r>
    </w:p>
    <w:p w14:paraId="2BC3AD50">
      <w:pPr>
        <w:spacing w:before="120" w:line="320" w:lineRule="atLeast"/>
        <w:ind w:firstLine="420" w:firstLineChars="200"/>
        <w:rPr>
          <w:color w:val="auto"/>
          <w:szCs w:val="21"/>
          <w:highlight w:val="none"/>
        </w:rPr>
      </w:pPr>
      <w:r>
        <w:rPr>
          <w:color w:val="auto"/>
          <w:szCs w:val="21"/>
          <w:highlight w:val="none"/>
        </w:rPr>
        <w:t>4.3.2未按规定时间进行演示可能引起的演示分数被计为0分或响应无效等后果由供应商自行承担。</w:t>
      </w:r>
    </w:p>
    <w:p w14:paraId="1AE73B03">
      <w:pPr>
        <w:spacing w:before="120" w:line="320" w:lineRule="atLeast"/>
        <w:ind w:firstLine="422" w:firstLineChars="200"/>
        <w:outlineLvl w:val="2"/>
        <w:rPr>
          <w:color w:val="auto"/>
          <w:szCs w:val="21"/>
          <w:highlight w:val="none"/>
        </w:rPr>
      </w:pPr>
      <w:r>
        <w:rPr>
          <w:b/>
          <w:bCs/>
          <w:color w:val="auto"/>
          <w:kern w:val="0"/>
          <w:szCs w:val="21"/>
          <w:highlight w:val="none"/>
        </w:rPr>
        <w:t>4.4样品</w:t>
      </w:r>
    </w:p>
    <w:p w14:paraId="53C20332">
      <w:pPr>
        <w:spacing w:before="120" w:line="320" w:lineRule="atLeast"/>
        <w:ind w:firstLine="420" w:firstLineChars="200"/>
        <w:rPr>
          <w:color w:val="auto"/>
          <w:szCs w:val="21"/>
          <w:highlight w:val="none"/>
        </w:rPr>
      </w:pPr>
      <w:r>
        <w:rPr>
          <w:color w:val="auto"/>
          <w:szCs w:val="21"/>
          <w:highlight w:val="none"/>
        </w:rPr>
        <w:t>4.4.1“供应商须知前附表”规定递交样品的，供应商应按前附表规定递交样品，递交样品时应附样品递交表（格式见第六章）。</w:t>
      </w:r>
    </w:p>
    <w:p w14:paraId="05B167B9">
      <w:pPr>
        <w:spacing w:before="120" w:line="320" w:lineRule="atLeast"/>
        <w:ind w:firstLine="420" w:firstLineChars="200"/>
        <w:rPr>
          <w:color w:val="auto"/>
          <w:szCs w:val="21"/>
          <w:highlight w:val="none"/>
        </w:rPr>
      </w:pPr>
      <w:r>
        <w:rPr>
          <w:color w:val="auto"/>
          <w:szCs w:val="21"/>
          <w:highlight w:val="none"/>
        </w:rPr>
        <w:t>4.4.2未按规定时间递交样品可能引起的样品分数被计为0分或响应无效等后果由供应商自行承担。</w:t>
      </w:r>
    </w:p>
    <w:p w14:paraId="3896D316">
      <w:pPr>
        <w:spacing w:before="120" w:line="320" w:lineRule="atLeast"/>
        <w:ind w:firstLine="420" w:firstLineChars="200"/>
        <w:rPr>
          <w:color w:val="auto"/>
          <w:szCs w:val="21"/>
          <w:highlight w:val="none"/>
        </w:rPr>
      </w:pPr>
      <w:bookmarkStart w:id="51" w:name="_Toc254970686"/>
      <w:bookmarkStart w:id="52" w:name="_Toc254970545"/>
      <w:r>
        <w:rPr>
          <w:color w:val="auto"/>
          <w:szCs w:val="21"/>
          <w:highlight w:val="none"/>
        </w:rPr>
        <w:t>4.4.3样品封存或退还的说明请见第六章响应文件格式所附样品递交表。</w:t>
      </w:r>
    </w:p>
    <w:p w14:paraId="01B9FE3D">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5．</w:t>
      </w:r>
      <w:r>
        <w:rPr>
          <w:rFonts w:hint="eastAsia"/>
          <w:b/>
          <w:bCs/>
          <w:color w:val="auto"/>
          <w:kern w:val="0"/>
          <w:szCs w:val="21"/>
          <w:highlight w:val="none"/>
        </w:rPr>
        <w:t>资格审查</w:t>
      </w:r>
    </w:p>
    <w:p w14:paraId="724C3553">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.1</w:t>
      </w:r>
      <w:r>
        <w:rPr>
          <w:rFonts w:hint="eastAsia"/>
          <w:bCs/>
          <w:color w:val="auto"/>
          <w:kern w:val="0"/>
          <w:szCs w:val="21"/>
          <w:highlight w:val="none"/>
        </w:rPr>
        <w:t>截标</w:t>
      </w:r>
      <w:r>
        <w:rPr>
          <w:rFonts w:ascii="宋体" w:hAnsi="宋体"/>
          <w:bCs/>
          <w:color w:val="auto"/>
          <w:szCs w:val="21"/>
          <w:highlight w:val="none"/>
        </w:rPr>
        <w:t>后，</w:t>
      </w:r>
      <w:r>
        <w:rPr>
          <w:rFonts w:hint="eastAsia" w:ascii="宋体" w:hAnsi="宋体"/>
          <w:bCs/>
          <w:color w:val="auto"/>
          <w:szCs w:val="21"/>
          <w:highlight w:val="none"/>
        </w:rPr>
        <w:t>磋商小组通过电子交易平台</w:t>
      </w:r>
      <w:r>
        <w:rPr>
          <w:rFonts w:ascii="宋体" w:hAnsi="宋体"/>
          <w:bCs/>
          <w:color w:val="auto"/>
          <w:szCs w:val="21"/>
          <w:highlight w:val="none"/>
        </w:rPr>
        <w:t>对供应商的资格进行审查。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是根据法律法规和采购文件的规定，对供应商的基本资格条件、特定资格条件进行审查。</w:t>
      </w:r>
    </w:p>
    <w:p w14:paraId="78B24044">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资格审查标准在第四章评审方法及标准中规定，符合资格审查标准要求的供应商即为资格审查合格。</w:t>
      </w:r>
    </w:p>
    <w:p w14:paraId="12723A8B">
      <w:pPr>
        <w:spacing w:before="120" w:line="276" w:lineRule="auto"/>
        <w:ind w:left="2" w:leftChars="1" w:firstLine="420" w:firstLineChars="200"/>
        <w:outlineLvl w:val="2"/>
        <w:rPr>
          <w:bCs/>
          <w:color w:val="auto"/>
          <w:kern w:val="0"/>
          <w:szCs w:val="21"/>
          <w:highlight w:val="none"/>
        </w:rPr>
      </w:pPr>
      <w:r>
        <w:rPr>
          <w:bCs/>
          <w:color w:val="auto"/>
          <w:kern w:val="0"/>
          <w:szCs w:val="21"/>
          <w:highlight w:val="none"/>
        </w:rPr>
        <w:t>5.3</w:t>
      </w:r>
      <w:r>
        <w:rPr>
          <w:rFonts w:hint="eastAsia"/>
          <w:bCs/>
          <w:color w:val="auto"/>
          <w:kern w:val="0"/>
          <w:szCs w:val="21"/>
          <w:highlight w:val="none"/>
        </w:rPr>
        <w:t>供应商有下列情形之一的，资格审查不合格，作无效响应处理：</w:t>
      </w:r>
    </w:p>
    <w:p w14:paraId="7F71AD5A">
      <w:pPr>
        <w:spacing w:line="276" w:lineRule="auto"/>
        <w:ind w:firstLine="420" w:firstLineChars="200"/>
        <w:rPr>
          <w:rFonts w:hint="eastAsia" w:hAnsi="宋体"/>
          <w:color w:val="auto"/>
          <w:szCs w:val="21"/>
          <w:highlight w:val="none"/>
        </w:rPr>
      </w:pPr>
      <w:r>
        <w:rPr>
          <w:rFonts w:hint="eastAsia"/>
          <w:color w:val="auto"/>
          <w:szCs w:val="21"/>
          <w:highlight w:val="none"/>
        </w:rPr>
        <w:t>5</w:t>
      </w:r>
      <w:r>
        <w:rPr>
          <w:color w:val="auto"/>
          <w:szCs w:val="21"/>
          <w:highlight w:val="none"/>
        </w:rPr>
        <w:t>.3.1</w:t>
      </w:r>
      <w:r>
        <w:rPr>
          <w:rFonts w:hint="eastAsia"/>
          <w:color w:val="auto"/>
          <w:szCs w:val="21"/>
          <w:highlight w:val="none"/>
        </w:rPr>
        <w:t>不具备招标文件中规定的资格要求或资格条件的； （注：其中信用查询规则见“</w:t>
      </w:r>
      <w:r>
        <w:rPr>
          <w:rFonts w:hint="eastAsia"/>
          <w:color w:val="auto"/>
          <w:szCs w:val="21"/>
          <w:highlight w:val="none"/>
          <w:lang w:val="en-US" w:eastAsia="zh-CN"/>
        </w:rPr>
        <w:t>供应商</w:t>
      </w:r>
      <w:r>
        <w:rPr>
          <w:rFonts w:hint="eastAsia"/>
          <w:color w:val="auto"/>
          <w:szCs w:val="21"/>
          <w:highlight w:val="none"/>
        </w:rPr>
        <w:t>须知前附表”，广西政府采购云平台已与“信用中国”平台做接口，可直接在线查询）</w:t>
      </w:r>
    </w:p>
    <w:p w14:paraId="6B301524">
      <w:pPr>
        <w:spacing w:before="120" w:line="276" w:lineRule="auto"/>
        <w:ind w:firstLine="420" w:firstLineChars="200"/>
        <w:rPr>
          <w:color w:val="auto"/>
          <w:szCs w:val="21"/>
          <w:highlight w:val="none"/>
        </w:rPr>
      </w:pPr>
      <w:r>
        <w:rPr>
          <w:rFonts w:hint="eastAsia"/>
          <w:color w:val="auto"/>
          <w:szCs w:val="21"/>
          <w:highlight w:val="none"/>
        </w:rPr>
        <w:t>5</w:t>
      </w:r>
      <w:r>
        <w:rPr>
          <w:color w:val="auto"/>
          <w:szCs w:val="21"/>
          <w:highlight w:val="none"/>
        </w:rPr>
        <w:t>.3.2</w:t>
      </w:r>
      <w:r>
        <w:rPr>
          <w:rFonts w:hint="eastAsia"/>
          <w:color w:val="auto"/>
          <w:szCs w:val="21"/>
          <w:highlight w:val="none"/>
        </w:rPr>
        <w:t>响应文件缺少任何一项资格证明文件或不符合第四章评审方法及标准中资格审查标准规定的评审内容的。</w:t>
      </w:r>
    </w:p>
    <w:p w14:paraId="26B875E4">
      <w:pPr>
        <w:spacing w:before="120" w:line="320" w:lineRule="atLeast"/>
        <w:ind w:left="2" w:leftChars="1" w:firstLine="422" w:firstLineChars="200"/>
        <w:outlineLvl w:val="1"/>
        <w:rPr>
          <w:rFonts w:hint="eastAsia"/>
          <w:b/>
          <w:bCs/>
          <w:color w:val="auto"/>
          <w:kern w:val="0"/>
          <w:szCs w:val="21"/>
          <w:highlight w:val="none"/>
        </w:rPr>
      </w:pPr>
      <w:r>
        <w:rPr>
          <w:b/>
          <w:bCs/>
          <w:color w:val="auto"/>
          <w:kern w:val="0"/>
          <w:szCs w:val="21"/>
          <w:highlight w:val="none"/>
        </w:rPr>
        <w:t>6．评审</w:t>
      </w:r>
    </w:p>
    <w:bookmarkEnd w:id="51"/>
    <w:bookmarkEnd w:id="52"/>
    <w:p w14:paraId="495E78B3">
      <w:pPr>
        <w:spacing w:before="120" w:line="320" w:lineRule="atLeast"/>
        <w:ind w:firstLine="422" w:firstLineChars="200"/>
        <w:outlineLvl w:val="2"/>
        <w:rPr>
          <w:b/>
          <w:bCs/>
          <w:color w:val="auto"/>
          <w:kern w:val="0"/>
          <w:szCs w:val="21"/>
          <w:highlight w:val="none"/>
        </w:rPr>
      </w:pPr>
      <w:r>
        <w:rPr>
          <w:b/>
          <w:bCs/>
          <w:color w:val="auto"/>
          <w:kern w:val="0"/>
          <w:szCs w:val="21"/>
          <w:highlight w:val="none"/>
        </w:rPr>
        <w:t>6.1组建磋商小组</w:t>
      </w:r>
    </w:p>
    <w:p w14:paraId="06911E95">
      <w:pPr>
        <w:spacing w:before="120" w:line="320" w:lineRule="atLeast"/>
        <w:ind w:firstLine="420" w:firstLineChars="200"/>
        <w:rPr>
          <w:color w:val="auto"/>
          <w:szCs w:val="21"/>
          <w:highlight w:val="none"/>
        </w:rPr>
      </w:pPr>
      <w:r>
        <w:rPr>
          <w:rFonts w:hint="eastAsia"/>
          <w:color w:val="auto"/>
          <w:szCs w:val="21"/>
          <w:highlight w:val="none"/>
        </w:rPr>
        <w:t>6.1.1</w:t>
      </w:r>
      <w:r>
        <w:rPr>
          <w:color w:val="auto"/>
          <w:szCs w:val="21"/>
          <w:highlight w:val="none"/>
        </w:rPr>
        <w:t>本项目</w:t>
      </w:r>
      <w:r>
        <w:rPr>
          <w:rFonts w:hint="eastAsia"/>
          <w:color w:val="auto"/>
          <w:szCs w:val="21"/>
          <w:highlight w:val="none"/>
        </w:rPr>
        <w:t>评审工作由</w:t>
      </w:r>
      <w:r>
        <w:rPr>
          <w:color w:val="auto"/>
          <w:szCs w:val="21"/>
          <w:highlight w:val="none"/>
        </w:rPr>
        <w:t>磋商小组</w:t>
      </w:r>
      <w:r>
        <w:rPr>
          <w:rFonts w:hint="eastAsia"/>
          <w:color w:val="auto"/>
          <w:szCs w:val="21"/>
          <w:highlight w:val="none"/>
        </w:rPr>
        <w:t>负责，磋商小组</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color w:val="auto"/>
          <w:szCs w:val="21"/>
          <w:highlight w:val="none"/>
        </w:rPr>
        <w:t>评审专家发现本人与参加采购活动的供应商有利害关系的，应当主动提出回避</w:t>
      </w:r>
      <w:r>
        <w:rPr>
          <w:rFonts w:hint="eastAsia"/>
          <w:color w:val="auto"/>
          <w:szCs w:val="21"/>
          <w:highlight w:val="none"/>
        </w:rPr>
        <w:t>。</w:t>
      </w:r>
    </w:p>
    <w:p w14:paraId="0F994D87">
      <w:pPr>
        <w:spacing w:before="120" w:line="320" w:lineRule="atLeast"/>
        <w:ind w:firstLine="420" w:firstLineChars="200"/>
        <w:rPr>
          <w:color w:val="auto"/>
          <w:szCs w:val="21"/>
          <w:highlight w:val="none"/>
        </w:rPr>
      </w:pPr>
      <w:r>
        <w:rPr>
          <w:rFonts w:hint="eastAsia"/>
          <w:color w:val="auto"/>
          <w:szCs w:val="21"/>
          <w:highlight w:val="none"/>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3C5957BB">
      <w:pPr>
        <w:spacing w:before="120" w:line="320" w:lineRule="atLeast"/>
        <w:ind w:firstLine="420" w:firstLineChars="200"/>
        <w:rPr>
          <w:color w:val="auto"/>
          <w:szCs w:val="21"/>
          <w:highlight w:val="none"/>
        </w:rPr>
      </w:pPr>
      <w:r>
        <w:rPr>
          <w:rFonts w:hint="eastAsia"/>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3F6CD778">
      <w:pPr>
        <w:spacing w:before="120" w:line="320" w:lineRule="atLeast"/>
        <w:ind w:firstLine="420" w:firstLineChars="200"/>
        <w:rPr>
          <w:color w:val="auto"/>
          <w:szCs w:val="21"/>
          <w:highlight w:val="none"/>
        </w:rPr>
      </w:pPr>
      <w:r>
        <w:rPr>
          <w:rFonts w:hint="eastAsia"/>
          <w:color w:val="auto"/>
          <w:szCs w:val="21"/>
          <w:highlight w:val="none"/>
        </w:rPr>
        <w:t>6.1.4本项目评审过程实行全程网上留痕及录音、录像监控，供应商在评审过程中所进行的试图影响评审结果的不公正活动，可能导致其响应按无效处理。</w:t>
      </w:r>
    </w:p>
    <w:p w14:paraId="5202BBAF">
      <w:pPr>
        <w:spacing w:before="120" w:line="320" w:lineRule="atLeast"/>
        <w:ind w:firstLine="422" w:firstLineChars="200"/>
        <w:outlineLvl w:val="2"/>
        <w:rPr>
          <w:b/>
          <w:bCs/>
          <w:color w:val="auto"/>
          <w:kern w:val="0"/>
          <w:szCs w:val="21"/>
          <w:highlight w:val="none"/>
        </w:rPr>
      </w:pPr>
      <w:r>
        <w:rPr>
          <w:b/>
          <w:bCs/>
          <w:color w:val="auto"/>
          <w:kern w:val="0"/>
          <w:szCs w:val="21"/>
          <w:highlight w:val="none"/>
        </w:rPr>
        <w:t>6.2</w:t>
      </w:r>
      <w:r>
        <w:rPr>
          <w:rFonts w:hint="eastAsia"/>
          <w:b/>
          <w:bCs/>
          <w:color w:val="auto"/>
          <w:kern w:val="0"/>
          <w:szCs w:val="21"/>
          <w:highlight w:val="none"/>
        </w:rPr>
        <w:t>评审方法及依据</w:t>
      </w:r>
    </w:p>
    <w:p w14:paraId="7576F2E5">
      <w:pPr>
        <w:spacing w:before="120" w:line="320" w:lineRule="atLeast"/>
        <w:ind w:firstLine="420" w:firstLineChars="200"/>
        <w:rPr>
          <w:bCs/>
          <w:color w:val="auto"/>
          <w:kern w:val="0"/>
          <w:szCs w:val="21"/>
          <w:highlight w:val="none"/>
        </w:rPr>
      </w:pPr>
      <w:r>
        <w:rPr>
          <w:bCs/>
          <w:color w:val="auto"/>
          <w:kern w:val="0"/>
          <w:szCs w:val="21"/>
          <w:highlight w:val="none"/>
        </w:rPr>
        <w:t>6.2.1</w:t>
      </w:r>
      <w:r>
        <w:rPr>
          <w:rFonts w:hint="eastAsia"/>
          <w:bCs/>
          <w:color w:val="auto"/>
          <w:kern w:val="0"/>
          <w:szCs w:val="21"/>
          <w:highlight w:val="none"/>
        </w:rPr>
        <w:t>本项目采用第四章评审方法及标准规定的方法进行评审。</w:t>
      </w:r>
    </w:p>
    <w:p w14:paraId="3FD6206A">
      <w:pPr>
        <w:suppressAutoHyphens/>
        <w:spacing w:before="120" w:line="320" w:lineRule="atLeast"/>
        <w:ind w:firstLine="420" w:firstLineChars="200"/>
        <w:rPr>
          <w:bCs/>
          <w:color w:val="auto"/>
          <w:kern w:val="0"/>
          <w:szCs w:val="21"/>
          <w:highlight w:val="none"/>
        </w:rPr>
      </w:pPr>
      <w:r>
        <w:rPr>
          <w:bCs/>
          <w:color w:val="auto"/>
          <w:kern w:val="0"/>
          <w:szCs w:val="21"/>
          <w:highlight w:val="none"/>
        </w:rPr>
        <w:t>6.2.2</w:t>
      </w:r>
      <w:r>
        <w:rPr>
          <w:rFonts w:hint="eastAsia"/>
          <w:bCs/>
          <w:color w:val="auto"/>
          <w:kern w:val="0"/>
          <w:szCs w:val="21"/>
          <w:highlight w:val="none"/>
        </w:rPr>
        <w:t>磋商小组</w:t>
      </w:r>
      <w:r>
        <w:rPr>
          <w:color w:val="auto"/>
          <w:highlight w:val="none"/>
        </w:rPr>
        <w:t>以</w:t>
      </w:r>
      <w:r>
        <w:rPr>
          <w:rFonts w:hint="eastAsia"/>
          <w:color w:val="auto"/>
          <w:highlight w:val="none"/>
        </w:rPr>
        <w:t>采购</w:t>
      </w:r>
      <w:r>
        <w:rPr>
          <w:color w:val="auto"/>
          <w:highlight w:val="none"/>
        </w:rPr>
        <w:t>文件、补充文件、</w:t>
      </w:r>
      <w:r>
        <w:rPr>
          <w:rFonts w:hint="eastAsia"/>
          <w:color w:val="auto"/>
          <w:highlight w:val="none"/>
        </w:rPr>
        <w:t>响应</w:t>
      </w:r>
      <w:r>
        <w:rPr>
          <w:color w:val="auto"/>
          <w:highlight w:val="none"/>
        </w:rPr>
        <w:t>文件、澄清及答复为评审依据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p w14:paraId="6699B725">
      <w:pPr>
        <w:spacing w:before="120" w:line="320" w:lineRule="atLeast"/>
        <w:ind w:firstLine="422" w:firstLineChars="200"/>
        <w:outlineLvl w:val="2"/>
        <w:rPr>
          <w:b/>
          <w:bCs/>
          <w:color w:val="auto"/>
          <w:kern w:val="0"/>
          <w:szCs w:val="21"/>
          <w:highlight w:val="none"/>
        </w:rPr>
      </w:pPr>
      <w:r>
        <w:rPr>
          <w:b/>
          <w:bCs/>
          <w:color w:val="auto"/>
          <w:kern w:val="0"/>
          <w:szCs w:val="21"/>
          <w:highlight w:val="none"/>
        </w:rPr>
        <w:t>6.3评审</w:t>
      </w:r>
      <w:r>
        <w:rPr>
          <w:rFonts w:hint="eastAsia"/>
          <w:b/>
          <w:bCs/>
          <w:color w:val="auto"/>
          <w:kern w:val="0"/>
          <w:szCs w:val="21"/>
          <w:highlight w:val="none"/>
        </w:rPr>
        <w:t>程序</w:t>
      </w:r>
    </w:p>
    <w:p w14:paraId="65D6AD2D">
      <w:pPr>
        <w:spacing w:before="120" w:line="320" w:lineRule="atLeast"/>
        <w:ind w:firstLine="420" w:firstLineChars="200"/>
        <w:rPr>
          <w:color w:val="auto"/>
          <w:highlight w:val="none"/>
        </w:rPr>
      </w:pPr>
      <w:r>
        <w:rPr>
          <w:color w:val="auto"/>
          <w:highlight w:val="none"/>
        </w:rPr>
        <w:t>6.</w:t>
      </w:r>
      <w:bookmarkStart w:id="53" w:name="_Hlk19175507"/>
      <w:bookmarkStart w:id="54" w:name="_Hlk80956880"/>
      <w:r>
        <w:rPr>
          <w:color w:val="auto"/>
          <w:highlight w:val="none"/>
        </w:rPr>
        <w:t>3.1</w:t>
      </w:r>
      <w:r>
        <w:rPr>
          <w:rFonts w:hint="eastAsia"/>
          <w:color w:val="auto"/>
          <w:highlight w:val="none"/>
        </w:rPr>
        <w:t>符合性审查</w:t>
      </w:r>
    </w:p>
    <w:p w14:paraId="69660AF5">
      <w:pPr>
        <w:spacing w:before="120" w:line="320" w:lineRule="atLeast"/>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磋商小组对</w:t>
      </w:r>
      <w:r>
        <w:rPr>
          <w:color w:val="auto"/>
          <w:highlight w:val="none"/>
        </w:rPr>
        <w:t>通过资格审查的供应商</w:t>
      </w:r>
      <w:r>
        <w:rPr>
          <w:rFonts w:hint="eastAsia" w:hAnsi="宋体"/>
          <w:color w:val="auto"/>
          <w:highlight w:val="none"/>
        </w:rPr>
        <w:t>的响应文件报价、商务资信、技术等方面实质性内容进行符合性审查，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bookmarkEnd w:id="53"/>
    <w:bookmarkEnd w:id="54"/>
    <w:p w14:paraId="48BBCA7B">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.3.2</w:t>
      </w:r>
      <w:r>
        <w:rPr>
          <w:rFonts w:hAnsi="宋体"/>
          <w:color w:val="auto"/>
          <w:highlight w:val="none"/>
        </w:rPr>
        <w:t>强制性</w:t>
      </w:r>
      <w:r>
        <w:rPr>
          <w:color w:val="auto"/>
          <w:szCs w:val="21"/>
          <w:highlight w:val="none"/>
        </w:rPr>
        <w:t>采购要求</w:t>
      </w:r>
      <w:r>
        <w:rPr>
          <w:rFonts w:hint="eastAsia"/>
          <w:color w:val="auto"/>
          <w:szCs w:val="21"/>
          <w:highlight w:val="none"/>
        </w:rPr>
        <w:t>（仅适用于货物采购项目）</w:t>
      </w:r>
    </w:p>
    <w:p w14:paraId="7E6191D4">
      <w:pPr>
        <w:suppressAutoHyphens/>
        <w:spacing w:before="120" w:line="320" w:lineRule="atLeast"/>
        <w:ind w:firstLine="422" w:firstLineChars="201"/>
        <w:rPr>
          <w:color w:val="auto"/>
          <w:szCs w:val="21"/>
          <w:highlight w:val="none"/>
        </w:rPr>
      </w:pPr>
      <w:bookmarkStart w:id="55" w:name="_Hlk47714684"/>
      <w:r>
        <w:rPr>
          <w:rFonts w:hint="eastAsia"/>
          <w:color w:val="auto"/>
          <w:szCs w:val="21"/>
          <w:highlight w:val="none"/>
        </w:rPr>
        <w:t>（1）</w:t>
      </w:r>
      <w:bookmarkEnd w:id="55"/>
      <w:r>
        <w:rPr>
          <w:rFonts w:hint="eastAsia"/>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75605DC4">
      <w:pPr>
        <w:spacing w:before="120" w:line="276" w:lineRule="auto"/>
        <w:ind w:firstLine="420" w:firstLineChars="200"/>
        <w:rPr>
          <w:color w:val="auto"/>
          <w:szCs w:val="21"/>
          <w:highlight w:val="none"/>
        </w:rPr>
      </w:pPr>
      <w:bookmarkStart w:id="56" w:name="_Hlk19176155"/>
      <w:r>
        <w:rPr>
          <w:rFonts w:hint="eastAsia"/>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1C817E83">
      <w:pPr>
        <w:spacing w:before="120" w:line="276" w:lineRule="auto"/>
        <w:ind w:firstLine="420" w:firstLineChars="200"/>
        <w:rPr>
          <w:rFonts w:hint="eastAsia"/>
          <w:color w:val="auto"/>
          <w:szCs w:val="21"/>
          <w:highlight w:val="none"/>
        </w:rPr>
      </w:pPr>
      <w:r>
        <w:rPr>
          <w:rFonts w:hint="eastAsia"/>
          <w:color w:val="auto"/>
          <w:szCs w:val="21"/>
          <w:highlight w:val="none"/>
        </w:rPr>
        <w:t>注：网络安全专用产品在中共中央网络安全和信息化委员会办公室网站上发布的《网络关键设备和网络安全专用产品目录》中查询。</w:t>
      </w:r>
      <w:r>
        <w:rPr>
          <w:color w:val="auto"/>
          <w:szCs w:val="21"/>
          <w:highlight w:val="none"/>
        </w:rPr>
        <w:t xml:space="preserve"> </w:t>
      </w:r>
      <w:r>
        <w:rPr>
          <w:rFonts w:hint="eastAsia"/>
          <w:color w:val="auto"/>
          <w:szCs w:val="21"/>
          <w:highlight w:val="none"/>
          <w:lang w:eastAsia="zh-CN"/>
        </w:rPr>
        <w:t>“</w:t>
      </w:r>
      <w:r>
        <w:rPr>
          <w:rFonts w:hint="eastAsia"/>
          <w:color w:val="auto"/>
          <w:szCs w:val="21"/>
          <w:highlight w:val="none"/>
          <w:lang w:val="en-US" w:eastAsia="zh-CN"/>
        </w:rPr>
        <w:t>网络安全专用产品”内“产品类别”</w:t>
      </w:r>
      <w:r>
        <w:rPr>
          <w:rFonts w:hint="eastAsia"/>
          <w:color w:val="auto"/>
          <w:szCs w:val="21"/>
          <w:highlight w:val="none"/>
        </w:rPr>
        <w:t>共</w:t>
      </w:r>
      <w:r>
        <w:rPr>
          <w:rFonts w:hint="eastAsia"/>
          <w:color w:val="auto"/>
          <w:szCs w:val="21"/>
          <w:highlight w:val="none"/>
          <w:lang w:val="en-US" w:eastAsia="zh-CN"/>
        </w:rPr>
        <w:t>34</w:t>
      </w:r>
      <w:r>
        <w:rPr>
          <w:rFonts w:hint="eastAsia"/>
          <w:color w:val="auto"/>
          <w:szCs w:val="21"/>
          <w:highlight w:val="none"/>
        </w:rPr>
        <w:t>类：数据备份与恢复产品、防火墙、入侵检测系统（I</w:t>
      </w:r>
      <w:r>
        <w:rPr>
          <w:color w:val="auto"/>
          <w:szCs w:val="21"/>
          <w:highlight w:val="none"/>
        </w:rPr>
        <w:t>DS</w:t>
      </w:r>
      <w:r>
        <w:rPr>
          <w:rFonts w:hint="eastAsia"/>
          <w:color w:val="auto"/>
          <w:szCs w:val="21"/>
          <w:highlight w:val="none"/>
        </w:rPr>
        <w:t>）、入侵防御系统（</w:t>
      </w:r>
      <w:r>
        <w:rPr>
          <w:color w:val="auto"/>
          <w:szCs w:val="21"/>
          <w:highlight w:val="none"/>
        </w:rPr>
        <w:t>IPS</w:t>
      </w:r>
      <w:r>
        <w:rPr>
          <w:rFonts w:hint="eastAsia"/>
          <w:color w:val="auto"/>
          <w:szCs w:val="21"/>
          <w:highlight w:val="none"/>
        </w:rPr>
        <w:t>）、</w:t>
      </w:r>
      <w:r>
        <w:rPr>
          <w:rFonts w:hint="eastAsia"/>
          <w:color w:val="auto"/>
          <w:szCs w:val="21"/>
          <w:highlight w:val="none"/>
          <w:lang w:val="en-US" w:eastAsia="zh-CN"/>
        </w:rPr>
        <w:t>网络和终端隔离产品</w:t>
      </w:r>
      <w:r>
        <w:rPr>
          <w:rFonts w:hint="eastAsia"/>
          <w:color w:val="auto"/>
          <w:szCs w:val="21"/>
          <w:highlight w:val="none"/>
        </w:rPr>
        <w:t>、反垃圾邮件产品、网络综合审计</w:t>
      </w:r>
      <w:r>
        <w:rPr>
          <w:rFonts w:hint="eastAsia"/>
          <w:color w:val="auto"/>
          <w:szCs w:val="21"/>
          <w:highlight w:val="none"/>
          <w:lang w:val="en-US" w:eastAsia="zh-CN"/>
        </w:rPr>
        <w:t>产品</w:t>
      </w:r>
      <w:r>
        <w:rPr>
          <w:rFonts w:hint="eastAsia"/>
          <w:color w:val="auto"/>
          <w:szCs w:val="21"/>
          <w:highlight w:val="none"/>
        </w:rPr>
        <w:t>、网络脆弱性扫描产品、安全数据库系统、网站恢复产品</w:t>
      </w:r>
      <w:r>
        <w:rPr>
          <w:rFonts w:hint="eastAsia"/>
          <w:color w:val="auto"/>
          <w:szCs w:val="21"/>
          <w:highlight w:val="none"/>
          <w:lang w:eastAsia="zh-CN"/>
        </w:rPr>
        <w:t>、</w:t>
      </w:r>
      <w:r>
        <w:rPr>
          <w:rFonts w:hint="eastAsia"/>
          <w:color w:val="auto"/>
          <w:szCs w:val="21"/>
          <w:highlight w:val="none"/>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0457AF11">
      <w:pPr>
        <w:spacing w:before="120" w:line="320" w:lineRule="atLeast"/>
        <w:ind w:firstLine="420" w:firstLineChars="200"/>
        <w:rPr>
          <w:color w:val="auto"/>
          <w:highlight w:val="none"/>
        </w:rPr>
      </w:pPr>
      <w:r>
        <w:rPr>
          <w:color w:val="auto"/>
          <w:highlight w:val="none"/>
        </w:rPr>
        <w:t>6.3.3澄清、说明或补正</w:t>
      </w:r>
    </w:p>
    <w:p w14:paraId="0301310F">
      <w:pPr>
        <w:spacing w:before="120" w:line="320" w:lineRule="atLeast"/>
        <w:ind w:firstLine="420" w:firstLineChars="200"/>
        <w:rPr>
          <w:color w:val="auto"/>
          <w:highlight w:val="none"/>
        </w:rPr>
      </w:pPr>
      <w:r>
        <w:rPr>
          <w:rFonts w:hint="eastAsia"/>
          <w:color w:val="auto"/>
          <w:highlight w:val="none"/>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3A992B4F">
      <w:pPr>
        <w:spacing w:before="120" w:line="320" w:lineRule="atLeast"/>
        <w:ind w:firstLine="420" w:firstLineChars="200"/>
        <w:rPr>
          <w:color w:val="auto"/>
          <w:highlight w:val="none"/>
        </w:rPr>
      </w:pPr>
      <w:r>
        <w:rPr>
          <w:rFonts w:hint="eastAsia"/>
          <w:color w:val="auto"/>
          <w:highlight w:val="none"/>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63E692C8">
      <w:pPr>
        <w:spacing w:before="120" w:line="320" w:lineRule="atLeast"/>
        <w:ind w:firstLine="420" w:firstLineChars="200"/>
        <w:rPr>
          <w:color w:val="auto"/>
          <w:highlight w:val="none"/>
        </w:rPr>
      </w:pPr>
      <w:r>
        <w:rPr>
          <w:color w:val="auto"/>
          <w:highlight w:val="none"/>
        </w:rPr>
        <w:t>6.3.4</w:t>
      </w:r>
      <w:r>
        <w:rPr>
          <w:rFonts w:hint="eastAsia"/>
          <w:color w:val="auto"/>
          <w:highlight w:val="none"/>
        </w:rPr>
        <w:t>报价</w:t>
      </w:r>
      <w:r>
        <w:rPr>
          <w:color w:val="auto"/>
          <w:highlight w:val="none"/>
        </w:rPr>
        <w:t>修正</w:t>
      </w:r>
    </w:p>
    <w:p w14:paraId="212E73CC">
      <w:pPr>
        <w:spacing w:before="120" w:line="320" w:lineRule="atLeast"/>
        <w:ind w:firstLine="420" w:firstLineChars="200"/>
        <w:rPr>
          <w:color w:val="auto"/>
          <w:highlight w:val="none"/>
        </w:rPr>
      </w:pPr>
      <w:r>
        <w:rPr>
          <w:rFonts w:hint="eastAsia"/>
          <w:color w:val="auto"/>
          <w:highlight w:val="none"/>
        </w:rPr>
        <w:t>（1）报价出现前后不一致的，按照下列规定修正：</w:t>
      </w:r>
    </w:p>
    <w:p w14:paraId="3A3E2F4D">
      <w:pPr>
        <w:spacing w:before="120" w:line="320" w:lineRule="atLeast"/>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响应文件中开标一览表（报价表）内容与响应文件中相应内容不一致的，以开标一览表（报价表）为准；</w:t>
      </w:r>
    </w:p>
    <w:p w14:paraId="5DB88C87">
      <w:pPr>
        <w:spacing w:before="120" w:line="320" w:lineRule="atLeast"/>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45480A67">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单价金额小数点或者百分比有明显错位的，以开标一览表的总价为准，并修改单价；</w:t>
      </w:r>
    </w:p>
    <w:p w14:paraId="57EB5D15">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096F4260">
      <w:pPr>
        <w:spacing w:before="120" w:line="320" w:lineRule="atLeast"/>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6.3.3</w:t>
      </w:r>
      <w:r>
        <w:rPr>
          <w:rFonts w:hint="eastAsia"/>
          <w:color w:val="auto"/>
          <w:szCs w:val="21"/>
          <w:highlight w:val="none"/>
        </w:rPr>
        <w:t>澄清、说明或补正”的规定经供应商确认后产生约束力，供应商不确认的，其响应无效。</w:t>
      </w:r>
    </w:p>
    <w:p w14:paraId="6DA6099D">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）经供应商确认修正后的报价若超过采购预算金额或者最高限价，其响应文件作无效响应处理。</w:t>
      </w:r>
    </w:p>
    <w:p w14:paraId="0778E124">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）经供应商确认修正后的报价作为签订合同的依据，并以此报价计算价格分。</w:t>
      </w:r>
    </w:p>
    <w:p w14:paraId="7EC41E0F">
      <w:pPr>
        <w:spacing w:before="120" w:line="320" w:lineRule="atLeast"/>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）如磋商过程中有多轮报价的，磋商小组在每一轮报价均应按上述规则修正报价。</w:t>
      </w:r>
    </w:p>
    <w:p w14:paraId="41025F95">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6.3.5异常低价审查</w:t>
      </w:r>
    </w:p>
    <w:p w14:paraId="5B4FC40E">
      <w:pPr>
        <w:spacing w:before="120" w:line="320" w:lineRule="atLeast"/>
        <w:ind w:firstLine="420" w:firstLineChars="200"/>
        <w:rPr>
          <w:color w:val="auto"/>
          <w:szCs w:val="21"/>
          <w:highlight w:val="none"/>
        </w:rPr>
      </w:pPr>
      <w:r>
        <w:rPr>
          <w:color w:val="auto"/>
          <w:szCs w:val="21"/>
          <w:highlight w:val="none"/>
        </w:rPr>
        <w:t>本项目</w:t>
      </w:r>
      <w:r>
        <w:rPr>
          <w:rFonts w:hint="eastAsia"/>
          <w:color w:val="auto"/>
          <w:szCs w:val="21"/>
          <w:highlight w:val="none"/>
          <w:lang w:val="en-US" w:eastAsia="zh-CN"/>
        </w:rPr>
        <w:t>异常低价审查情形见</w:t>
      </w:r>
      <w:r>
        <w:rPr>
          <w:color w:val="auto"/>
          <w:szCs w:val="21"/>
          <w:highlight w:val="none"/>
        </w:rPr>
        <w:t>“</w:t>
      </w:r>
      <w:r>
        <w:rPr>
          <w:rFonts w:hint="eastAsia"/>
          <w:color w:val="auto"/>
          <w:szCs w:val="21"/>
          <w:highlight w:val="none"/>
          <w:lang w:val="en-US" w:eastAsia="zh-CN"/>
        </w:rPr>
        <w:t>供应商</w:t>
      </w:r>
      <w:r>
        <w:rPr>
          <w:rFonts w:hint="eastAsia"/>
          <w:color w:val="auto"/>
          <w:szCs w:val="21"/>
          <w:highlight w:val="none"/>
          <w:lang w:eastAsia="zh-CN"/>
        </w:rPr>
        <w:t>须知</w:t>
      </w:r>
      <w:r>
        <w:rPr>
          <w:color w:val="auto"/>
          <w:szCs w:val="21"/>
          <w:highlight w:val="none"/>
        </w:rPr>
        <w:t>前附表”规定。</w:t>
      </w:r>
    </w:p>
    <w:p w14:paraId="294FCF9F">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8CBC676">
      <w:pPr>
        <w:numPr>
          <w:ilvl w:val="0"/>
          <w:numId w:val="0"/>
        </w:numPr>
        <w:spacing w:before="120" w:line="320" w:lineRule="atLeast"/>
        <w:ind w:firstLine="420" w:firstLineChars="200"/>
        <w:rPr>
          <w:rFonts w:hint="eastAsia"/>
          <w:strike/>
          <w:dstrike w:val="0"/>
          <w:color w:val="auto"/>
          <w:szCs w:val="21"/>
          <w:highlight w:val="none"/>
          <w:lang w:val="en-US" w:eastAsia="zh-CN"/>
        </w:rPr>
      </w:pPr>
      <w:r>
        <w:rPr>
          <w:rFonts w:hint="eastAsia"/>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strike w:val="0"/>
          <w:dstrike w:val="0"/>
          <w:color w:val="auto"/>
          <w:szCs w:val="21"/>
          <w:highlight w:val="none"/>
          <w:lang w:val="en-US" w:eastAsia="zh-CN"/>
        </w:rPr>
        <w:t>投标（响应）供应商不能提供书面说明、证明材料，或者提供的书面说明、证明材料不能证明其报价合理性的，评审委员会应当将其作为无效投标（响应）处理。</w:t>
      </w:r>
    </w:p>
    <w:p w14:paraId="790F2372">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C632BF9">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异常低价投标审查的启动原因、审查意见和审查结果应当在评审报告中记录，并随供应商提供的相关书面说明及证明材料，以及评审委员会有关互联网浏览、查询历史一并归档。</w:t>
      </w:r>
    </w:p>
    <w:p w14:paraId="75273E22">
      <w:pPr>
        <w:numPr>
          <w:ilvl w:val="0"/>
          <w:numId w:val="0"/>
        </w:numPr>
        <w:spacing w:before="120" w:line="320" w:lineRule="atLeast"/>
        <w:ind w:firstLine="420" w:firstLineChars="200"/>
        <w:rPr>
          <w:rFonts w:hint="eastAsia"/>
          <w:color w:val="auto"/>
          <w:szCs w:val="21"/>
          <w:highlight w:val="none"/>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w:t>
      </w:r>
      <w:r>
        <w:rPr>
          <w:rFonts w:hint="eastAsia"/>
          <w:color w:val="auto"/>
          <w:szCs w:val="21"/>
          <w:highlight w:val="none"/>
          <w:lang w:val="en-US" w:eastAsia="zh-CN"/>
        </w:rPr>
        <w:t>。</w:t>
      </w:r>
    </w:p>
    <w:p w14:paraId="3019AA5A">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w:t>
      </w:r>
      <w:r>
        <w:rPr>
          <w:rFonts w:hint="eastAsia"/>
          <w:color w:val="auto"/>
          <w:szCs w:val="21"/>
          <w:highlight w:val="none"/>
          <w:lang w:val="en-US" w:eastAsia="zh-CN"/>
        </w:rPr>
        <w:t>6</w:t>
      </w:r>
      <w:r>
        <w:rPr>
          <w:rFonts w:hint="eastAsia"/>
          <w:color w:val="auto"/>
          <w:szCs w:val="21"/>
          <w:highlight w:val="none"/>
        </w:rPr>
        <w:t>相同品牌认定（仅适用于货物采购项目）</w:t>
      </w:r>
    </w:p>
    <w:p w14:paraId="6505EB10">
      <w:pPr>
        <w:spacing w:before="120" w:line="320" w:lineRule="atLeast"/>
        <w:ind w:firstLine="420" w:firstLineChars="200"/>
        <w:rPr>
          <w:color w:val="auto"/>
          <w:szCs w:val="21"/>
          <w:highlight w:val="none"/>
        </w:rPr>
      </w:pPr>
      <w:r>
        <w:rPr>
          <w:rFonts w:hint="eastAsia"/>
          <w:color w:val="auto"/>
          <w:szCs w:val="21"/>
          <w:highlight w:val="none"/>
        </w:rPr>
        <w:t>（1）单一产品采购项目，</w:t>
      </w:r>
      <w:r>
        <w:rPr>
          <w:color w:val="auto"/>
          <w:highlight w:val="none"/>
        </w:rPr>
        <w:t>不同供应商提供的产品品牌相同时，</w:t>
      </w:r>
      <w:r>
        <w:rPr>
          <w:rFonts w:hint="eastAsia"/>
          <w:color w:val="auto"/>
          <w:highlight w:val="none"/>
        </w:rPr>
        <w:t>按以下</w:t>
      </w:r>
      <w:r>
        <w:rPr>
          <w:color w:val="auto"/>
          <w:highlight w:val="none"/>
        </w:rPr>
        <w:t>规定</w:t>
      </w:r>
      <w:r>
        <w:rPr>
          <w:rFonts w:hint="eastAsia"/>
          <w:color w:val="auto"/>
          <w:highlight w:val="none"/>
        </w:rPr>
        <w:t>确定</w:t>
      </w:r>
      <w:r>
        <w:rPr>
          <w:bCs/>
          <w:color w:val="auto"/>
          <w:kern w:val="0"/>
          <w:szCs w:val="21"/>
          <w:highlight w:val="none"/>
        </w:rPr>
        <w:t>相同品牌的响应有效性</w:t>
      </w:r>
      <w:r>
        <w:rPr>
          <w:color w:val="auto"/>
          <w:highlight w:val="none"/>
        </w:rPr>
        <w:t>。</w:t>
      </w:r>
    </w:p>
    <w:bookmarkEnd w:id="56"/>
    <w:p w14:paraId="338A0597">
      <w:pPr>
        <w:spacing w:before="120" w:line="320" w:lineRule="atLeast"/>
        <w:ind w:firstLine="420" w:firstLineChars="200"/>
        <w:rPr>
          <w:color w:val="auto"/>
          <w:szCs w:val="21"/>
          <w:highlight w:val="none"/>
        </w:rPr>
      </w:pPr>
      <w:r>
        <w:rPr>
          <w:rFonts w:hint="eastAsia"/>
          <w:color w:val="auto"/>
          <w:szCs w:val="21"/>
          <w:highlight w:val="none"/>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25E3D653">
      <w:pPr>
        <w:spacing w:before="120" w:line="320" w:lineRule="atLeast"/>
        <w:ind w:firstLine="420" w:firstLineChars="200"/>
        <w:rPr>
          <w:color w:val="auto"/>
          <w:szCs w:val="21"/>
          <w:highlight w:val="none"/>
        </w:rPr>
      </w:pPr>
      <w:r>
        <w:rPr>
          <w:rFonts w:hint="eastAsia"/>
          <w:color w:val="auto"/>
          <w:szCs w:val="21"/>
          <w:highlight w:val="none"/>
        </w:rPr>
        <w:t>（2）非单一产品采购项目，</w:t>
      </w:r>
      <w:r>
        <w:rPr>
          <w:color w:val="auto"/>
          <w:szCs w:val="21"/>
          <w:highlight w:val="none"/>
        </w:rPr>
        <w:t>采购人应当确定核心产品，并在采购文件中载明。</w:t>
      </w:r>
      <w:r>
        <w:rPr>
          <w:rFonts w:hint="eastAsia"/>
          <w:color w:val="auto"/>
          <w:szCs w:val="21"/>
          <w:highlight w:val="none"/>
        </w:rPr>
        <w:t>不同</w:t>
      </w:r>
      <w:r>
        <w:rPr>
          <w:color w:val="auto"/>
          <w:szCs w:val="21"/>
          <w:highlight w:val="none"/>
        </w:rPr>
        <w:t>供应商提供的核心产品品牌相同的，按上述规定处理。核心产品</w:t>
      </w:r>
      <w:r>
        <w:rPr>
          <w:rFonts w:hint="eastAsia"/>
          <w:color w:val="auto"/>
          <w:szCs w:val="21"/>
          <w:highlight w:val="none"/>
        </w:rPr>
        <w:t>在第二章</w:t>
      </w:r>
      <w:r>
        <w:rPr>
          <w:color w:val="auto"/>
          <w:szCs w:val="21"/>
          <w:highlight w:val="none"/>
        </w:rPr>
        <w:t>采购需求规定。</w:t>
      </w:r>
    </w:p>
    <w:p w14:paraId="15304CC4">
      <w:pPr>
        <w:spacing w:before="120" w:line="320" w:lineRule="atLeast"/>
        <w:ind w:firstLine="420" w:firstLineChars="200"/>
        <w:rPr>
          <w:rFonts w:hint="eastAsia"/>
          <w:color w:val="auto"/>
          <w:highlight w:val="none"/>
        </w:rPr>
      </w:pPr>
      <w:r>
        <w:rPr>
          <w:color w:val="auto"/>
          <w:highlight w:val="none"/>
        </w:rPr>
        <w:t>6.3.</w:t>
      </w:r>
      <w:r>
        <w:rPr>
          <w:rFonts w:hint="eastAsia"/>
          <w:color w:val="auto"/>
          <w:highlight w:val="none"/>
          <w:lang w:val="en-US" w:eastAsia="zh-CN"/>
        </w:rPr>
        <w:t>7</w:t>
      </w:r>
      <w:r>
        <w:rPr>
          <w:rFonts w:hint="eastAsia"/>
          <w:color w:val="auto"/>
          <w:highlight w:val="none"/>
        </w:rPr>
        <w:t>磋商</w:t>
      </w:r>
    </w:p>
    <w:p w14:paraId="28AC9FE8">
      <w:pPr>
        <w:spacing w:before="120" w:line="320" w:lineRule="atLeast"/>
        <w:ind w:firstLine="420" w:firstLineChars="200"/>
        <w:rPr>
          <w:rFonts w:hint="eastAsia"/>
          <w:color w:val="auto"/>
          <w:highlight w:val="none"/>
        </w:rPr>
      </w:pPr>
      <w:r>
        <w:rPr>
          <w:rFonts w:hint="eastAsia"/>
          <w:color w:val="auto"/>
          <w:highlight w:val="none"/>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FE4AE14">
      <w:pPr>
        <w:spacing w:before="120" w:line="320" w:lineRule="atLeast"/>
        <w:ind w:firstLine="420" w:firstLineChars="200"/>
        <w:rPr>
          <w:color w:val="auto"/>
          <w:highlight w:val="none"/>
        </w:rPr>
      </w:pPr>
      <w:r>
        <w:rPr>
          <w:rFonts w:hint="eastAsia"/>
          <w:color w:val="auto"/>
          <w:highlight w:val="none"/>
        </w:rPr>
        <w:t>（2）在磋商过程中，磋商小组可以根据采购文件和磋商情况实质性变动采购需求中的技术、服务要求以及合同草案条款，但不得变动采购文件中的其他内容。实质性变动的内容，须经采购人代表确认。</w:t>
      </w:r>
    </w:p>
    <w:p w14:paraId="4BDAD959">
      <w:pPr>
        <w:spacing w:before="120" w:line="320" w:lineRule="atLeast"/>
        <w:ind w:firstLine="420" w:firstLineChars="200"/>
        <w:rPr>
          <w:color w:val="auto"/>
          <w:highlight w:val="none"/>
        </w:rPr>
      </w:pPr>
      <w:r>
        <w:rPr>
          <w:rFonts w:hint="eastAsia"/>
          <w:color w:val="auto"/>
          <w:highlight w:val="none"/>
        </w:rPr>
        <w:t>对采购文件作出的实质性变动是采购文件的有效组成部分，由磋商小组通过广西政府采购云平台以书面形式同时通知所有参加磋商的供应商。</w:t>
      </w:r>
    </w:p>
    <w:p w14:paraId="0C9E4EE0">
      <w:pPr>
        <w:spacing w:before="120" w:line="320" w:lineRule="atLeast"/>
        <w:ind w:firstLine="420" w:firstLineChars="200"/>
        <w:rPr>
          <w:rFonts w:hint="eastAsia"/>
          <w:color w:val="auto"/>
          <w:highlight w:val="none"/>
        </w:rPr>
      </w:pPr>
      <w:r>
        <w:rPr>
          <w:rFonts w:hint="eastAsia"/>
          <w:color w:val="auto"/>
          <w:highlight w:val="none"/>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2EA7DE66">
      <w:pPr>
        <w:spacing w:before="120" w:line="320" w:lineRule="atLeast"/>
        <w:ind w:firstLine="420" w:firstLineChars="200"/>
        <w:rPr>
          <w:color w:val="auto"/>
          <w:highlight w:val="none"/>
        </w:rPr>
      </w:pPr>
      <w:r>
        <w:rPr>
          <w:rFonts w:hint="eastAsia"/>
          <w:color w:val="auto"/>
          <w:highlight w:val="none"/>
        </w:rPr>
        <w:t>（4）供应商的法定代表人或其授权代表无须到现场参加磋商，提问及回答/响应均通过广西政府采购云平台进行。磋商过程中使用的电子签章应为供应商上传响应文件的同一签章。</w:t>
      </w:r>
    </w:p>
    <w:p w14:paraId="41F64803">
      <w:pPr>
        <w:spacing w:before="120" w:line="320" w:lineRule="atLeast"/>
        <w:ind w:firstLine="420" w:firstLineChars="200"/>
        <w:rPr>
          <w:color w:val="auto"/>
          <w:highlight w:val="none"/>
        </w:rPr>
      </w:pPr>
      <w:r>
        <w:rPr>
          <w:rFonts w:hint="eastAsia"/>
          <w:color w:val="auto"/>
          <w:highlight w:val="none"/>
        </w:rPr>
        <w:t>6</w:t>
      </w:r>
      <w:r>
        <w:rPr>
          <w:color w:val="auto"/>
          <w:highlight w:val="none"/>
        </w:rPr>
        <w:t>.3.</w:t>
      </w:r>
      <w:r>
        <w:rPr>
          <w:rFonts w:hint="eastAsia"/>
          <w:color w:val="auto"/>
          <w:highlight w:val="none"/>
          <w:lang w:val="en-US" w:eastAsia="zh-CN"/>
        </w:rPr>
        <w:t>8</w:t>
      </w:r>
      <w:r>
        <w:rPr>
          <w:rFonts w:hint="eastAsia"/>
          <w:color w:val="auto"/>
          <w:highlight w:val="none"/>
        </w:rPr>
        <w:t>最后报价</w:t>
      </w:r>
    </w:p>
    <w:p w14:paraId="1F6D6CAF">
      <w:pPr>
        <w:spacing w:before="120" w:line="320" w:lineRule="atLeast"/>
        <w:ind w:firstLine="420" w:firstLineChars="200"/>
        <w:rPr>
          <w:rFonts w:hint="eastAsia"/>
          <w:color w:val="auto"/>
          <w:highlight w:val="none"/>
        </w:rPr>
      </w:pPr>
      <w:r>
        <w:rPr>
          <w:rFonts w:hint="eastAsia"/>
          <w:color w:val="auto"/>
          <w:highlight w:val="none"/>
        </w:rPr>
        <w:t xml:space="preserve">（1）采购文件能够详细列明采购标的的技术、服务要求的，磋商结束后，磋商小组应当要求所有实质性响应的供应商在规定时间内提交最后报价，提交最后报价的供应商不得少于3家。 </w:t>
      </w:r>
    </w:p>
    <w:p w14:paraId="43437614">
      <w:pPr>
        <w:spacing w:before="120" w:line="320" w:lineRule="atLeast"/>
        <w:ind w:firstLine="420" w:firstLineChars="200"/>
        <w:rPr>
          <w:rFonts w:hint="eastAsia"/>
          <w:color w:val="auto"/>
          <w:highlight w:val="none"/>
        </w:rPr>
      </w:pPr>
      <w:r>
        <w:rPr>
          <w:rFonts w:hint="eastAsia"/>
          <w:color w:val="auto"/>
          <w:highlight w:val="none"/>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391CE57">
      <w:pPr>
        <w:spacing w:before="120" w:line="320" w:lineRule="atLeast"/>
        <w:ind w:firstLine="420" w:firstLineChars="200"/>
        <w:rPr>
          <w:color w:val="auto"/>
          <w:highlight w:val="none"/>
        </w:rPr>
      </w:pPr>
      <w:r>
        <w:rPr>
          <w:rFonts w:hint="eastAsia"/>
          <w:color w:val="auto"/>
          <w:highlight w:val="none"/>
        </w:rPr>
        <w:t>最后报价是供应商响应文件的有效组成部分。</w:t>
      </w:r>
    </w:p>
    <w:p w14:paraId="73FA0A51">
      <w:pPr>
        <w:spacing w:before="120" w:line="320" w:lineRule="atLeast"/>
        <w:ind w:firstLine="420" w:firstLineChars="200"/>
        <w:rPr>
          <w:color w:val="auto"/>
          <w:highlight w:val="none"/>
        </w:rPr>
      </w:pPr>
      <w:r>
        <w:rPr>
          <w:rFonts w:hint="eastAsia"/>
          <w:color w:val="auto"/>
          <w:highlight w:val="none"/>
        </w:rPr>
        <w:t>（2）如符合“市场竞争不充分的科研项目、需要扶持的科技成果转化项目、政府购买服务项目（含政府和社会资本合作项目）的，提交最后报价的供应商可以为2家。</w:t>
      </w:r>
    </w:p>
    <w:p w14:paraId="08D27B57">
      <w:pPr>
        <w:spacing w:before="120" w:line="320" w:lineRule="atLeast"/>
        <w:ind w:firstLine="420" w:firstLineChars="200"/>
        <w:rPr>
          <w:rFonts w:hint="eastAsia"/>
          <w:color w:val="auto"/>
          <w:highlight w:val="none"/>
        </w:rPr>
      </w:pPr>
      <w:r>
        <w:rPr>
          <w:rFonts w:hint="eastAsia"/>
          <w:color w:val="auto"/>
          <w:highlight w:val="none"/>
        </w:rPr>
        <w:t>（3）最后报价要求通过广西政府采购云平台发出，供应商需在广西政府采购云平台设置的时间内报价，最后报价不得超过采购预算金额且具有唯一性，否则否决其响应。</w:t>
      </w:r>
    </w:p>
    <w:p w14:paraId="188A7091">
      <w:pPr>
        <w:spacing w:before="120" w:line="320" w:lineRule="atLeast"/>
        <w:ind w:firstLine="420" w:firstLineChars="200"/>
        <w:rPr>
          <w:rFonts w:hint="eastAsia"/>
          <w:color w:val="auto"/>
          <w:highlight w:val="none"/>
        </w:rPr>
      </w:pPr>
      <w:r>
        <w:rPr>
          <w:rFonts w:hint="eastAsia"/>
          <w:color w:val="auto"/>
          <w:highlight w:val="none"/>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4EA96BC1">
      <w:pPr>
        <w:spacing w:before="120" w:line="320" w:lineRule="atLeast"/>
        <w:ind w:firstLine="420" w:firstLineChars="200"/>
        <w:rPr>
          <w:rFonts w:hint="eastAsia"/>
          <w:color w:val="auto"/>
          <w:highlight w:val="none"/>
        </w:rPr>
      </w:pPr>
      <w:r>
        <w:rPr>
          <w:rFonts w:hint="eastAsia"/>
          <w:color w:val="auto"/>
          <w:highlight w:val="none"/>
        </w:rPr>
        <w:t>（5）供应商未在规定时间内提交最后报价的，视同退出磋商。</w:t>
      </w:r>
    </w:p>
    <w:p w14:paraId="206D778D">
      <w:pPr>
        <w:spacing w:before="120" w:line="320" w:lineRule="atLeast"/>
        <w:ind w:firstLine="420" w:firstLineChars="200"/>
        <w:rPr>
          <w:color w:val="auto"/>
          <w:highlight w:val="none"/>
        </w:rPr>
      </w:pPr>
      <w:r>
        <w:rPr>
          <w:rFonts w:hint="eastAsia"/>
          <w:color w:val="auto"/>
          <w:highlight w:val="none"/>
        </w:rPr>
        <w:t>（6）最后报价结束后，磋商小组不得再与供应商进行任何形式的商谈。</w:t>
      </w:r>
    </w:p>
    <w:p w14:paraId="48D22203">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9</w:t>
      </w:r>
      <w:r>
        <w:rPr>
          <w:color w:val="auto"/>
          <w:szCs w:val="21"/>
          <w:highlight w:val="none"/>
        </w:rPr>
        <w:t>串通投标认定</w:t>
      </w:r>
    </w:p>
    <w:p w14:paraId="6CAB763B">
      <w:pPr>
        <w:spacing w:before="120" w:line="320" w:lineRule="atLeast"/>
        <w:ind w:firstLine="420" w:firstLineChars="200"/>
        <w:rPr>
          <w:color w:val="auto"/>
          <w:highlight w:val="none"/>
        </w:rPr>
      </w:pPr>
      <w:r>
        <w:rPr>
          <w:color w:val="auto"/>
          <w:szCs w:val="21"/>
          <w:highlight w:val="none"/>
        </w:rPr>
        <w:t>磋商小组须根据</w:t>
      </w:r>
      <w:r>
        <w:rPr>
          <w:rFonts w:hint="eastAsia"/>
          <w:color w:val="auto"/>
          <w:szCs w:val="21"/>
          <w:highlight w:val="none"/>
        </w:rPr>
        <w:t>以下</w:t>
      </w:r>
      <w:r>
        <w:rPr>
          <w:color w:val="auto"/>
          <w:szCs w:val="21"/>
          <w:highlight w:val="none"/>
        </w:rPr>
        <w:t>规定</w:t>
      </w:r>
      <w:r>
        <w:rPr>
          <w:rFonts w:hint="eastAsia"/>
          <w:color w:val="auto"/>
          <w:szCs w:val="21"/>
          <w:highlight w:val="none"/>
        </w:rPr>
        <w:t>认定</w:t>
      </w:r>
      <w:r>
        <w:rPr>
          <w:color w:val="auto"/>
          <w:szCs w:val="21"/>
          <w:highlight w:val="none"/>
        </w:rPr>
        <w:t>供应商是否有</w:t>
      </w:r>
      <w:r>
        <w:rPr>
          <w:bCs/>
          <w:color w:val="auto"/>
          <w:kern w:val="0"/>
          <w:szCs w:val="21"/>
          <w:highlight w:val="none"/>
        </w:rPr>
        <w:t>串通投标的行为</w:t>
      </w:r>
      <w:r>
        <w:rPr>
          <w:color w:val="auto"/>
          <w:highlight w:val="none"/>
        </w:rPr>
        <w:t>。</w:t>
      </w:r>
    </w:p>
    <w:p w14:paraId="2AF81349">
      <w:pPr>
        <w:spacing w:before="120" w:line="320" w:lineRule="atLeast"/>
        <w:ind w:firstLine="420" w:firstLineChars="200"/>
        <w:rPr>
          <w:color w:val="auto"/>
          <w:szCs w:val="21"/>
          <w:highlight w:val="none"/>
        </w:rPr>
      </w:pPr>
      <w:bookmarkStart w:id="57" w:name="_Hlk19122026"/>
      <w:r>
        <w:rPr>
          <w:rFonts w:hint="eastAsia"/>
          <w:color w:val="auto"/>
          <w:szCs w:val="21"/>
          <w:highlight w:val="none"/>
        </w:rPr>
        <w:t>（1）</w:t>
      </w:r>
      <w:bookmarkEnd w:id="57"/>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规定，出现下述情况的，相关供应商的投标作无效投标处理。</w:t>
      </w:r>
    </w:p>
    <w:p w14:paraId="5FDA4609">
      <w:pPr>
        <w:spacing w:before="120" w:line="320" w:lineRule="atLeast"/>
        <w:ind w:firstLine="420" w:firstLineChars="200"/>
        <w:rPr>
          <w:color w:val="auto"/>
          <w:szCs w:val="21"/>
          <w:highlight w:val="none"/>
        </w:rPr>
      </w:pPr>
      <w:bookmarkStart w:id="58" w:name="_Hlk19122039"/>
      <w:r>
        <w:rPr>
          <w:rFonts w:hint="eastAsia" w:ascii="宋体" w:hAnsi="宋体" w:cs="宋体"/>
          <w:color w:val="auto"/>
          <w:szCs w:val="21"/>
          <w:highlight w:val="none"/>
        </w:rPr>
        <w:t>①</w:t>
      </w:r>
      <w:r>
        <w:rPr>
          <w:color w:val="auto"/>
          <w:szCs w:val="21"/>
          <w:highlight w:val="none"/>
        </w:rPr>
        <w:t>单位负责人为同一人或者存在直接控股、管理关系，参加同一合同项下政府采购活动的不同供应商。</w:t>
      </w:r>
    </w:p>
    <w:p w14:paraId="742E247F">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授权给供应商后参加同一合同项（分标、分包）投标的生产厂商。</w:t>
      </w:r>
    </w:p>
    <w:p w14:paraId="7F12F106">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视为或被认定为串通投标的相关供应商。</w:t>
      </w:r>
    </w:p>
    <w:bookmarkEnd w:id="58"/>
    <w:p w14:paraId="071981B5">
      <w:pPr>
        <w:spacing w:before="120" w:line="320" w:lineRule="atLeast"/>
        <w:ind w:firstLine="420" w:firstLineChars="200"/>
        <w:rPr>
          <w:color w:val="auto"/>
          <w:szCs w:val="21"/>
          <w:highlight w:val="none"/>
        </w:rPr>
      </w:pPr>
      <w:bookmarkStart w:id="59" w:name="_Hlk19122058"/>
      <w:r>
        <w:rPr>
          <w:rFonts w:hint="eastAsia"/>
          <w:color w:val="auto"/>
          <w:szCs w:val="21"/>
          <w:highlight w:val="none"/>
        </w:rPr>
        <w:t>（2）</w:t>
      </w:r>
      <w:bookmarkEnd w:id="59"/>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规定，有下列情形之一的视为供应商相互串通投标，响应文件将被视为无效。</w:t>
      </w:r>
    </w:p>
    <w:p w14:paraId="4D7ECAC8">
      <w:pPr>
        <w:spacing w:before="120" w:line="320" w:lineRule="atLeast"/>
        <w:ind w:firstLine="420" w:firstLineChars="200"/>
        <w:rPr>
          <w:color w:val="auto"/>
          <w:szCs w:val="21"/>
          <w:highlight w:val="none"/>
        </w:rPr>
      </w:pPr>
      <w:bookmarkStart w:id="60" w:name="_Hlk19122048"/>
      <w:r>
        <w:rPr>
          <w:rFonts w:hint="eastAsia" w:ascii="宋体" w:hAnsi="宋体" w:cs="宋体"/>
          <w:color w:val="auto"/>
          <w:szCs w:val="21"/>
          <w:highlight w:val="none"/>
        </w:rPr>
        <w:t>①</w:t>
      </w:r>
      <w:r>
        <w:rPr>
          <w:color w:val="auto"/>
          <w:szCs w:val="21"/>
          <w:highlight w:val="none"/>
        </w:rPr>
        <w:t>不同供应商的响应文件由同一单位或者个人编制；或不同供应商报名的IP地址一致的；</w:t>
      </w:r>
    </w:p>
    <w:p w14:paraId="52C6BC3B">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不同供应商委托同一单位或者个人办理投标事宜；</w:t>
      </w:r>
    </w:p>
    <w:p w14:paraId="0CB93FCB">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不同的供应商的响应文件载明的项目管理员为同一个人；</w:t>
      </w:r>
    </w:p>
    <w:p w14:paraId="7E275A7D">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不同供应商的响应文件异常一致或投标报价呈规律性差异；</w:t>
      </w:r>
    </w:p>
    <w:p w14:paraId="138BAF9A">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不同供应商的响应文件相互混装；</w:t>
      </w:r>
    </w:p>
    <w:p w14:paraId="11B28065">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不同供应商的保证金从同一单位或者个人账户转出。</w:t>
      </w:r>
    </w:p>
    <w:bookmarkEnd w:id="60"/>
    <w:p w14:paraId="1592169A">
      <w:pPr>
        <w:spacing w:before="120" w:line="320" w:lineRule="atLeast"/>
        <w:ind w:firstLine="420" w:firstLineChars="200"/>
        <w:rPr>
          <w:color w:val="auto"/>
          <w:szCs w:val="21"/>
          <w:highlight w:val="none"/>
        </w:rPr>
      </w:pPr>
      <w:bookmarkStart w:id="61" w:name="_Hlk19122102"/>
      <w:r>
        <w:rPr>
          <w:rFonts w:hint="eastAsia"/>
          <w:color w:val="auto"/>
          <w:szCs w:val="21"/>
          <w:highlight w:val="none"/>
        </w:rPr>
        <w:t>（3）</w:t>
      </w:r>
      <w:bookmarkEnd w:id="61"/>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规定，供应商有下列情形之一的，属于恶意串通行为，响应文件将被视为无效。</w:t>
      </w:r>
    </w:p>
    <w:p w14:paraId="7688EBBD">
      <w:pPr>
        <w:spacing w:before="120" w:line="320" w:lineRule="atLeast"/>
        <w:ind w:firstLine="420" w:firstLineChars="200"/>
        <w:rPr>
          <w:color w:val="auto"/>
          <w:szCs w:val="21"/>
          <w:highlight w:val="none"/>
        </w:rPr>
      </w:pPr>
      <w:bookmarkStart w:id="62" w:name="_Hlk19122095"/>
      <w:r>
        <w:rPr>
          <w:rFonts w:hint="eastAsia"/>
          <w:color w:val="auto"/>
          <w:szCs w:val="21"/>
          <w:highlight w:val="none"/>
        </w:rPr>
        <w:t>①</w:t>
      </w:r>
      <w:r>
        <w:rPr>
          <w:color w:val="auto"/>
          <w:szCs w:val="21"/>
          <w:highlight w:val="none"/>
        </w:rPr>
        <w:t>供应商直接或者间接从采购人或者采购代理机构处获得其他供应商的相关信息并修改其响应文件或者响应文件；</w:t>
      </w:r>
    </w:p>
    <w:p w14:paraId="39ED3523">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供应商按照采购人或者采购代理机构的授意撤换、修改响应文件或者响应文件</w:t>
      </w:r>
      <w:r>
        <w:rPr>
          <w:rFonts w:hint="eastAsia"/>
          <w:color w:val="auto"/>
          <w:szCs w:val="21"/>
          <w:highlight w:val="none"/>
          <w:lang w:eastAsia="zh-CN"/>
        </w:rPr>
        <w:t>;</w:t>
      </w:r>
    </w:p>
    <w:p w14:paraId="1EC3E253">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供应商之间协商报价、技术方案等响应文件或者响应文件的实质性内容；</w:t>
      </w:r>
    </w:p>
    <w:p w14:paraId="28A929D9">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属于同一集团、协会、商会等组织成员的供应商按照该组织要求协同参加政府采购活动；</w:t>
      </w:r>
    </w:p>
    <w:p w14:paraId="05EACE95">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供应商之间事先约定一致抬高或者压低投标报价，或者在招标项目中事先约定轮流以高价位或者低价位中标，或者事先约定由某一特定供应商中标，然后再参加投标；</w:t>
      </w:r>
    </w:p>
    <w:p w14:paraId="53FB795C">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供应商之间商定部分供应商放弃参加政府采购活动或者放弃中标；</w:t>
      </w:r>
    </w:p>
    <w:p w14:paraId="5B35DC3B">
      <w:pPr>
        <w:spacing w:before="120" w:line="320" w:lineRule="atLeast"/>
        <w:ind w:firstLine="420" w:firstLineChars="200"/>
        <w:rPr>
          <w:color w:val="auto"/>
          <w:szCs w:val="21"/>
          <w:highlight w:val="none"/>
        </w:rPr>
      </w:pPr>
      <w:r>
        <w:rPr>
          <w:rFonts w:hint="eastAsia"/>
          <w:color w:val="auto"/>
          <w:szCs w:val="21"/>
          <w:highlight w:val="none"/>
        </w:rPr>
        <w:t>⑦</w:t>
      </w:r>
      <w:r>
        <w:rPr>
          <w:color w:val="auto"/>
          <w:szCs w:val="21"/>
          <w:highlight w:val="none"/>
        </w:rPr>
        <w:t>供应商与采购人或者采购代理机构之间、供应商相互之间，为谋求特定供应商中标或者排斥其他供应商的其他串通行为。</w:t>
      </w:r>
    </w:p>
    <w:bookmarkEnd w:id="62"/>
    <w:p w14:paraId="14FECC94">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10</w:t>
      </w:r>
      <w:r>
        <w:rPr>
          <w:color w:val="auto"/>
          <w:szCs w:val="21"/>
          <w:highlight w:val="none"/>
        </w:rPr>
        <w:t>响应</w:t>
      </w:r>
      <w:r>
        <w:rPr>
          <w:rFonts w:hint="eastAsia"/>
          <w:color w:val="auto"/>
          <w:szCs w:val="21"/>
          <w:highlight w:val="none"/>
        </w:rPr>
        <w:t>无效</w:t>
      </w:r>
      <w:r>
        <w:rPr>
          <w:color w:val="auto"/>
          <w:szCs w:val="21"/>
          <w:highlight w:val="none"/>
        </w:rPr>
        <w:t>认定</w:t>
      </w:r>
    </w:p>
    <w:p w14:paraId="61017C39">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如发现下列情形之一的，响应文件将被视为无效：</w:t>
      </w:r>
    </w:p>
    <w:p w14:paraId="5C9558DB">
      <w:pPr>
        <w:spacing w:before="120" w:line="320" w:lineRule="atLeast"/>
        <w:ind w:firstLine="420" w:firstLineChars="200"/>
        <w:rPr>
          <w:color w:val="auto"/>
          <w:highlight w:val="none"/>
        </w:rPr>
      </w:pPr>
      <w:r>
        <w:rPr>
          <w:rFonts w:hint="eastAsia"/>
          <w:color w:val="auto"/>
          <w:szCs w:val="21"/>
          <w:highlight w:val="none"/>
        </w:rPr>
        <w:t>①</w:t>
      </w:r>
      <w:r>
        <w:rPr>
          <w:color w:val="auto"/>
          <w:szCs w:val="21"/>
          <w:highlight w:val="none"/>
        </w:rPr>
        <w:t>响应文件</w:t>
      </w:r>
      <w:r>
        <w:rPr>
          <w:rFonts w:hint="eastAsia"/>
          <w:color w:val="auto"/>
          <w:szCs w:val="21"/>
          <w:highlight w:val="none"/>
        </w:rPr>
        <w:t>存在法律、法规及监督部门有关文件规定的无效情形</w:t>
      </w:r>
      <w:r>
        <w:rPr>
          <w:color w:val="auto"/>
          <w:szCs w:val="21"/>
          <w:highlight w:val="none"/>
        </w:rPr>
        <w:t>。</w:t>
      </w:r>
    </w:p>
    <w:p w14:paraId="2DCBC2BB">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响应文件</w:t>
      </w:r>
      <w:r>
        <w:rPr>
          <w:rFonts w:hint="eastAsia"/>
          <w:color w:val="auto"/>
          <w:szCs w:val="21"/>
          <w:highlight w:val="none"/>
        </w:rPr>
        <w:t>存在采购文件规定的无效情形。</w:t>
      </w:r>
    </w:p>
    <w:p w14:paraId="69B93A5E">
      <w:pPr>
        <w:spacing w:before="120" w:line="320" w:lineRule="atLeast"/>
        <w:ind w:firstLine="420" w:firstLineChars="200"/>
        <w:rPr>
          <w:color w:val="auto"/>
          <w:szCs w:val="21"/>
          <w:highlight w:val="none"/>
        </w:rPr>
      </w:pPr>
      <w:bookmarkStart w:id="63"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3"/>
    <w:p w14:paraId="1FB938CA">
      <w:pPr>
        <w:spacing w:before="120" w:line="320" w:lineRule="atLeast"/>
        <w:ind w:firstLine="420" w:firstLineChars="200"/>
        <w:rPr>
          <w:color w:val="auto"/>
          <w:szCs w:val="21"/>
          <w:highlight w:val="none"/>
        </w:rPr>
      </w:pPr>
      <w:bookmarkStart w:id="64" w:name="_Hlk19113363"/>
      <w:r>
        <w:rPr>
          <w:color w:val="auto"/>
          <w:szCs w:val="21"/>
          <w:highlight w:val="none"/>
        </w:rPr>
        <w:t>6.3.1</w:t>
      </w:r>
      <w:r>
        <w:rPr>
          <w:rFonts w:hint="eastAsia"/>
          <w:color w:val="auto"/>
          <w:szCs w:val="21"/>
          <w:highlight w:val="none"/>
          <w:lang w:val="en-US" w:eastAsia="zh-CN"/>
        </w:rPr>
        <w:t>1</w:t>
      </w:r>
      <w:r>
        <w:rPr>
          <w:color w:val="auto"/>
          <w:szCs w:val="21"/>
          <w:highlight w:val="none"/>
        </w:rPr>
        <w:t>比较与评价</w:t>
      </w:r>
    </w:p>
    <w:p w14:paraId="5DED3D39">
      <w:pPr>
        <w:spacing w:before="120" w:line="320" w:lineRule="atLeast"/>
        <w:ind w:firstLine="420" w:firstLineChars="200"/>
        <w:rPr>
          <w:color w:val="auto"/>
          <w:szCs w:val="21"/>
          <w:highlight w:val="none"/>
        </w:rPr>
      </w:pPr>
      <w:r>
        <w:rPr>
          <w:rFonts w:hint="eastAsia"/>
          <w:color w:val="auto"/>
          <w:szCs w:val="21"/>
          <w:highlight w:val="none"/>
        </w:rPr>
        <w:t>（1）磋商小组</w:t>
      </w:r>
      <w:r>
        <w:rPr>
          <w:color w:val="auto"/>
          <w:szCs w:val="21"/>
          <w:highlight w:val="none"/>
        </w:rPr>
        <w:t>按采购文件中规定的评审方法和标准，</w:t>
      </w:r>
      <w:r>
        <w:rPr>
          <w:rFonts w:hint="eastAsia"/>
          <w:color w:val="auto"/>
          <w:szCs w:val="21"/>
          <w:highlight w:val="none"/>
        </w:rPr>
        <w:t>对提交最后报价的供应商的响应文件和最后报价进行综合评分。</w:t>
      </w:r>
    </w:p>
    <w:p w14:paraId="7D5E9187">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磋商小组各成员独立对每个有效供应商的响应文件进行评价</w:t>
      </w:r>
      <w:r>
        <w:rPr>
          <w:rFonts w:hint="eastAsia"/>
          <w:color w:val="auto"/>
          <w:szCs w:val="21"/>
          <w:highlight w:val="none"/>
        </w:rPr>
        <w:t>、打分。评价打分</w:t>
      </w:r>
      <w:r>
        <w:rPr>
          <w:color w:val="auto"/>
          <w:szCs w:val="21"/>
          <w:highlight w:val="none"/>
        </w:rPr>
        <w:t>有误的应及时进行修正。</w:t>
      </w:r>
      <w:r>
        <w:rPr>
          <w:rFonts w:hint="eastAsia"/>
          <w:color w:val="auto"/>
          <w:szCs w:val="21"/>
          <w:highlight w:val="none"/>
        </w:rPr>
        <w:t>评分</w:t>
      </w:r>
      <w:r>
        <w:rPr>
          <w:color w:val="auto"/>
          <w:szCs w:val="21"/>
          <w:highlight w:val="none"/>
        </w:rPr>
        <w:t>标准如有客观分定义，磋商小组所有成员的客观分</w:t>
      </w:r>
      <w:r>
        <w:rPr>
          <w:rFonts w:hint="eastAsia"/>
          <w:color w:val="auto"/>
          <w:szCs w:val="21"/>
          <w:highlight w:val="none"/>
        </w:rPr>
        <w:t>评分分值</w:t>
      </w:r>
      <w:r>
        <w:rPr>
          <w:color w:val="auto"/>
          <w:szCs w:val="21"/>
          <w:highlight w:val="none"/>
        </w:rPr>
        <w:t>应当一致。</w:t>
      </w:r>
    </w:p>
    <w:p w14:paraId="692BEA7B">
      <w:pPr>
        <w:spacing w:before="120" w:line="320" w:lineRule="atLeast"/>
        <w:ind w:firstLine="420" w:firstLineChars="200"/>
        <w:rPr>
          <w:rFonts w:hint="eastAsia"/>
          <w:color w:val="auto"/>
          <w:szCs w:val="21"/>
          <w:highlight w:val="none"/>
        </w:rPr>
      </w:pPr>
      <w:r>
        <w:rPr>
          <w:rFonts w:hint="eastAsia"/>
          <w:color w:val="auto"/>
          <w:szCs w:val="21"/>
          <w:highlight w:val="none"/>
        </w:rPr>
        <w:t>（3）磋商小组按综合评分由高到低的排列顺序推荐</w:t>
      </w:r>
      <w:r>
        <w:rPr>
          <w:color w:val="auto"/>
          <w:szCs w:val="21"/>
          <w:highlight w:val="none"/>
        </w:rPr>
        <w:t>3</w:t>
      </w:r>
      <w:r>
        <w:rPr>
          <w:rFonts w:hint="eastAsia"/>
          <w:color w:val="auto"/>
          <w:szCs w:val="21"/>
          <w:highlight w:val="none"/>
        </w:rPr>
        <w:t>名以上成交候选供应商，排名第一的为第一成交候选供应商。</w:t>
      </w:r>
      <w:r>
        <w:rPr>
          <w:color w:val="auto"/>
          <w:szCs w:val="21"/>
          <w:highlight w:val="none"/>
        </w:rPr>
        <w:t>若</w:t>
      </w:r>
      <w:r>
        <w:rPr>
          <w:rFonts w:hint="eastAsia"/>
          <w:color w:val="auto"/>
          <w:szCs w:val="21"/>
          <w:highlight w:val="none"/>
        </w:rPr>
        <w:t>成交</w:t>
      </w:r>
      <w:r>
        <w:rPr>
          <w:color w:val="auto"/>
          <w:szCs w:val="21"/>
          <w:highlight w:val="none"/>
        </w:rPr>
        <w:t>候选人综合</w:t>
      </w:r>
      <w:r>
        <w:rPr>
          <w:rFonts w:hint="eastAsia"/>
          <w:color w:val="auto"/>
          <w:szCs w:val="21"/>
          <w:highlight w:val="none"/>
        </w:rPr>
        <w:t>评</w:t>
      </w:r>
      <w:r>
        <w:rPr>
          <w:color w:val="auto"/>
          <w:szCs w:val="21"/>
          <w:highlight w:val="none"/>
        </w:rPr>
        <w:t>分相同的，按</w:t>
      </w:r>
      <w:r>
        <w:rPr>
          <w:rFonts w:hint="eastAsia"/>
          <w:color w:val="auto"/>
          <w:szCs w:val="21"/>
          <w:highlight w:val="none"/>
        </w:rPr>
        <w:t>最后</w:t>
      </w:r>
      <w:r>
        <w:rPr>
          <w:color w:val="auto"/>
          <w:szCs w:val="21"/>
          <w:highlight w:val="none"/>
        </w:rPr>
        <w:t>报价由低到高顺序排列；综合</w:t>
      </w:r>
      <w:r>
        <w:rPr>
          <w:rFonts w:hint="eastAsia"/>
          <w:color w:val="auto"/>
          <w:szCs w:val="21"/>
          <w:highlight w:val="none"/>
        </w:rPr>
        <w:t>评</w:t>
      </w:r>
      <w:r>
        <w:rPr>
          <w:color w:val="auto"/>
          <w:szCs w:val="21"/>
          <w:highlight w:val="none"/>
        </w:rPr>
        <w:t>分且</w:t>
      </w:r>
      <w:r>
        <w:rPr>
          <w:rFonts w:hint="eastAsia"/>
          <w:color w:val="auto"/>
          <w:szCs w:val="21"/>
          <w:highlight w:val="none"/>
        </w:rPr>
        <w:t>最后</w:t>
      </w:r>
      <w:r>
        <w:rPr>
          <w:color w:val="auto"/>
          <w:szCs w:val="21"/>
          <w:highlight w:val="none"/>
        </w:rPr>
        <w:t>报价相同的</w:t>
      </w:r>
      <w:r>
        <w:rPr>
          <w:color w:val="auto"/>
          <w:highlight w:val="none"/>
        </w:rPr>
        <w:t>并列</w:t>
      </w:r>
      <w:r>
        <w:rPr>
          <w:color w:val="auto"/>
          <w:szCs w:val="21"/>
          <w:highlight w:val="none"/>
        </w:rPr>
        <w:t>；</w:t>
      </w:r>
      <w:r>
        <w:rPr>
          <w:rFonts w:hint="eastAsia"/>
          <w:color w:val="auto"/>
          <w:szCs w:val="21"/>
          <w:highlight w:val="none"/>
        </w:rPr>
        <w:t>成交</w:t>
      </w:r>
      <w:r>
        <w:rPr>
          <w:color w:val="auto"/>
          <w:szCs w:val="21"/>
          <w:highlight w:val="none"/>
        </w:rPr>
        <w:t>候选人并列的，按技术部分</w:t>
      </w:r>
      <w:r>
        <w:rPr>
          <w:rFonts w:hint="eastAsia"/>
          <w:color w:val="auto"/>
          <w:szCs w:val="21"/>
          <w:highlight w:val="none"/>
        </w:rPr>
        <w:t>评</w:t>
      </w:r>
      <w:r>
        <w:rPr>
          <w:color w:val="auto"/>
          <w:szCs w:val="21"/>
          <w:highlight w:val="none"/>
        </w:rPr>
        <w:t>分由高到低顺序排列，若综合评分、</w:t>
      </w:r>
      <w:r>
        <w:rPr>
          <w:rFonts w:hint="eastAsia"/>
          <w:color w:val="auto"/>
          <w:szCs w:val="21"/>
          <w:highlight w:val="none"/>
        </w:rPr>
        <w:t>最后</w:t>
      </w:r>
      <w:r>
        <w:rPr>
          <w:color w:val="auto"/>
          <w:szCs w:val="21"/>
          <w:highlight w:val="none"/>
        </w:rPr>
        <w:t>报价、技术部分</w:t>
      </w:r>
      <w:r>
        <w:rPr>
          <w:rFonts w:hint="eastAsia"/>
          <w:color w:val="auto"/>
          <w:szCs w:val="21"/>
          <w:highlight w:val="none"/>
        </w:rPr>
        <w:t>评分</w:t>
      </w:r>
      <w:r>
        <w:rPr>
          <w:color w:val="auto"/>
          <w:szCs w:val="21"/>
          <w:highlight w:val="none"/>
        </w:rPr>
        <w:t>均相同的，按商务</w:t>
      </w:r>
      <w:r>
        <w:rPr>
          <w:rFonts w:hint="eastAsia"/>
          <w:color w:val="auto"/>
          <w:szCs w:val="21"/>
          <w:highlight w:val="none"/>
        </w:rPr>
        <w:t>资信</w:t>
      </w:r>
      <w:r>
        <w:rPr>
          <w:color w:val="auto"/>
          <w:szCs w:val="21"/>
          <w:highlight w:val="none"/>
        </w:rPr>
        <w:t>部分</w:t>
      </w:r>
      <w:r>
        <w:rPr>
          <w:rFonts w:hint="eastAsia"/>
          <w:color w:val="auto"/>
          <w:szCs w:val="21"/>
          <w:highlight w:val="none"/>
        </w:rPr>
        <w:t>评</w:t>
      </w:r>
      <w:r>
        <w:rPr>
          <w:color w:val="auto"/>
          <w:szCs w:val="21"/>
          <w:highlight w:val="none"/>
        </w:rPr>
        <w:t>分由高到低顺序排列。</w:t>
      </w:r>
      <w:r>
        <w:rPr>
          <w:rFonts w:hint="eastAsia"/>
          <w:color w:val="auto"/>
          <w:szCs w:val="21"/>
          <w:highlight w:val="none"/>
        </w:rPr>
        <w:t>若综合评分、最后报价、技术部分评分、商务资信部分评分均相同的，由采购人自行决定。</w:t>
      </w:r>
    </w:p>
    <w:p w14:paraId="5D53DE01">
      <w:pPr>
        <w:spacing w:before="120" w:line="320" w:lineRule="atLeast"/>
        <w:ind w:firstLine="420" w:firstLineChars="200"/>
        <w:rPr>
          <w:color w:val="auto"/>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）磋商小组根据评审记录及评审结果编写评审报告，磋商小组成员均应当在评审报告上签字，对自己的评审意见承担法律责任。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情形之一的，磋商小组应当当场修改评审结果，并在评审报告中记载；评审报告签署后，采购人或者采购代理机构发现存在以</w:t>
      </w:r>
      <w:r>
        <w:rPr>
          <w:rFonts w:hint="eastAsia"/>
          <w:color w:val="auto"/>
          <w:highlight w:val="none"/>
        </w:rPr>
        <w:t>下</w:t>
      </w:r>
      <w:r>
        <w:rPr>
          <w:color w:val="auto"/>
          <w:highlight w:val="none"/>
        </w:rPr>
        <w:t>情形之一的，应当组织原磋商小组进行重新评审。</w:t>
      </w:r>
    </w:p>
    <w:p w14:paraId="31EF9CBE">
      <w:pPr>
        <w:spacing w:before="120" w:line="320" w:lineRule="atLeast"/>
        <w:ind w:firstLine="420" w:firstLineChars="200"/>
        <w:rPr>
          <w:color w:val="auto"/>
          <w:highlight w:val="none"/>
        </w:rPr>
      </w:pPr>
      <w:r>
        <w:rPr>
          <w:rFonts w:hint="eastAsia"/>
          <w:color w:val="auto"/>
          <w:highlight w:val="none"/>
        </w:rPr>
        <w:t>资格性检查认定错误、分值汇总计算错误、分项评分超出评分标准范围、客观分评分不一致、经磋商小组一致认定评分畸高、畸低。</w:t>
      </w:r>
    </w:p>
    <w:bookmarkEnd w:id="64"/>
    <w:p w14:paraId="3DFD9A31">
      <w:pPr>
        <w:spacing w:before="120" w:line="320" w:lineRule="atLeast"/>
        <w:ind w:firstLine="422" w:firstLineChars="200"/>
        <w:outlineLvl w:val="2"/>
        <w:rPr>
          <w:b/>
          <w:bCs/>
          <w:color w:val="auto"/>
          <w:kern w:val="0"/>
          <w:szCs w:val="21"/>
          <w:highlight w:val="none"/>
        </w:rPr>
      </w:pPr>
      <w:r>
        <w:rPr>
          <w:b/>
          <w:bCs/>
          <w:color w:val="auto"/>
          <w:kern w:val="0"/>
          <w:szCs w:val="21"/>
          <w:highlight w:val="none"/>
        </w:rPr>
        <w:t>6.4确定成交供应商</w:t>
      </w:r>
    </w:p>
    <w:p w14:paraId="05FA0786">
      <w:pPr>
        <w:spacing w:before="120" w:line="276" w:lineRule="auto"/>
        <w:ind w:firstLine="420" w:firstLineChars="200"/>
        <w:rPr>
          <w:color w:val="auto"/>
          <w:szCs w:val="21"/>
          <w:highlight w:val="none"/>
        </w:rPr>
      </w:pPr>
      <w:r>
        <w:rPr>
          <w:rFonts w:hint="eastAsia"/>
          <w:color w:val="auto"/>
          <w:szCs w:val="21"/>
          <w:highlight w:val="none"/>
        </w:rPr>
        <w:t>6.4</w:t>
      </w:r>
      <w:r>
        <w:rPr>
          <w:color w:val="auto"/>
          <w:szCs w:val="21"/>
          <w:highlight w:val="none"/>
        </w:rPr>
        <w:t>.1采购代理机构在评审结束后2个工作日内将评审报告送采购人，采购人在5个工作日内按照评审报告中推荐的成交候选供应商顺序确定成交供应商。</w:t>
      </w:r>
    </w:p>
    <w:p w14:paraId="3538F0B0">
      <w:pPr>
        <w:spacing w:before="120" w:line="276" w:lineRule="auto"/>
        <w:ind w:firstLine="420" w:firstLineChars="200"/>
        <w:rPr>
          <w:color w:val="auto"/>
          <w:szCs w:val="21"/>
          <w:highlight w:val="none"/>
        </w:rPr>
      </w:pPr>
      <w:r>
        <w:rPr>
          <w:color w:val="auto"/>
          <w:szCs w:val="21"/>
          <w:highlight w:val="none"/>
        </w:rPr>
        <w:t>6.4.2</w:t>
      </w:r>
      <w:r>
        <w:rPr>
          <w:rFonts w:hint="eastAsia"/>
          <w:color w:val="auto"/>
          <w:szCs w:val="21"/>
          <w:highlight w:val="none"/>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34490AEE">
      <w:pPr>
        <w:spacing w:before="120" w:line="320" w:lineRule="atLeast"/>
        <w:ind w:firstLine="422" w:firstLineChars="200"/>
        <w:outlineLvl w:val="2"/>
        <w:rPr>
          <w:b/>
          <w:bCs/>
          <w:color w:val="auto"/>
          <w:kern w:val="0"/>
          <w:szCs w:val="21"/>
          <w:highlight w:val="none"/>
        </w:rPr>
      </w:pPr>
      <w:r>
        <w:rPr>
          <w:b/>
          <w:bCs/>
          <w:color w:val="auto"/>
          <w:kern w:val="0"/>
          <w:szCs w:val="21"/>
          <w:highlight w:val="none"/>
        </w:rPr>
        <w:t>6.5</w:t>
      </w:r>
      <w:r>
        <w:rPr>
          <w:rFonts w:hint="eastAsia"/>
          <w:b/>
          <w:bCs/>
          <w:color w:val="auto"/>
          <w:kern w:val="0"/>
          <w:szCs w:val="21"/>
          <w:highlight w:val="none"/>
        </w:rPr>
        <w:t>结果公告</w:t>
      </w:r>
    </w:p>
    <w:p w14:paraId="5E717FB9">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.5.1自成交供应商确定后2个工作日内，采购代理机构</w:t>
      </w:r>
      <w:r>
        <w:rPr>
          <w:rFonts w:hint="eastAsia"/>
          <w:color w:val="auto"/>
          <w:szCs w:val="21"/>
          <w:highlight w:val="none"/>
        </w:rPr>
        <w:t>按照供应商须知</w:t>
      </w:r>
      <w:r>
        <w:rPr>
          <w:rFonts w:hint="eastAsia"/>
          <w:color w:val="auto"/>
          <w:kern w:val="0"/>
          <w:szCs w:val="21"/>
          <w:highlight w:val="none"/>
        </w:rPr>
        <w:t>前附表的规定</w:t>
      </w:r>
      <w:r>
        <w:rPr>
          <w:color w:val="auto"/>
          <w:kern w:val="0"/>
          <w:szCs w:val="21"/>
          <w:highlight w:val="none"/>
        </w:rPr>
        <w:t>公告</w:t>
      </w:r>
      <w:r>
        <w:rPr>
          <w:color w:val="auto"/>
          <w:szCs w:val="21"/>
          <w:highlight w:val="none"/>
        </w:rPr>
        <w:t>成交结果</w:t>
      </w:r>
      <w:r>
        <w:rPr>
          <w:rFonts w:hint="eastAsia"/>
          <w:color w:val="auto"/>
          <w:szCs w:val="21"/>
          <w:highlight w:val="none"/>
          <w:lang w:eastAsia="zh-CN"/>
        </w:rPr>
        <w:t>，成交</w:t>
      </w:r>
      <w:r>
        <w:rPr>
          <w:rFonts w:hint="eastAsia"/>
          <w:color w:val="auto"/>
          <w:szCs w:val="21"/>
          <w:highlight w:val="none"/>
        </w:rPr>
        <w:t>结果公告期限为1个工作日</w:t>
      </w:r>
      <w:r>
        <w:rPr>
          <w:rFonts w:hint="eastAsia"/>
          <w:color w:val="auto"/>
          <w:szCs w:val="21"/>
          <w:highlight w:val="none"/>
          <w:lang w:eastAsia="zh-CN"/>
        </w:rPr>
        <w:t>，</w:t>
      </w:r>
      <w:r>
        <w:rPr>
          <w:rFonts w:hint="eastAsia"/>
          <w:color w:val="auto"/>
          <w:szCs w:val="21"/>
          <w:highlight w:val="none"/>
        </w:rPr>
        <w:t>发布</w:t>
      </w:r>
      <w:r>
        <w:rPr>
          <w:rFonts w:hint="eastAsia"/>
          <w:color w:val="auto"/>
          <w:szCs w:val="21"/>
          <w:highlight w:val="none"/>
          <w:lang w:eastAsia="zh-CN"/>
        </w:rPr>
        <w:t>成交</w:t>
      </w:r>
      <w:r>
        <w:rPr>
          <w:rFonts w:hint="eastAsia"/>
          <w:color w:val="auto"/>
          <w:szCs w:val="21"/>
          <w:highlight w:val="none"/>
        </w:rPr>
        <w:t>结果公告的同时向</w:t>
      </w:r>
      <w:r>
        <w:rPr>
          <w:rFonts w:hint="eastAsia"/>
          <w:color w:val="auto"/>
          <w:szCs w:val="21"/>
          <w:highlight w:val="none"/>
          <w:lang w:eastAsia="zh-CN"/>
        </w:rPr>
        <w:t>成交</w:t>
      </w:r>
      <w:r>
        <w:rPr>
          <w:rFonts w:hint="eastAsia"/>
          <w:color w:val="auto"/>
          <w:szCs w:val="21"/>
          <w:highlight w:val="none"/>
        </w:rPr>
        <w:t>供应商发出</w:t>
      </w:r>
      <w:r>
        <w:rPr>
          <w:rFonts w:hint="eastAsia"/>
          <w:color w:val="auto"/>
          <w:szCs w:val="21"/>
          <w:highlight w:val="none"/>
          <w:lang w:eastAsia="zh-CN"/>
        </w:rPr>
        <w:t>成交</w:t>
      </w:r>
      <w:r>
        <w:rPr>
          <w:rFonts w:hint="eastAsia"/>
          <w:color w:val="auto"/>
          <w:szCs w:val="21"/>
          <w:highlight w:val="none"/>
        </w:rPr>
        <w:t>通知书。采购代理机构发出</w:t>
      </w:r>
      <w:r>
        <w:rPr>
          <w:rFonts w:hint="eastAsia"/>
          <w:color w:val="auto"/>
          <w:szCs w:val="21"/>
          <w:highlight w:val="none"/>
          <w:lang w:eastAsia="zh-CN"/>
        </w:rPr>
        <w:t>成交</w:t>
      </w:r>
      <w:r>
        <w:rPr>
          <w:rFonts w:hint="eastAsia"/>
          <w:color w:val="auto"/>
          <w:szCs w:val="21"/>
          <w:highlight w:val="none"/>
        </w:rPr>
        <w:t>通知书前，应当对</w:t>
      </w:r>
      <w:r>
        <w:rPr>
          <w:rFonts w:hint="eastAsia"/>
          <w:color w:val="auto"/>
          <w:szCs w:val="21"/>
          <w:highlight w:val="none"/>
          <w:lang w:eastAsia="zh-CN"/>
        </w:rPr>
        <w:t>成交</w:t>
      </w:r>
      <w:r>
        <w:rPr>
          <w:rFonts w:hint="eastAsia"/>
          <w:color w:val="auto"/>
          <w:szCs w:val="21"/>
          <w:highlight w:val="none"/>
          <w:lang w:val="en-US" w:eastAsia="zh-CN"/>
        </w:rPr>
        <w:t>供应商</w:t>
      </w:r>
      <w:r>
        <w:rPr>
          <w:rFonts w:hint="eastAsia"/>
          <w:color w:val="auto"/>
          <w:szCs w:val="21"/>
          <w:highlight w:val="none"/>
        </w:rPr>
        <w:t>信用进行核实，对列入失信被执行人、重大税收违法案件当事人名单、政府采购严重违法失信行为记录名单及其他不符合《中华人民共和国政府采购法》第二十二条规定条件的</w:t>
      </w:r>
      <w:r>
        <w:rPr>
          <w:rFonts w:hint="eastAsia"/>
          <w:color w:val="auto"/>
          <w:szCs w:val="21"/>
          <w:highlight w:val="none"/>
          <w:lang w:val="en-US" w:eastAsia="zh-CN"/>
        </w:rPr>
        <w:t>供应商</w:t>
      </w:r>
      <w:r>
        <w:rPr>
          <w:rFonts w:hint="eastAsia"/>
          <w:color w:val="auto"/>
          <w:szCs w:val="21"/>
          <w:highlight w:val="none"/>
        </w:rPr>
        <w:t>，取消其</w:t>
      </w:r>
      <w:r>
        <w:rPr>
          <w:rFonts w:hint="eastAsia"/>
          <w:color w:val="auto"/>
          <w:szCs w:val="21"/>
          <w:highlight w:val="none"/>
          <w:lang w:eastAsia="zh-CN"/>
        </w:rPr>
        <w:t>成交</w:t>
      </w:r>
      <w:r>
        <w:rPr>
          <w:rFonts w:hint="eastAsia"/>
          <w:color w:val="auto"/>
          <w:szCs w:val="21"/>
          <w:highlight w:val="none"/>
        </w:rPr>
        <w:t>资格，并确定排名第二的</w:t>
      </w:r>
      <w:r>
        <w:rPr>
          <w:rFonts w:hint="eastAsia"/>
          <w:color w:val="auto"/>
          <w:szCs w:val="21"/>
          <w:highlight w:val="none"/>
          <w:lang w:eastAsia="zh-CN"/>
        </w:rPr>
        <w:t>成交</w:t>
      </w:r>
      <w:r>
        <w:rPr>
          <w:rFonts w:hint="eastAsia"/>
          <w:color w:val="auto"/>
          <w:szCs w:val="21"/>
          <w:highlight w:val="none"/>
        </w:rPr>
        <w:t>候选人为</w:t>
      </w:r>
      <w:r>
        <w:rPr>
          <w:rFonts w:hint="eastAsia"/>
          <w:color w:val="auto"/>
          <w:szCs w:val="21"/>
          <w:highlight w:val="none"/>
          <w:lang w:eastAsia="zh-CN"/>
        </w:rPr>
        <w:t>成交</w:t>
      </w:r>
      <w:r>
        <w:rPr>
          <w:rFonts w:hint="eastAsia"/>
          <w:color w:val="auto"/>
          <w:szCs w:val="21"/>
          <w:highlight w:val="none"/>
          <w:lang w:val="en-US" w:eastAsia="zh-CN"/>
        </w:rPr>
        <w:t>供应商</w:t>
      </w:r>
      <w:r>
        <w:rPr>
          <w:rFonts w:hint="eastAsia"/>
          <w:color w:val="auto"/>
          <w:szCs w:val="21"/>
          <w:highlight w:val="none"/>
        </w:rPr>
        <w:t>。排名第二的</w:t>
      </w:r>
      <w:r>
        <w:rPr>
          <w:rFonts w:hint="eastAsia"/>
          <w:color w:val="auto"/>
          <w:szCs w:val="21"/>
          <w:highlight w:val="none"/>
          <w:lang w:eastAsia="zh-CN"/>
        </w:rPr>
        <w:t>成交</w:t>
      </w:r>
      <w:r>
        <w:rPr>
          <w:rFonts w:hint="eastAsia"/>
          <w:color w:val="auto"/>
          <w:szCs w:val="21"/>
          <w:highlight w:val="none"/>
        </w:rPr>
        <w:t>候选人因前款规定的同样原因被取消</w:t>
      </w:r>
      <w:r>
        <w:rPr>
          <w:rFonts w:hint="eastAsia"/>
          <w:color w:val="auto"/>
          <w:szCs w:val="21"/>
          <w:highlight w:val="none"/>
          <w:lang w:eastAsia="zh-CN"/>
        </w:rPr>
        <w:t>成交</w:t>
      </w:r>
      <w:r>
        <w:rPr>
          <w:rFonts w:hint="eastAsia"/>
          <w:color w:val="auto"/>
          <w:szCs w:val="21"/>
          <w:highlight w:val="none"/>
        </w:rPr>
        <w:t>资格的，</w:t>
      </w:r>
      <w:r>
        <w:rPr>
          <w:rFonts w:hint="eastAsia"/>
          <w:color w:val="auto"/>
          <w:szCs w:val="21"/>
          <w:highlight w:val="none"/>
          <w:lang w:val="en-US" w:eastAsia="zh-CN"/>
        </w:rPr>
        <w:t>采购人</w:t>
      </w:r>
      <w:r>
        <w:rPr>
          <w:rFonts w:hint="eastAsia"/>
          <w:color w:val="auto"/>
          <w:szCs w:val="21"/>
          <w:highlight w:val="none"/>
        </w:rPr>
        <w:t>可以确定排名第三的</w:t>
      </w:r>
      <w:r>
        <w:rPr>
          <w:rFonts w:hint="eastAsia"/>
          <w:color w:val="auto"/>
          <w:szCs w:val="21"/>
          <w:highlight w:val="none"/>
          <w:lang w:eastAsia="zh-CN"/>
        </w:rPr>
        <w:t>成交</w:t>
      </w:r>
      <w:r>
        <w:rPr>
          <w:rFonts w:hint="eastAsia"/>
          <w:color w:val="auto"/>
          <w:szCs w:val="21"/>
          <w:highlight w:val="none"/>
        </w:rPr>
        <w:t>候选人为</w:t>
      </w:r>
      <w:r>
        <w:rPr>
          <w:rFonts w:hint="eastAsia"/>
          <w:color w:val="auto"/>
          <w:szCs w:val="21"/>
          <w:highlight w:val="none"/>
          <w:lang w:eastAsia="zh-CN"/>
        </w:rPr>
        <w:t>成交</w:t>
      </w:r>
      <w:r>
        <w:rPr>
          <w:rFonts w:hint="eastAsia"/>
          <w:color w:val="auto"/>
          <w:szCs w:val="21"/>
          <w:highlight w:val="none"/>
          <w:lang w:val="en-US" w:eastAsia="zh-CN"/>
        </w:rPr>
        <w:t>供应商</w:t>
      </w:r>
      <w:r>
        <w:rPr>
          <w:rFonts w:hint="eastAsia"/>
          <w:color w:val="auto"/>
          <w:szCs w:val="21"/>
          <w:highlight w:val="none"/>
        </w:rPr>
        <w:t>，以此类推。以上信息查询记录及相关证据与采购文件一并保存。</w:t>
      </w:r>
    </w:p>
    <w:p w14:paraId="61EEFF3F">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.5.2在发布</w:t>
      </w:r>
      <w:r>
        <w:rPr>
          <w:rFonts w:hint="eastAsia"/>
          <w:color w:val="auto"/>
          <w:szCs w:val="21"/>
          <w:highlight w:val="none"/>
        </w:rPr>
        <w:t>结果</w:t>
      </w:r>
      <w:r>
        <w:rPr>
          <w:color w:val="auto"/>
          <w:szCs w:val="21"/>
          <w:highlight w:val="none"/>
        </w:rPr>
        <w:t>公告的同时，采购代理机构以供应商须知前附表规定的形式向成交供应商发出成交通知书。成交通知书发出后，采购人改变成交结果，或者成交供应商放弃成交，应当承担相应的法律责任。</w:t>
      </w:r>
    </w:p>
    <w:p w14:paraId="5B236274">
      <w:pPr>
        <w:suppressAutoHyphens/>
        <w:spacing w:before="120" w:line="320" w:lineRule="atLeast"/>
        <w:ind w:firstLine="422" w:firstLineChars="200"/>
        <w:outlineLvl w:val="2"/>
        <w:rPr>
          <w:b/>
          <w:bCs/>
          <w:color w:val="auto"/>
          <w:kern w:val="0"/>
          <w:szCs w:val="21"/>
          <w:highlight w:val="none"/>
        </w:rPr>
      </w:pPr>
      <w:r>
        <w:rPr>
          <w:b/>
          <w:bCs/>
          <w:color w:val="auto"/>
          <w:kern w:val="0"/>
          <w:szCs w:val="21"/>
          <w:highlight w:val="none"/>
        </w:rPr>
        <w:t>6.6</w:t>
      </w:r>
      <w:r>
        <w:rPr>
          <w:rFonts w:hint="eastAsia"/>
          <w:b/>
          <w:bCs/>
          <w:color w:val="auto"/>
          <w:kern w:val="0"/>
          <w:szCs w:val="21"/>
          <w:highlight w:val="none"/>
        </w:rPr>
        <w:t>废标</w:t>
      </w:r>
    </w:p>
    <w:p w14:paraId="3FD2D8F3">
      <w:pPr>
        <w:spacing w:before="120" w:line="320" w:lineRule="atLeast"/>
        <w:ind w:firstLine="420" w:firstLineChars="200"/>
        <w:rPr>
          <w:color w:val="auto"/>
          <w:kern w:val="1"/>
          <w:szCs w:val="21"/>
          <w:highlight w:val="none"/>
        </w:rPr>
      </w:pPr>
      <w:r>
        <w:rPr>
          <w:color w:val="auto"/>
          <w:kern w:val="1"/>
          <w:szCs w:val="21"/>
          <w:highlight w:val="none"/>
        </w:rPr>
        <w:t>6.6.1</w:t>
      </w:r>
      <w:r>
        <w:rPr>
          <w:rFonts w:hint="eastAsia"/>
          <w:color w:val="auto"/>
          <w:kern w:val="1"/>
          <w:szCs w:val="21"/>
          <w:highlight w:val="none"/>
        </w:rPr>
        <w:t xml:space="preserve">出现下列情形之一，将导致项目废标： </w:t>
      </w:r>
    </w:p>
    <w:p w14:paraId="67DB3C0E">
      <w:pPr>
        <w:spacing w:before="120" w:line="320" w:lineRule="atLeast"/>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）符合专业条件的供应商或者对采购文件做实质性响应的供应商不足三家；</w:t>
      </w:r>
    </w:p>
    <w:p w14:paraId="3AB136EB">
      <w:pPr>
        <w:spacing w:before="120" w:line="320" w:lineRule="atLeast"/>
        <w:ind w:firstLine="420" w:firstLineChars="200"/>
        <w:rPr>
          <w:color w:val="auto"/>
          <w:szCs w:val="21"/>
          <w:highlight w:val="none"/>
        </w:rPr>
      </w:pPr>
      <w:r>
        <w:rPr>
          <w:rFonts w:hint="eastAsia"/>
          <w:color w:val="auto"/>
          <w:szCs w:val="21"/>
          <w:highlight w:val="none"/>
        </w:rPr>
        <w:t>（2）出现影响采购公正的违法、违规行为的；</w:t>
      </w:r>
    </w:p>
    <w:p w14:paraId="18C3FBB5">
      <w:pPr>
        <w:spacing w:before="120" w:line="320" w:lineRule="atLeast"/>
        <w:ind w:firstLine="420" w:firstLineChars="200"/>
        <w:rPr>
          <w:color w:val="auto"/>
          <w:szCs w:val="21"/>
          <w:highlight w:val="none"/>
        </w:rPr>
      </w:pPr>
      <w:r>
        <w:rPr>
          <w:rFonts w:hint="eastAsia"/>
          <w:color w:val="auto"/>
          <w:szCs w:val="21"/>
          <w:highlight w:val="none"/>
        </w:rPr>
        <w:t>（3）供应商的报价均超过了采购预算，采购人不能支付的；</w:t>
      </w:r>
    </w:p>
    <w:p w14:paraId="242695FA">
      <w:pPr>
        <w:spacing w:before="120" w:line="320" w:lineRule="atLeast"/>
        <w:ind w:firstLine="420" w:firstLineChars="200"/>
        <w:rPr>
          <w:color w:val="auto"/>
          <w:highlight w:val="none"/>
        </w:rPr>
      </w:pPr>
      <w:r>
        <w:rPr>
          <w:rFonts w:hint="eastAsia"/>
          <w:color w:val="auto"/>
          <w:szCs w:val="21"/>
          <w:highlight w:val="none"/>
        </w:rPr>
        <w:t>（4）</w:t>
      </w:r>
      <w:r>
        <w:rPr>
          <w:rFonts w:hint="eastAsia"/>
          <w:color w:val="auto"/>
          <w:highlight w:val="none"/>
        </w:rPr>
        <w:t>因发生重大变故或采购任务取消的。</w:t>
      </w:r>
    </w:p>
    <w:p w14:paraId="5DCFFAAF">
      <w:pPr>
        <w:spacing w:before="120" w:line="320" w:lineRule="atLeast"/>
        <w:ind w:firstLine="420" w:firstLineChars="200"/>
        <w:rPr>
          <w:color w:val="auto"/>
          <w:szCs w:val="21"/>
          <w:highlight w:val="none"/>
        </w:rPr>
      </w:pPr>
      <w:r>
        <w:rPr>
          <w:color w:val="auto"/>
          <w:kern w:val="1"/>
          <w:szCs w:val="21"/>
          <w:highlight w:val="none"/>
        </w:rPr>
        <w:t>6.6.2</w:t>
      </w:r>
      <w:r>
        <w:rPr>
          <w:rFonts w:hint="eastAsia"/>
          <w:color w:val="auto"/>
          <w:kern w:val="1"/>
          <w:szCs w:val="21"/>
          <w:highlight w:val="none"/>
        </w:rPr>
        <w:t>废标后</w:t>
      </w:r>
      <w:r>
        <w:rPr>
          <w:rFonts w:hint="eastAsia"/>
          <w:color w:val="auto"/>
          <w:szCs w:val="21"/>
          <w:highlight w:val="none"/>
        </w:rPr>
        <w:t>采购</w:t>
      </w:r>
      <w:r>
        <w:rPr>
          <w:rFonts w:hint="eastAsia"/>
          <w:color w:val="auto"/>
          <w:kern w:val="1"/>
          <w:szCs w:val="21"/>
          <w:highlight w:val="none"/>
        </w:rPr>
        <w:t>代理机构将发布废标公告通知供应商。</w:t>
      </w:r>
    </w:p>
    <w:p w14:paraId="3344211B">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7．合同</w:t>
      </w:r>
    </w:p>
    <w:p w14:paraId="0734A3E8">
      <w:pPr>
        <w:spacing w:before="120" w:line="320" w:lineRule="atLeast"/>
        <w:ind w:firstLine="422" w:firstLineChars="200"/>
        <w:outlineLvl w:val="2"/>
        <w:rPr>
          <w:b/>
          <w:bCs/>
          <w:color w:val="auto"/>
          <w:kern w:val="0"/>
          <w:szCs w:val="21"/>
          <w:highlight w:val="none"/>
        </w:rPr>
      </w:pPr>
      <w:r>
        <w:rPr>
          <w:b/>
          <w:bCs/>
          <w:color w:val="auto"/>
          <w:kern w:val="0"/>
          <w:szCs w:val="21"/>
          <w:highlight w:val="none"/>
        </w:rPr>
        <w:t>7.1合同授予标准</w:t>
      </w:r>
    </w:p>
    <w:p w14:paraId="044EE36D">
      <w:pPr>
        <w:spacing w:before="120" w:line="320" w:lineRule="atLeast"/>
        <w:ind w:firstLine="420" w:firstLineChars="200"/>
        <w:rPr>
          <w:color w:val="auto"/>
          <w:szCs w:val="21"/>
          <w:highlight w:val="none"/>
        </w:rPr>
      </w:pPr>
      <w:r>
        <w:rPr>
          <w:color w:val="auto"/>
          <w:szCs w:val="21"/>
          <w:highlight w:val="none"/>
        </w:rPr>
        <w:t>合同将授予被确定实质上响应采购文件要求，具备履行合同能力，综合评分排名第一的供应商。在</w:t>
      </w:r>
      <w:r>
        <w:rPr>
          <w:rFonts w:hint="eastAsia"/>
          <w:color w:val="auto"/>
          <w:szCs w:val="21"/>
          <w:highlight w:val="none"/>
        </w:rPr>
        <w:t>成交通知书</w:t>
      </w:r>
      <w:r>
        <w:rPr>
          <w:color w:val="auto"/>
          <w:szCs w:val="21"/>
          <w:highlight w:val="none"/>
        </w:rPr>
        <w:t>发出前或签订合同前，如果</w:t>
      </w:r>
      <w:r>
        <w:rPr>
          <w:rFonts w:hint="eastAsia"/>
          <w:color w:val="auto"/>
          <w:szCs w:val="21"/>
          <w:highlight w:val="none"/>
        </w:rPr>
        <w:t>成交供应商</w:t>
      </w:r>
      <w:r>
        <w:rPr>
          <w:color w:val="auto"/>
          <w:szCs w:val="21"/>
          <w:highlight w:val="none"/>
        </w:rPr>
        <w:t>的组织机构</w:t>
      </w:r>
      <w:r>
        <w:rPr>
          <w:rFonts w:hint="eastAsia"/>
          <w:color w:val="auto"/>
          <w:szCs w:val="21"/>
          <w:highlight w:val="none"/>
        </w:rPr>
        <w:t>、</w:t>
      </w:r>
      <w:r>
        <w:rPr>
          <w:color w:val="auto"/>
          <w:szCs w:val="21"/>
          <w:highlight w:val="none"/>
        </w:rPr>
        <w:t>经营、财务状况发生较大变化，可能造成不能履行合同、无法按照</w:t>
      </w:r>
      <w:r>
        <w:rPr>
          <w:rFonts w:hint="eastAsia"/>
          <w:color w:val="auto"/>
          <w:szCs w:val="21"/>
          <w:highlight w:val="none"/>
        </w:rPr>
        <w:t>采购文件</w:t>
      </w:r>
      <w:r>
        <w:rPr>
          <w:color w:val="auto"/>
          <w:szCs w:val="21"/>
          <w:highlight w:val="none"/>
        </w:rPr>
        <w:t>要求提交履约保证金等情形，不符合成交条件或不满足供应商资格条件要求 ，应在</w:t>
      </w:r>
      <w:r>
        <w:rPr>
          <w:rFonts w:hint="eastAsia"/>
          <w:color w:val="auto"/>
          <w:szCs w:val="21"/>
          <w:highlight w:val="none"/>
        </w:rPr>
        <w:t>成交通知书</w:t>
      </w:r>
      <w:r>
        <w:rPr>
          <w:color w:val="auto"/>
          <w:szCs w:val="21"/>
          <w:highlight w:val="none"/>
        </w:rPr>
        <w:t>发出前或签订合同前及时书面告知采购人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取消其成交资格并</w:t>
      </w:r>
      <w:r>
        <w:rPr>
          <w:color w:val="auto"/>
          <w:szCs w:val="21"/>
          <w:highlight w:val="none"/>
        </w:rPr>
        <w:t>没收磋商保证金</w:t>
      </w:r>
      <w:r>
        <w:rPr>
          <w:rFonts w:hint="eastAsia"/>
          <w:color w:val="auto"/>
          <w:szCs w:val="21"/>
          <w:highlight w:val="none"/>
        </w:rPr>
        <w:t>。</w:t>
      </w:r>
    </w:p>
    <w:p w14:paraId="27054602">
      <w:pPr>
        <w:spacing w:before="120" w:line="320" w:lineRule="atLeast"/>
        <w:ind w:firstLine="422" w:firstLineChars="200"/>
        <w:outlineLvl w:val="2"/>
        <w:rPr>
          <w:b/>
          <w:bCs/>
          <w:color w:val="auto"/>
          <w:kern w:val="0"/>
          <w:szCs w:val="21"/>
          <w:highlight w:val="none"/>
        </w:rPr>
      </w:pPr>
      <w:r>
        <w:rPr>
          <w:b/>
          <w:bCs/>
          <w:color w:val="auto"/>
          <w:kern w:val="0"/>
          <w:szCs w:val="21"/>
          <w:highlight w:val="none"/>
        </w:rPr>
        <w:t>7.2签订合同</w:t>
      </w:r>
    </w:p>
    <w:p w14:paraId="17720B8A">
      <w:pPr>
        <w:spacing w:before="120" w:line="320" w:lineRule="atLeast"/>
        <w:ind w:firstLine="420" w:firstLineChars="200"/>
        <w:rPr>
          <w:color w:val="auto"/>
          <w:szCs w:val="21"/>
          <w:highlight w:val="none"/>
        </w:rPr>
      </w:pPr>
      <w:r>
        <w:rPr>
          <w:color w:val="auto"/>
          <w:szCs w:val="21"/>
          <w:highlight w:val="none"/>
        </w:rPr>
        <w:t>7.2.1如</w:t>
      </w:r>
      <w:r>
        <w:rPr>
          <w:rFonts w:hint="eastAsia"/>
          <w:color w:val="auto"/>
          <w:szCs w:val="21"/>
          <w:highlight w:val="none"/>
        </w:rPr>
        <w:t>采购文件</w:t>
      </w:r>
      <w:r>
        <w:rPr>
          <w:color w:val="auto"/>
          <w:szCs w:val="21"/>
          <w:highlight w:val="none"/>
        </w:rPr>
        <w:t>无</w:t>
      </w:r>
      <w:r>
        <w:rPr>
          <w:rFonts w:hint="eastAsia"/>
          <w:color w:val="auto"/>
          <w:szCs w:val="21"/>
          <w:highlight w:val="none"/>
        </w:rPr>
        <w:t>特别</w:t>
      </w:r>
      <w:r>
        <w:rPr>
          <w:color w:val="auto"/>
          <w:szCs w:val="21"/>
          <w:highlight w:val="none"/>
        </w:rPr>
        <w:t>规定，</w:t>
      </w:r>
      <w:r>
        <w:rPr>
          <w:rFonts w:hint="eastAsia"/>
          <w:color w:val="auto"/>
          <w:szCs w:val="21"/>
          <w:highlight w:val="none"/>
        </w:rPr>
        <w:t>成交供应商按采购文件确定的事项签订政府采购合同。</w:t>
      </w:r>
    </w:p>
    <w:p w14:paraId="27C418D3">
      <w:pPr>
        <w:spacing w:before="120" w:line="320" w:lineRule="atLeast"/>
        <w:ind w:firstLine="420" w:firstLineChars="200"/>
        <w:rPr>
          <w:color w:val="auto"/>
          <w:szCs w:val="21"/>
          <w:highlight w:val="none"/>
        </w:rPr>
      </w:pPr>
      <w:r>
        <w:rPr>
          <w:color w:val="auto"/>
          <w:szCs w:val="21"/>
          <w:highlight w:val="none"/>
        </w:rPr>
        <w:t>7.2.2</w:t>
      </w:r>
      <w:r>
        <w:rPr>
          <w:rFonts w:hint="eastAsia"/>
          <w:color w:val="auto"/>
          <w:szCs w:val="21"/>
          <w:highlight w:val="none"/>
        </w:rPr>
        <w:t>政府采购合同应当包括采购人与成交供应商的名称和住所、标的、数量、质量、价款或者报酬、履行期限及地点和方式、验收要求、违约责任、解决争议的方法等内容。</w:t>
      </w:r>
      <w:r>
        <w:rPr>
          <w:color w:val="auto"/>
          <w:szCs w:val="21"/>
          <w:highlight w:val="none"/>
        </w:rPr>
        <w:t>采购文件、成交供应商的响应文件及澄清文件等，均为签订政府采购合同的依据。</w:t>
      </w:r>
    </w:p>
    <w:p w14:paraId="67FEAFB8">
      <w:pPr>
        <w:spacing w:before="120" w:line="320" w:lineRule="atLeast"/>
        <w:ind w:firstLine="420" w:firstLineChars="200"/>
        <w:rPr>
          <w:color w:val="auto"/>
          <w:szCs w:val="21"/>
          <w:highlight w:val="none"/>
        </w:rPr>
      </w:pPr>
      <w:r>
        <w:rPr>
          <w:color w:val="auto"/>
          <w:szCs w:val="21"/>
          <w:highlight w:val="none"/>
        </w:rPr>
        <w:t>7.2.3如成交供应商不按成交通知书的规定签订合同，</w:t>
      </w:r>
      <w:r>
        <w:rPr>
          <w:rFonts w:hint="eastAsia"/>
          <w:color w:val="auto"/>
          <w:szCs w:val="21"/>
          <w:highlight w:val="none"/>
        </w:rPr>
        <w:t>其磋商保证金将不予退还，并报由同级政府采购监督管理部门处理。</w:t>
      </w:r>
    </w:p>
    <w:p w14:paraId="63664B91">
      <w:pPr>
        <w:spacing w:before="120" w:line="320" w:lineRule="atLeast"/>
        <w:ind w:firstLine="420" w:firstLineChars="200"/>
        <w:rPr>
          <w:color w:val="auto"/>
          <w:szCs w:val="21"/>
          <w:highlight w:val="none"/>
        </w:rPr>
      </w:pPr>
      <w:r>
        <w:rPr>
          <w:rFonts w:hint="eastAsia"/>
          <w:color w:val="auto"/>
          <w:szCs w:val="21"/>
          <w:highlight w:val="none"/>
        </w:rPr>
        <w:t>7</w:t>
      </w:r>
      <w:r>
        <w:rPr>
          <w:color w:val="auto"/>
          <w:szCs w:val="21"/>
          <w:highlight w:val="none"/>
        </w:rPr>
        <w:t>.2.4</w:t>
      </w:r>
      <w:r>
        <w:rPr>
          <w:rFonts w:hint="eastAsia"/>
          <w:color w:val="auto"/>
          <w:szCs w:val="21"/>
          <w:highlight w:val="none"/>
        </w:rPr>
        <w:t>成交供应商拒绝与采购人签订合同的，采购人可以按照评审报告推荐的成交候选人名单排序，确定下一候选人为成交供应商，也可以重新开展政府采购活动。</w:t>
      </w:r>
    </w:p>
    <w:p w14:paraId="634226D1">
      <w:pPr>
        <w:spacing w:before="120" w:line="320" w:lineRule="atLeast"/>
        <w:ind w:firstLine="420" w:firstLineChars="200"/>
        <w:rPr>
          <w:rFonts w:hint="eastAsia"/>
          <w:color w:val="auto"/>
          <w:szCs w:val="21"/>
          <w:highlight w:val="none"/>
        </w:rPr>
      </w:pPr>
      <w:bookmarkStart w:id="65" w:name="_Hlk155170999"/>
      <w:r>
        <w:rPr>
          <w:rFonts w:hint="eastAsia"/>
          <w:color w:val="auto"/>
          <w:szCs w:val="21"/>
          <w:highlight w:val="none"/>
        </w:rPr>
        <w:t>7</w:t>
      </w:r>
      <w:r>
        <w:rPr>
          <w:color w:val="auto"/>
          <w:szCs w:val="21"/>
          <w:highlight w:val="none"/>
        </w:rPr>
        <w:t>.2.5</w:t>
      </w:r>
      <w:r>
        <w:rPr>
          <w:rFonts w:hint="eastAsia"/>
          <w:color w:val="auto"/>
          <w:szCs w:val="21"/>
          <w:highlight w:val="none"/>
        </w:rPr>
        <w:t>采购人因不可抗力原因迟延签订合同的，应当自不可抗力事由消除之日起5个工作日内完成合同签订事宜。</w:t>
      </w:r>
      <w:bookmarkEnd w:id="65"/>
    </w:p>
    <w:p w14:paraId="0CF6ECFB">
      <w:pPr>
        <w:spacing w:before="120" w:line="320" w:lineRule="atLeast"/>
        <w:ind w:firstLine="422" w:firstLineChars="200"/>
        <w:outlineLvl w:val="2"/>
        <w:rPr>
          <w:b/>
          <w:bCs/>
          <w:color w:val="auto"/>
          <w:kern w:val="0"/>
          <w:szCs w:val="21"/>
          <w:highlight w:val="none"/>
        </w:rPr>
      </w:pPr>
      <w:r>
        <w:rPr>
          <w:b/>
          <w:bCs/>
          <w:color w:val="auto"/>
          <w:kern w:val="0"/>
          <w:szCs w:val="21"/>
          <w:highlight w:val="none"/>
        </w:rPr>
        <w:t>7.3合同公告</w:t>
      </w:r>
    </w:p>
    <w:p w14:paraId="1A367124">
      <w:pPr>
        <w:spacing w:before="120" w:line="320" w:lineRule="atLeast"/>
        <w:ind w:firstLine="420" w:firstLineChars="200"/>
        <w:rPr>
          <w:color w:val="auto"/>
          <w:szCs w:val="21"/>
          <w:highlight w:val="none"/>
        </w:rPr>
      </w:pPr>
      <w:r>
        <w:rPr>
          <w:color w:val="auto"/>
          <w:szCs w:val="21"/>
          <w:highlight w:val="none"/>
        </w:rPr>
        <w:t>7.3.1如</w:t>
      </w:r>
      <w:r>
        <w:rPr>
          <w:rFonts w:hint="eastAsia"/>
          <w:color w:val="auto"/>
          <w:szCs w:val="21"/>
          <w:highlight w:val="none"/>
        </w:rPr>
        <w:t>采购文件</w:t>
      </w:r>
      <w:r>
        <w:rPr>
          <w:color w:val="auto"/>
          <w:szCs w:val="21"/>
          <w:highlight w:val="none"/>
        </w:rPr>
        <w:t>无特殊规定</w:t>
      </w:r>
      <w:r>
        <w:rPr>
          <w:rFonts w:hint="eastAsia"/>
          <w:color w:val="auto"/>
          <w:szCs w:val="21"/>
          <w:highlight w:val="none"/>
        </w:rPr>
        <w:t>，</w:t>
      </w:r>
      <w:r>
        <w:rPr>
          <w:color w:val="auto"/>
          <w:szCs w:val="21"/>
          <w:highlight w:val="none"/>
        </w:rPr>
        <w:t>成交供应商应在签订合同后1个工作日内，将政府采购合同副本送采购代理机构</w:t>
      </w:r>
      <w:r>
        <w:rPr>
          <w:rFonts w:hint="eastAsia"/>
          <w:color w:val="auto"/>
          <w:szCs w:val="21"/>
          <w:highlight w:val="none"/>
        </w:rPr>
        <w:t>存档</w:t>
      </w:r>
      <w:r>
        <w:rPr>
          <w:color w:val="auto"/>
          <w:szCs w:val="21"/>
          <w:highlight w:val="none"/>
        </w:rPr>
        <w:t>。</w:t>
      </w:r>
    </w:p>
    <w:p w14:paraId="7C51E56F">
      <w:pPr>
        <w:spacing w:before="120" w:line="320" w:lineRule="atLeast"/>
        <w:ind w:firstLine="420" w:firstLineChars="200"/>
        <w:rPr>
          <w:color w:val="auto"/>
          <w:szCs w:val="21"/>
          <w:highlight w:val="none"/>
        </w:rPr>
      </w:pPr>
      <w:r>
        <w:rPr>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1C227227">
      <w:pPr>
        <w:spacing w:before="120" w:line="320" w:lineRule="atLeast"/>
        <w:ind w:firstLine="420" w:firstLineChars="200"/>
        <w:rPr>
          <w:rFonts w:hint="eastAsia"/>
          <w:color w:val="auto"/>
          <w:szCs w:val="21"/>
          <w:highlight w:val="none"/>
        </w:rPr>
      </w:pPr>
      <w:bookmarkStart w:id="66" w:name="_Hlk155171014"/>
      <w:r>
        <w:rPr>
          <w:rFonts w:hint="eastAsia"/>
          <w:color w:val="auto"/>
          <w:szCs w:val="21"/>
          <w:highlight w:val="none"/>
        </w:rPr>
        <w:t>7</w:t>
      </w:r>
      <w:r>
        <w:rPr>
          <w:color w:val="auto"/>
          <w:szCs w:val="21"/>
          <w:highlight w:val="none"/>
        </w:rPr>
        <w:t xml:space="preserve">.3.3 </w:t>
      </w:r>
      <w:r>
        <w:rPr>
          <w:rFonts w:hint="eastAsia"/>
          <w:color w:val="auto"/>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6"/>
    </w:p>
    <w:p w14:paraId="57B8F436">
      <w:pPr>
        <w:spacing w:before="120" w:line="320" w:lineRule="atLeast"/>
        <w:ind w:firstLine="422" w:firstLineChars="200"/>
        <w:outlineLvl w:val="2"/>
        <w:rPr>
          <w:b/>
          <w:bCs/>
          <w:color w:val="auto"/>
          <w:kern w:val="0"/>
          <w:szCs w:val="21"/>
          <w:highlight w:val="none"/>
        </w:rPr>
      </w:pPr>
      <w:r>
        <w:rPr>
          <w:b/>
          <w:bCs/>
          <w:color w:val="auto"/>
          <w:kern w:val="0"/>
          <w:szCs w:val="21"/>
          <w:highlight w:val="none"/>
        </w:rPr>
        <w:t>7.4 履行合同</w:t>
      </w:r>
    </w:p>
    <w:p w14:paraId="5C9D336F">
      <w:pPr>
        <w:spacing w:before="120" w:line="320" w:lineRule="atLeast"/>
        <w:ind w:firstLine="420" w:firstLineChars="200"/>
        <w:rPr>
          <w:color w:val="auto"/>
          <w:szCs w:val="21"/>
          <w:highlight w:val="none"/>
        </w:rPr>
      </w:pPr>
      <w:bookmarkStart w:id="67" w:name="_Toc217446070"/>
      <w:bookmarkStart w:id="68" w:name="_Toc308164814"/>
      <w:r>
        <w:rPr>
          <w:color w:val="auto"/>
          <w:szCs w:val="21"/>
          <w:highlight w:val="none"/>
        </w:rPr>
        <w:t>7.4.1</w:t>
      </w:r>
      <w:r>
        <w:rPr>
          <w:rFonts w:hint="eastAsia"/>
          <w:color w:val="auto"/>
          <w:szCs w:val="21"/>
          <w:highlight w:val="none"/>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46337A0E">
      <w:pPr>
        <w:spacing w:before="120" w:line="320" w:lineRule="atLeast"/>
        <w:ind w:firstLine="422" w:firstLineChars="200"/>
        <w:rPr>
          <w:b/>
          <w:bCs/>
          <w:color w:val="auto"/>
          <w:kern w:val="0"/>
          <w:szCs w:val="21"/>
          <w:highlight w:val="none"/>
        </w:rPr>
      </w:pPr>
      <w:r>
        <w:rPr>
          <w:b/>
          <w:bCs/>
          <w:color w:val="auto"/>
          <w:kern w:val="0"/>
          <w:szCs w:val="21"/>
          <w:highlight w:val="none"/>
        </w:rPr>
        <w:t>7.5履约验收</w:t>
      </w:r>
      <w:bookmarkEnd w:id="67"/>
      <w:bookmarkEnd w:id="68"/>
    </w:p>
    <w:p w14:paraId="71C20D99">
      <w:pPr>
        <w:spacing w:before="120" w:line="320" w:lineRule="atLeast"/>
        <w:ind w:firstLine="420" w:firstLineChars="200"/>
        <w:rPr>
          <w:color w:val="auto"/>
          <w:szCs w:val="21"/>
          <w:highlight w:val="none"/>
        </w:rPr>
      </w:pPr>
      <w:r>
        <w:rPr>
          <w:color w:val="auto"/>
          <w:szCs w:val="21"/>
          <w:highlight w:val="none"/>
        </w:rPr>
        <w:t>7.5.1采购人可以根据政府采购项目具体情况自行组织验收，或者委托政府采购代理机构、国家认可的质量检测机构开展采购项目履约验收工作。</w:t>
      </w:r>
    </w:p>
    <w:p w14:paraId="78C7046F">
      <w:pPr>
        <w:spacing w:before="120" w:line="320" w:lineRule="atLeast"/>
        <w:ind w:firstLine="420" w:firstLineChars="200"/>
        <w:rPr>
          <w:color w:val="auto"/>
          <w:szCs w:val="21"/>
          <w:highlight w:val="none"/>
        </w:rPr>
      </w:pPr>
      <w:r>
        <w:rPr>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77DD6848">
      <w:pPr>
        <w:spacing w:before="120" w:line="320" w:lineRule="atLeast"/>
        <w:ind w:firstLine="420" w:firstLineChars="200"/>
        <w:rPr>
          <w:color w:val="auto"/>
          <w:szCs w:val="21"/>
          <w:highlight w:val="none"/>
        </w:rPr>
      </w:pPr>
      <w:r>
        <w:rPr>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6D2C9D5D">
      <w:pPr>
        <w:spacing w:before="120" w:line="320" w:lineRule="atLeast"/>
        <w:ind w:firstLine="420" w:firstLineChars="200"/>
        <w:rPr>
          <w:color w:val="auto"/>
          <w:szCs w:val="21"/>
          <w:highlight w:val="none"/>
        </w:rPr>
      </w:pPr>
      <w:r>
        <w:rPr>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24581297">
      <w:pPr>
        <w:spacing w:before="120" w:line="320" w:lineRule="atLeast"/>
        <w:ind w:left="2" w:leftChars="1" w:firstLine="422" w:firstLineChars="200"/>
        <w:outlineLvl w:val="1"/>
        <w:rPr>
          <w:b/>
          <w:bCs/>
          <w:color w:val="auto"/>
          <w:kern w:val="0"/>
          <w:szCs w:val="21"/>
          <w:highlight w:val="none"/>
        </w:rPr>
      </w:pPr>
      <w:bookmarkStart w:id="69" w:name="_Toc254970533"/>
      <w:bookmarkStart w:id="70" w:name="_Toc254970674"/>
      <w:r>
        <w:rPr>
          <w:b/>
          <w:bCs/>
          <w:color w:val="auto"/>
          <w:kern w:val="0"/>
          <w:szCs w:val="21"/>
          <w:highlight w:val="none"/>
        </w:rPr>
        <w:t>8．质疑和投诉</w:t>
      </w:r>
      <w:bookmarkEnd w:id="69"/>
      <w:bookmarkEnd w:id="70"/>
    </w:p>
    <w:p w14:paraId="077D1E57">
      <w:pPr>
        <w:spacing w:before="120" w:line="320" w:lineRule="atLeast"/>
        <w:ind w:firstLine="422" w:firstLineChars="200"/>
        <w:outlineLvl w:val="2"/>
        <w:rPr>
          <w:b/>
          <w:bCs/>
          <w:color w:val="auto"/>
          <w:kern w:val="0"/>
          <w:szCs w:val="21"/>
          <w:highlight w:val="none"/>
        </w:rPr>
      </w:pPr>
      <w:r>
        <w:rPr>
          <w:b/>
          <w:bCs/>
          <w:color w:val="auto"/>
          <w:kern w:val="0"/>
          <w:szCs w:val="21"/>
          <w:highlight w:val="none"/>
        </w:rPr>
        <w:t>8.1质疑</w:t>
      </w:r>
    </w:p>
    <w:p w14:paraId="30E20EC4">
      <w:pPr>
        <w:spacing w:before="120" w:line="320" w:lineRule="atLeast"/>
        <w:ind w:firstLine="420" w:firstLineChars="200"/>
        <w:rPr>
          <w:color w:val="auto"/>
          <w:szCs w:val="21"/>
          <w:highlight w:val="none"/>
        </w:rPr>
      </w:pPr>
      <w:r>
        <w:rPr>
          <w:color w:val="auto"/>
          <w:szCs w:val="21"/>
          <w:highlight w:val="none"/>
        </w:rPr>
        <w:t>8.1.1质疑内容、时限</w:t>
      </w:r>
    </w:p>
    <w:p w14:paraId="1DAB92B7">
      <w:pPr>
        <w:spacing w:before="120" w:line="320" w:lineRule="atLeast"/>
        <w:ind w:firstLine="420" w:firstLineChars="200"/>
        <w:rPr>
          <w:color w:val="auto"/>
          <w:szCs w:val="21"/>
          <w:highlight w:val="none"/>
        </w:rPr>
      </w:pPr>
      <w:r>
        <w:rPr>
          <w:rFonts w:hint="eastAsia"/>
          <w:color w:val="auto"/>
          <w:szCs w:val="21"/>
          <w:highlight w:val="none"/>
        </w:rPr>
        <w:t>（1）供应商对政府采购活动有疑问的，可以向采购人或采购代理机构提出询问。采购人或者采购代理机构应当在3个工作日内对供应商依法提出的询问作出答复。</w:t>
      </w:r>
    </w:p>
    <w:p w14:paraId="6D6FEB40">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lang w:eastAsia="zh-CN"/>
        </w:rPr>
        <w:t>供应商</w:t>
      </w:r>
      <w:r>
        <w:rPr>
          <w:rFonts w:hint="eastAsia"/>
          <w:color w:val="auto"/>
          <w:szCs w:val="21"/>
          <w:highlight w:val="none"/>
        </w:rPr>
        <w:t>认为采购文件、采购过程、中标或者成交结果使自己的权益受到损害的，可以在知道或者应知其权益受到损害之日起7个工作日内向采购人或采购代理机构提出质疑。采购人或</w:t>
      </w:r>
      <w:r>
        <w:rPr>
          <w:color w:val="auto"/>
          <w:szCs w:val="21"/>
          <w:highlight w:val="none"/>
        </w:rPr>
        <w:t>采购代理机构在收到供应商书面质疑后7个工作日内，对质疑内容作出答复。</w:t>
      </w:r>
    </w:p>
    <w:p w14:paraId="113C1774">
      <w:pPr>
        <w:spacing w:before="120" w:line="320" w:lineRule="atLeast"/>
        <w:ind w:firstLine="420" w:firstLineChars="200"/>
        <w:rPr>
          <w:color w:val="auto"/>
          <w:szCs w:val="21"/>
          <w:highlight w:val="none"/>
        </w:rPr>
      </w:pPr>
      <w:r>
        <w:rPr>
          <w:color w:val="auto"/>
          <w:szCs w:val="21"/>
          <w:highlight w:val="none"/>
        </w:rPr>
        <w:t>8.1.2质疑形式</w:t>
      </w:r>
    </w:p>
    <w:p w14:paraId="49F5D28F">
      <w:pPr>
        <w:spacing w:before="120" w:line="320" w:lineRule="atLeast"/>
        <w:ind w:firstLine="420" w:firstLineChars="200"/>
        <w:rPr>
          <w:color w:val="auto"/>
          <w:szCs w:val="21"/>
          <w:highlight w:val="none"/>
        </w:rPr>
      </w:pPr>
      <w:r>
        <w:rPr>
          <w:color w:val="auto"/>
          <w:szCs w:val="21"/>
          <w:highlight w:val="none"/>
        </w:rPr>
        <w:t>质疑应当采用</w:t>
      </w:r>
      <w:r>
        <w:rPr>
          <w:rFonts w:hint="eastAsia"/>
          <w:color w:val="auto"/>
          <w:szCs w:val="21"/>
          <w:highlight w:val="none"/>
        </w:rPr>
        <w:t>供应商</w:t>
      </w:r>
      <w:r>
        <w:rPr>
          <w:color w:val="auto"/>
          <w:szCs w:val="21"/>
          <w:highlight w:val="none"/>
        </w:rPr>
        <w:t>须知前附表所规定的形式，质疑书应明确阐述</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过程或成交结果中使自己合法权益受到损害的实质性内容，提供相关事实、依据和证据及其来源或线索，便于有关单位调查、答复和处理。</w:t>
      </w:r>
    </w:p>
    <w:p w14:paraId="75C26F5D">
      <w:pPr>
        <w:spacing w:before="120" w:line="320" w:lineRule="atLeast"/>
        <w:ind w:firstLine="420" w:firstLineChars="200"/>
        <w:rPr>
          <w:color w:val="auto"/>
          <w:szCs w:val="21"/>
          <w:highlight w:val="none"/>
        </w:rPr>
      </w:pPr>
      <w:r>
        <w:rPr>
          <w:rFonts w:hint="eastAsia"/>
          <w:color w:val="auto"/>
          <w:szCs w:val="21"/>
          <w:highlight w:val="none"/>
        </w:rPr>
        <w:t>8</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6F8A515C">
      <w:pPr>
        <w:spacing w:before="120" w:line="320" w:lineRule="atLeast"/>
        <w:ind w:firstLine="420" w:firstLineChars="200"/>
        <w:rPr>
          <w:color w:val="auto"/>
          <w:szCs w:val="21"/>
          <w:highlight w:val="none"/>
        </w:rPr>
      </w:pPr>
      <w:r>
        <w:rPr>
          <w:rFonts w:hint="eastAsia"/>
          <w:color w:val="auto"/>
          <w:szCs w:val="21"/>
          <w:highlight w:val="none"/>
        </w:rPr>
        <w:t>（1）</w:t>
      </w:r>
      <w:r>
        <w:rPr>
          <w:rFonts w:hint="eastAsia"/>
          <w:color w:val="auto"/>
          <w:szCs w:val="21"/>
          <w:highlight w:val="none"/>
        </w:rPr>
        <w:tab/>
      </w:r>
      <w:r>
        <w:rPr>
          <w:rFonts w:hint="eastAsia"/>
          <w:color w:val="auto"/>
          <w:szCs w:val="21"/>
          <w:highlight w:val="none"/>
        </w:rPr>
        <w:t>供应商的姓名或者名称、地址、邮编、联系人及联系电话；</w:t>
      </w:r>
    </w:p>
    <w:p w14:paraId="530B9EBB">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rPr>
        <w:tab/>
      </w:r>
      <w:r>
        <w:rPr>
          <w:rFonts w:hint="eastAsia"/>
          <w:color w:val="auto"/>
          <w:szCs w:val="21"/>
          <w:highlight w:val="none"/>
        </w:rPr>
        <w:t>质疑项目的名称、编号；</w:t>
      </w:r>
    </w:p>
    <w:p w14:paraId="2840D4B6">
      <w:pPr>
        <w:spacing w:before="120" w:line="320" w:lineRule="atLeast"/>
        <w:ind w:firstLine="420" w:firstLineChars="200"/>
        <w:rPr>
          <w:color w:val="auto"/>
          <w:szCs w:val="21"/>
          <w:highlight w:val="none"/>
        </w:rPr>
      </w:pPr>
      <w:r>
        <w:rPr>
          <w:rFonts w:hint="eastAsia"/>
          <w:color w:val="auto"/>
          <w:szCs w:val="21"/>
          <w:highlight w:val="none"/>
        </w:rPr>
        <w:t>（3）</w:t>
      </w:r>
      <w:r>
        <w:rPr>
          <w:rFonts w:hint="eastAsia"/>
          <w:color w:val="auto"/>
          <w:szCs w:val="21"/>
          <w:highlight w:val="none"/>
        </w:rPr>
        <w:tab/>
      </w:r>
      <w:r>
        <w:rPr>
          <w:rFonts w:hint="eastAsia"/>
          <w:color w:val="auto"/>
          <w:szCs w:val="21"/>
          <w:highlight w:val="none"/>
        </w:rPr>
        <w:t>具体、明确的质疑事项和与质疑事项相关的请求；</w:t>
      </w:r>
    </w:p>
    <w:p w14:paraId="371941FC">
      <w:pPr>
        <w:spacing w:before="120" w:line="320" w:lineRule="atLeast"/>
        <w:ind w:firstLine="420" w:firstLineChars="200"/>
        <w:rPr>
          <w:color w:val="auto"/>
          <w:szCs w:val="21"/>
          <w:highlight w:val="none"/>
        </w:rPr>
      </w:pPr>
      <w:r>
        <w:rPr>
          <w:rFonts w:hint="eastAsia"/>
          <w:color w:val="auto"/>
          <w:szCs w:val="21"/>
          <w:highlight w:val="none"/>
        </w:rPr>
        <w:t>（4）</w:t>
      </w:r>
      <w:r>
        <w:rPr>
          <w:rFonts w:hint="eastAsia"/>
          <w:color w:val="auto"/>
          <w:szCs w:val="21"/>
          <w:highlight w:val="none"/>
        </w:rPr>
        <w:tab/>
      </w:r>
      <w:r>
        <w:rPr>
          <w:rFonts w:hint="eastAsia"/>
          <w:color w:val="auto"/>
          <w:szCs w:val="21"/>
          <w:highlight w:val="none"/>
        </w:rPr>
        <w:t>事实依据；</w:t>
      </w:r>
    </w:p>
    <w:p w14:paraId="0A8AA0F9">
      <w:pPr>
        <w:spacing w:before="120" w:line="320" w:lineRule="atLeast"/>
        <w:ind w:firstLine="420" w:firstLineChars="200"/>
        <w:rPr>
          <w:color w:val="auto"/>
          <w:szCs w:val="21"/>
          <w:highlight w:val="none"/>
        </w:rPr>
      </w:pPr>
      <w:r>
        <w:rPr>
          <w:rFonts w:hint="eastAsia"/>
          <w:color w:val="auto"/>
          <w:szCs w:val="21"/>
          <w:highlight w:val="none"/>
        </w:rPr>
        <w:t>（5）</w:t>
      </w:r>
      <w:r>
        <w:rPr>
          <w:rFonts w:hint="eastAsia"/>
          <w:color w:val="auto"/>
          <w:szCs w:val="21"/>
          <w:highlight w:val="none"/>
        </w:rPr>
        <w:tab/>
      </w:r>
      <w:r>
        <w:rPr>
          <w:rFonts w:hint="eastAsia"/>
          <w:color w:val="auto"/>
          <w:szCs w:val="21"/>
          <w:highlight w:val="none"/>
        </w:rPr>
        <w:t>必要的法律依据；</w:t>
      </w:r>
    </w:p>
    <w:p w14:paraId="26B5C21F">
      <w:pPr>
        <w:spacing w:before="120" w:line="320" w:lineRule="atLeast"/>
        <w:ind w:firstLine="420" w:firstLineChars="200"/>
        <w:rPr>
          <w:color w:val="auto"/>
          <w:szCs w:val="21"/>
          <w:highlight w:val="none"/>
        </w:rPr>
      </w:pPr>
      <w:r>
        <w:rPr>
          <w:rFonts w:hint="eastAsia"/>
          <w:color w:val="auto"/>
          <w:szCs w:val="21"/>
          <w:highlight w:val="none"/>
        </w:rPr>
        <w:t>（6）</w:t>
      </w:r>
      <w:r>
        <w:rPr>
          <w:rFonts w:hint="eastAsia"/>
          <w:color w:val="auto"/>
          <w:szCs w:val="21"/>
          <w:highlight w:val="none"/>
        </w:rPr>
        <w:tab/>
      </w:r>
      <w:r>
        <w:rPr>
          <w:rFonts w:hint="eastAsia"/>
          <w:color w:val="auto"/>
          <w:szCs w:val="21"/>
          <w:highlight w:val="none"/>
        </w:rPr>
        <w:t>提出质疑的日期。</w:t>
      </w:r>
    </w:p>
    <w:p w14:paraId="1D8F3F1C">
      <w:pPr>
        <w:spacing w:before="120" w:line="320" w:lineRule="atLeast"/>
        <w:ind w:firstLine="420" w:firstLineChars="200"/>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r>
        <w:rPr>
          <w:color w:val="auto"/>
          <w:szCs w:val="21"/>
          <w:highlight w:val="none"/>
        </w:rPr>
        <w:t xml:space="preserve"> </w:t>
      </w:r>
    </w:p>
    <w:p w14:paraId="77C4B782">
      <w:pPr>
        <w:spacing w:before="120" w:line="320" w:lineRule="atLeast"/>
        <w:ind w:firstLine="422" w:firstLineChars="200"/>
        <w:outlineLvl w:val="2"/>
        <w:rPr>
          <w:b/>
          <w:bCs/>
          <w:color w:val="auto"/>
          <w:kern w:val="0"/>
          <w:szCs w:val="21"/>
          <w:highlight w:val="none"/>
        </w:rPr>
      </w:pPr>
      <w:r>
        <w:rPr>
          <w:b/>
          <w:bCs/>
          <w:color w:val="auto"/>
          <w:kern w:val="0"/>
          <w:szCs w:val="21"/>
          <w:highlight w:val="none"/>
        </w:rPr>
        <w:t>8.2投诉</w:t>
      </w:r>
    </w:p>
    <w:p w14:paraId="4B01ECFA">
      <w:pPr>
        <w:spacing w:before="120" w:line="320" w:lineRule="atLeast"/>
        <w:ind w:firstLine="420" w:firstLineChars="200"/>
        <w:rPr>
          <w:color w:val="auto"/>
          <w:szCs w:val="21"/>
          <w:highlight w:val="none"/>
        </w:rPr>
      </w:pPr>
      <w:r>
        <w:rPr>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083AEC0B">
      <w:pPr>
        <w:spacing w:before="120" w:line="320" w:lineRule="atLeast"/>
        <w:ind w:firstLine="420" w:firstLineChars="200"/>
        <w:rPr>
          <w:color w:val="auto"/>
          <w:szCs w:val="21"/>
          <w:highlight w:val="none"/>
        </w:rPr>
      </w:pPr>
      <w:r>
        <w:rPr>
          <w:color w:val="auto"/>
          <w:szCs w:val="21"/>
          <w:highlight w:val="none"/>
        </w:rPr>
        <w:t>8.2.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0570C7DA">
      <w:pPr>
        <w:spacing w:before="120" w:line="320" w:lineRule="atLeast"/>
        <w:ind w:firstLine="422" w:firstLineChars="200"/>
        <w:outlineLvl w:val="1"/>
        <w:rPr>
          <w:b/>
          <w:bCs/>
          <w:color w:val="auto"/>
          <w:kern w:val="0"/>
          <w:szCs w:val="21"/>
          <w:highlight w:val="none"/>
        </w:rPr>
      </w:pPr>
      <w:r>
        <w:rPr>
          <w:b/>
          <w:bCs/>
          <w:color w:val="auto"/>
          <w:kern w:val="0"/>
          <w:szCs w:val="21"/>
          <w:highlight w:val="none"/>
        </w:rPr>
        <w:t>9．其他事项</w:t>
      </w:r>
    </w:p>
    <w:p w14:paraId="0CCFF6BD">
      <w:pPr>
        <w:spacing w:before="120" w:line="320" w:lineRule="atLeast"/>
        <w:ind w:firstLine="420" w:firstLineChars="200"/>
        <w:rPr>
          <w:color w:val="auto"/>
          <w:szCs w:val="21"/>
          <w:highlight w:val="none"/>
        </w:rPr>
      </w:pPr>
      <w:r>
        <w:rPr>
          <w:color w:val="auto"/>
          <w:szCs w:val="21"/>
          <w:highlight w:val="none"/>
        </w:rPr>
        <w:t>9.1代理服务收费由采购代理机构向成交供应商收取。签订合同前，成交供应商应向采购代理机构一次付清代理服务费。</w:t>
      </w:r>
    </w:p>
    <w:p w14:paraId="1D60430F">
      <w:pPr>
        <w:spacing w:before="120" w:line="276" w:lineRule="auto"/>
        <w:ind w:firstLine="420" w:firstLineChars="200"/>
        <w:rPr>
          <w:color w:val="auto"/>
          <w:szCs w:val="21"/>
          <w:highlight w:val="none"/>
        </w:rPr>
      </w:pPr>
      <w:r>
        <w:rPr>
          <w:color w:val="auto"/>
          <w:szCs w:val="21"/>
          <w:highlight w:val="none"/>
        </w:rPr>
        <w:t>9.2</w:t>
      </w:r>
      <w:r>
        <w:rPr>
          <w:rFonts w:hint="eastAsia"/>
          <w:color w:val="auto"/>
          <w:szCs w:val="21"/>
          <w:highlight w:val="none"/>
        </w:rPr>
        <w:t>电子交易活动的中止。采购过程中出现以下情形，导致电子交易平台无法正常运行，或者无法保证电子交易的公平、公正和安全时，采购机构可中止电子交易活动：</w:t>
      </w:r>
    </w:p>
    <w:p w14:paraId="502580D1">
      <w:pPr>
        <w:spacing w:before="120" w:line="276"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37FD81C1">
      <w:pPr>
        <w:spacing w:before="120" w:line="276"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4FC0E739">
      <w:pPr>
        <w:spacing w:before="120" w:line="276"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27C3F3EC">
      <w:pPr>
        <w:spacing w:before="120" w:line="276"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31B0044A">
      <w:pPr>
        <w:spacing w:before="120" w:line="276"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）其他无法保证电子交易的公平、公正和安全的情况。</w:t>
      </w:r>
    </w:p>
    <w:p w14:paraId="283F3B88">
      <w:pPr>
        <w:tabs>
          <w:tab w:val="left" w:pos="4820"/>
        </w:tabs>
        <w:spacing w:before="120" w:line="360" w:lineRule="auto"/>
        <w:ind w:firstLine="420" w:firstLineChars="200"/>
        <w:rPr>
          <w:color w:val="auto"/>
          <w:szCs w:val="21"/>
          <w:highlight w:val="none"/>
        </w:rPr>
      </w:pPr>
      <w:r>
        <w:rPr>
          <w:rFonts w:hint="eastAsia"/>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highlight w:val="none"/>
        </w:rPr>
        <w:t xml:space="preserve"> </w:t>
      </w:r>
    </w:p>
    <w:p w14:paraId="18C4B5E6">
      <w:pPr>
        <w:spacing w:line="360" w:lineRule="auto"/>
        <w:ind w:firstLine="420"/>
        <w:rPr>
          <w:color w:val="auto"/>
          <w:szCs w:val="21"/>
          <w:highlight w:val="none"/>
        </w:rPr>
      </w:pPr>
      <w:r>
        <w:rPr>
          <w:color w:val="auto"/>
          <w:szCs w:val="21"/>
          <w:highlight w:val="none"/>
        </w:rPr>
        <w:t>9.3</w:t>
      </w:r>
      <w:r>
        <w:rPr>
          <w:rFonts w:hint="eastAsia"/>
          <w:color w:val="auto"/>
          <w:szCs w:val="21"/>
          <w:highlight w:val="none"/>
        </w:rPr>
        <w:t>本项目的附件及图纸</w:t>
      </w:r>
      <w:r>
        <w:rPr>
          <w:color w:val="auto"/>
          <w:szCs w:val="21"/>
          <w:highlight w:val="none"/>
        </w:rPr>
        <w:t>详见供应商须知前附表</w:t>
      </w:r>
      <w:r>
        <w:rPr>
          <w:rFonts w:hint="eastAsia"/>
          <w:color w:val="auto"/>
          <w:szCs w:val="21"/>
          <w:highlight w:val="none"/>
        </w:rPr>
        <w:t>。</w:t>
      </w:r>
    </w:p>
    <w:p w14:paraId="36379B79">
      <w:pPr>
        <w:spacing w:line="360" w:lineRule="auto"/>
        <w:ind w:firstLine="420"/>
        <w:rPr>
          <w:color w:val="auto"/>
          <w:szCs w:val="21"/>
          <w:highlight w:val="none"/>
        </w:rPr>
      </w:pPr>
      <w:r>
        <w:rPr>
          <w:color w:val="auto"/>
          <w:szCs w:val="21"/>
          <w:highlight w:val="none"/>
        </w:rPr>
        <w:t>9.4</w:t>
      </w:r>
      <w:r>
        <w:rPr>
          <w:rFonts w:hint="eastAsia"/>
          <w:color w:val="auto"/>
          <w:szCs w:val="21"/>
          <w:highlight w:val="none"/>
        </w:rPr>
        <w:t>本项目的其他事项</w:t>
      </w:r>
      <w:r>
        <w:rPr>
          <w:color w:val="auto"/>
          <w:szCs w:val="21"/>
          <w:highlight w:val="none"/>
        </w:rPr>
        <w:t>详见供应商须知前附表</w:t>
      </w:r>
      <w:r>
        <w:rPr>
          <w:rFonts w:hint="eastAsia"/>
          <w:color w:val="auto"/>
          <w:szCs w:val="21"/>
          <w:highlight w:val="none"/>
        </w:rPr>
        <w:t>。</w:t>
      </w:r>
    </w:p>
    <w:p w14:paraId="20AF187B">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10．</w:t>
      </w:r>
      <w:r>
        <w:rPr>
          <w:rFonts w:hint="eastAsia"/>
          <w:b/>
          <w:bCs/>
          <w:color w:val="auto"/>
          <w:kern w:val="0"/>
          <w:szCs w:val="21"/>
          <w:highlight w:val="none"/>
        </w:rPr>
        <w:t>其他说明</w:t>
      </w:r>
    </w:p>
    <w:p w14:paraId="796D79B5">
      <w:pPr>
        <w:spacing w:before="120" w:line="320" w:lineRule="atLeast"/>
        <w:ind w:left="2" w:leftChars="1" w:firstLine="422" w:firstLineChars="200"/>
        <w:outlineLvl w:val="1"/>
        <w:rPr>
          <w:color w:val="auto"/>
          <w:kern w:val="0"/>
          <w:szCs w:val="21"/>
          <w:highlight w:val="none"/>
        </w:rPr>
      </w:pPr>
      <w:r>
        <w:rPr>
          <w:rFonts w:hint="eastAsia"/>
          <w:b/>
          <w:bCs/>
          <w:color w:val="auto"/>
          <w:kern w:val="0"/>
          <w:szCs w:val="21"/>
          <w:highlight w:val="none"/>
        </w:rPr>
        <w:t>1</w:t>
      </w:r>
      <w:r>
        <w:rPr>
          <w:b/>
          <w:bCs/>
          <w:color w:val="auto"/>
          <w:kern w:val="0"/>
          <w:szCs w:val="21"/>
          <w:highlight w:val="none"/>
        </w:rPr>
        <w:t>0.1</w:t>
      </w:r>
      <w:r>
        <w:rPr>
          <w:rFonts w:hint="eastAsia"/>
          <w:color w:val="auto"/>
          <w:kern w:val="0"/>
          <w:szCs w:val="21"/>
          <w:highlight w:val="none"/>
        </w:rPr>
        <w:t>其余未尽事宜按</w:t>
      </w:r>
      <w:r>
        <w:rPr>
          <w:color w:val="auto"/>
          <w:kern w:val="0"/>
          <w:szCs w:val="21"/>
          <w:highlight w:val="none"/>
        </w:rPr>
        <w:t>《中华人民共和国政府采购法》、《中华人民共和国政府采购法实施条例》</w:t>
      </w:r>
      <w:r>
        <w:rPr>
          <w:rFonts w:hint="eastAsia"/>
          <w:color w:val="auto"/>
          <w:kern w:val="0"/>
          <w:szCs w:val="21"/>
          <w:highlight w:val="none"/>
        </w:rPr>
        <w:t>的相关规定执行。</w:t>
      </w:r>
    </w:p>
    <w:p w14:paraId="28B5D6DE">
      <w:pPr>
        <w:spacing w:before="120" w:line="320" w:lineRule="atLeast"/>
        <w:ind w:left="2" w:leftChars="1" w:firstLine="422" w:firstLineChars="200"/>
        <w:outlineLvl w:val="1"/>
        <w:rPr>
          <w:rFonts w:hint="eastAsia"/>
          <w:color w:val="auto"/>
          <w:sz w:val="32"/>
          <w:szCs w:val="32"/>
          <w:highlight w:val="none"/>
        </w:rPr>
        <w:sectPr>
          <w:headerReference r:id="rId15" w:type="first"/>
          <w:headerReference r:id="rId14" w:type="default"/>
          <w:pgSz w:w="11906" w:h="16838"/>
          <w:pgMar w:top="993" w:right="1133" w:bottom="1246" w:left="1418" w:header="851" w:footer="992" w:gutter="0"/>
          <w:cols w:space="720" w:num="1"/>
          <w:titlePg/>
          <w:docGrid w:linePitch="312" w:charSpace="0"/>
        </w:sectPr>
      </w:pPr>
      <w:r>
        <w:rPr>
          <w:b/>
          <w:bCs/>
          <w:color w:val="auto"/>
          <w:kern w:val="0"/>
          <w:szCs w:val="21"/>
          <w:highlight w:val="none"/>
        </w:rPr>
        <w:t>10.2</w:t>
      </w:r>
      <w:r>
        <w:rPr>
          <w:rFonts w:hint="eastAsia"/>
          <w:color w:val="auto"/>
          <w:highlight w:val="none"/>
        </w:rPr>
        <w:t>本</w:t>
      </w:r>
      <w:r>
        <w:rPr>
          <w:color w:val="auto"/>
          <w:highlight w:val="none"/>
        </w:rPr>
        <w:t>采购文件是根据国家有关法律及有关政策、法规和参照国际惯例编制，解释权属采购代理机构</w:t>
      </w:r>
    </w:p>
    <w:p w14:paraId="1724A8EF">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71" w:name="_Toc13891"/>
      <w:bookmarkStart w:id="72" w:name="_Toc254970549"/>
      <w:bookmarkStart w:id="73" w:name="_Toc254970690"/>
      <w:r>
        <w:rPr>
          <w:rFonts w:ascii="Times New Roman" w:hAnsi="Times New Roman" w:cs="Times New Roman"/>
          <w:color w:val="auto"/>
          <w:sz w:val="32"/>
          <w:szCs w:val="32"/>
          <w:highlight w:val="none"/>
        </w:rPr>
        <w:t>第四章  评审方法及标准</w:t>
      </w:r>
      <w:bookmarkEnd w:id="71"/>
    </w:p>
    <w:p w14:paraId="50015A49">
      <w:pPr>
        <w:spacing w:before="120" w:line="320" w:lineRule="atLeast"/>
        <w:ind w:firstLine="413" w:firstLineChars="196"/>
        <w:outlineLvl w:val="1"/>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评审</w:t>
      </w:r>
      <w:r>
        <w:rPr>
          <w:rFonts w:hint="eastAsia"/>
          <w:b/>
          <w:bCs/>
          <w:color w:val="auto"/>
          <w:kern w:val="0"/>
          <w:szCs w:val="21"/>
          <w:highlight w:val="none"/>
        </w:rPr>
        <w:t>方法</w:t>
      </w:r>
    </w:p>
    <w:p w14:paraId="7219DAB4">
      <w:pPr>
        <w:suppressAutoHyphens/>
        <w:spacing w:before="120" w:line="320" w:lineRule="atLeast"/>
        <w:ind w:firstLine="420" w:firstLineChars="200"/>
        <w:rPr>
          <w:color w:val="auto"/>
          <w:kern w:val="1"/>
          <w:szCs w:val="21"/>
          <w:highlight w:val="none"/>
        </w:rPr>
      </w:pPr>
      <w:r>
        <w:rPr>
          <w:color w:val="auto"/>
          <w:szCs w:val="21"/>
          <w:highlight w:val="none"/>
        </w:rPr>
        <w:t>本项目采用</w:t>
      </w:r>
      <w:r>
        <w:rPr>
          <w:bCs/>
          <w:color w:val="auto"/>
          <w:kern w:val="1"/>
          <w:szCs w:val="21"/>
          <w:highlight w:val="none"/>
        </w:rPr>
        <w:t>综合评分法</w:t>
      </w:r>
      <w:r>
        <w:rPr>
          <w:color w:val="auto"/>
          <w:szCs w:val="21"/>
          <w:highlight w:val="none"/>
        </w:rPr>
        <w:t>进行评审</w:t>
      </w:r>
      <w:r>
        <w:rPr>
          <w:bCs/>
          <w:color w:val="auto"/>
          <w:kern w:val="1"/>
          <w:szCs w:val="21"/>
          <w:highlight w:val="none"/>
        </w:rPr>
        <w:t>。</w:t>
      </w:r>
      <w:r>
        <w:rPr>
          <w:color w:val="auto"/>
          <w:szCs w:val="21"/>
          <w:highlight w:val="none"/>
        </w:rPr>
        <w:t>综合评分法，是指响应文件满足采购文件全部实质性要求且按照评审因素的量化指标评审得分最高的</w:t>
      </w:r>
      <w:r>
        <w:rPr>
          <w:rFonts w:hint="eastAsia"/>
          <w:color w:val="auto"/>
          <w:szCs w:val="21"/>
          <w:highlight w:val="none"/>
        </w:rPr>
        <w:t>供应商</w:t>
      </w:r>
      <w:r>
        <w:rPr>
          <w:color w:val="auto"/>
          <w:szCs w:val="21"/>
          <w:highlight w:val="none"/>
        </w:rPr>
        <w:t>为</w:t>
      </w:r>
      <w:r>
        <w:rPr>
          <w:rFonts w:hint="eastAsia"/>
          <w:color w:val="auto"/>
          <w:szCs w:val="21"/>
          <w:highlight w:val="none"/>
        </w:rPr>
        <w:t>成交</w:t>
      </w:r>
      <w:r>
        <w:rPr>
          <w:color w:val="auto"/>
          <w:szCs w:val="21"/>
          <w:highlight w:val="none"/>
        </w:rPr>
        <w:t>候选人的评审方法。</w:t>
      </w:r>
    </w:p>
    <w:p w14:paraId="1478A46B">
      <w:pPr>
        <w:suppressAutoHyphens/>
        <w:spacing w:before="120" w:line="320" w:lineRule="atLeast"/>
        <w:ind w:firstLine="420" w:firstLineChars="200"/>
        <w:rPr>
          <w:color w:val="auto"/>
          <w:kern w:val="1"/>
          <w:szCs w:val="21"/>
          <w:highlight w:val="none"/>
        </w:rPr>
      </w:pPr>
      <w:r>
        <w:rPr>
          <w:rFonts w:hint="eastAsia"/>
          <w:color w:val="auto"/>
          <w:kern w:val="1"/>
          <w:szCs w:val="21"/>
          <w:highlight w:val="none"/>
        </w:rPr>
        <w:t>本项目评审的其他详细规定在第三章供应商须知中规定。</w:t>
      </w:r>
    </w:p>
    <w:p w14:paraId="7C045AA9">
      <w:pPr>
        <w:spacing w:before="120" w:line="320" w:lineRule="atLeast"/>
        <w:ind w:firstLine="413" w:firstLineChars="196"/>
        <w:outlineLvl w:val="1"/>
        <w:rPr>
          <w:rFonts w:hint="eastAsia"/>
          <w:b/>
          <w:color w:val="auto"/>
          <w:kern w:val="0"/>
          <w:szCs w:val="21"/>
          <w:highlight w:val="none"/>
        </w:rPr>
      </w:pPr>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74" w:name="_Hlk160525103"/>
      <w:r>
        <w:rPr>
          <w:rFonts w:hint="eastAsia"/>
          <w:b/>
          <w:bCs/>
          <w:color w:val="auto"/>
          <w:kern w:val="0"/>
          <w:szCs w:val="21"/>
          <w:highlight w:val="none"/>
        </w:rPr>
        <w:t>联合体投标的，联合体各方均应提交第一项基本资格要求的资格证明文件）</w:t>
      </w:r>
      <w:bookmarkEnd w:id="74"/>
    </w:p>
    <w:tbl>
      <w:tblPr>
        <w:tblStyle w:val="52"/>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176D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05334415">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因素</w:t>
            </w:r>
          </w:p>
        </w:tc>
        <w:tc>
          <w:tcPr>
            <w:tcW w:w="1843" w:type="dxa"/>
            <w:noWrap w:val="0"/>
            <w:vAlign w:val="center"/>
          </w:tcPr>
          <w:p w14:paraId="5EDDE9C9">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6242" w:type="dxa"/>
            <w:noWrap w:val="0"/>
            <w:vAlign w:val="center"/>
          </w:tcPr>
          <w:p w14:paraId="21E9A7D9">
            <w:pPr>
              <w:spacing w:line="240" w:lineRule="exact"/>
              <w:jc w:val="center"/>
              <w:rPr>
                <w:b/>
                <w:color w:val="auto"/>
                <w:kern w:val="0"/>
                <w:szCs w:val="21"/>
                <w:highlight w:val="none"/>
              </w:rPr>
            </w:pPr>
            <w:r>
              <w:rPr>
                <w:rFonts w:hint="eastAsia"/>
                <w:b/>
                <w:color w:val="auto"/>
                <w:kern w:val="0"/>
                <w:szCs w:val="21"/>
                <w:highlight w:val="none"/>
              </w:rPr>
              <w:t>说明</w:t>
            </w:r>
          </w:p>
        </w:tc>
      </w:tr>
      <w:tr w14:paraId="4D1C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noWrap w:val="0"/>
            <w:vAlign w:val="center"/>
          </w:tcPr>
          <w:p w14:paraId="1CE1C920">
            <w:pPr>
              <w:spacing w:line="240" w:lineRule="exact"/>
              <w:rPr>
                <w:color w:val="auto"/>
                <w:szCs w:val="21"/>
                <w:highlight w:val="none"/>
                <w:lang w:val="zh-CN"/>
              </w:rPr>
            </w:pPr>
            <w:r>
              <w:rPr>
                <w:color w:val="auto"/>
                <w:szCs w:val="21"/>
                <w:highlight w:val="none"/>
                <w:lang w:val="zh-CN"/>
              </w:rPr>
              <w:t>供应商应符合的</w:t>
            </w:r>
            <w:r>
              <w:rPr>
                <w:rFonts w:hint="eastAsia"/>
                <w:color w:val="auto"/>
                <w:szCs w:val="21"/>
                <w:highlight w:val="none"/>
                <w:lang w:val="zh-CN"/>
              </w:rPr>
              <w:t>基本</w:t>
            </w:r>
            <w:r>
              <w:rPr>
                <w:color w:val="auto"/>
                <w:szCs w:val="21"/>
                <w:highlight w:val="none"/>
              </w:rPr>
              <w:t>资格</w:t>
            </w:r>
            <w:r>
              <w:rPr>
                <w:rFonts w:hint="eastAsia"/>
                <w:color w:val="auto"/>
                <w:szCs w:val="21"/>
                <w:highlight w:val="none"/>
              </w:rPr>
              <w:t>要求</w:t>
            </w:r>
          </w:p>
        </w:tc>
        <w:tc>
          <w:tcPr>
            <w:tcW w:w="1843" w:type="dxa"/>
            <w:noWrap w:val="0"/>
            <w:vAlign w:val="center"/>
          </w:tcPr>
          <w:p w14:paraId="70991291">
            <w:pPr>
              <w:spacing w:line="240" w:lineRule="exact"/>
              <w:jc w:val="left"/>
              <w:rPr>
                <w:color w:val="auto"/>
                <w:szCs w:val="21"/>
                <w:highlight w:val="none"/>
              </w:rPr>
            </w:pPr>
            <w:r>
              <w:rPr>
                <w:color w:val="auto"/>
                <w:szCs w:val="21"/>
                <w:highlight w:val="none"/>
              </w:rPr>
              <w:t>（1）具有独立承担民事责任的能力</w:t>
            </w:r>
          </w:p>
        </w:tc>
        <w:tc>
          <w:tcPr>
            <w:tcW w:w="6242" w:type="dxa"/>
            <w:noWrap w:val="0"/>
            <w:vAlign w:val="top"/>
          </w:tcPr>
          <w:p w14:paraId="7B140B67">
            <w:pPr>
              <w:spacing w:line="240" w:lineRule="exact"/>
              <w:rPr>
                <w:color w:val="auto"/>
                <w:szCs w:val="21"/>
                <w:highlight w:val="none"/>
              </w:rPr>
            </w:pPr>
            <w:r>
              <w:rPr>
                <w:rFonts w:hint="eastAsia"/>
                <w:color w:val="auto"/>
                <w:szCs w:val="21"/>
                <w:highlight w:val="none"/>
              </w:rPr>
              <w:t>审查供应商为法人或者其他组织的，提供营业执照等证明文件（如营业执照或者事业单位法人证书或者执业许可证等），供应商为自然人的，提供身份证复印件</w:t>
            </w:r>
          </w:p>
        </w:tc>
      </w:tr>
      <w:tr w14:paraId="6B05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701FB018">
            <w:pPr>
              <w:spacing w:line="240" w:lineRule="exact"/>
              <w:rPr>
                <w:color w:val="auto"/>
                <w:szCs w:val="21"/>
                <w:highlight w:val="none"/>
                <w:lang w:val="zh-CN"/>
              </w:rPr>
            </w:pPr>
          </w:p>
        </w:tc>
        <w:tc>
          <w:tcPr>
            <w:tcW w:w="1843" w:type="dxa"/>
            <w:noWrap w:val="0"/>
            <w:vAlign w:val="center"/>
          </w:tcPr>
          <w:p w14:paraId="64C5C4AD">
            <w:pPr>
              <w:spacing w:line="240" w:lineRule="exact"/>
              <w:jc w:val="lef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6242" w:type="dxa"/>
            <w:noWrap w:val="0"/>
            <w:vAlign w:val="top"/>
          </w:tcPr>
          <w:p w14:paraId="30A35262">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审查商业信誉声明。须提供，格式见第六章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szCs w:val="21"/>
                <w:highlight w:val="none"/>
              </w:rPr>
              <w:t>声明书”。</w:t>
            </w:r>
          </w:p>
          <w:p w14:paraId="143DABE6">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lang w:val="en-US" w:eastAsia="zh-CN"/>
              </w:rPr>
              <w:t>2025</w:t>
            </w:r>
            <w:r>
              <w:rPr>
                <w:rFonts w:hint="eastAsia"/>
                <w:color w:val="auto"/>
                <w:szCs w:val="21"/>
                <w:highlight w:val="none"/>
              </w:rPr>
              <w:t>年</w:t>
            </w:r>
            <w:r>
              <w:rPr>
                <w:color w:val="auto"/>
                <w:szCs w:val="21"/>
                <w:highlight w:val="none"/>
              </w:rPr>
              <w:t>度财务状况报告（表）复印件或银行出具的资信证明复印件，</w:t>
            </w:r>
            <w:r>
              <w:rPr>
                <w:color w:val="auto"/>
                <w:highlight w:val="none"/>
              </w:rPr>
              <w:t>对于从取得营业执照时间起到响应文件递交截止时间为止不足1年的供应商，只需提交</w:t>
            </w:r>
            <w:r>
              <w:rPr>
                <w:rFonts w:hint="eastAsia"/>
                <w:color w:val="auto"/>
                <w:szCs w:val="21"/>
                <w:highlight w:val="none"/>
              </w:rPr>
              <w:t>响应</w:t>
            </w:r>
            <w:r>
              <w:rPr>
                <w:color w:val="auto"/>
                <w:szCs w:val="21"/>
                <w:highlight w:val="none"/>
              </w:rPr>
              <w:t>文件递交截止时间前一个月的财务状况报告（表）复印件。</w:t>
            </w:r>
          </w:p>
        </w:tc>
      </w:tr>
      <w:tr w14:paraId="5279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714AC3C">
            <w:pPr>
              <w:spacing w:line="240" w:lineRule="exact"/>
              <w:rPr>
                <w:color w:val="auto"/>
                <w:szCs w:val="21"/>
                <w:highlight w:val="none"/>
                <w:lang w:val="zh-CN"/>
              </w:rPr>
            </w:pPr>
          </w:p>
        </w:tc>
        <w:tc>
          <w:tcPr>
            <w:tcW w:w="1843" w:type="dxa"/>
            <w:noWrap w:val="0"/>
            <w:vAlign w:val="center"/>
          </w:tcPr>
          <w:p w14:paraId="7D5399DD">
            <w:pPr>
              <w:spacing w:line="240" w:lineRule="exact"/>
              <w:jc w:val="left"/>
              <w:rPr>
                <w:color w:val="auto"/>
                <w:szCs w:val="21"/>
                <w:highlight w:val="none"/>
              </w:rPr>
            </w:pPr>
            <w:r>
              <w:rPr>
                <w:color w:val="auto"/>
                <w:szCs w:val="21"/>
                <w:highlight w:val="none"/>
                <w:lang w:val="zh-CN"/>
              </w:rPr>
              <w:t>（3）具有履行合同所必需的设备和专业技术能力</w:t>
            </w:r>
          </w:p>
        </w:tc>
        <w:tc>
          <w:tcPr>
            <w:tcW w:w="6242" w:type="dxa"/>
            <w:noWrap w:val="0"/>
            <w:vAlign w:val="top"/>
          </w:tcPr>
          <w:p w14:paraId="12E6AFF1">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 xml:space="preserve">审查供应商营业执照，须有效； </w:t>
            </w:r>
          </w:p>
          <w:p w14:paraId="528BF158">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审查书面声明。须提供，格式见第六章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highlight w:val="none"/>
              </w:rPr>
              <w:t>声明书</w:t>
            </w:r>
            <w:r>
              <w:rPr>
                <w:color w:val="auto"/>
                <w:szCs w:val="21"/>
                <w:highlight w:val="none"/>
              </w:rPr>
              <w:t>”。</w:t>
            </w:r>
          </w:p>
          <w:p w14:paraId="1023202F">
            <w:pPr>
              <w:spacing w:line="240" w:lineRule="exact"/>
              <w:jc w:val="left"/>
              <w:rPr>
                <w:color w:val="auto"/>
                <w:szCs w:val="21"/>
                <w:highlight w:val="none"/>
              </w:rPr>
            </w:pPr>
            <w:r>
              <w:rPr>
                <w:color w:val="auto"/>
                <w:szCs w:val="21"/>
                <w:highlight w:val="none"/>
              </w:rPr>
              <w:t>审查</w:t>
            </w:r>
            <w:r>
              <w:rPr>
                <w:rFonts w:hint="eastAsia" w:ascii="宋体" w:hAnsi="宋体" w:cs="宋体"/>
                <w:color w:val="auto"/>
                <w:szCs w:val="21"/>
                <w:highlight w:val="none"/>
              </w:rPr>
              <w:t>①</w:t>
            </w:r>
            <w:r>
              <w:rPr>
                <w:color w:val="auto"/>
                <w:szCs w:val="21"/>
                <w:highlight w:val="none"/>
              </w:rPr>
              <w:t>或</w:t>
            </w:r>
            <w:r>
              <w:rPr>
                <w:rFonts w:hint="eastAsia" w:ascii="宋体" w:hAnsi="宋体" w:cs="宋体"/>
                <w:color w:val="auto"/>
                <w:szCs w:val="21"/>
                <w:highlight w:val="none"/>
              </w:rPr>
              <w:t>②</w:t>
            </w:r>
            <w:r>
              <w:rPr>
                <w:color w:val="auto"/>
                <w:szCs w:val="21"/>
                <w:highlight w:val="none"/>
              </w:rPr>
              <w:t>，满足其一，即为符合要求。</w:t>
            </w:r>
          </w:p>
        </w:tc>
      </w:tr>
      <w:tr w14:paraId="1CF4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07B52CD8">
            <w:pPr>
              <w:spacing w:line="240" w:lineRule="exact"/>
              <w:rPr>
                <w:color w:val="auto"/>
                <w:szCs w:val="21"/>
                <w:highlight w:val="none"/>
                <w:lang w:val="zh-CN"/>
              </w:rPr>
            </w:pPr>
          </w:p>
        </w:tc>
        <w:tc>
          <w:tcPr>
            <w:tcW w:w="1843" w:type="dxa"/>
            <w:noWrap w:val="0"/>
            <w:vAlign w:val="center"/>
          </w:tcPr>
          <w:p w14:paraId="2A65893A">
            <w:pPr>
              <w:spacing w:line="240" w:lineRule="exact"/>
              <w:jc w:val="left"/>
              <w:rPr>
                <w:color w:val="auto"/>
                <w:szCs w:val="21"/>
                <w:highlight w:val="none"/>
              </w:rPr>
            </w:pPr>
            <w:r>
              <w:rPr>
                <w:color w:val="auto"/>
                <w:szCs w:val="21"/>
                <w:highlight w:val="none"/>
                <w:lang w:val="zh-CN"/>
              </w:rPr>
              <w:t>（4）有依法缴纳税收和社会保障金的良好记录</w:t>
            </w:r>
          </w:p>
        </w:tc>
        <w:tc>
          <w:tcPr>
            <w:tcW w:w="6242" w:type="dxa"/>
            <w:noWrap w:val="0"/>
            <w:vAlign w:val="top"/>
          </w:tcPr>
          <w:p w14:paraId="426CE18E">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w:t>
            </w:r>
            <w:r>
              <w:rPr>
                <w:rFonts w:hint="eastAsia"/>
                <w:color w:val="auto"/>
                <w:szCs w:val="21"/>
                <w:highlight w:val="none"/>
              </w:rPr>
              <w:t>响应</w:t>
            </w:r>
            <w:r>
              <w:rPr>
                <w:color w:val="auto"/>
                <w:szCs w:val="21"/>
                <w:highlight w:val="none"/>
              </w:rPr>
              <w:t>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依法缴纳税费证明复印件加盖供应商</w:t>
            </w:r>
            <w:r>
              <w:rPr>
                <w:rFonts w:hint="eastAsia"/>
                <w:color w:val="auto"/>
                <w:szCs w:val="21"/>
                <w:highlight w:val="none"/>
              </w:rPr>
              <w:t>电子签章</w:t>
            </w:r>
            <w:r>
              <w:rPr>
                <w:color w:val="auto"/>
                <w:szCs w:val="21"/>
                <w:highlight w:val="none"/>
              </w:rPr>
              <w:t>。</w:t>
            </w:r>
          </w:p>
          <w:p w14:paraId="00E4E8F3">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rPr>
              <w:t>响应</w:t>
            </w:r>
            <w:r>
              <w:rPr>
                <w:color w:val="auto"/>
                <w:szCs w:val="21"/>
                <w:highlight w:val="none"/>
              </w:rPr>
              <w:t>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的社保缴费证明记录复印件加盖供应商</w:t>
            </w:r>
            <w:r>
              <w:rPr>
                <w:rFonts w:hint="eastAsia"/>
                <w:color w:val="auto"/>
                <w:szCs w:val="21"/>
                <w:highlight w:val="none"/>
              </w:rPr>
              <w:t>电子签章</w:t>
            </w:r>
            <w:r>
              <w:rPr>
                <w:color w:val="auto"/>
                <w:szCs w:val="21"/>
                <w:highlight w:val="none"/>
              </w:rPr>
              <w:t>。</w:t>
            </w:r>
          </w:p>
          <w:p w14:paraId="7EFD22AB">
            <w:pPr>
              <w:spacing w:line="240" w:lineRule="exact"/>
              <w:jc w:val="left"/>
              <w:rPr>
                <w:color w:val="auto"/>
                <w:szCs w:val="21"/>
                <w:highlight w:val="none"/>
              </w:rPr>
            </w:pPr>
            <w:r>
              <w:rPr>
                <w:color w:val="auto"/>
                <w:szCs w:val="21"/>
                <w:highlight w:val="none"/>
              </w:rPr>
              <w:t>供应商成立不足</w:t>
            </w:r>
            <w:r>
              <w:rPr>
                <w:rFonts w:hint="eastAsia"/>
                <w:color w:val="auto"/>
                <w:szCs w:val="21"/>
                <w:highlight w:val="none"/>
              </w:rPr>
              <w:t>1个月的，无须提供</w:t>
            </w:r>
            <w:r>
              <w:rPr>
                <w:color w:val="auto"/>
                <w:szCs w:val="21"/>
                <w:highlight w:val="none"/>
              </w:rPr>
              <w:t>缴纳税费证明及社保缴费证明加盖供应商电子签章</w:t>
            </w:r>
            <w:r>
              <w:rPr>
                <w:rFonts w:hint="eastAsia"/>
                <w:color w:val="auto"/>
                <w:szCs w:val="21"/>
                <w:highlight w:val="none"/>
              </w:rPr>
              <w:t>。</w:t>
            </w:r>
          </w:p>
          <w:p w14:paraId="651E6E55">
            <w:pPr>
              <w:spacing w:line="240" w:lineRule="exact"/>
              <w:jc w:val="left"/>
              <w:rPr>
                <w:color w:val="auto"/>
                <w:szCs w:val="21"/>
                <w:highlight w:val="none"/>
              </w:rPr>
            </w:pPr>
            <w:r>
              <w:rPr>
                <w:color w:val="auto"/>
                <w:szCs w:val="21"/>
                <w:highlight w:val="none"/>
              </w:rPr>
              <w:t>依法免税或不需要缴纳社会保障资金的供应商，须提供相应文件证明其依法免税或不需要缴纳社会保障资金。</w:t>
            </w:r>
          </w:p>
        </w:tc>
      </w:tr>
      <w:tr w14:paraId="218F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3708A62">
            <w:pPr>
              <w:spacing w:line="240" w:lineRule="exact"/>
              <w:rPr>
                <w:color w:val="auto"/>
                <w:szCs w:val="21"/>
                <w:highlight w:val="none"/>
                <w:lang w:val="zh-CN"/>
              </w:rPr>
            </w:pPr>
          </w:p>
        </w:tc>
        <w:tc>
          <w:tcPr>
            <w:tcW w:w="1843" w:type="dxa"/>
            <w:noWrap w:val="0"/>
            <w:vAlign w:val="center"/>
          </w:tcPr>
          <w:p w14:paraId="02E8C02D">
            <w:pPr>
              <w:spacing w:line="240" w:lineRule="exact"/>
              <w:jc w:val="left"/>
              <w:rPr>
                <w:rFonts w:hint="eastAsia"/>
                <w:color w:val="auto"/>
                <w:szCs w:val="21"/>
                <w:highlight w:val="none"/>
              </w:rPr>
            </w:pPr>
            <w:r>
              <w:rPr>
                <w:color w:val="auto"/>
                <w:szCs w:val="21"/>
                <w:highlight w:val="none"/>
              </w:rPr>
              <w:t>（5）参加政府采购活动前三年内，在经营活动中没有重大违法记录</w:t>
            </w:r>
          </w:p>
        </w:tc>
        <w:tc>
          <w:tcPr>
            <w:tcW w:w="6242" w:type="dxa"/>
            <w:noWrap w:val="0"/>
            <w:vAlign w:val="center"/>
          </w:tcPr>
          <w:p w14:paraId="39A87A0D">
            <w:pPr>
              <w:spacing w:line="240" w:lineRule="exact"/>
              <w:jc w:val="left"/>
              <w:rPr>
                <w:color w:val="auto"/>
                <w:szCs w:val="21"/>
                <w:highlight w:val="none"/>
              </w:rPr>
            </w:pPr>
            <w:r>
              <w:rPr>
                <w:color w:val="auto"/>
                <w:szCs w:val="21"/>
                <w:highlight w:val="none"/>
              </w:rPr>
              <w:t>审查无重大违法记录声明。须提供，格式见第六章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szCs w:val="21"/>
                <w:highlight w:val="none"/>
              </w:rPr>
              <w:t xml:space="preserve">声明书”。 </w:t>
            </w:r>
          </w:p>
        </w:tc>
      </w:tr>
      <w:tr w14:paraId="70007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62B2B9E5">
            <w:pPr>
              <w:spacing w:line="240" w:lineRule="exact"/>
              <w:rPr>
                <w:color w:val="auto"/>
                <w:szCs w:val="21"/>
                <w:highlight w:val="none"/>
                <w:lang w:val="zh-CN"/>
              </w:rPr>
            </w:pPr>
          </w:p>
        </w:tc>
        <w:tc>
          <w:tcPr>
            <w:tcW w:w="1843" w:type="dxa"/>
            <w:noWrap w:val="0"/>
            <w:vAlign w:val="center"/>
          </w:tcPr>
          <w:p w14:paraId="33DBC68B">
            <w:pPr>
              <w:spacing w:line="240" w:lineRule="exact"/>
              <w:jc w:val="left"/>
              <w:rPr>
                <w:color w:val="auto"/>
                <w:szCs w:val="21"/>
                <w:highlight w:val="none"/>
              </w:rPr>
            </w:pPr>
            <w:r>
              <w:rPr>
                <w:color w:val="auto"/>
                <w:szCs w:val="21"/>
                <w:highlight w:val="none"/>
              </w:rPr>
              <w:t>（6）具备法律、行政法规规定的其他要求</w:t>
            </w:r>
          </w:p>
        </w:tc>
        <w:tc>
          <w:tcPr>
            <w:tcW w:w="6242" w:type="dxa"/>
            <w:noWrap w:val="0"/>
            <w:vAlign w:val="center"/>
          </w:tcPr>
          <w:p w14:paraId="680477CA">
            <w:pPr>
              <w:spacing w:line="240" w:lineRule="exact"/>
              <w:jc w:val="left"/>
              <w:rPr>
                <w:color w:val="auto"/>
                <w:szCs w:val="21"/>
                <w:highlight w:val="none"/>
              </w:rPr>
            </w:pPr>
            <w:r>
              <w:rPr>
                <w:color w:val="auto"/>
                <w:szCs w:val="21"/>
                <w:highlight w:val="none"/>
              </w:rPr>
              <w:t>无。</w:t>
            </w:r>
          </w:p>
        </w:tc>
      </w:tr>
      <w:tr w14:paraId="04C5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noWrap w:val="0"/>
            <w:vAlign w:val="center"/>
          </w:tcPr>
          <w:p w14:paraId="49DFC8B1">
            <w:pPr>
              <w:spacing w:line="240" w:lineRule="exact"/>
              <w:rPr>
                <w:color w:val="auto"/>
                <w:szCs w:val="21"/>
                <w:highlight w:val="none"/>
                <w:lang w:val="zh-CN"/>
              </w:rPr>
            </w:pPr>
            <w:r>
              <w:rPr>
                <w:rFonts w:hint="eastAsia"/>
                <w:color w:val="auto"/>
                <w:kern w:val="0"/>
                <w:szCs w:val="21"/>
                <w:highlight w:val="none"/>
              </w:rPr>
              <w:t>采购政策</w:t>
            </w:r>
          </w:p>
        </w:tc>
        <w:tc>
          <w:tcPr>
            <w:tcW w:w="1843" w:type="dxa"/>
            <w:noWrap w:val="0"/>
            <w:vAlign w:val="center"/>
          </w:tcPr>
          <w:p w14:paraId="5F7ED966">
            <w:pPr>
              <w:spacing w:line="240" w:lineRule="exact"/>
              <w:jc w:val="left"/>
              <w:rPr>
                <w:color w:val="auto"/>
                <w:szCs w:val="21"/>
                <w:highlight w:val="none"/>
              </w:rPr>
            </w:pPr>
            <w:r>
              <w:rPr>
                <w:rFonts w:hint="eastAsia"/>
                <w:color w:val="auto"/>
                <w:szCs w:val="21"/>
                <w:highlight w:val="none"/>
              </w:rPr>
              <w:t>落实政府采购政策需满足的资格要求</w:t>
            </w:r>
          </w:p>
        </w:tc>
        <w:tc>
          <w:tcPr>
            <w:tcW w:w="6242" w:type="dxa"/>
            <w:noWrap w:val="0"/>
            <w:vAlign w:val="center"/>
          </w:tcPr>
          <w:p w14:paraId="4CA05719">
            <w:pPr>
              <w:spacing w:line="240" w:lineRule="exact"/>
              <w:rPr>
                <w:color w:val="auto"/>
                <w:szCs w:val="21"/>
                <w:highlight w:val="none"/>
              </w:rPr>
            </w:pPr>
          </w:p>
          <w:p w14:paraId="05A2249B">
            <w:pPr>
              <w:spacing w:line="240" w:lineRule="exact"/>
              <w:rPr>
                <w:rFonts w:ascii="宋体" w:hAnsi="宋体" w:cs="宋体"/>
                <w:color w:val="auto"/>
                <w:szCs w:val="21"/>
                <w:highlight w:val="none"/>
              </w:rPr>
            </w:pPr>
            <w:r>
              <w:rPr>
                <w:rFonts w:hint="eastAsia" w:ascii="宋体" w:hAnsi="宋体" w:cs="宋体"/>
                <w:color w:val="auto"/>
                <w:szCs w:val="21"/>
                <w:highlight w:val="none"/>
              </w:rPr>
              <w:t>供应商独立响应：</w:t>
            </w:r>
          </w:p>
          <w:p w14:paraId="624F9330">
            <w:pPr>
              <w:spacing w:line="240" w:lineRule="exact"/>
              <w:rPr>
                <w:color w:val="auto"/>
                <w:szCs w:val="21"/>
                <w:highlight w:val="none"/>
              </w:rPr>
            </w:pPr>
            <w:r>
              <w:rPr>
                <w:rFonts w:hint="eastAsia" w:ascii="宋体" w:hAnsi="宋体" w:cs="宋体"/>
                <w:color w:val="auto"/>
                <w:szCs w:val="21"/>
                <w:highlight w:val="none"/>
              </w:rPr>
              <w:t>提供</w:t>
            </w:r>
            <w:r>
              <w:rPr>
                <w:rFonts w:hint="eastAsia"/>
                <w:color w:val="auto"/>
                <w:szCs w:val="21"/>
                <w:highlight w:val="none"/>
              </w:rPr>
              <w:t>《中小企业声明函》</w:t>
            </w:r>
            <w:r>
              <w:rPr>
                <w:rFonts w:hint="eastAsia" w:ascii="宋体" w:hAnsi="宋体" w:cs="宋体"/>
                <w:color w:val="auto"/>
                <w:szCs w:val="21"/>
                <w:highlight w:val="none"/>
              </w:rPr>
              <w:t>，符合</w:t>
            </w:r>
            <w:r>
              <w:rPr>
                <w:rFonts w:hint="eastAsia"/>
                <w:color w:val="auto"/>
                <w:szCs w:val="21"/>
                <w:highlight w:val="none"/>
              </w:rPr>
              <w:t>提供采购文件标明所属行业的标的物应全部为中型或小型或微型企业</w:t>
            </w:r>
            <w:r>
              <w:rPr>
                <w:rFonts w:hint="eastAsia" w:ascii="宋体" w:hAnsi="宋体" w:cs="宋体"/>
                <w:color w:val="auto"/>
                <w:szCs w:val="21"/>
                <w:highlight w:val="none"/>
              </w:rPr>
              <w:t>的条件</w:t>
            </w:r>
            <w:r>
              <w:rPr>
                <w:rFonts w:hint="eastAsia"/>
                <w:color w:val="auto"/>
                <w:szCs w:val="21"/>
                <w:highlight w:val="none"/>
              </w:rPr>
              <w:t>。</w:t>
            </w:r>
          </w:p>
          <w:p w14:paraId="337AC8C9">
            <w:pPr>
              <w:spacing w:line="240" w:lineRule="exact"/>
              <w:jc w:val="left"/>
              <w:rPr>
                <w:rFonts w:hint="eastAsia"/>
                <w:color w:val="auto"/>
                <w:szCs w:val="21"/>
                <w:highlight w:val="none"/>
              </w:rPr>
            </w:pPr>
            <w:r>
              <w:rPr>
                <w:rFonts w:hint="eastAsia"/>
                <w:color w:val="auto"/>
                <w:szCs w:val="21"/>
                <w:highlight w:val="none"/>
              </w:rPr>
              <w:t>注：1、符合监狱企业出具监狱企业证明文件的、符合残疾人福利性单位出具《残疾人福利性单位声明函》的视同小微企业。</w:t>
            </w:r>
          </w:p>
          <w:p w14:paraId="43B4F8F5">
            <w:pPr>
              <w:spacing w:line="240" w:lineRule="exact"/>
              <w:jc w:val="left"/>
              <w:rPr>
                <w:color w:val="auto"/>
                <w:szCs w:val="21"/>
                <w:highlight w:val="none"/>
              </w:rPr>
            </w:pPr>
            <w:r>
              <w:rPr>
                <w:rFonts w:hint="eastAsia"/>
                <w:color w:val="auto"/>
                <w:szCs w:val="21"/>
                <w:highlight w:val="none"/>
              </w:rPr>
              <w:t>2、律师事务所、司法鉴定机构不适用《中小企业划型标准规定》，不享受中小企业发展政策。</w:t>
            </w:r>
          </w:p>
        </w:tc>
      </w:tr>
      <w:tr w14:paraId="3CE4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46" w:type="dxa"/>
            <w:vMerge w:val="restart"/>
            <w:noWrap w:val="0"/>
            <w:vAlign w:val="center"/>
          </w:tcPr>
          <w:p w14:paraId="51D7C556">
            <w:pPr>
              <w:spacing w:line="240" w:lineRule="exact"/>
              <w:rPr>
                <w:color w:val="auto"/>
                <w:szCs w:val="21"/>
                <w:highlight w:val="none"/>
              </w:rPr>
            </w:pPr>
            <w:r>
              <w:rPr>
                <w:color w:val="auto"/>
                <w:szCs w:val="21"/>
                <w:highlight w:val="none"/>
                <w:lang w:val="zh-CN"/>
              </w:rPr>
              <w:t>供应商应符合的</w:t>
            </w:r>
            <w:r>
              <w:rPr>
                <w:color w:val="auto"/>
                <w:szCs w:val="21"/>
                <w:highlight w:val="none"/>
              </w:rPr>
              <w:t>特定资格</w:t>
            </w:r>
            <w:r>
              <w:rPr>
                <w:rFonts w:hint="eastAsia"/>
                <w:color w:val="auto"/>
                <w:szCs w:val="21"/>
                <w:highlight w:val="none"/>
              </w:rPr>
              <w:t>要求</w:t>
            </w:r>
          </w:p>
        </w:tc>
        <w:tc>
          <w:tcPr>
            <w:tcW w:w="1843" w:type="dxa"/>
            <w:noWrap w:val="0"/>
            <w:vAlign w:val="center"/>
          </w:tcPr>
          <w:p w14:paraId="7C7F7C52">
            <w:pPr>
              <w:spacing w:line="24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6242" w:type="dxa"/>
            <w:noWrap w:val="0"/>
            <w:vAlign w:val="center"/>
          </w:tcPr>
          <w:p w14:paraId="4017E163">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32AE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1846E479">
            <w:pPr>
              <w:spacing w:line="240" w:lineRule="exact"/>
              <w:rPr>
                <w:color w:val="auto"/>
                <w:szCs w:val="21"/>
                <w:highlight w:val="none"/>
              </w:rPr>
            </w:pPr>
          </w:p>
        </w:tc>
        <w:tc>
          <w:tcPr>
            <w:tcW w:w="1843" w:type="dxa"/>
            <w:noWrap w:val="0"/>
            <w:vAlign w:val="center"/>
          </w:tcPr>
          <w:p w14:paraId="42E59F29">
            <w:pPr>
              <w:spacing w:line="240" w:lineRule="exact"/>
              <w:jc w:val="left"/>
              <w:rPr>
                <w:color w:val="auto"/>
                <w:szCs w:val="21"/>
                <w:highlight w:val="none"/>
              </w:rPr>
            </w:pPr>
            <w:r>
              <w:rPr>
                <w:color w:val="auto"/>
                <w:szCs w:val="21"/>
                <w:highlight w:val="none"/>
              </w:rPr>
              <w:t>（2）业绩要求</w:t>
            </w:r>
          </w:p>
        </w:tc>
        <w:tc>
          <w:tcPr>
            <w:tcW w:w="6242" w:type="dxa"/>
            <w:noWrap w:val="0"/>
            <w:vAlign w:val="center"/>
          </w:tcPr>
          <w:p w14:paraId="19AFEC85">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66C3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noWrap w:val="0"/>
            <w:vAlign w:val="center"/>
          </w:tcPr>
          <w:p w14:paraId="64E98E1B">
            <w:pPr>
              <w:spacing w:line="240" w:lineRule="exact"/>
              <w:jc w:val="left"/>
              <w:rPr>
                <w:color w:val="auto"/>
                <w:szCs w:val="21"/>
                <w:highlight w:val="none"/>
              </w:rPr>
            </w:pPr>
          </w:p>
        </w:tc>
        <w:tc>
          <w:tcPr>
            <w:tcW w:w="1843" w:type="dxa"/>
            <w:noWrap w:val="0"/>
            <w:vAlign w:val="center"/>
          </w:tcPr>
          <w:p w14:paraId="24841F89">
            <w:pPr>
              <w:spacing w:line="24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）供应商不得参加响应的情形</w:t>
            </w:r>
          </w:p>
        </w:tc>
        <w:tc>
          <w:tcPr>
            <w:tcW w:w="6242" w:type="dxa"/>
            <w:noWrap w:val="0"/>
            <w:vAlign w:val="center"/>
          </w:tcPr>
          <w:p w14:paraId="3BBF930E">
            <w:pPr>
              <w:spacing w:line="240" w:lineRule="exact"/>
              <w:jc w:val="left"/>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14:paraId="2AF79F40">
            <w:pPr>
              <w:spacing w:line="240" w:lineRule="exact"/>
              <w:jc w:val="left"/>
              <w:rPr>
                <w:color w:val="auto"/>
                <w:szCs w:val="21"/>
                <w:highlight w:val="none"/>
              </w:rPr>
            </w:pPr>
            <w:r>
              <w:rPr>
                <w:color w:val="auto"/>
                <w:szCs w:val="21"/>
                <w:highlight w:val="none"/>
              </w:rPr>
              <w:t>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供应商直接控股股东、管理关系信息表</w:t>
            </w:r>
            <w:r>
              <w:rPr>
                <w:color w:val="auto"/>
                <w:szCs w:val="21"/>
                <w:highlight w:val="none"/>
              </w:rPr>
              <w:t>”。</w:t>
            </w:r>
          </w:p>
        </w:tc>
      </w:tr>
      <w:tr w14:paraId="5EEB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6D052D91">
            <w:pPr>
              <w:spacing w:line="240" w:lineRule="exact"/>
              <w:jc w:val="left"/>
              <w:rPr>
                <w:color w:val="auto"/>
                <w:kern w:val="0"/>
                <w:szCs w:val="21"/>
                <w:highlight w:val="none"/>
              </w:rPr>
            </w:pPr>
          </w:p>
        </w:tc>
        <w:tc>
          <w:tcPr>
            <w:tcW w:w="1843" w:type="dxa"/>
            <w:noWrap w:val="0"/>
            <w:vAlign w:val="center"/>
          </w:tcPr>
          <w:p w14:paraId="075A3CE1">
            <w:pPr>
              <w:spacing w:line="240" w:lineRule="exact"/>
              <w:jc w:val="left"/>
              <w:rPr>
                <w:color w:val="auto"/>
                <w:kern w:val="0"/>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）诚信要求</w:t>
            </w:r>
          </w:p>
        </w:tc>
        <w:tc>
          <w:tcPr>
            <w:tcW w:w="6242" w:type="dxa"/>
            <w:noWrap w:val="0"/>
            <w:vAlign w:val="top"/>
          </w:tcPr>
          <w:p w14:paraId="393E4F5C">
            <w:pPr>
              <w:spacing w:line="240" w:lineRule="exact"/>
              <w:jc w:val="left"/>
              <w:rPr>
                <w:color w:val="auto"/>
                <w:kern w:val="0"/>
                <w:szCs w:val="21"/>
                <w:highlight w:val="none"/>
              </w:rPr>
            </w:pPr>
            <w:r>
              <w:rPr>
                <w:rFonts w:hint="eastAsia"/>
                <w:color w:val="auto"/>
                <w:szCs w:val="21"/>
                <w:highlight w:val="none"/>
              </w:rPr>
              <w:t>未被列入失信被执行人、</w:t>
            </w:r>
            <w:r>
              <w:rPr>
                <w:color w:val="auto"/>
                <w:szCs w:val="21"/>
                <w:highlight w:val="none"/>
              </w:rPr>
              <w:t>重大税收违法失信主体、政府采购严重违法失信行为记录名单</w:t>
            </w:r>
            <w:r>
              <w:rPr>
                <w:rFonts w:hint="eastAsia"/>
                <w:color w:val="auto"/>
                <w:szCs w:val="21"/>
                <w:highlight w:val="none"/>
              </w:rPr>
              <w:t>。</w:t>
            </w:r>
          </w:p>
        </w:tc>
      </w:tr>
      <w:tr w14:paraId="03E2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61FCC4C4">
            <w:pPr>
              <w:spacing w:line="240" w:lineRule="exact"/>
              <w:jc w:val="left"/>
              <w:rPr>
                <w:color w:val="auto"/>
                <w:kern w:val="0"/>
                <w:szCs w:val="21"/>
                <w:highlight w:val="none"/>
              </w:rPr>
            </w:pPr>
          </w:p>
        </w:tc>
        <w:tc>
          <w:tcPr>
            <w:tcW w:w="1843" w:type="dxa"/>
            <w:noWrap w:val="0"/>
            <w:vAlign w:val="center"/>
          </w:tcPr>
          <w:p w14:paraId="31E718F8">
            <w:pPr>
              <w:spacing w:line="240" w:lineRule="exact"/>
              <w:jc w:val="left"/>
              <w:rPr>
                <w:color w:val="auto"/>
                <w:szCs w:val="21"/>
                <w:highlight w:val="none"/>
              </w:rPr>
            </w:pPr>
            <w:r>
              <w:rPr>
                <w:rFonts w:hint="eastAsia"/>
                <w:color w:val="auto"/>
                <w:szCs w:val="21"/>
                <w:highlight w:val="none"/>
              </w:rPr>
              <w:t>（5）分公司</w:t>
            </w:r>
          </w:p>
        </w:tc>
        <w:tc>
          <w:tcPr>
            <w:tcW w:w="6242" w:type="dxa"/>
            <w:noWrap w:val="0"/>
            <w:vAlign w:val="center"/>
          </w:tcPr>
          <w:p w14:paraId="48E47BF8">
            <w:pPr>
              <w:spacing w:line="240" w:lineRule="exact"/>
              <w:rPr>
                <w:color w:val="auto"/>
                <w:szCs w:val="21"/>
                <w:highlight w:val="none"/>
              </w:rPr>
            </w:pPr>
            <w:r>
              <w:rPr>
                <w:rFonts w:hint="eastAsia"/>
                <w:color w:val="auto"/>
                <w:szCs w:val="21"/>
                <w:highlight w:val="none"/>
              </w:rPr>
              <w:t>允许分公司参与响应的，供应商须提供总公司出具的授权其参与本项目的授权文件或制度。</w:t>
            </w:r>
          </w:p>
        </w:tc>
      </w:tr>
      <w:tr w14:paraId="446A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7E6B2394">
            <w:pPr>
              <w:spacing w:line="240" w:lineRule="exact"/>
              <w:jc w:val="left"/>
              <w:rPr>
                <w:color w:val="auto"/>
                <w:kern w:val="0"/>
                <w:szCs w:val="21"/>
                <w:highlight w:val="none"/>
              </w:rPr>
            </w:pPr>
          </w:p>
        </w:tc>
        <w:tc>
          <w:tcPr>
            <w:tcW w:w="1843" w:type="dxa"/>
            <w:noWrap w:val="0"/>
            <w:vAlign w:val="center"/>
          </w:tcPr>
          <w:p w14:paraId="3922F798">
            <w:pPr>
              <w:spacing w:line="240" w:lineRule="exact"/>
              <w:jc w:val="left"/>
              <w:rPr>
                <w:rFonts w:hint="eastAsia"/>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）分包</w:t>
            </w:r>
          </w:p>
        </w:tc>
        <w:tc>
          <w:tcPr>
            <w:tcW w:w="6242" w:type="dxa"/>
            <w:noWrap w:val="0"/>
            <w:vAlign w:val="center"/>
          </w:tcPr>
          <w:p w14:paraId="1CB5AEF4">
            <w:pPr>
              <w:spacing w:line="240" w:lineRule="exact"/>
              <w:rPr>
                <w:rFonts w:hint="eastAsia"/>
                <w:color w:val="auto"/>
                <w:szCs w:val="21"/>
                <w:highlight w:val="none"/>
                <w:lang w:val="zh-CN"/>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6D29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31451130">
            <w:pPr>
              <w:spacing w:line="240" w:lineRule="exact"/>
              <w:jc w:val="left"/>
              <w:rPr>
                <w:color w:val="auto"/>
                <w:kern w:val="0"/>
                <w:szCs w:val="21"/>
                <w:highlight w:val="none"/>
              </w:rPr>
            </w:pPr>
          </w:p>
        </w:tc>
        <w:tc>
          <w:tcPr>
            <w:tcW w:w="1843" w:type="dxa"/>
            <w:noWrap w:val="0"/>
            <w:vAlign w:val="center"/>
          </w:tcPr>
          <w:p w14:paraId="1C0F1B70">
            <w:pPr>
              <w:spacing w:line="240" w:lineRule="exact"/>
              <w:jc w:val="left"/>
              <w:rPr>
                <w:rFonts w:hint="eastAsia"/>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）联合体</w:t>
            </w:r>
          </w:p>
        </w:tc>
        <w:tc>
          <w:tcPr>
            <w:tcW w:w="6242" w:type="dxa"/>
            <w:noWrap w:val="0"/>
            <w:vAlign w:val="center"/>
          </w:tcPr>
          <w:p w14:paraId="2A9479CA">
            <w:pPr>
              <w:spacing w:line="240" w:lineRule="exact"/>
              <w:rPr>
                <w:rFonts w:hint="eastAsia"/>
                <w:color w:val="auto"/>
                <w:szCs w:val="21"/>
                <w:highlight w:val="none"/>
              </w:rPr>
            </w:pPr>
            <w:r>
              <w:rPr>
                <w:rFonts w:hint="eastAsia"/>
                <w:color w:val="auto"/>
                <w:szCs w:val="21"/>
                <w:highlight w:val="none"/>
                <w:lang w:val="zh-CN"/>
              </w:rPr>
              <w:t>须符合“磋商公告”的要求</w:t>
            </w:r>
          </w:p>
        </w:tc>
      </w:tr>
      <w:tr w14:paraId="0FB7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5163087B">
            <w:pPr>
              <w:spacing w:line="240" w:lineRule="exact"/>
              <w:jc w:val="left"/>
              <w:rPr>
                <w:color w:val="auto"/>
                <w:kern w:val="0"/>
                <w:szCs w:val="21"/>
                <w:highlight w:val="none"/>
              </w:rPr>
            </w:pPr>
          </w:p>
        </w:tc>
        <w:tc>
          <w:tcPr>
            <w:tcW w:w="1843" w:type="dxa"/>
            <w:noWrap w:val="0"/>
            <w:vAlign w:val="center"/>
          </w:tcPr>
          <w:p w14:paraId="124E36C1">
            <w:pPr>
              <w:spacing w:line="240" w:lineRule="exact"/>
              <w:jc w:val="left"/>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）其他要求</w:t>
            </w:r>
          </w:p>
        </w:tc>
        <w:tc>
          <w:tcPr>
            <w:tcW w:w="6242" w:type="dxa"/>
            <w:noWrap w:val="0"/>
            <w:vAlign w:val="top"/>
          </w:tcPr>
          <w:p w14:paraId="6AB12986">
            <w:pPr>
              <w:spacing w:line="312" w:lineRule="auto"/>
              <w:jc w:val="left"/>
              <w:rPr>
                <w:color w:val="auto"/>
                <w:kern w:val="0"/>
                <w:szCs w:val="21"/>
                <w:highlight w:val="none"/>
              </w:rPr>
            </w:pPr>
            <w:r>
              <w:rPr>
                <w:rFonts w:hint="eastAsia"/>
                <w:color w:val="auto"/>
                <w:kern w:val="0"/>
                <w:szCs w:val="21"/>
                <w:highlight w:val="none"/>
              </w:rPr>
              <w:t>按</w:t>
            </w:r>
            <w:r>
              <w:rPr>
                <w:color w:val="auto"/>
                <w:kern w:val="0"/>
                <w:szCs w:val="21"/>
                <w:highlight w:val="none"/>
              </w:rPr>
              <w:t>照</w:t>
            </w:r>
            <w:r>
              <w:rPr>
                <w:rFonts w:hint="eastAsia"/>
                <w:color w:val="auto"/>
                <w:kern w:val="0"/>
                <w:szCs w:val="21"/>
                <w:highlight w:val="none"/>
              </w:rPr>
              <w:t>磋商</w:t>
            </w:r>
            <w:r>
              <w:rPr>
                <w:color w:val="auto"/>
                <w:kern w:val="0"/>
                <w:szCs w:val="21"/>
                <w:highlight w:val="none"/>
              </w:rPr>
              <w:t>公告规定获得</w:t>
            </w:r>
            <w:r>
              <w:rPr>
                <w:rFonts w:hint="eastAsia"/>
                <w:color w:val="auto"/>
                <w:kern w:val="0"/>
                <w:szCs w:val="21"/>
                <w:highlight w:val="none"/>
              </w:rPr>
              <w:t>采购</w:t>
            </w:r>
            <w:r>
              <w:rPr>
                <w:color w:val="auto"/>
                <w:kern w:val="0"/>
                <w:szCs w:val="21"/>
                <w:highlight w:val="none"/>
              </w:rPr>
              <w:t>文件。</w:t>
            </w:r>
            <w:r>
              <w:rPr>
                <w:rFonts w:hint="eastAsia"/>
                <w:color w:val="auto"/>
                <w:kern w:val="0"/>
                <w:szCs w:val="21"/>
                <w:highlight w:val="none"/>
              </w:rPr>
              <w:t>足额、及时缴纳磋商保证金。</w:t>
            </w:r>
          </w:p>
        </w:tc>
      </w:tr>
    </w:tbl>
    <w:p w14:paraId="60FD0F77">
      <w:pPr>
        <w:spacing w:before="120" w:line="320" w:lineRule="atLeast"/>
        <w:ind w:firstLine="413" w:firstLineChars="196"/>
        <w:outlineLvl w:val="1"/>
        <w:rPr>
          <w:color w:val="auto"/>
          <w:szCs w:val="21"/>
          <w:highlight w:val="none"/>
        </w:rPr>
      </w:pPr>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2"/>
        <w:tblW w:w="89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333"/>
        <w:gridCol w:w="5085"/>
      </w:tblGrid>
      <w:tr w14:paraId="3235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noWrap w:val="0"/>
            <w:vAlign w:val="center"/>
          </w:tcPr>
          <w:p w14:paraId="50A224D2">
            <w:pPr>
              <w:spacing w:line="240" w:lineRule="exact"/>
              <w:jc w:val="center"/>
              <w:rPr>
                <w:b/>
                <w:color w:val="auto"/>
                <w:kern w:val="0"/>
                <w:szCs w:val="21"/>
                <w:highlight w:val="none"/>
              </w:rPr>
            </w:pPr>
            <w:bookmarkStart w:id="75" w:name="_Hlk48146640"/>
            <w:bookmarkStart w:id="76" w:name="_Hlk20388968"/>
            <w:r>
              <w:rPr>
                <w:rFonts w:hint="eastAsia"/>
                <w:b/>
                <w:color w:val="auto"/>
                <w:kern w:val="0"/>
                <w:szCs w:val="21"/>
                <w:highlight w:val="none"/>
              </w:rPr>
              <w:t>审查</w:t>
            </w:r>
            <w:r>
              <w:rPr>
                <w:b/>
                <w:color w:val="auto"/>
                <w:kern w:val="0"/>
                <w:szCs w:val="21"/>
                <w:highlight w:val="none"/>
              </w:rPr>
              <w:t>因素</w:t>
            </w:r>
          </w:p>
        </w:tc>
        <w:tc>
          <w:tcPr>
            <w:tcW w:w="2333" w:type="dxa"/>
            <w:noWrap w:val="0"/>
            <w:vAlign w:val="center"/>
          </w:tcPr>
          <w:p w14:paraId="149311C7">
            <w:pPr>
              <w:spacing w:line="240" w:lineRule="exact"/>
              <w:jc w:val="center"/>
              <w:rPr>
                <w:b/>
                <w:color w:val="auto"/>
                <w:kern w:val="0"/>
                <w:szCs w:val="21"/>
                <w:highlight w:val="none"/>
              </w:rPr>
            </w:pPr>
            <w:r>
              <w:rPr>
                <w:rFonts w:hint="eastAsia"/>
                <w:b/>
                <w:color w:val="auto"/>
                <w:kern w:val="0"/>
                <w:szCs w:val="21"/>
                <w:highlight w:val="none"/>
              </w:rPr>
              <w:t>审查内容</w:t>
            </w:r>
          </w:p>
        </w:tc>
        <w:tc>
          <w:tcPr>
            <w:tcW w:w="5085" w:type="dxa"/>
            <w:noWrap w:val="0"/>
            <w:vAlign w:val="top"/>
          </w:tcPr>
          <w:p w14:paraId="7252D007">
            <w:pPr>
              <w:spacing w:line="240" w:lineRule="exact"/>
              <w:jc w:val="center"/>
              <w:rPr>
                <w:b/>
                <w:color w:val="auto"/>
                <w:kern w:val="0"/>
                <w:szCs w:val="21"/>
                <w:highlight w:val="none"/>
              </w:rPr>
            </w:pPr>
          </w:p>
          <w:p w14:paraId="377D69C2">
            <w:pPr>
              <w:spacing w:line="240" w:lineRule="exact"/>
              <w:jc w:val="center"/>
              <w:rPr>
                <w:b/>
                <w:color w:val="auto"/>
                <w:kern w:val="0"/>
                <w:szCs w:val="21"/>
                <w:highlight w:val="none"/>
              </w:rPr>
            </w:pPr>
            <w:r>
              <w:rPr>
                <w:rFonts w:hint="eastAsia"/>
                <w:b/>
                <w:color w:val="auto"/>
                <w:kern w:val="0"/>
                <w:szCs w:val="21"/>
                <w:highlight w:val="none"/>
              </w:rPr>
              <w:t>说明</w:t>
            </w:r>
          </w:p>
        </w:tc>
      </w:tr>
      <w:tr w14:paraId="06B5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512" w:type="dxa"/>
            <w:vMerge w:val="restart"/>
            <w:noWrap w:val="0"/>
            <w:vAlign w:val="center"/>
          </w:tcPr>
          <w:p w14:paraId="5657C07F">
            <w:pPr>
              <w:spacing w:line="240" w:lineRule="exact"/>
              <w:jc w:val="center"/>
              <w:rPr>
                <w:color w:val="auto"/>
                <w:kern w:val="0"/>
                <w:szCs w:val="21"/>
                <w:highlight w:val="none"/>
              </w:rPr>
            </w:pPr>
            <w:r>
              <w:rPr>
                <w:rFonts w:hint="eastAsia"/>
                <w:color w:val="auto"/>
                <w:kern w:val="0"/>
                <w:szCs w:val="21"/>
                <w:highlight w:val="none"/>
              </w:rPr>
              <w:t>商务资信</w:t>
            </w:r>
          </w:p>
        </w:tc>
        <w:tc>
          <w:tcPr>
            <w:tcW w:w="2333" w:type="dxa"/>
            <w:noWrap w:val="0"/>
            <w:vAlign w:val="center"/>
          </w:tcPr>
          <w:p w14:paraId="176C7E85">
            <w:pPr>
              <w:spacing w:line="240" w:lineRule="exact"/>
              <w:rPr>
                <w:color w:val="auto"/>
                <w:highlight w:val="none"/>
              </w:rPr>
            </w:pPr>
            <w:r>
              <w:rPr>
                <w:rFonts w:hint="eastAsia"/>
                <w:color w:val="auto"/>
                <w:highlight w:val="none"/>
              </w:rPr>
              <w:t>法定代表人身份证明及授权委托书</w:t>
            </w:r>
          </w:p>
        </w:tc>
        <w:tc>
          <w:tcPr>
            <w:tcW w:w="5085" w:type="dxa"/>
            <w:noWrap w:val="0"/>
            <w:vAlign w:val="center"/>
          </w:tcPr>
          <w:p w14:paraId="77F74DD2">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参加响应</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72A5B036">
            <w:pPr>
              <w:spacing w:line="240" w:lineRule="exact"/>
              <w:rPr>
                <w:rFonts w:ascii="宋体" w:hAnsi="宋体"/>
                <w:color w:val="auto"/>
                <w:szCs w:val="21"/>
                <w:highlight w:val="none"/>
              </w:rPr>
            </w:pPr>
            <w:r>
              <w:rPr>
                <w:rFonts w:hint="eastAsia"/>
                <w:color w:val="auto"/>
                <w:szCs w:val="21"/>
                <w:highlight w:val="none"/>
              </w:rPr>
              <w:t>法定代表人直接参加响应</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2288B650">
            <w:pPr>
              <w:spacing w:line="240" w:lineRule="exact"/>
              <w:rPr>
                <w:color w:val="auto"/>
                <w:highlight w:val="none"/>
              </w:rPr>
            </w:pPr>
            <w:r>
              <w:rPr>
                <w:rFonts w:ascii="宋体" w:hAnsi="宋体"/>
                <w:color w:val="auto"/>
                <w:szCs w:val="21"/>
                <w:highlight w:val="none"/>
              </w:rPr>
              <w:t>格式及附件见第六章响应文件格式要求</w:t>
            </w:r>
          </w:p>
        </w:tc>
      </w:tr>
      <w:tr w14:paraId="4104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66CCDA0F">
            <w:pPr>
              <w:spacing w:line="240" w:lineRule="exact"/>
              <w:jc w:val="center"/>
              <w:rPr>
                <w:color w:val="auto"/>
                <w:kern w:val="0"/>
                <w:szCs w:val="21"/>
                <w:highlight w:val="none"/>
              </w:rPr>
            </w:pPr>
          </w:p>
        </w:tc>
        <w:tc>
          <w:tcPr>
            <w:tcW w:w="2333" w:type="dxa"/>
            <w:noWrap w:val="0"/>
            <w:vAlign w:val="center"/>
          </w:tcPr>
          <w:p w14:paraId="5C444A99">
            <w:pPr>
              <w:spacing w:line="240" w:lineRule="exact"/>
              <w:rPr>
                <w:color w:val="auto"/>
                <w:szCs w:val="21"/>
                <w:highlight w:val="none"/>
              </w:rPr>
            </w:pPr>
            <w:r>
              <w:rPr>
                <w:rFonts w:hint="eastAsia"/>
                <w:color w:val="auto"/>
                <w:szCs w:val="21"/>
                <w:highlight w:val="none"/>
              </w:rPr>
              <w:t>实质性条款响应</w:t>
            </w:r>
          </w:p>
        </w:tc>
        <w:tc>
          <w:tcPr>
            <w:tcW w:w="5085" w:type="dxa"/>
            <w:noWrap w:val="0"/>
            <w:vAlign w:val="center"/>
          </w:tcPr>
          <w:p w14:paraId="27374849">
            <w:pPr>
              <w:spacing w:line="240" w:lineRule="exact"/>
              <w:rPr>
                <w:color w:val="auto"/>
                <w:szCs w:val="21"/>
                <w:highlight w:val="none"/>
              </w:rPr>
            </w:pPr>
            <w:r>
              <w:rPr>
                <w:rFonts w:hint="eastAsia" w:ascii="宋体" w:hAnsi="宋体"/>
                <w:color w:val="auto"/>
                <w:szCs w:val="21"/>
                <w:highlight w:val="none"/>
              </w:rPr>
              <w:t>采购文件实质性要求响应均无负偏离</w:t>
            </w:r>
          </w:p>
        </w:tc>
      </w:tr>
      <w:tr w14:paraId="3C4D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3B0872E7">
            <w:pPr>
              <w:spacing w:line="240" w:lineRule="exact"/>
              <w:jc w:val="center"/>
              <w:rPr>
                <w:color w:val="auto"/>
                <w:kern w:val="0"/>
                <w:szCs w:val="21"/>
                <w:highlight w:val="none"/>
              </w:rPr>
            </w:pPr>
          </w:p>
        </w:tc>
        <w:tc>
          <w:tcPr>
            <w:tcW w:w="2333" w:type="dxa"/>
            <w:noWrap w:val="0"/>
            <w:vAlign w:val="center"/>
          </w:tcPr>
          <w:p w14:paraId="1DB4BCD1">
            <w:pPr>
              <w:spacing w:line="240" w:lineRule="exact"/>
              <w:rPr>
                <w:color w:val="auto"/>
                <w:szCs w:val="21"/>
                <w:highlight w:val="none"/>
              </w:rPr>
            </w:pPr>
            <w:r>
              <w:rPr>
                <w:rFonts w:hint="eastAsia"/>
                <w:color w:val="auto"/>
                <w:szCs w:val="21"/>
                <w:highlight w:val="none"/>
              </w:rPr>
              <w:t>串通投标</w:t>
            </w:r>
          </w:p>
        </w:tc>
        <w:tc>
          <w:tcPr>
            <w:tcW w:w="5085" w:type="dxa"/>
            <w:noWrap w:val="0"/>
            <w:vAlign w:val="center"/>
          </w:tcPr>
          <w:p w14:paraId="6CCB1F58">
            <w:pPr>
              <w:spacing w:line="240" w:lineRule="exact"/>
              <w:rPr>
                <w:color w:val="auto"/>
                <w:szCs w:val="21"/>
                <w:highlight w:val="none"/>
              </w:rPr>
            </w:pPr>
            <w:r>
              <w:rPr>
                <w:rFonts w:hint="eastAsia" w:ascii="宋体" w:hAnsi="宋体"/>
                <w:color w:val="auto"/>
                <w:szCs w:val="21"/>
                <w:highlight w:val="none"/>
              </w:rPr>
              <w:t>不属于供应商须知正文第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规定的串通投标情形，见</w:t>
            </w:r>
            <w:r>
              <w:rPr>
                <w:rFonts w:ascii="宋体" w:hAnsi="宋体"/>
                <w:color w:val="auto"/>
                <w:szCs w:val="21"/>
                <w:highlight w:val="none"/>
              </w:rPr>
              <w:t>第六章响应文件格式要求</w:t>
            </w:r>
          </w:p>
        </w:tc>
      </w:tr>
      <w:tr w14:paraId="1211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restart"/>
            <w:noWrap w:val="0"/>
            <w:vAlign w:val="center"/>
          </w:tcPr>
          <w:p w14:paraId="3569AD75">
            <w:pPr>
              <w:spacing w:line="240" w:lineRule="exact"/>
              <w:jc w:val="center"/>
              <w:rPr>
                <w:color w:val="auto"/>
                <w:kern w:val="0"/>
                <w:szCs w:val="21"/>
                <w:highlight w:val="none"/>
              </w:rPr>
            </w:pPr>
            <w:r>
              <w:rPr>
                <w:rFonts w:hint="eastAsia"/>
                <w:color w:val="auto"/>
                <w:kern w:val="0"/>
                <w:szCs w:val="21"/>
                <w:highlight w:val="none"/>
              </w:rPr>
              <w:t>报价</w:t>
            </w:r>
          </w:p>
        </w:tc>
        <w:tc>
          <w:tcPr>
            <w:tcW w:w="2333" w:type="dxa"/>
            <w:noWrap w:val="0"/>
            <w:vAlign w:val="center"/>
          </w:tcPr>
          <w:p w14:paraId="6BD04A5A">
            <w:pPr>
              <w:spacing w:line="240" w:lineRule="exact"/>
              <w:rPr>
                <w:color w:val="auto"/>
                <w:szCs w:val="21"/>
                <w:highlight w:val="none"/>
              </w:rPr>
            </w:pPr>
            <w:r>
              <w:rPr>
                <w:rFonts w:hint="eastAsia"/>
                <w:color w:val="auto"/>
                <w:szCs w:val="21"/>
                <w:highlight w:val="none"/>
              </w:rPr>
              <w:t>有效报价</w:t>
            </w:r>
          </w:p>
        </w:tc>
        <w:tc>
          <w:tcPr>
            <w:tcW w:w="5085" w:type="dxa"/>
            <w:noWrap w:val="0"/>
            <w:vAlign w:val="center"/>
          </w:tcPr>
          <w:p w14:paraId="1FA42FC2">
            <w:pPr>
              <w:spacing w:line="240" w:lineRule="exact"/>
              <w:rPr>
                <w:bCs/>
                <w:color w:val="auto"/>
                <w:kern w:val="0"/>
                <w:szCs w:val="21"/>
                <w:highlight w:val="none"/>
              </w:rPr>
            </w:pPr>
            <w:r>
              <w:rPr>
                <w:rFonts w:hint="eastAsia"/>
                <w:color w:val="auto"/>
                <w:highlight w:val="none"/>
              </w:rPr>
              <w:t>报价未超出采购预算金额，也未超出最高限价（如有）</w:t>
            </w:r>
          </w:p>
        </w:tc>
      </w:tr>
      <w:tr w14:paraId="5F7C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786A1EDC">
            <w:pPr>
              <w:spacing w:line="240" w:lineRule="exact"/>
              <w:jc w:val="center"/>
              <w:rPr>
                <w:color w:val="auto"/>
                <w:kern w:val="0"/>
                <w:szCs w:val="21"/>
                <w:highlight w:val="none"/>
              </w:rPr>
            </w:pPr>
          </w:p>
        </w:tc>
        <w:tc>
          <w:tcPr>
            <w:tcW w:w="2333" w:type="dxa"/>
            <w:noWrap w:val="0"/>
            <w:vAlign w:val="center"/>
          </w:tcPr>
          <w:p w14:paraId="6224F366">
            <w:pPr>
              <w:spacing w:line="240" w:lineRule="exact"/>
              <w:rPr>
                <w:bCs/>
                <w:color w:val="auto"/>
                <w:kern w:val="0"/>
                <w:szCs w:val="21"/>
                <w:highlight w:val="none"/>
              </w:rPr>
            </w:pPr>
            <w:r>
              <w:rPr>
                <w:rFonts w:hint="eastAsia"/>
                <w:bCs/>
                <w:color w:val="auto"/>
                <w:kern w:val="0"/>
                <w:szCs w:val="21"/>
                <w:highlight w:val="none"/>
              </w:rPr>
              <w:t>漏项报价</w:t>
            </w:r>
          </w:p>
        </w:tc>
        <w:tc>
          <w:tcPr>
            <w:tcW w:w="5085" w:type="dxa"/>
            <w:noWrap w:val="0"/>
            <w:vAlign w:val="center"/>
          </w:tcPr>
          <w:p w14:paraId="195A8020">
            <w:pPr>
              <w:spacing w:line="240" w:lineRule="exact"/>
              <w:rPr>
                <w:rFonts w:hAnsi="宋体"/>
                <w:color w:val="auto"/>
                <w:szCs w:val="21"/>
                <w:highlight w:val="none"/>
              </w:rPr>
            </w:pPr>
            <w:r>
              <w:rPr>
                <w:rFonts w:hint="eastAsia" w:ascii="宋体" w:hAnsi="宋体"/>
                <w:color w:val="auto"/>
                <w:szCs w:val="21"/>
                <w:highlight w:val="none"/>
              </w:rPr>
              <w:t>未就所投分标进行报价或者存在漏项报价；</w:t>
            </w:r>
          </w:p>
        </w:tc>
      </w:tr>
      <w:tr w14:paraId="4693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0F76FCE1">
            <w:pPr>
              <w:spacing w:line="240" w:lineRule="exact"/>
              <w:jc w:val="center"/>
              <w:rPr>
                <w:color w:val="auto"/>
                <w:kern w:val="0"/>
                <w:szCs w:val="21"/>
                <w:highlight w:val="none"/>
              </w:rPr>
            </w:pPr>
          </w:p>
        </w:tc>
        <w:tc>
          <w:tcPr>
            <w:tcW w:w="2333" w:type="dxa"/>
            <w:noWrap w:val="0"/>
            <w:vAlign w:val="center"/>
          </w:tcPr>
          <w:p w14:paraId="333B27C5">
            <w:pPr>
              <w:spacing w:line="240" w:lineRule="exact"/>
              <w:rPr>
                <w:rFonts w:hAnsi="宋体"/>
                <w:color w:val="auto"/>
                <w:szCs w:val="21"/>
                <w:highlight w:val="none"/>
              </w:rPr>
            </w:pPr>
            <w:r>
              <w:rPr>
                <w:rFonts w:hint="eastAsia" w:hAnsi="宋体"/>
                <w:color w:val="auto"/>
                <w:szCs w:val="21"/>
                <w:highlight w:val="none"/>
              </w:rPr>
              <w:t>响应报价唯一性</w:t>
            </w:r>
          </w:p>
        </w:tc>
        <w:tc>
          <w:tcPr>
            <w:tcW w:w="5085" w:type="dxa"/>
            <w:noWrap w:val="0"/>
            <w:vAlign w:val="center"/>
          </w:tcPr>
          <w:p w14:paraId="636CC482">
            <w:pPr>
              <w:spacing w:line="240" w:lineRule="exact"/>
              <w:rPr>
                <w:color w:val="auto"/>
                <w:szCs w:val="21"/>
                <w:highlight w:val="none"/>
              </w:rPr>
            </w:pPr>
            <w:r>
              <w:rPr>
                <w:rFonts w:hint="eastAsia" w:ascii="宋体" w:hAnsi="宋体"/>
                <w:color w:val="auto"/>
                <w:szCs w:val="21"/>
                <w:highlight w:val="none"/>
              </w:rPr>
              <w:t>不存在有选择、有条件的最后报价（采购文件允许有备选方案或者其他约定的除外）</w:t>
            </w:r>
          </w:p>
        </w:tc>
      </w:tr>
      <w:tr w14:paraId="439A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48D79AB8">
            <w:pPr>
              <w:spacing w:line="240" w:lineRule="exact"/>
              <w:jc w:val="center"/>
              <w:rPr>
                <w:color w:val="auto"/>
                <w:kern w:val="0"/>
                <w:szCs w:val="21"/>
                <w:highlight w:val="none"/>
              </w:rPr>
            </w:pPr>
          </w:p>
        </w:tc>
        <w:tc>
          <w:tcPr>
            <w:tcW w:w="2333" w:type="dxa"/>
            <w:shd w:val="clear" w:color="auto" w:fill="auto"/>
            <w:noWrap w:val="0"/>
            <w:vAlign w:val="center"/>
          </w:tcPr>
          <w:p w14:paraId="15558B66">
            <w:pPr>
              <w:spacing w:line="240" w:lineRule="exact"/>
              <w:rPr>
                <w:rFonts w:hint="eastAsia" w:ascii="Times New Roman" w:hAnsi="Times New Roman" w:eastAsia="宋体" w:cs="Times New Roman"/>
                <w:color w:val="auto"/>
                <w:kern w:val="2"/>
                <w:sz w:val="21"/>
                <w:szCs w:val="24"/>
                <w:highlight w:val="none"/>
                <w:lang w:val="zh-CN" w:eastAsia="zh-CN" w:bidi="ar-SA"/>
              </w:rPr>
            </w:pPr>
            <w:r>
              <w:rPr>
                <w:rFonts w:hint="eastAsia"/>
                <w:color w:val="auto"/>
                <w:szCs w:val="21"/>
                <w:highlight w:val="none"/>
                <w:lang w:val="zh-CN"/>
              </w:rPr>
              <w:t>过低报价合理性</w:t>
            </w:r>
          </w:p>
        </w:tc>
        <w:tc>
          <w:tcPr>
            <w:tcW w:w="5085" w:type="dxa"/>
            <w:shd w:val="clear" w:color="auto" w:fill="auto"/>
            <w:noWrap w:val="0"/>
            <w:vAlign w:val="center"/>
          </w:tcPr>
          <w:p w14:paraId="261FF4BA">
            <w:pPr>
              <w:spacing w:line="240" w:lineRule="exact"/>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供应商</w:t>
            </w:r>
            <w:r>
              <w:rPr>
                <w:rFonts w:hint="eastAsia"/>
                <w:color w:val="auto"/>
                <w:highlight w:val="none"/>
              </w:rPr>
              <w:t>的</w:t>
            </w:r>
            <w:r>
              <w:rPr>
                <w:rFonts w:hint="eastAsia"/>
                <w:color w:val="auto"/>
                <w:highlight w:val="none"/>
                <w:lang w:val="en-US" w:eastAsia="zh-CN"/>
              </w:rPr>
              <w:t>报价</w:t>
            </w:r>
            <w:r>
              <w:rPr>
                <w:rFonts w:hint="eastAsia"/>
                <w:color w:val="auto"/>
                <w:highlight w:val="none"/>
              </w:rPr>
              <w:t>存在异常低价问题</w:t>
            </w:r>
            <w:r>
              <w:rPr>
                <w:rFonts w:hint="eastAsia"/>
                <w:color w:val="auto"/>
                <w:highlight w:val="none"/>
                <w:lang w:val="en-US" w:eastAsia="zh-CN"/>
              </w:rPr>
              <w:t>的情形，评审委员会</w:t>
            </w:r>
            <w:r>
              <w:rPr>
                <w:rFonts w:hint="eastAsia"/>
                <w:color w:val="auto"/>
                <w:szCs w:val="21"/>
                <w:highlight w:val="none"/>
              </w:rPr>
              <w:t>应当要求其在评标现场合理的时间内</w:t>
            </w:r>
            <w:r>
              <w:rPr>
                <w:rFonts w:hint="eastAsia"/>
                <w:color w:val="auto"/>
                <w:szCs w:val="21"/>
                <w:highlight w:val="none"/>
                <w:lang w:val="en-US" w:eastAsia="zh-CN"/>
              </w:rPr>
              <w:t>提供</w:t>
            </w:r>
            <w:r>
              <w:rPr>
                <w:rFonts w:hint="eastAsia"/>
                <w:color w:val="auto"/>
                <w:szCs w:val="21"/>
                <w:highlight w:val="none"/>
              </w:rPr>
              <w:t>报价合理性相关的书面说明及必要的证明材料。</w:t>
            </w:r>
            <w:r>
              <w:rPr>
                <w:rFonts w:hint="eastAsia"/>
                <w:color w:val="auto"/>
                <w:highlight w:val="none"/>
                <w:lang w:val="en-US" w:eastAsia="zh-CN"/>
              </w:rPr>
              <w:t>供应商</w:t>
            </w:r>
            <w:r>
              <w:rPr>
                <w:rFonts w:hint="eastAsia"/>
                <w:color w:val="auto"/>
                <w:highlight w:val="none"/>
              </w:rPr>
              <w:t>不能证明其报价合理性的，</w:t>
            </w:r>
            <w:r>
              <w:rPr>
                <w:rFonts w:hint="eastAsia"/>
                <w:color w:val="auto"/>
                <w:highlight w:val="none"/>
                <w:lang w:eastAsia="zh-CN"/>
              </w:rPr>
              <w:t>评审委员会</w:t>
            </w:r>
            <w:r>
              <w:rPr>
                <w:rFonts w:hint="eastAsia"/>
                <w:color w:val="auto"/>
                <w:highlight w:val="none"/>
              </w:rPr>
              <w:t>应当将其作为无效投标处理。</w:t>
            </w:r>
          </w:p>
        </w:tc>
      </w:tr>
      <w:tr w14:paraId="437A0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1A778A5F">
            <w:pPr>
              <w:spacing w:line="240" w:lineRule="exact"/>
              <w:jc w:val="center"/>
              <w:rPr>
                <w:color w:val="auto"/>
                <w:kern w:val="0"/>
                <w:szCs w:val="21"/>
                <w:highlight w:val="none"/>
              </w:rPr>
            </w:pPr>
          </w:p>
        </w:tc>
        <w:tc>
          <w:tcPr>
            <w:tcW w:w="2333" w:type="dxa"/>
            <w:noWrap w:val="0"/>
            <w:vAlign w:val="center"/>
          </w:tcPr>
          <w:p w14:paraId="0B07CA2D">
            <w:pPr>
              <w:spacing w:line="240" w:lineRule="exact"/>
              <w:rPr>
                <w:rFonts w:ascii="宋体" w:hAnsi="宋体"/>
                <w:color w:val="auto"/>
                <w:szCs w:val="21"/>
                <w:highlight w:val="none"/>
              </w:rPr>
            </w:pPr>
            <w:r>
              <w:rPr>
                <w:rFonts w:hint="eastAsia"/>
                <w:color w:val="auto"/>
                <w:szCs w:val="21"/>
                <w:highlight w:val="none"/>
              </w:rPr>
              <w:t>响应有效期</w:t>
            </w:r>
          </w:p>
        </w:tc>
        <w:tc>
          <w:tcPr>
            <w:tcW w:w="5085" w:type="dxa"/>
            <w:noWrap w:val="0"/>
            <w:vAlign w:val="center"/>
          </w:tcPr>
          <w:p w14:paraId="5F44A42F">
            <w:pPr>
              <w:spacing w:line="240" w:lineRule="exact"/>
              <w:rPr>
                <w:color w:val="auto"/>
                <w:szCs w:val="21"/>
                <w:highlight w:val="none"/>
              </w:rPr>
            </w:pPr>
            <w:r>
              <w:rPr>
                <w:rFonts w:hint="eastAsia" w:ascii="宋体" w:hAnsi="宋体"/>
                <w:color w:val="auto"/>
                <w:szCs w:val="21"/>
                <w:highlight w:val="none"/>
              </w:rPr>
              <w:t>满足采购文件规定</w:t>
            </w:r>
          </w:p>
        </w:tc>
      </w:tr>
      <w:bookmarkEnd w:id="75"/>
      <w:bookmarkEnd w:id="76"/>
    </w:tbl>
    <w:p w14:paraId="6BE31DCD">
      <w:pPr>
        <w:spacing w:before="120" w:line="320" w:lineRule="atLeast"/>
        <w:rPr>
          <w:rFonts w:hint="eastAsia"/>
          <w:color w:val="auto"/>
          <w:highlight w:val="none"/>
        </w:rPr>
      </w:pPr>
    </w:p>
    <w:p w14:paraId="6BA3C55C">
      <w:pPr>
        <w:spacing w:before="120" w:line="320" w:lineRule="atLeast"/>
        <w:rPr>
          <w:rFonts w:hint="eastAsia"/>
          <w:color w:val="auto"/>
          <w:highlight w:val="none"/>
        </w:rPr>
      </w:pPr>
    </w:p>
    <w:p w14:paraId="65E7B321">
      <w:pPr>
        <w:tabs>
          <w:tab w:val="left" w:pos="1950"/>
        </w:tabs>
        <w:spacing w:before="120" w:line="320" w:lineRule="atLeast"/>
        <w:jc w:val="left"/>
        <w:outlineLvl w:val="1"/>
        <w:rPr>
          <w:rFonts w:hint="eastAsia"/>
          <w:b/>
          <w:bCs/>
          <w:color w:val="auto"/>
          <w:kern w:val="0"/>
          <w:szCs w:val="21"/>
          <w:highlight w:val="none"/>
        </w:rPr>
      </w:pPr>
      <w:r>
        <w:rPr>
          <w:b/>
          <w:bCs/>
          <w:color w:val="auto"/>
          <w:kern w:val="0"/>
          <w:highlight w:val="none"/>
        </w:rPr>
        <w:br w:type="page"/>
      </w:r>
      <w:r>
        <w:rPr>
          <w:b/>
          <w:bCs/>
          <w:color w:val="auto"/>
          <w:kern w:val="0"/>
          <w:szCs w:val="21"/>
          <w:highlight w:val="none"/>
        </w:rPr>
        <w:t>4.</w:t>
      </w:r>
      <w:r>
        <w:rPr>
          <w:rFonts w:hint="eastAsia"/>
          <w:b/>
          <w:bCs/>
          <w:color w:val="auto"/>
          <w:kern w:val="0"/>
          <w:szCs w:val="21"/>
          <w:highlight w:val="none"/>
        </w:rPr>
        <w:t>评审标准</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987"/>
        <w:gridCol w:w="4596"/>
        <w:gridCol w:w="799"/>
        <w:gridCol w:w="1700"/>
      </w:tblGrid>
      <w:tr w14:paraId="639E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14:paraId="2A110FD0">
            <w:pPr>
              <w:spacing w:line="360" w:lineRule="auto"/>
              <w:jc w:val="center"/>
              <w:rPr>
                <w:rFonts w:hint="eastAsia" w:ascii="宋体" w:hAnsi="宋体" w:cs="宋体"/>
                <w:b/>
                <w:color w:val="auto"/>
                <w:szCs w:val="21"/>
                <w:highlight w:val="none"/>
              </w:rPr>
            </w:pPr>
            <w:bookmarkStart w:id="77" w:name="_Hlk170142495"/>
            <w:r>
              <w:rPr>
                <w:rFonts w:hint="eastAsia" w:ascii="宋体" w:hAnsi="宋体" w:cs="宋体"/>
                <w:b/>
                <w:color w:val="auto"/>
                <w:szCs w:val="21"/>
                <w:highlight w:val="none"/>
              </w:rPr>
              <w:t>序号</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07EBC157">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类型</w:t>
            </w:r>
          </w:p>
        </w:tc>
        <w:tc>
          <w:tcPr>
            <w:tcW w:w="4596" w:type="dxa"/>
            <w:tcBorders>
              <w:top w:val="single" w:color="auto" w:sz="4" w:space="0"/>
              <w:left w:val="single" w:color="auto" w:sz="4" w:space="0"/>
              <w:bottom w:val="single" w:color="auto" w:sz="4" w:space="0"/>
              <w:right w:val="single" w:color="auto" w:sz="4" w:space="0"/>
            </w:tcBorders>
            <w:noWrap w:val="0"/>
            <w:vAlign w:val="center"/>
          </w:tcPr>
          <w:p w14:paraId="1FBB11E1">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评分标准</w:t>
            </w:r>
          </w:p>
        </w:tc>
        <w:tc>
          <w:tcPr>
            <w:tcW w:w="799" w:type="dxa"/>
            <w:tcBorders>
              <w:top w:val="single" w:color="auto" w:sz="4" w:space="0"/>
              <w:left w:val="single" w:color="auto" w:sz="4" w:space="0"/>
              <w:bottom w:val="single" w:color="auto" w:sz="4" w:space="0"/>
              <w:right w:val="single" w:color="auto" w:sz="4" w:space="0"/>
            </w:tcBorders>
            <w:noWrap w:val="0"/>
            <w:vAlign w:val="center"/>
          </w:tcPr>
          <w:p w14:paraId="494C43A9">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满分</w:t>
            </w:r>
            <w:r>
              <w:rPr>
                <w:rFonts w:hint="eastAsia" w:ascii="宋体" w:hAnsi="宋体" w:cs="宋体"/>
                <w:b/>
                <w:color w:val="auto"/>
                <w:szCs w:val="21"/>
                <w:highlight w:val="none"/>
              </w:rPr>
              <w:t>分值</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1E0BEDB1">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说明</w:t>
            </w:r>
          </w:p>
        </w:tc>
      </w:tr>
      <w:tr w14:paraId="4693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14:paraId="55F2F56F">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49F5EEDE">
            <w:pPr>
              <w:spacing w:line="360" w:lineRule="auto"/>
              <w:jc w:val="center"/>
              <w:rPr>
                <w:rFonts w:hint="eastAsia" w:ascii="宋体" w:hAnsi="宋体" w:cs="宋体"/>
                <w:b/>
                <w:color w:val="auto"/>
                <w:szCs w:val="21"/>
                <w:highlight w:val="none"/>
              </w:rPr>
            </w:pPr>
            <w:r>
              <w:rPr>
                <w:rFonts w:hint="eastAsia" w:ascii="宋体" w:hAnsi="宋体" w:cs="宋体"/>
                <w:color w:val="auto"/>
                <w:szCs w:val="21"/>
                <w:highlight w:val="none"/>
              </w:rPr>
              <w:t>响应报价分</w:t>
            </w:r>
          </w:p>
        </w:tc>
        <w:tc>
          <w:tcPr>
            <w:tcW w:w="4596" w:type="dxa"/>
            <w:tcBorders>
              <w:top w:val="single" w:color="auto" w:sz="4" w:space="0"/>
              <w:left w:val="single" w:color="auto" w:sz="4" w:space="0"/>
              <w:bottom w:val="single" w:color="auto" w:sz="4" w:space="0"/>
              <w:right w:val="single" w:color="auto" w:sz="4" w:space="0"/>
            </w:tcBorders>
            <w:noWrap w:val="0"/>
            <w:vAlign w:val="center"/>
          </w:tcPr>
          <w:p w14:paraId="52731FE3">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以满足采购文件要求且响应价格最低的最终响应报价为评审基准价，其价格分为满分。其他供应商的价格分统一按照下列公式计算：</w:t>
            </w:r>
          </w:p>
          <w:p w14:paraId="5B9D9506">
            <w:pPr>
              <w:spacing w:line="360" w:lineRule="auto"/>
              <w:jc w:val="left"/>
              <w:rPr>
                <w:rFonts w:hint="eastAsia" w:ascii="宋体" w:hAnsi="宋体" w:cs="宋体"/>
                <w:b/>
                <w:color w:val="auto"/>
                <w:szCs w:val="21"/>
                <w:highlight w:val="none"/>
              </w:rPr>
            </w:pPr>
            <w:r>
              <w:rPr>
                <w:rFonts w:hint="eastAsia" w:ascii="宋体" w:hAnsi="宋体" w:cs="宋体"/>
                <w:color w:val="auto"/>
                <w:szCs w:val="21"/>
                <w:highlight w:val="none"/>
              </w:rPr>
              <w:t>响应报价得分=（评审基准价/响应报价）×响应报价分满分分值。</w:t>
            </w:r>
          </w:p>
        </w:tc>
        <w:tc>
          <w:tcPr>
            <w:tcW w:w="799" w:type="dxa"/>
            <w:tcBorders>
              <w:top w:val="single" w:color="auto" w:sz="4" w:space="0"/>
              <w:left w:val="single" w:color="auto" w:sz="4" w:space="0"/>
              <w:bottom w:val="single" w:color="auto" w:sz="4" w:space="0"/>
              <w:right w:val="single" w:color="auto" w:sz="4" w:space="0"/>
            </w:tcBorders>
            <w:noWrap w:val="0"/>
            <w:vAlign w:val="center"/>
          </w:tcPr>
          <w:p w14:paraId="06D72CDA">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0-10</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1AE447CE">
            <w:pPr>
              <w:spacing w:line="360" w:lineRule="auto"/>
              <w:jc w:val="center"/>
              <w:rPr>
                <w:rFonts w:hint="eastAsia" w:ascii="宋体" w:hAnsi="宋体" w:eastAsia="宋体" w:cs="宋体"/>
                <w:b/>
                <w:color w:val="auto"/>
                <w:szCs w:val="21"/>
                <w:highlight w:val="none"/>
                <w:lang w:val="en-US" w:eastAsia="zh-CN"/>
              </w:rPr>
            </w:pPr>
          </w:p>
        </w:tc>
      </w:tr>
      <w:tr w14:paraId="19EE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14:paraId="65BDFB2B">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0322C82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技术分</w:t>
            </w:r>
          </w:p>
        </w:tc>
        <w:tc>
          <w:tcPr>
            <w:tcW w:w="4596" w:type="dxa"/>
            <w:tcBorders>
              <w:top w:val="single" w:color="auto" w:sz="4" w:space="0"/>
              <w:left w:val="single" w:color="auto" w:sz="4" w:space="0"/>
              <w:bottom w:val="single" w:color="auto" w:sz="4" w:space="0"/>
              <w:right w:val="single" w:color="auto" w:sz="4" w:space="0"/>
            </w:tcBorders>
            <w:noWrap w:val="0"/>
            <w:vAlign w:val="center"/>
          </w:tcPr>
          <w:p w14:paraId="18655E3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服务方案内容：为完成本项目2025年度企业负责人经营业绩考核、工资总额、薪酬制度执行情况等专项审计及年度报表审计，制定的工作计划、制度、内容、程序、方法和措施等。（满分15分）</w:t>
            </w:r>
          </w:p>
          <w:p w14:paraId="10821CE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一档（0分）：未提供服务方案或提供的内容与本项目实际需求不符。</w:t>
            </w:r>
          </w:p>
          <w:p w14:paraId="1A7547E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二档（5分）：服务方案内容响应性不强，内容有缺失；难点、要点阐述不明确，套用其他项目模板。</w:t>
            </w:r>
          </w:p>
          <w:p w14:paraId="321F523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10分）：服务方案内容响应磋商文件、具有针对性的工作思路，审计目标、审计服务内容明确，拟投入人员安排齐全合理，服务方案中体现整体项目推进计划，项目工作流程及管理措施齐全、项目质量保证体系完整、质量目标明确并具有相应管理保障。</w:t>
            </w:r>
          </w:p>
          <w:p w14:paraId="74ECCC1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15分）：服务方案内容全面响应磋商文件，具有对本项目针对性的工作思路，审计目标、审计服务内容明确，拟投入人员齐全合理，服务方案中体现整体项目推进计划，且计划安排合理、进度控制措施安排得当；项目工作流程及管理措施齐全、项目质量保证体系完整、质量目标明确并具有相应管理保障。</w:t>
            </w:r>
          </w:p>
        </w:tc>
        <w:tc>
          <w:tcPr>
            <w:tcW w:w="799" w:type="dxa"/>
            <w:tcBorders>
              <w:top w:val="single" w:color="auto" w:sz="4" w:space="0"/>
              <w:left w:val="single" w:color="auto" w:sz="4" w:space="0"/>
              <w:bottom w:val="single" w:color="auto" w:sz="4" w:space="0"/>
              <w:right w:val="single" w:color="auto" w:sz="4" w:space="0"/>
            </w:tcBorders>
            <w:noWrap w:val="0"/>
            <w:vAlign w:val="center"/>
          </w:tcPr>
          <w:p w14:paraId="35C27A80">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15</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78683B1E">
            <w:pPr>
              <w:spacing w:line="360" w:lineRule="auto"/>
              <w:rPr>
                <w:rFonts w:hint="eastAsia" w:ascii="宋体" w:hAnsi="宋体" w:cs="宋体"/>
                <w:color w:val="auto"/>
                <w:szCs w:val="21"/>
                <w:highlight w:val="none"/>
              </w:rPr>
            </w:pPr>
          </w:p>
        </w:tc>
      </w:tr>
      <w:tr w14:paraId="27CA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14:paraId="5372E521">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3</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05940CA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技术分</w:t>
            </w:r>
          </w:p>
        </w:tc>
        <w:tc>
          <w:tcPr>
            <w:tcW w:w="4596" w:type="dxa"/>
            <w:tcBorders>
              <w:top w:val="single" w:color="auto" w:sz="4" w:space="0"/>
              <w:left w:val="single" w:color="auto" w:sz="4" w:space="0"/>
              <w:bottom w:val="single" w:color="auto" w:sz="4" w:space="0"/>
              <w:right w:val="single" w:color="auto" w:sz="4" w:space="0"/>
            </w:tcBorders>
            <w:noWrap w:val="0"/>
            <w:vAlign w:val="center"/>
          </w:tcPr>
          <w:p w14:paraId="361DCCB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编制时间控制及工作质量控制措施方案：</w:t>
            </w:r>
            <w:r>
              <w:rPr>
                <w:rFonts w:hint="eastAsia" w:ascii="宋体" w:hAnsi="宋体" w:cs="宋体"/>
                <w:color w:val="auto"/>
                <w:szCs w:val="21"/>
                <w:highlight w:val="none"/>
                <w:lang w:val="en-US" w:eastAsia="zh-CN"/>
              </w:rPr>
              <w:t>项目</w:t>
            </w:r>
            <w:r>
              <w:rPr>
                <w:rFonts w:hint="eastAsia" w:ascii="宋体" w:hAnsi="宋体" w:cs="宋体"/>
                <w:color w:val="auto"/>
                <w:szCs w:val="21"/>
                <w:highlight w:val="none"/>
              </w:rPr>
              <w:t>过程跟踪审计的关键点、难点控制措施（满分</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p w14:paraId="5DC1F2BA">
            <w:pP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一档（</w:t>
            </w:r>
            <w:r>
              <w:rPr>
                <w:rFonts w:hint="eastAsia" w:ascii="宋体" w:hAnsi="宋体" w:cs="宋体"/>
                <w:bCs/>
                <w:color w:val="auto"/>
                <w:szCs w:val="21"/>
                <w:highlight w:val="none"/>
                <w:lang w:val="en-US" w:eastAsia="zh-CN"/>
              </w:rPr>
              <w:t>0</w:t>
            </w:r>
            <w:r>
              <w:rPr>
                <w:rFonts w:hint="eastAsia" w:ascii="宋体" w:hAnsi="宋体" w:cs="宋体"/>
                <w:bCs/>
                <w:color w:val="auto"/>
                <w:szCs w:val="21"/>
                <w:highlight w:val="none"/>
              </w:rPr>
              <w:t>分）：未提供方案或提供的内容与本项目实际需求不符。</w:t>
            </w:r>
          </w:p>
          <w:p w14:paraId="39284CF1">
            <w:pPr>
              <w:pStyle w:val="2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二档（</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分）：编制时间控制、质量控制措施无针对性；无工作管理制度和奖惩制度；无工作目标和服务承诺。</w:t>
            </w:r>
          </w:p>
          <w:p w14:paraId="53EB0DD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 xml:space="preserve">分）：编制时间控制、质量控制措施和手段针对性不强；有工作管理制度和奖惩制度、但不完善；有目标和服务承诺、但不具体。 </w:t>
            </w:r>
          </w:p>
          <w:p w14:paraId="7B64FF0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分）：编制时间控制、质量控制措施和手段合理且可靠；有完善的工作管理制度和奖惩制度；有具体目标和服务承诺。</w:t>
            </w:r>
          </w:p>
        </w:tc>
        <w:tc>
          <w:tcPr>
            <w:tcW w:w="799" w:type="dxa"/>
            <w:tcBorders>
              <w:top w:val="single" w:color="auto" w:sz="4" w:space="0"/>
              <w:left w:val="single" w:color="auto" w:sz="4" w:space="0"/>
              <w:bottom w:val="single" w:color="auto" w:sz="4" w:space="0"/>
              <w:right w:val="single" w:color="auto" w:sz="4" w:space="0"/>
            </w:tcBorders>
            <w:noWrap w:val="0"/>
            <w:vAlign w:val="center"/>
          </w:tcPr>
          <w:p w14:paraId="40B8DE25">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15</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38B48EB7">
            <w:pPr>
              <w:spacing w:line="360" w:lineRule="auto"/>
              <w:rPr>
                <w:rFonts w:hint="eastAsia" w:ascii="宋体" w:hAnsi="宋体" w:cs="宋体"/>
                <w:color w:val="auto"/>
                <w:szCs w:val="21"/>
                <w:highlight w:val="none"/>
              </w:rPr>
            </w:pPr>
          </w:p>
        </w:tc>
      </w:tr>
      <w:tr w14:paraId="5B982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14:paraId="3A0A7AE9">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4</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3772362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技术分</w:t>
            </w:r>
          </w:p>
        </w:tc>
        <w:tc>
          <w:tcPr>
            <w:tcW w:w="4596" w:type="dxa"/>
            <w:tcBorders>
              <w:top w:val="single" w:color="auto" w:sz="4" w:space="0"/>
              <w:left w:val="single" w:color="auto" w:sz="4" w:space="0"/>
              <w:bottom w:val="single" w:color="auto" w:sz="4" w:space="0"/>
              <w:right w:val="single" w:color="auto" w:sz="4" w:space="0"/>
            </w:tcBorders>
            <w:noWrap w:val="0"/>
            <w:vAlign w:val="center"/>
          </w:tcPr>
          <w:p w14:paraId="09AF2558">
            <w:pPr>
              <w:spacing w:line="360" w:lineRule="auto"/>
              <w:rPr>
                <w:rFonts w:hint="eastAsia" w:ascii="宋体" w:hAnsi="宋体" w:cs="宋体"/>
                <w:color w:val="auto"/>
                <w:szCs w:val="21"/>
                <w:highlight w:val="none"/>
              </w:rPr>
            </w:pPr>
            <w:r>
              <w:rPr>
                <w:rFonts w:hint="eastAsia" w:ascii="宋体" w:hAnsi="宋体" w:cs="宋体"/>
                <w:b/>
                <w:color w:val="auto"/>
                <w:szCs w:val="21"/>
                <w:highlight w:val="none"/>
                <w:lang w:val="zh-CN" w:bidi="zh-CN"/>
              </w:rPr>
              <w:t>内部管理制度</w:t>
            </w:r>
            <w:r>
              <w:rPr>
                <w:rFonts w:hint="eastAsia" w:ascii="宋体" w:hAnsi="宋体" w:cs="宋体"/>
                <w:color w:val="auto"/>
                <w:szCs w:val="21"/>
                <w:highlight w:val="none"/>
              </w:rPr>
              <w:t>（满分</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p w14:paraId="474122F8">
            <w:pP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一档（</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分）：未提供或提供的内容与本项目实际需求不符。</w:t>
            </w:r>
          </w:p>
          <w:p w14:paraId="535FBAD3">
            <w:pPr>
              <w:pStyle w:val="2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二档（</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 xml:space="preserve"> 分）</w:t>
            </w:r>
            <w:r>
              <w:rPr>
                <w:rFonts w:hint="eastAsia" w:ascii="宋体" w:hAnsi="宋体" w:cs="宋体"/>
                <w:color w:val="auto"/>
                <w:sz w:val="21"/>
                <w:szCs w:val="21"/>
                <w:highlight w:val="none"/>
                <w:lang w:bidi="zh-CN"/>
              </w:rPr>
              <w:t>有内控管理制度，但未提供业务质量管理、职业道德管理以及廉洁从业管理、保密管理方面的制度</w:t>
            </w:r>
            <w:r>
              <w:rPr>
                <w:rFonts w:hint="eastAsia" w:ascii="宋体" w:hAnsi="宋体" w:cs="宋体"/>
                <w:color w:val="auto"/>
                <w:sz w:val="21"/>
                <w:szCs w:val="21"/>
                <w:highlight w:val="none"/>
                <w:lang w:val="zh-CN" w:bidi="zh-CN"/>
              </w:rPr>
              <w:t>。</w:t>
            </w:r>
          </w:p>
          <w:p w14:paraId="50DF8ED8">
            <w:pPr>
              <w:spacing w:before="2" w:line="360" w:lineRule="auto"/>
              <w:ind w:right="-15"/>
              <w:rPr>
                <w:rFonts w:hint="eastAsia"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r>
              <w:rPr>
                <w:rFonts w:hint="eastAsia" w:ascii="宋体" w:hAnsi="宋体" w:cs="宋体"/>
                <w:color w:val="auto"/>
                <w:szCs w:val="21"/>
                <w:highlight w:val="none"/>
                <w:lang w:val="zh-CN" w:bidi="zh-CN"/>
              </w:rPr>
              <w:t>有</w:t>
            </w:r>
            <w:r>
              <w:rPr>
                <w:rFonts w:hint="eastAsia" w:ascii="宋体" w:hAnsi="宋体" w:cs="宋体"/>
                <w:color w:val="auto"/>
                <w:szCs w:val="21"/>
                <w:highlight w:val="none"/>
                <w:lang w:bidi="zh-CN"/>
              </w:rPr>
              <w:t>健全的业务质量管理、职业道德管理以及廉洁从业管理、保密管理方面的内部</w:t>
            </w:r>
            <w:r>
              <w:rPr>
                <w:rFonts w:hint="eastAsia" w:ascii="宋体" w:hAnsi="宋体" w:cs="宋体"/>
                <w:color w:val="auto"/>
                <w:szCs w:val="21"/>
                <w:highlight w:val="none"/>
                <w:lang w:val="zh-CN" w:bidi="zh-CN"/>
              </w:rPr>
              <w:t>管理制度，制度</w:t>
            </w:r>
            <w:r>
              <w:rPr>
                <w:rFonts w:hint="eastAsia" w:ascii="宋体" w:hAnsi="宋体" w:cs="宋体"/>
                <w:color w:val="auto"/>
                <w:szCs w:val="21"/>
                <w:highlight w:val="none"/>
                <w:lang w:bidi="zh-CN"/>
              </w:rPr>
              <w:t>基本满足内控管理以及项目管理需要。</w:t>
            </w:r>
          </w:p>
          <w:p w14:paraId="6214FEA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分）：</w:t>
            </w:r>
            <w:r>
              <w:rPr>
                <w:rFonts w:hint="eastAsia" w:ascii="宋体" w:hAnsi="宋体" w:cs="宋体"/>
                <w:color w:val="auto"/>
                <w:szCs w:val="21"/>
                <w:highlight w:val="none"/>
                <w:lang w:val="zh-CN" w:bidi="zh-CN"/>
              </w:rPr>
              <w:t>有</w:t>
            </w:r>
            <w:r>
              <w:rPr>
                <w:rFonts w:hint="eastAsia" w:ascii="宋体" w:hAnsi="宋体" w:cs="宋体"/>
                <w:color w:val="auto"/>
                <w:szCs w:val="21"/>
                <w:highlight w:val="none"/>
                <w:lang w:bidi="zh-CN"/>
              </w:rPr>
              <w:t>健全规范的业务质量管理、职业道德管理以及廉洁从业管理、保密管理等方面的内部</w:t>
            </w:r>
            <w:r>
              <w:rPr>
                <w:rFonts w:hint="eastAsia" w:ascii="宋体" w:hAnsi="宋体" w:cs="宋体"/>
                <w:color w:val="auto"/>
                <w:szCs w:val="21"/>
                <w:highlight w:val="none"/>
                <w:lang w:val="zh-CN" w:bidi="zh-CN"/>
              </w:rPr>
              <w:t>管理制度</w:t>
            </w:r>
            <w:r>
              <w:rPr>
                <w:rFonts w:hint="eastAsia" w:ascii="宋体" w:hAnsi="宋体" w:cs="宋体"/>
                <w:color w:val="auto"/>
                <w:szCs w:val="21"/>
                <w:highlight w:val="none"/>
                <w:lang w:bidi="zh-CN"/>
              </w:rPr>
              <w:t>以及标准化</w:t>
            </w:r>
            <w:r>
              <w:rPr>
                <w:rFonts w:hint="eastAsia" w:ascii="宋体" w:hAnsi="宋体" w:cs="宋体"/>
                <w:color w:val="auto"/>
                <w:szCs w:val="21"/>
                <w:highlight w:val="none"/>
                <w:lang w:val="zh-CN" w:bidi="zh-CN"/>
              </w:rPr>
              <w:t>工作流程及操作规程、</w:t>
            </w:r>
            <w:r>
              <w:rPr>
                <w:rFonts w:hint="eastAsia" w:ascii="宋体" w:hAnsi="宋体" w:cs="宋体"/>
                <w:color w:val="auto"/>
                <w:szCs w:val="21"/>
                <w:highlight w:val="none"/>
                <w:lang w:bidi="zh-CN"/>
              </w:rPr>
              <w:t>工作指引</w:t>
            </w:r>
            <w:r>
              <w:rPr>
                <w:rFonts w:hint="eastAsia" w:ascii="宋体" w:hAnsi="宋体" w:cs="宋体"/>
                <w:color w:val="auto"/>
                <w:szCs w:val="21"/>
                <w:highlight w:val="none"/>
                <w:lang w:val="zh-CN" w:bidi="zh-CN"/>
              </w:rPr>
              <w:t>，各项制度流程</w:t>
            </w:r>
            <w:r>
              <w:rPr>
                <w:rFonts w:hint="eastAsia" w:ascii="宋体" w:hAnsi="宋体" w:cs="宋体"/>
                <w:color w:val="auto"/>
                <w:szCs w:val="21"/>
                <w:highlight w:val="none"/>
                <w:lang w:bidi="zh-CN"/>
              </w:rPr>
              <w:t>完全满足内控管理以及项目管理需要</w:t>
            </w:r>
            <w:r>
              <w:rPr>
                <w:rFonts w:hint="eastAsia" w:ascii="宋体" w:hAnsi="宋体" w:cs="宋体"/>
                <w:color w:val="auto"/>
                <w:szCs w:val="21"/>
                <w:highlight w:val="none"/>
                <w:lang w:val="zh-CN" w:bidi="zh-CN"/>
              </w:rPr>
              <w:t>。</w:t>
            </w:r>
          </w:p>
        </w:tc>
        <w:tc>
          <w:tcPr>
            <w:tcW w:w="799" w:type="dxa"/>
            <w:tcBorders>
              <w:top w:val="single" w:color="auto" w:sz="4" w:space="0"/>
              <w:left w:val="single" w:color="auto" w:sz="4" w:space="0"/>
              <w:bottom w:val="single" w:color="auto" w:sz="4" w:space="0"/>
              <w:right w:val="single" w:color="auto" w:sz="4" w:space="0"/>
            </w:tcBorders>
            <w:noWrap w:val="0"/>
            <w:vAlign w:val="center"/>
          </w:tcPr>
          <w:p w14:paraId="09080B00">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10</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6F427D61">
            <w:pPr>
              <w:spacing w:line="360" w:lineRule="auto"/>
              <w:rPr>
                <w:rFonts w:hint="eastAsia" w:ascii="宋体" w:hAnsi="宋体" w:cs="宋体"/>
                <w:color w:val="auto"/>
                <w:szCs w:val="21"/>
                <w:highlight w:val="none"/>
              </w:rPr>
            </w:pPr>
          </w:p>
        </w:tc>
      </w:tr>
      <w:tr w14:paraId="1D9E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14:paraId="732755D2">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5</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439764F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技术分</w:t>
            </w:r>
          </w:p>
        </w:tc>
        <w:tc>
          <w:tcPr>
            <w:tcW w:w="4596" w:type="dxa"/>
            <w:tcBorders>
              <w:top w:val="single" w:color="auto" w:sz="4" w:space="0"/>
              <w:left w:val="single" w:color="auto" w:sz="4" w:space="0"/>
              <w:bottom w:val="single" w:color="auto" w:sz="4" w:space="0"/>
              <w:right w:val="single" w:color="auto" w:sz="4" w:space="0"/>
            </w:tcBorders>
            <w:noWrap w:val="0"/>
            <w:vAlign w:val="center"/>
          </w:tcPr>
          <w:p w14:paraId="0BDA85C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服务承诺分（满分</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p w14:paraId="14976FB0">
            <w:pPr>
              <w:spacing w:line="360" w:lineRule="auto"/>
              <w:jc w:val="left"/>
              <w:rPr>
                <w:rFonts w:hint="eastAsia" w:ascii="宋体" w:hAnsi="宋体" w:cs="宋体"/>
                <w:color w:val="auto"/>
                <w:szCs w:val="21"/>
                <w:highlight w:val="none"/>
              </w:rPr>
            </w:pPr>
            <w:r>
              <w:rPr>
                <w:rFonts w:hint="eastAsia" w:ascii="宋体" w:hAnsi="宋体" w:cs="宋体"/>
                <w:bCs/>
                <w:color w:val="auto"/>
                <w:szCs w:val="21"/>
                <w:highlight w:val="none"/>
              </w:rPr>
              <w:t>一档（</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分）：未提供或提供的内容与本项目实际需求不符。</w:t>
            </w:r>
          </w:p>
          <w:p w14:paraId="273B300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分）：服务质量承诺、服务体系及措施、质量保障措施等承诺内容满足磋商文件要求。</w:t>
            </w:r>
          </w:p>
          <w:p w14:paraId="109649B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分）：服务质量承诺比较全面，服务体系及措施、质量保障措施等承诺内容针对性较强。</w:t>
            </w:r>
          </w:p>
          <w:p w14:paraId="7728088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分）：服务质量承诺很全面，服务体系及措施、质量保障措施等承诺内容针对性很强。</w:t>
            </w:r>
          </w:p>
        </w:tc>
        <w:tc>
          <w:tcPr>
            <w:tcW w:w="799" w:type="dxa"/>
            <w:tcBorders>
              <w:top w:val="single" w:color="auto" w:sz="4" w:space="0"/>
              <w:left w:val="single" w:color="auto" w:sz="4" w:space="0"/>
              <w:bottom w:val="single" w:color="auto" w:sz="4" w:space="0"/>
              <w:right w:val="single" w:color="auto" w:sz="4" w:space="0"/>
            </w:tcBorders>
            <w:noWrap w:val="0"/>
            <w:vAlign w:val="center"/>
          </w:tcPr>
          <w:p w14:paraId="183EDC37">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10</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36D67F85">
            <w:pPr>
              <w:spacing w:line="360" w:lineRule="auto"/>
              <w:rPr>
                <w:rFonts w:hint="eastAsia" w:ascii="宋体" w:hAnsi="宋体" w:cs="宋体"/>
                <w:color w:val="auto"/>
                <w:szCs w:val="21"/>
                <w:highlight w:val="none"/>
              </w:rPr>
            </w:pPr>
          </w:p>
        </w:tc>
      </w:tr>
      <w:tr w14:paraId="7147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14:paraId="3F7E33BA">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6</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0F99CCC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技术分</w:t>
            </w:r>
          </w:p>
        </w:tc>
        <w:tc>
          <w:tcPr>
            <w:tcW w:w="4596" w:type="dxa"/>
            <w:tcBorders>
              <w:top w:val="single" w:color="auto" w:sz="4" w:space="0"/>
              <w:left w:val="single" w:color="auto" w:sz="4" w:space="0"/>
              <w:bottom w:val="single" w:color="auto" w:sz="4" w:space="0"/>
              <w:right w:val="single" w:color="auto" w:sz="4" w:space="0"/>
            </w:tcBorders>
            <w:noWrap w:val="0"/>
            <w:vAlign w:val="center"/>
          </w:tcPr>
          <w:p w14:paraId="5322A2EA">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拟投入人员配置分（满分25分）本项目对投标人拟投入的驻地审计人员、现场审计组及项目总负责人进行综合评审，评分标准如下：</w:t>
            </w:r>
          </w:p>
          <w:p w14:paraId="6225E399">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（一）驻地审计人员配置（15 分）</w:t>
            </w:r>
          </w:p>
          <w:p w14:paraId="39ADB62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注册会计师配置（3 分）：满足最低要求 2 名得 1 分，每增加 1 名取得注册会计师证书后从事审计工作 5 年以上的人员加 1 分，最多得 3 分。</w:t>
            </w:r>
          </w:p>
          <w:p w14:paraId="704F5174">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会计师配置（4 分）：满足最低要求 4 名得 1 分，每增加 2 名取得会计师职称证书后从事审计工作 5 年以上的人员加 1分，最多得 4 分。</w:t>
            </w:r>
          </w:p>
          <w:p w14:paraId="4F37F3FC">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相关审计资格人员配置（4分）：满足最低要求 2 名得 1 分，每增加 1 名取得相关审计资格证书后从事审计工作 5 年以上的人员加 1 分，最多得 4分。</w:t>
            </w:r>
          </w:p>
          <w:p w14:paraId="311350C6">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人员资质（4分）：每有 1 名驻地人员具有高级会计师职称加 2 分，最多得 4 分。</w:t>
            </w:r>
          </w:p>
          <w:p w14:paraId="515E5D33">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（二）现场审计组配置（10 分）</w:t>
            </w:r>
          </w:p>
          <w:p w14:paraId="2D7AB1D8">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审计组数量配置（4分）：满足最低要求 5 组每组5人的得 1 分，每增加 1 人符合要求的审计人员加 0.5 分，最多得4分。</w:t>
            </w:r>
          </w:p>
          <w:p w14:paraId="748E072D">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审计组人员资质（3 分）：每个审计组除项目经理外，每有 1 名注册会计师加 0.5 分，最多得 3 分。</w:t>
            </w:r>
          </w:p>
          <w:p w14:paraId="3B22504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项目经理工作年限（3分）：每个项目经理从事审计工作年限 8 年以上的，加 0.5分，最多得 3 分。</w:t>
            </w:r>
          </w:p>
          <w:p w14:paraId="4B68146E">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注：需提供相关证明材料，否则不予计分。同一人有多个资质的不重复加分。</w:t>
            </w:r>
          </w:p>
        </w:tc>
        <w:tc>
          <w:tcPr>
            <w:tcW w:w="799" w:type="dxa"/>
            <w:tcBorders>
              <w:top w:val="single" w:color="auto" w:sz="4" w:space="0"/>
              <w:left w:val="single" w:color="auto" w:sz="4" w:space="0"/>
              <w:bottom w:val="single" w:color="auto" w:sz="4" w:space="0"/>
              <w:right w:val="single" w:color="auto" w:sz="4" w:space="0"/>
            </w:tcBorders>
            <w:noWrap w:val="0"/>
            <w:vAlign w:val="center"/>
          </w:tcPr>
          <w:p w14:paraId="537C8142">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25</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1BACFDFE">
            <w:pPr>
              <w:spacing w:line="360" w:lineRule="auto"/>
              <w:rPr>
                <w:rFonts w:hint="eastAsia" w:ascii="宋体" w:hAnsi="宋体" w:cs="宋体"/>
                <w:color w:val="auto"/>
                <w:szCs w:val="21"/>
                <w:highlight w:val="none"/>
              </w:rPr>
            </w:pPr>
          </w:p>
        </w:tc>
      </w:tr>
      <w:tr w14:paraId="48A6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14:paraId="1D5AFBF7">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7</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38D47DD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商务资信分</w:t>
            </w:r>
          </w:p>
        </w:tc>
        <w:tc>
          <w:tcPr>
            <w:tcW w:w="4596" w:type="dxa"/>
            <w:tcBorders>
              <w:top w:val="single" w:color="auto" w:sz="4" w:space="0"/>
              <w:left w:val="single" w:color="auto" w:sz="4" w:space="0"/>
              <w:bottom w:val="single" w:color="auto" w:sz="4" w:space="0"/>
              <w:right w:val="single" w:color="auto" w:sz="4" w:space="0"/>
            </w:tcBorders>
            <w:noWrap w:val="0"/>
            <w:vAlign w:val="center"/>
          </w:tcPr>
          <w:p w14:paraId="230EDA3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1.业绩分（满分1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3C5C5EDA">
            <w:pPr>
              <w:spacing w:line="360" w:lineRule="auto"/>
              <w:rPr>
                <w:rFonts w:hint="eastAsia" w:ascii="宋体" w:hAnsi="宋体" w:cs="宋体"/>
                <w:bCs/>
                <w:color w:val="auto"/>
                <w:szCs w:val="21"/>
                <w:highlight w:val="none"/>
              </w:rPr>
            </w:pPr>
            <w:r>
              <w:rPr>
                <w:rFonts w:hint="eastAsia" w:ascii="宋体" w:hAnsi="宋体" w:cs="宋体"/>
                <w:color w:val="auto"/>
                <w:szCs w:val="21"/>
                <w:highlight w:val="none"/>
              </w:rPr>
              <w:t>供应商</w:t>
            </w:r>
            <w:r>
              <w:rPr>
                <w:rFonts w:hint="eastAsia" w:ascii="宋体" w:hAnsi="宋体" w:cs="宋体"/>
                <w:bCs/>
                <w:color w:val="auto"/>
                <w:szCs w:val="21"/>
                <w:highlight w:val="none"/>
              </w:rPr>
              <w:t>自202</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年1月1日以来供应商承接过同类（</w:t>
            </w:r>
            <w:r>
              <w:rPr>
                <w:rFonts w:hint="eastAsia" w:ascii="宋体" w:hAnsi="宋体" w:cs="宋体"/>
                <w:bCs/>
                <w:color w:val="auto"/>
                <w:szCs w:val="21"/>
                <w:highlight w:val="none"/>
                <w:lang w:val="en-US" w:eastAsia="zh-CN"/>
              </w:rPr>
              <w:t>年度企业负责人经营业绩考核、工资总额、薪酬制度执行情况等专项审计及年度报表审计</w:t>
            </w:r>
            <w:r>
              <w:rPr>
                <w:rFonts w:hint="eastAsia" w:ascii="宋体" w:hAnsi="宋体" w:cs="宋体"/>
                <w:bCs/>
                <w:color w:val="auto"/>
                <w:szCs w:val="21"/>
                <w:highlight w:val="none"/>
              </w:rPr>
              <w:t>）项目业绩，</w:t>
            </w:r>
            <w:r>
              <w:rPr>
                <w:rFonts w:hint="eastAsia" w:ascii="宋体" w:hAnsi="宋体" w:cs="宋体"/>
                <w:color w:val="auto"/>
                <w:szCs w:val="21"/>
                <w:highlight w:val="none"/>
              </w:rPr>
              <w:t>每个业绩得3分，本项满分1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r>
              <w:rPr>
                <w:rFonts w:hint="eastAsia" w:ascii="宋体" w:hAnsi="宋体" w:cs="宋体"/>
                <w:bCs/>
                <w:color w:val="auto"/>
                <w:szCs w:val="21"/>
                <w:highlight w:val="none"/>
              </w:rPr>
              <w:t>（</w:t>
            </w:r>
            <w:r>
              <w:rPr>
                <w:rFonts w:hint="eastAsia" w:ascii="宋体" w:hAnsi="宋体" w:cs="宋体"/>
                <w:color w:val="auto"/>
                <w:szCs w:val="21"/>
                <w:highlight w:val="none"/>
              </w:rPr>
              <w:t>须提供合同（协议）扫描件或造价咨询成果文件扫描件或其他证明材料扫描件</w:t>
            </w:r>
            <w:r>
              <w:rPr>
                <w:rFonts w:hint="eastAsia" w:ascii="宋体" w:hAnsi="宋体" w:cs="宋体"/>
                <w:bCs/>
                <w:color w:val="auto"/>
                <w:szCs w:val="21"/>
                <w:highlight w:val="none"/>
              </w:rPr>
              <w:t>并加盖</w:t>
            </w:r>
            <w:r>
              <w:rPr>
                <w:rFonts w:hint="eastAsia" w:ascii="宋体" w:hAnsi="宋体" w:cs="宋体"/>
                <w:color w:val="auto"/>
                <w:szCs w:val="21"/>
                <w:highlight w:val="none"/>
              </w:rPr>
              <w:t>供应商</w:t>
            </w:r>
            <w:r>
              <w:rPr>
                <w:rFonts w:hint="eastAsia" w:ascii="宋体" w:hAnsi="宋体" w:cs="宋体"/>
                <w:bCs/>
                <w:color w:val="auto"/>
                <w:szCs w:val="21"/>
                <w:highlight w:val="none"/>
              </w:rPr>
              <w:t>电子签章</w:t>
            </w:r>
            <w:r>
              <w:rPr>
                <w:rFonts w:hint="eastAsia" w:ascii="宋体" w:hAnsi="宋体" w:cs="宋体"/>
                <w:color w:val="auto"/>
                <w:szCs w:val="21"/>
                <w:highlight w:val="none"/>
              </w:rPr>
              <w:t>， 否则不予计分</w:t>
            </w:r>
            <w:r>
              <w:rPr>
                <w:rFonts w:hint="eastAsia" w:ascii="宋体" w:hAnsi="宋体" w:cs="宋体"/>
                <w:bCs/>
                <w:color w:val="auto"/>
                <w:szCs w:val="21"/>
                <w:highlight w:val="none"/>
              </w:rPr>
              <w:t>。</w:t>
            </w:r>
          </w:p>
          <w:p w14:paraId="0C49861A">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2.信誉、实力分（满分3分）</w:t>
            </w:r>
          </w:p>
          <w:p w14:paraId="2769DAE3">
            <w:pPr>
              <w:pStyle w:val="18"/>
              <w:spacing w:line="360" w:lineRule="auto"/>
              <w:rPr>
                <w:rFonts w:hint="eastAsia" w:ascii="宋体" w:hAnsi="宋体" w:cs="宋体"/>
                <w:color w:val="auto"/>
                <w:szCs w:val="21"/>
                <w:highlight w:val="none"/>
              </w:rPr>
            </w:pPr>
            <w:r>
              <w:rPr>
                <w:rFonts w:hint="eastAsia" w:ascii="宋体" w:hAnsi="宋体" w:cs="宋体"/>
                <w:bCs/>
                <w:color w:val="auto"/>
                <w:szCs w:val="21"/>
                <w:highlight w:val="none"/>
              </w:rPr>
              <w:t>具有有效的质量管理体系、职业健康安全管理体系及环境管理体系认证证书的，每提供一项得1分，满分3分。（提供有效证书复印件并加并加盖供应商电子签章， 否则不予计分。）。</w:t>
            </w:r>
          </w:p>
        </w:tc>
        <w:tc>
          <w:tcPr>
            <w:tcW w:w="799" w:type="dxa"/>
            <w:tcBorders>
              <w:top w:val="single" w:color="auto" w:sz="4" w:space="0"/>
              <w:left w:val="single" w:color="auto" w:sz="4" w:space="0"/>
              <w:bottom w:val="single" w:color="auto" w:sz="4" w:space="0"/>
              <w:right w:val="single" w:color="auto" w:sz="4" w:space="0"/>
            </w:tcBorders>
            <w:noWrap w:val="0"/>
            <w:vAlign w:val="center"/>
          </w:tcPr>
          <w:p w14:paraId="7372D163">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0-1</w:t>
            </w:r>
            <w:r>
              <w:rPr>
                <w:rFonts w:hint="eastAsia" w:ascii="宋体" w:hAnsi="宋体" w:cs="宋体"/>
                <w:color w:val="auto"/>
                <w:szCs w:val="21"/>
                <w:highlight w:val="none"/>
                <w:lang w:val="en-US" w:eastAsia="zh-CN"/>
              </w:rPr>
              <w:t>5</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53881B21">
            <w:pPr>
              <w:spacing w:line="360" w:lineRule="auto"/>
              <w:rPr>
                <w:rFonts w:hint="eastAsia" w:ascii="宋体" w:hAnsi="宋体" w:cs="宋体"/>
                <w:color w:val="auto"/>
                <w:szCs w:val="21"/>
                <w:highlight w:val="none"/>
              </w:rPr>
            </w:pPr>
          </w:p>
        </w:tc>
      </w:tr>
      <w:bookmarkEnd w:id="77"/>
    </w:tbl>
    <w:p w14:paraId="6E2ADB4C">
      <w:pPr>
        <w:rPr>
          <w:color w:val="auto"/>
          <w:highlight w:val="none"/>
        </w:rPr>
      </w:pPr>
    </w:p>
    <w:p w14:paraId="17697E77">
      <w:pPr>
        <w:spacing w:before="120" w:line="320" w:lineRule="atLeast"/>
        <w:ind w:firstLine="316" w:firstLineChars="150"/>
        <w:rPr>
          <w:rFonts w:hint="eastAsia"/>
          <w:b/>
          <w:bCs/>
          <w:color w:val="auto"/>
          <w:kern w:val="0"/>
          <w:szCs w:val="21"/>
          <w:highlight w:val="none"/>
        </w:rPr>
      </w:pPr>
      <w:r>
        <w:rPr>
          <w:rFonts w:hint="eastAsia"/>
          <w:b/>
          <w:bCs/>
          <w:color w:val="auto"/>
          <w:kern w:val="0"/>
          <w:szCs w:val="21"/>
          <w:highlight w:val="none"/>
        </w:rPr>
        <w:t>注：涉及政府采购价格评审优惠政策叠加的，按照相关政策要求统一从对应报价的基础上进行价格扣除，用</w:t>
      </w:r>
      <w:r>
        <w:rPr>
          <w:rFonts w:hint="eastAsia"/>
          <w:b/>
          <w:bCs/>
          <w:color w:val="auto"/>
          <w:kern w:val="0"/>
          <w:szCs w:val="21"/>
          <w:highlight w:val="none"/>
          <w:lang w:eastAsia="zh-CN"/>
        </w:rPr>
        <w:t>响应</w:t>
      </w:r>
      <w:r>
        <w:rPr>
          <w:rFonts w:hint="eastAsia"/>
          <w:b/>
          <w:bCs/>
          <w:color w:val="auto"/>
          <w:kern w:val="0"/>
          <w:szCs w:val="21"/>
          <w:highlight w:val="none"/>
        </w:rPr>
        <w:t>总价减去扣除金额之和的价格参加评审。</w:t>
      </w:r>
    </w:p>
    <w:p w14:paraId="60EFC5D3">
      <w:pPr>
        <w:rPr>
          <w:rFonts w:hint="eastAsia"/>
          <w:color w:val="auto"/>
          <w:highlight w:val="none"/>
        </w:rPr>
      </w:pPr>
    </w:p>
    <w:p w14:paraId="7710FA1F">
      <w:pPr>
        <w:ind w:firstLine="315" w:firstLineChars="150"/>
        <w:rPr>
          <w:color w:val="auto"/>
          <w:highlight w:val="none"/>
        </w:rPr>
      </w:pPr>
      <w:r>
        <w:rPr>
          <w:rFonts w:hint="eastAsia"/>
          <w:color w:val="auto"/>
          <w:highlight w:val="none"/>
        </w:rPr>
        <w:t>（</w:t>
      </w:r>
      <w:r>
        <w:rPr>
          <w:color w:val="auto"/>
          <w:highlight w:val="none"/>
        </w:rPr>
        <w:t>3</w:t>
      </w:r>
      <w:r>
        <w:rPr>
          <w:rFonts w:hint="eastAsia"/>
          <w:color w:val="auto"/>
          <w:highlight w:val="none"/>
        </w:rPr>
        <w:t>）</w:t>
      </w:r>
      <w:r>
        <w:rPr>
          <w:color w:val="auto"/>
          <w:highlight w:val="none"/>
        </w:rPr>
        <w:t>综合得分</w:t>
      </w:r>
    </w:p>
    <w:tbl>
      <w:tblPr>
        <w:tblStyle w:val="52"/>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693"/>
        <w:gridCol w:w="2690"/>
        <w:gridCol w:w="1842"/>
      </w:tblGrid>
      <w:tr w14:paraId="3FB0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6151BF02">
            <w:pPr>
              <w:jc w:val="center"/>
              <w:rPr>
                <w:b/>
                <w:color w:val="auto"/>
                <w:szCs w:val="21"/>
                <w:highlight w:val="none"/>
              </w:rPr>
            </w:pPr>
            <w:r>
              <w:rPr>
                <w:rFonts w:hint="eastAsia"/>
                <w:b/>
                <w:color w:val="auto"/>
                <w:szCs w:val="21"/>
                <w:highlight w:val="none"/>
              </w:rPr>
              <w:t>分项</w:t>
            </w:r>
          </w:p>
        </w:tc>
        <w:tc>
          <w:tcPr>
            <w:tcW w:w="2693" w:type="dxa"/>
            <w:noWrap w:val="0"/>
            <w:vAlign w:val="center"/>
          </w:tcPr>
          <w:p w14:paraId="4623328A">
            <w:pPr>
              <w:jc w:val="center"/>
              <w:rPr>
                <w:b/>
                <w:color w:val="auto"/>
                <w:szCs w:val="21"/>
                <w:highlight w:val="none"/>
              </w:rPr>
            </w:pPr>
            <w:r>
              <w:rPr>
                <w:rFonts w:hint="eastAsia"/>
                <w:b/>
                <w:color w:val="auto"/>
                <w:szCs w:val="21"/>
                <w:highlight w:val="none"/>
              </w:rPr>
              <w:t>技术及商务资信分</w:t>
            </w:r>
          </w:p>
        </w:tc>
        <w:tc>
          <w:tcPr>
            <w:tcW w:w="2690" w:type="dxa"/>
            <w:noWrap w:val="0"/>
            <w:vAlign w:val="center"/>
          </w:tcPr>
          <w:p w14:paraId="1BB5D038">
            <w:pPr>
              <w:jc w:val="center"/>
              <w:rPr>
                <w:b/>
                <w:color w:val="auto"/>
                <w:szCs w:val="21"/>
                <w:highlight w:val="none"/>
              </w:rPr>
            </w:pPr>
            <w:r>
              <w:rPr>
                <w:rFonts w:hint="eastAsia"/>
                <w:b/>
                <w:color w:val="auto"/>
                <w:szCs w:val="21"/>
                <w:highlight w:val="none"/>
              </w:rPr>
              <w:t>响应报价得分</w:t>
            </w:r>
          </w:p>
        </w:tc>
        <w:tc>
          <w:tcPr>
            <w:tcW w:w="1842" w:type="dxa"/>
            <w:noWrap w:val="0"/>
            <w:vAlign w:val="center"/>
          </w:tcPr>
          <w:p w14:paraId="68004FFA">
            <w:pPr>
              <w:jc w:val="center"/>
              <w:rPr>
                <w:b/>
                <w:color w:val="auto"/>
                <w:szCs w:val="21"/>
                <w:highlight w:val="none"/>
              </w:rPr>
            </w:pPr>
            <w:r>
              <w:rPr>
                <w:rFonts w:hint="eastAsia"/>
                <w:b/>
                <w:color w:val="auto"/>
                <w:szCs w:val="21"/>
                <w:highlight w:val="none"/>
              </w:rPr>
              <w:t>总分</w:t>
            </w:r>
          </w:p>
        </w:tc>
      </w:tr>
      <w:tr w14:paraId="45A7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08" w:type="dxa"/>
            <w:noWrap w:val="0"/>
            <w:vAlign w:val="center"/>
          </w:tcPr>
          <w:p w14:paraId="74C70A2A">
            <w:pPr>
              <w:jc w:val="center"/>
              <w:rPr>
                <w:b/>
                <w:color w:val="auto"/>
                <w:szCs w:val="21"/>
                <w:highlight w:val="none"/>
              </w:rPr>
            </w:pPr>
            <w:r>
              <w:rPr>
                <w:rFonts w:hint="eastAsia"/>
                <w:b/>
                <w:color w:val="auto"/>
                <w:szCs w:val="21"/>
                <w:highlight w:val="none"/>
              </w:rPr>
              <w:t>分值</w:t>
            </w:r>
          </w:p>
        </w:tc>
        <w:tc>
          <w:tcPr>
            <w:tcW w:w="2693" w:type="dxa"/>
            <w:noWrap w:val="0"/>
            <w:vAlign w:val="center"/>
          </w:tcPr>
          <w:p w14:paraId="1A537A15">
            <w:pPr>
              <w:jc w:val="center"/>
              <w:rPr>
                <w:rFonts w:hint="default" w:eastAsia="宋体"/>
                <w:color w:val="auto"/>
                <w:szCs w:val="21"/>
                <w:highlight w:val="none"/>
                <w:lang w:val="en-US" w:eastAsia="zh-CN"/>
              </w:rPr>
            </w:pPr>
            <w:r>
              <w:rPr>
                <w:rFonts w:hint="eastAsia"/>
                <w:color w:val="auto"/>
                <w:szCs w:val="21"/>
                <w:highlight w:val="none"/>
                <w:lang w:val="en-US" w:eastAsia="zh-CN"/>
              </w:rPr>
              <w:t>90</w:t>
            </w:r>
          </w:p>
        </w:tc>
        <w:tc>
          <w:tcPr>
            <w:tcW w:w="2690" w:type="dxa"/>
            <w:noWrap w:val="0"/>
            <w:vAlign w:val="center"/>
          </w:tcPr>
          <w:p w14:paraId="465BEE1F">
            <w:pPr>
              <w:jc w:val="center"/>
              <w:rPr>
                <w:rFonts w:hint="default" w:eastAsia="宋体"/>
                <w:color w:val="auto"/>
                <w:szCs w:val="21"/>
                <w:highlight w:val="none"/>
                <w:lang w:val="en-US" w:eastAsia="zh-CN"/>
              </w:rPr>
            </w:pPr>
            <w:r>
              <w:rPr>
                <w:rFonts w:hint="eastAsia"/>
                <w:color w:val="auto"/>
                <w:szCs w:val="21"/>
                <w:highlight w:val="none"/>
                <w:lang w:val="en-US" w:eastAsia="zh-CN"/>
              </w:rPr>
              <w:t>10</w:t>
            </w:r>
          </w:p>
        </w:tc>
        <w:tc>
          <w:tcPr>
            <w:tcW w:w="1842" w:type="dxa"/>
            <w:noWrap w:val="0"/>
            <w:vAlign w:val="center"/>
          </w:tcPr>
          <w:p w14:paraId="20E9C6D2">
            <w:pPr>
              <w:jc w:val="center"/>
              <w:rPr>
                <w:rFonts w:hint="default" w:eastAsia="宋体"/>
                <w:color w:val="auto"/>
                <w:szCs w:val="21"/>
                <w:highlight w:val="none"/>
                <w:lang w:val="en-US" w:eastAsia="zh-CN"/>
              </w:rPr>
            </w:pPr>
            <w:r>
              <w:rPr>
                <w:rFonts w:hint="eastAsia"/>
                <w:color w:val="auto"/>
                <w:szCs w:val="21"/>
                <w:highlight w:val="none"/>
                <w:lang w:val="en-US" w:eastAsia="zh-CN"/>
              </w:rPr>
              <w:t>100</w:t>
            </w:r>
          </w:p>
        </w:tc>
      </w:tr>
      <w:tr w14:paraId="7FD4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933" w:type="dxa"/>
            <w:gridSpan w:val="4"/>
            <w:noWrap w:val="0"/>
            <w:vAlign w:val="center"/>
          </w:tcPr>
          <w:p w14:paraId="78A68B0A">
            <w:pPr>
              <w:rPr>
                <w:color w:val="auto"/>
                <w:szCs w:val="21"/>
                <w:highlight w:val="none"/>
              </w:rPr>
            </w:pPr>
            <w:r>
              <w:rPr>
                <w:rFonts w:hint="eastAsia"/>
                <w:color w:val="auto"/>
                <w:szCs w:val="21"/>
                <w:highlight w:val="none"/>
              </w:rPr>
              <w:t>综合得分</w:t>
            </w:r>
            <w:r>
              <w:rPr>
                <w:color w:val="auto"/>
                <w:szCs w:val="21"/>
                <w:highlight w:val="none"/>
              </w:rPr>
              <w:t>=</w:t>
            </w:r>
            <w:r>
              <w:rPr>
                <w:rFonts w:hint="eastAsia"/>
                <w:color w:val="auto"/>
                <w:szCs w:val="21"/>
                <w:highlight w:val="none"/>
              </w:rPr>
              <w:t>技术及商务资信分+响应报价得分（</w:t>
            </w:r>
            <w:r>
              <w:rPr>
                <w:rFonts w:hint="eastAsia"/>
                <w:color w:val="auto"/>
                <w:highlight w:val="none"/>
              </w:rPr>
              <w:t>注：各</w:t>
            </w:r>
            <w:r>
              <w:rPr>
                <w:color w:val="auto"/>
                <w:szCs w:val="21"/>
                <w:highlight w:val="none"/>
              </w:rPr>
              <w:t>项评分分值计算保留小数点后两位，小数点后第三位“四舍五入”</w:t>
            </w:r>
            <w:r>
              <w:rPr>
                <w:rFonts w:hint="eastAsia"/>
                <w:color w:val="auto"/>
                <w:szCs w:val="21"/>
                <w:highlight w:val="none"/>
              </w:rPr>
              <w:t>）</w:t>
            </w:r>
          </w:p>
        </w:tc>
      </w:tr>
    </w:tbl>
    <w:p w14:paraId="51BE812F">
      <w:pPr>
        <w:rPr>
          <w:rFonts w:hint="eastAsia"/>
          <w:bCs/>
          <w:color w:val="auto"/>
          <w:kern w:val="0"/>
          <w:szCs w:val="21"/>
          <w:highlight w:val="none"/>
        </w:rPr>
      </w:pPr>
    </w:p>
    <w:p w14:paraId="0F4011AE">
      <w:pPr>
        <w:spacing w:before="120" w:line="320" w:lineRule="atLeast"/>
        <w:ind w:firstLine="420" w:firstLineChars="200"/>
        <w:rPr>
          <w:color w:val="auto"/>
          <w:highlight w:val="none"/>
        </w:rPr>
      </w:pPr>
      <w:r>
        <w:rPr>
          <w:rFonts w:hint="eastAsia"/>
          <w:color w:val="auto"/>
          <w:highlight w:val="none"/>
          <w:lang w:val="en-US" w:eastAsia="zh-CN"/>
        </w:rPr>
        <w:t>4</w:t>
      </w:r>
      <w:r>
        <w:rPr>
          <w:color w:val="auto"/>
          <w:highlight w:val="none"/>
        </w:rPr>
        <w:t>.</w:t>
      </w:r>
      <w:r>
        <w:rPr>
          <w:rFonts w:hint="eastAsia"/>
          <w:color w:val="auto"/>
          <w:highlight w:val="none"/>
          <w:lang w:val="en-US" w:eastAsia="zh-CN"/>
        </w:rPr>
        <w:t>1</w:t>
      </w:r>
      <w:r>
        <w:rPr>
          <w:rFonts w:hint="eastAsia"/>
          <w:color w:val="auto"/>
          <w:highlight w:val="none"/>
        </w:rPr>
        <w:t>偏离认定说明</w:t>
      </w:r>
    </w:p>
    <w:p w14:paraId="3F04845C">
      <w:pPr>
        <w:spacing w:before="120" w:line="320" w:lineRule="atLeast"/>
        <w:ind w:firstLine="420" w:firstLineChars="200"/>
        <w:rPr>
          <w:color w:val="auto"/>
          <w:szCs w:val="21"/>
          <w:highlight w:val="none"/>
        </w:rPr>
      </w:pPr>
      <w:r>
        <w:rPr>
          <w:rFonts w:hint="eastAsia"/>
          <w:color w:val="auto"/>
          <w:szCs w:val="21"/>
          <w:highlight w:val="none"/>
        </w:rPr>
        <w:t>供应商根据采购需求中技术参数为基准，填写响应表，对于响应表或证明材料与技术参数不符的，按如下规定：</w:t>
      </w:r>
    </w:p>
    <w:p w14:paraId="0EDF5180">
      <w:pPr>
        <w:spacing w:before="120" w:line="320" w:lineRule="atLeast"/>
        <w:ind w:firstLine="420" w:firstLineChars="200"/>
        <w:rPr>
          <w:color w:val="auto"/>
          <w:szCs w:val="21"/>
          <w:highlight w:val="none"/>
        </w:rPr>
      </w:pPr>
      <w:r>
        <w:rPr>
          <w:rFonts w:hint="eastAsia"/>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5484BD62">
      <w:pPr>
        <w:spacing w:before="120" w:line="320" w:lineRule="atLeast"/>
        <w:ind w:firstLine="420" w:firstLineChars="200"/>
        <w:rPr>
          <w:color w:val="auto"/>
          <w:szCs w:val="21"/>
          <w:highlight w:val="none"/>
        </w:rPr>
      </w:pPr>
      <w:r>
        <w:rPr>
          <w:rFonts w:hint="eastAsia"/>
          <w:color w:val="auto"/>
          <w:szCs w:val="21"/>
          <w:highlight w:val="none"/>
        </w:rPr>
        <w:t>（2）响应表中响应的内容与证明材料不一致的，以证明材料为准作为评审依据。</w:t>
      </w:r>
    </w:p>
    <w:p w14:paraId="75D36E65">
      <w:pPr>
        <w:spacing w:before="120" w:line="320" w:lineRule="atLeast"/>
        <w:ind w:firstLine="420" w:firstLineChars="200"/>
        <w:rPr>
          <w:color w:val="auto"/>
          <w:szCs w:val="21"/>
          <w:highlight w:val="none"/>
        </w:rPr>
      </w:pPr>
      <w:r>
        <w:rPr>
          <w:rFonts w:hint="eastAsia"/>
          <w:color w:val="auto"/>
          <w:szCs w:val="21"/>
          <w:highlight w:val="none"/>
        </w:rPr>
        <w:t>（3）同时出现以上两种情况的，按照（1）-（2）顺序认定。</w:t>
      </w:r>
    </w:p>
    <w:p w14:paraId="631668B6">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）响应表与采购需求中技术参数比较有漏项的，如为实质性参数漏项，视为未响应；如为非实质性参数漏项，视为负偏离。</w:t>
      </w:r>
    </w:p>
    <w:p w14:paraId="0430BFB7">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）一项技术参数有多条小项要求的，必须全部响应。如只响应部分参数，视为漏项，按照（4）判定。评审时以每一条技术参数为评审依据。</w:t>
      </w:r>
    </w:p>
    <w:p w14:paraId="1F7929ED">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）对于区间涵盖值参数，例：电压“测量范围</w:t>
      </w:r>
      <w:r>
        <w:rPr>
          <w:color w:val="auto"/>
          <w:szCs w:val="21"/>
          <w:highlight w:val="none"/>
        </w:rPr>
        <w:t>3V-5V</w:t>
      </w:r>
      <w:r>
        <w:rPr>
          <w:rFonts w:hint="eastAsia"/>
          <w:color w:val="auto"/>
          <w:szCs w:val="21"/>
          <w:highlight w:val="none"/>
        </w:rPr>
        <w:t>”，同时满足下限值更低及上限值更高才视为正偏离，例：响应为“测量范围</w:t>
      </w:r>
      <w:r>
        <w:rPr>
          <w:color w:val="auto"/>
          <w:szCs w:val="21"/>
          <w:highlight w:val="none"/>
        </w:rPr>
        <w:t>2V-6V”</w:t>
      </w:r>
      <w:r>
        <w:rPr>
          <w:rFonts w:hint="eastAsia"/>
          <w:color w:val="auto"/>
          <w:szCs w:val="21"/>
          <w:highlight w:val="none"/>
        </w:rPr>
        <w:t>。如有一端负偏离，不管另一端如何，均视为负偏离，例：响应为“测量范围4</w:t>
      </w:r>
      <w:r>
        <w:rPr>
          <w:color w:val="auto"/>
          <w:szCs w:val="21"/>
          <w:highlight w:val="none"/>
        </w:rPr>
        <w:t>V-6V</w:t>
      </w:r>
      <w:r>
        <w:rPr>
          <w:rFonts w:hint="eastAsia"/>
          <w:color w:val="auto"/>
          <w:szCs w:val="21"/>
          <w:highlight w:val="none"/>
        </w:rPr>
        <w:t>”。</w:t>
      </w:r>
    </w:p>
    <w:p w14:paraId="65FCFFE7">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）对于区间任意值参数，例“</w:t>
      </w:r>
      <w:r>
        <w:rPr>
          <w:color w:val="auto"/>
          <w:szCs w:val="21"/>
          <w:highlight w:val="none"/>
        </w:rPr>
        <w:t>5</w:t>
      </w:r>
      <w:r>
        <w:rPr>
          <w:rFonts w:hint="eastAsia"/>
          <w:color w:val="auto"/>
          <w:szCs w:val="21"/>
          <w:highlight w:val="none"/>
        </w:rPr>
        <w:t>m</w:t>
      </w:r>
      <w:r>
        <w:rPr>
          <w:color w:val="auto"/>
          <w:szCs w:val="21"/>
          <w:highlight w:val="none"/>
        </w:rPr>
        <w:t>m</w:t>
      </w:r>
      <w:r>
        <w:rPr>
          <w:rFonts w:hint="eastAsia"/>
          <w:color w:val="auto"/>
          <w:szCs w:val="21"/>
          <w:highlight w:val="none"/>
        </w:rPr>
        <w:t>≤间距≤1</w:t>
      </w:r>
      <w:r>
        <w:rPr>
          <w:color w:val="auto"/>
          <w:szCs w:val="21"/>
          <w:highlight w:val="none"/>
        </w:rPr>
        <w:t>0</w:t>
      </w:r>
      <w:r>
        <w:rPr>
          <w:rFonts w:hint="eastAsia"/>
          <w:color w:val="auto"/>
          <w:szCs w:val="21"/>
          <w:highlight w:val="none"/>
        </w:rPr>
        <w:t>m</w:t>
      </w:r>
      <w:r>
        <w:rPr>
          <w:color w:val="auto"/>
          <w:szCs w:val="21"/>
          <w:highlight w:val="none"/>
        </w:rPr>
        <w:t>m</w:t>
      </w:r>
      <w:r>
        <w:rPr>
          <w:rFonts w:hint="eastAsia"/>
          <w:color w:val="auto"/>
          <w:szCs w:val="21"/>
          <w:highlight w:val="none"/>
        </w:rPr>
        <w:t>”或“间距7.5±2.5mm”，若间距响应值为</w:t>
      </w:r>
      <w:r>
        <w:rPr>
          <w:color w:val="auto"/>
          <w:szCs w:val="21"/>
          <w:highlight w:val="none"/>
        </w:rPr>
        <w:t>5</w:t>
      </w:r>
      <w:r>
        <w:rPr>
          <w:rFonts w:hint="eastAsia"/>
          <w:color w:val="auto"/>
          <w:szCs w:val="21"/>
          <w:highlight w:val="none"/>
        </w:rPr>
        <w:t>m</w:t>
      </w:r>
      <w:r>
        <w:rPr>
          <w:color w:val="auto"/>
          <w:szCs w:val="21"/>
          <w:highlight w:val="none"/>
        </w:rPr>
        <w:t>m-10mm</w:t>
      </w:r>
      <w:r>
        <w:rPr>
          <w:rFonts w:hint="eastAsia"/>
          <w:color w:val="auto"/>
          <w:szCs w:val="21"/>
          <w:highlight w:val="none"/>
        </w:rPr>
        <w:t>中任意区间值或任意一个数值（含本数）时为无偏离，例：“6m</w:t>
      </w:r>
      <w:r>
        <w:rPr>
          <w:color w:val="auto"/>
          <w:szCs w:val="21"/>
          <w:highlight w:val="none"/>
        </w:rPr>
        <w:t>m</w:t>
      </w:r>
      <w:r>
        <w:rPr>
          <w:rFonts w:hint="eastAsia"/>
          <w:color w:val="auto"/>
          <w:szCs w:val="21"/>
          <w:highlight w:val="none"/>
        </w:rPr>
        <w:t>≤间距≤8m</w:t>
      </w:r>
      <w:r>
        <w:rPr>
          <w:color w:val="auto"/>
          <w:szCs w:val="21"/>
          <w:highlight w:val="none"/>
        </w:rPr>
        <w:t>m</w:t>
      </w:r>
      <w:r>
        <w:rPr>
          <w:rFonts w:hint="eastAsia"/>
          <w:color w:val="auto"/>
          <w:szCs w:val="21"/>
          <w:highlight w:val="none"/>
        </w:rPr>
        <w:t>”、“8±2mm”、“8mm”。超过区间范围视为负偏离，例：“3m</w:t>
      </w:r>
      <w:r>
        <w:rPr>
          <w:color w:val="auto"/>
          <w:szCs w:val="21"/>
          <w:highlight w:val="none"/>
        </w:rPr>
        <w:t>m</w:t>
      </w:r>
      <w:r>
        <w:rPr>
          <w:rFonts w:hint="eastAsia"/>
          <w:color w:val="auto"/>
          <w:szCs w:val="21"/>
          <w:highlight w:val="none"/>
        </w:rPr>
        <w:t>≤间距≤12m</w:t>
      </w:r>
      <w:r>
        <w:rPr>
          <w:color w:val="auto"/>
          <w:szCs w:val="21"/>
          <w:highlight w:val="none"/>
        </w:rPr>
        <w:t>m</w:t>
      </w:r>
      <w:r>
        <w:rPr>
          <w:rFonts w:hint="eastAsia"/>
          <w:color w:val="auto"/>
          <w:szCs w:val="21"/>
          <w:highlight w:val="none"/>
        </w:rPr>
        <w:t>”、“8±4mm”、“3-12mm”、“3mm”。此类参数不存在正偏离。</w:t>
      </w:r>
    </w:p>
    <w:p w14:paraId="4C58D7A1">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）对于单边任意参数的要求，例“长度≥5</w:t>
      </w:r>
      <w:r>
        <w:rPr>
          <w:color w:val="auto"/>
          <w:szCs w:val="21"/>
          <w:highlight w:val="none"/>
        </w:rPr>
        <w:t>0cm”</w:t>
      </w:r>
      <w:r>
        <w:rPr>
          <w:rFonts w:hint="eastAsia"/>
          <w:color w:val="auto"/>
          <w:szCs w:val="21"/>
          <w:highlight w:val="none"/>
        </w:rPr>
        <w:t>，若响应为5</w:t>
      </w:r>
      <w:r>
        <w:rPr>
          <w:color w:val="auto"/>
          <w:szCs w:val="21"/>
          <w:highlight w:val="none"/>
        </w:rPr>
        <w:t>0 cm</w:t>
      </w:r>
      <w:r>
        <w:rPr>
          <w:rFonts w:hint="eastAsia"/>
          <w:color w:val="auto"/>
          <w:szCs w:val="21"/>
          <w:highlight w:val="none"/>
        </w:rPr>
        <w:t>及5</w:t>
      </w:r>
      <w:r>
        <w:rPr>
          <w:color w:val="auto"/>
          <w:szCs w:val="21"/>
          <w:highlight w:val="none"/>
        </w:rPr>
        <w:t>0cm</w:t>
      </w:r>
      <w:r>
        <w:rPr>
          <w:rFonts w:hint="eastAsia"/>
          <w:color w:val="auto"/>
          <w:szCs w:val="21"/>
          <w:highlight w:val="none"/>
        </w:rPr>
        <w:t>以上任意一个数值，均视为无偏离；若响应小于5</w:t>
      </w:r>
      <w:r>
        <w:rPr>
          <w:color w:val="auto"/>
          <w:szCs w:val="21"/>
          <w:highlight w:val="none"/>
        </w:rPr>
        <w:t>0cm</w:t>
      </w:r>
      <w:r>
        <w:rPr>
          <w:rFonts w:hint="eastAsia"/>
          <w:color w:val="auto"/>
          <w:szCs w:val="21"/>
          <w:highlight w:val="none"/>
        </w:rPr>
        <w:t>，视为负偏离。此类参数无正偏离。</w:t>
      </w:r>
    </w:p>
    <w:p w14:paraId="4A695887">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9</w:t>
      </w:r>
      <w:r>
        <w:rPr>
          <w:rFonts w:hint="eastAsia"/>
          <w:color w:val="auto"/>
          <w:szCs w:val="21"/>
          <w:highlight w:val="none"/>
        </w:rPr>
        <w:t>）对于固定参数，响应与采购需求中技术参数一致，视为无偏离，其他均视为负偏离，此类参数无正偏离。</w:t>
      </w:r>
    </w:p>
    <w:p w14:paraId="0D69AF6A">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10</w:t>
      </w:r>
      <w:r>
        <w:rPr>
          <w:rFonts w:hint="eastAsia"/>
          <w:color w:val="auto"/>
          <w:szCs w:val="21"/>
          <w:highlight w:val="none"/>
        </w:rPr>
        <w:t>）如采购需求中技术参数有特殊要求与上述说明不一致的，以特殊要求为准。</w:t>
      </w:r>
    </w:p>
    <w:p w14:paraId="435B7A1C">
      <w:pPr>
        <w:pStyle w:val="27"/>
        <w:snapToGrid w:val="0"/>
        <w:spacing w:before="120" w:after="120" w:line="320" w:lineRule="exact"/>
        <w:jc w:val="center"/>
        <w:outlineLvl w:val="0"/>
        <w:rPr>
          <w:rFonts w:ascii="Times New Roman" w:hAnsi="Times New Roman" w:cs="Times New Roman"/>
          <w:color w:val="auto"/>
          <w:sz w:val="32"/>
          <w:szCs w:val="32"/>
          <w:highlight w:val="none"/>
        </w:rPr>
      </w:pPr>
      <w:r>
        <w:rPr>
          <w:color w:val="auto"/>
          <w:highlight w:val="none"/>
        </w:rPr>
        <w:br w:type="page"/>
      </w:r>
      <w:r>
        <w:rPr>
          <w:rFonts w:ascii="Times New Roman" w:hAnsi="Times New Roman" w:cs="Times New Roman"/>
          <w:color w:val="auto"/>
          <w:sz w:val="32"/>
          <w:szCs w:val="32"/>
          <w:highlight w:val="none"/>
        </w:rPr>
        <w:t>第五章  合同主要条款格式</w:t>
      </w:r>
    </w:p>
    <w:p w14:paraId="1EBA70CA">
      <w:pPr>
        <w:pStyle w:val="27"/>
        <w:snapToGrid w:val="0"/>
        <w:jc w:val="center"/>
        <w:rPr>
          <w:rFonts w:ascii="Times New Roman" w:hAnsi="Times New Roman" w:cs="Times New Roman"/>
          <w:b/>
          <w:color w:val="auto"/>
          <w:sz w:val="24"/>
          <w:szCs w:val="24"/>
          <w:highlight w:val="none"/>
        </w:rPr>
      </w:pPr>
    </w:p>
    <w:p w14:paraId="10CCF9A0">
      <w:pPr>
        <w:spacing w:before="120" w:line="320" w:lineRule="atLeast"/>
        <w:ind w:firstLine="422" w:firstLineChars="200"/>
        <w:jc w:val="center"/>
        <w:outlineLvl w:val="1"/>
        <w:rPr>
          <w:b/>
          <w:bCs/>
          <w:color w:val="auto"/>
          <w:kern w:val="0"/>
          <w:szCs w:val="21"/>
          <w:highlight w:val="none"/>
        </w:rPr>
      </w:pPr>
      <w:r>
        <w:rPr>
          <w:b/>
          <w:bCs/>
          <w:color w:val="auto"/>
          <w:kern w:val="0"/>
          <w:szCs w:val="21"/>
          <w:highlight w:val="none"/>
        </w:rPr>
        <w:t>广西壮族自治区政府采购合同</w:t>
      </w:r>
    </w:p>
    <w:tbl>
      <w:tblPr>
        <w:tblStyle w:val="52"/>
        <w:tblW w:w="0" w:type="auto"/>
        <w:tblInd w:w="0" w:type="dxa"/>
        <w:tblLayout w:type="autofit"/>
        <w:tblCellMar>
          <w:top w:w="0" w:type="dxa"/>
          <w:left w:w="108" w:type="dxa"/>
          <w:bottom w:w="0" w:type="dxa"/>
          <w:right w:w="108" w:type="dxa"/>
        </w:tblCellMar>
      </w:tblPr>
      <w:tblGrid>
        <w:gridCol w:w="2325"/>
        <w:gridCol w:w="2317"/>
        <w:gridCol w:w="2325"/>
        <w:gridCol w:w="2319"/>
      </w:tblGrid>
      <w:tr w14:paraId="28716CFB">
        <w:tblPrEx>
          <w:tblCellMar>
            <w:top w:w="0" w:type="dxa"/>
            <w:left w:w="108" w:type="dxa"/>
            <w:bottom w:w="0" w:type="dxa"/>
            <w:right w:w="108" w:type="dxa"/>
          </w:tblCellMar>
        </w:tblPrEx>
        <w:tc>
          <w:tcPr>
            <w:tcW w:w="2336" w:type="dxa"/>
            <w:noWrap w:val="0"/>
            <w:vAlign w:val="top"/>
          </w:tcPr>
          <w:p w14:paraId="14A6AB43">
            <w:pPr>
              <w:snapToGrid w:val="0"/>
              <w:spacing w:line="360" w:lineRule="exact"/>
              <w:ind w:right="480"/>
              <w:jc w:val="left"/>
              <w:rPr>
                <w:bCs/>
                <w:color w:val="auto"/>
                <w:szCs w:val="21"/>
                <w:highlight w:val="none"/>
              </w:rPr>
            </w:pPr>
            <w:r>
              <w:rPr>
                <w:rFonts w:hint="eastAsia"/>
                <w:bCs/>
                <w:color w:val="auto"/>
                <w:szCs w:val="21"/>
                <w:highlight w:val="none"/>
              </w:rPr>
              <w:t>合同编号：</w:t>
            </w:r>
          </w:p>
        </w:tc>
        <w:tc>
          <w:tcPr>
            <w:tcW w:w="2336" w:type="dxa"/>
            <w:noWrap w:val="0"/>
            <w:vAlign w:val="top"/>
          </w:tcPr>
          <w:p w14:paraId="18072BA5">
            <w:pPr>
              <w:snapToGrid w:val="0"/>
              <w:spacing w:line="360" w:lineRule="exact"/>
              <w:ind w:right="480"/>
              <w:jc w:val="left"/>
              <w:rPr>
                <w:bCs/>
                <w:color w:val="auto"/>
                <w:szCs w:val="21"/>
                <w:highlight w:val="none"/>
              </w:rPr>
            </w:pPr>
          </w:p>
        </w:tc>
        <w:tc>
          <w:tcPr>
            <w:tcW w:w="2336" w:type="dxa"/>
            <w:noWrap w:val="0"/>
            <w:vAlign w:val="top"/>
          </w:tcPr>
          <w:p w14:paraId="123BA70A">
            <w:pPr>
              <w:snapToGrid w:val="0"/>
              <w:spacing w:line="360" w:lineRule="exact"/>
              <w:ind w:right="480"/>
              <w:jc w:val="left"/>
              <w:rPr>
                <w:bCs/>
                <w:color w:val="auto"/>
                <w:szCs w:val="21"/>
                <w:highlight w:val="none"/>
              </w:rPr>
            </w:pPr>
            <w:r>
              <w:rPr>
                <w:rFonts w:hint="eastAsia"/>
                <w:bCs/>
                <w:color w:val="auto"/>
                <w:szCs w:val="21"/>
                <w:highlight w:val="none"/>
              </w:rPr>
              <w:t>采购计划号：</w:t>
            </w:r>
          </w:p>
        </w:tc>
        <w:tc>
          <w:tcPr>
            <w:tcW w:w="2337" w:type="dxa"/>
            <w:noWrap w:val="0"/>
            <w:vAlign w:val="top"/>
          </w:tcPr>
          <w:p w14:paraId="5CDA1E43">
            <w:pPr>
              <w:snapToGrid w:val="0"/>
              <w:spacing w:line="360" w:lineRule="exact"/>
              <w:ind w:right="480"/>
              <w:jc w:val="left"/>
              <w:rPr>
                <w:bCs/>
                <w:color w:val="auto"/>
                <w:szCs w:val="21"/>
                <w:highlight w:val="none"/>
              </w:rPr>
            </w:pPr>
          </w:p>
        </w:tc>
      </w:tr>
      <w:tr w14:paraId="5DA452F8">
        <w:tblPrEx>
          <w:tblCellMar>
            <w:top w:w="0" w:type="dxa"/>
            <w:left w:w="108" w:type="dxa"/>
            <w:bottom w:w="0" w:type="dxa"/>
            <w:right w:w="108" w:type="dxa"/>
          </w:tblCellMar>
        </w:tblPrEx>
        <w:tc>
          <w:tcPr>
            <w:tcW w:w="2336" w:type="dxa"/>
            <w:noWrap w:val="0"/>
            <w:vAlign w:val="top"/>
          </w:tcPr>
          <w:p w14:paraId="35216FA8">
            <w:pPr>
              <w:snapToGrid w:val="0"/>
              <w:spacing w:line="360" w:lineRule="exact"/>
              <w:ind w:right="480"/>
              <w:jc w:val="left"/>
              <w:rPr>
                <w:bCs/>
                <w:color w:val="auto"/>
                <w:szCs w:val="21"/>
                <w:highlight w:val="none"/>
              </w:rPr>
            </w:pPr>
            <w:r>
              <w:rPr>
                <w:rFonts w:hint="eastAsia"/>
                <w:bCs/>
                <w:color w:val="auto"/>
                <w:szCs w:val="21"/>
                <w:highlight w:val="none"/>
              </w:rPr>
              <w:t>项目名称：</w:t>
            </w:r>
          </w:p>
        </w:tc>
        <w:tc>
          <w:tcPr>
            <w:tcW w:w="2336" w:type="dxa"/>
            <w:noWrap w:val="0"/>
            <w:vAlign w:val="top"/>
          </w:tcPr>
          <w:p w14:paraId="6224387C">
            <w:pPr>
              <w:snapToGrid w:val="0"/>
              <w:spacing w:line="360" w:lineRule="exact"/>
              <w:ind w:right="480"/>
              <w:jc w:val="left"/>
              <w:rPr>
                <w:bCs/>
                <w:color w:val="auto"/>
                <w:szCs w:val="21"/>
                <w:highlight w:val="none"/>
              </w:rPr>
            </w:pPr>
          </w:p>
        </w:tc>
        <w:tc>
          <w:tcPr>
            <w:tcW w:w="2336" w:type="dxa"/>
            <w:noWrap w:val="0"/>
            <w:vAlign w:val="top"/>
          </w:tcPr>
          <w:p w14:paraId="321F6204">
            <w:pPr>
              <w:snapToGrid w:val="0"/>
              <w:spacing w:line="360" w:lineRule="exact"/>
              <w:ind w:right="480"/>
              <w:jc w:val="left"/>
              <w:rPr>
                <w:bCs/>
                <w:color w:val="auto"/>
                <w:szCs w:val="21"/>
                <w:highlight w:val="none"/>
              </w:rPr>
            </w:pPr>
            <w:r>
              <w:rPr>
                <w:rFonts w:hint="eastAsia"/>
                <w:bCs/>
                <w:color w:val="auto"/>
                <w:szCs w:val="21"/>
                <w:highlight w:val="none"/>
              </w:rPr>
              <w:t>项目编号：</w:t>
            </w:r>
          </w:p>
        </w:tc>
        <w:tc>
          <w:tcPr>
            <w:tcW w:w="2337" w:type="dxa"/>
            <w:noWrap w:val="0"/>
            <w:vAlign w:val="top"/>
          </w:tcPr>
          <w:p w14:paraId="0385A4D4">
            <w:pPr>
              <w:snapToGrid w:val="0"/>
              <w:spacing w:line="360" w:lineRule="exact"/>
              <w:ind w:right="480"/>
              <w:jc w:val="left"/>
              <w:rPr>
                <w:bCs/>
                <w:color w:val="auto"/>
                <w:szCs w:val="21"/>
                <w:highlight w:val="none"/>
              </w:rPr>
            </w:pPr>
          </w:p>
        </w:tc>
      </w:tr>
      <w:tr w14:paraId="669C9A7C">
        <w:tblPrEx>
          <w:tblCellMar>
            <w:top w:w="0" w:type="dxa"/>
            <w:left w:w="108" w:type="dxa"/>
            <w:bottom w:w="0" w:type="dxa"/>
            <w:right w:w="108" w:type="dxa"/>
          </w:tblCellMar>
        </w:tblPrEx>
        <w:tc>
          <w:tcPr>
            <w:tcW w:w="2336" w:type="dxa"/>
            <w:noWrap w:val="0"/>
            <w:vAlign w:val="top"/>
          </w:tcPr>
          <w:p w14:paraId="633A3E27">
            <w:pPr>
              <w:snapToGrid w:val="0"/>
              <w:spacing w:line="360" w:lineRule="exact"/>
              <w:jc w:val="left"/>
              <w:rPr>
                <w:bCs/>
                <w:color w:val="auto"/>
                <w:szCs w:val="21"/>
                <w:highlight w:val="none"/>
              </w:rPr>
            </w:pPr>
            <w:r>
              <w:rPr>
                <w:rFonts w:hint="eastAsia"/>
                <w:bCs/>
                <w:color w:val="auto"/>
                <w:szCs w:val="21"/>
                <w:highlight w:val="none"/>
              </w:rPr>
              <w:t>采购人（甲方）：</w:t>
            </w:r>
          </w:p>
        </w:tc>
        <w:tc>
          <w:tcPr>
            <w:tcW w:w="2336" w:type="dxa"/>
            <w:noWrap w:val="0"/>
            <w:vAlign w:val="top"/>
          </w:tcPr>
          <w:p w14:paraId="084081A6">
            <w:pPr>
              <w:snapToGrid w:val="0"/>
              <w:spacing w:line="360" w:lineRule="exact"/>
              <w:ind w:right="480"/>
              <w:jc w:val="left"/>
              <w:rPr>
                <w:bCs/>
                <w:color w:val="auto"/>
                <w:szCs w:val="21"/>
                <w:highlight w:val="none"/>
              </w:rPr>
            </w:pPr>
          </w:p>
        </w:tc>
        <w:tc>
          <w:tcPr>
            <w:tcW w:w="2336" w:type="dxa"/>
            <w:noWrap w:val="0"/>
            <w:vAlign w:val="top"/>
          </w:tcPr>
          <w:p w14:paraId="09E7B45E">
            <w:pPr>
              <w:snapToGrid w:val="0"/>
              <w:spacing w:line="360" w:lineRule="exact"/>
              <w:jc w:val="left"/>
              <w:rPr>
                <w:bCs/>
                <w:color w:val="auto"/>
                <w:szCs w:val="21"/>
                <w:highlight w:val="none"/>
              </w:rPr>
            </w:pPr>
            <w:r>
              <w:rPr>
                <w:rFonts w:hint="eastAsia"/>
                <w:bCs/>
                <w:color w:val="auto"/>
                <w:szCs w:val="21"/>
                <w:highlight w:val="none"/>
              </w:rPr>
              <w:t>供应商（乙方）：</w:t>
            </w:r>
          </w:p>
        </w:tc>
        <w:tc>
          <w:tcPr>
            <w:tcW w:w="2337" w:type="dxa"/>
            <w:noWrap w:val="0"/>
            <w:vAlign w:val="top"/>
          </w:tcPr>
          <w:p w14:paraId="3C623156">
            <w:pPr>
              <w:snapToGrid w:val="0"/>
              <w:spacing w:line="360" w:lineRule="exact"/>
              <w:ind w:right="480"/>
              <w:jc w:val="left"/>
              <w:rPr>
                <w:bCs/>
                <w:color w:val="auto"/>
                <w:szCs w:val="21"/>
                <w:highlight w:val="none"/>
              </w:rPr>
            </w:pPr>
          </w:p>
        </w:tc>
      </w:tr>
      <w:tr w14:paraId="2FC92069">
        <w:tblPrEx>
          <w:tblCellMar>
            <w:top w:w="0" w:type="dxa"/>
            <w:left w:w="108" w:type="dxa"/>
            <w:bottom w:w="0" w:type="dxa"/>
            <w:right w:w="108" w:type="dxa"/>
          </w:tblCellMar>
        </w:tblPrEx>
        <w:tc>
          <w:tcPr>
            <w:tcW w:w="2336" w:type="dxa"/>
            <w:noWrap w:val="0"/>
            <w:vAlign w:val="top"/>
          </w:tcPr>
          <w:p w14:paraId="7F4FDBE9">
            <w:pPr>
              <w:snapToGrid w:val="0"/>
              <w:spacing w:line="360" w:lineRule="exact"/>
              <w:ind w:right="480"/>
              <w:jc w:val="left"/>
              <w:rPr>
                <w:bCs/>
                <w:color w:val="auto"/>
                <w:szCs w:val="21"/>
                <w:highlight w:val="none"/>
              </w:rPr>
            </w:pPr>
            <w:r>
              <w:rPr>
                <w:rFonts w:hint="eastAsia"/>
                <w:bCs/>
                <w:color w:val="auto"/>
                <w:szCs w:val="21"/>
                <w:highlight w:val="none"/>
              </w:rPr>
              <w:t>签订地点：</w:t>
            </w:r>
          </w:p>
        </w:tc>
        <w:tc>
          <w:tcPr>
            <w:tcW w:w="2336" w:type="dxa"/>
            <w:noWrap w:val="0"/>
            <w:vAlign w:val="top"/>
          </w:tcPr>
          <w:p w14:paraId="18B5CC3B">
            <w:pPr>
              <w:snapToGrid w:val="0"/>
              <w:spacing w:line="360" w:lineRule="exact"/>
              <w:ind w:right="480"/>
              <w:jc w:val="left"/>
              <w:rPr>
                <w:bCs/>
                <w:color w:val="auto"/>
                <w:szCs w:val="21"/>
                <w:highlight w:val="none"/>
              </w:rPr>
            </w:pPr>
          </w:p>
        </w:tc>
        <w:tc>
          <w:tcPr>
            <w:tcW w:w="2336" w:type="dxa"/>
            <w:noWrap w:val="0"/>
            <w:vAlign w:val="top"/>
          </w:tcPr>
          <w:p w14:paraId="46CA8A29">
            <w:pPr>
              <w:snapToGrid w:val="0"/>
              <w:spacing w:line="360" w:lineRule="exact"/>
              <w:ind w:right="480"/>
              <w:jc w:val="left"/>
              <w:rPr>
                <w:bCs/>
                <w:color w:val="auto"/>
                <w:szCs w:val="21"/>
                <w:highlight w:val="none"/>
              </w:rPr>
            </w:pPr>
            <w:r>
              <w:rPr>
                <w:rFonts w:hint="eastAsia"/>
                <w:bCs/>
                <w:color w:val="auto"/>
                <w:szCs w:val="21"/>
                <w:highlight w:val="none"/>
              </w:rPr>
              <w:t>签订时间：</w:t>
            </w:r>
          </w:p>
        </w:tc>
        <w:tc>
          <w:tcPr>
            <w:tcW w:w="2337" w:type="dxa"/>
            <w:noWrap w:val="0"/>
            <w:vAlign w:val="top"/>
          </w:tcPr>
          <w:p w14:paraId="323AD3F7">
            <w:pPr>
              <w:snapToGrid w:val="0"/>
              <w:spacing w:line="360" w:lineRule="exact"/>
              <w:ind w:right="480"/>
              <w:jc w:val="left"/>
              <w:rPr>
                <w:bCs/>
                <w:color w:val="auto"/>
                <w:szCs w:val="21"/>
                <w:highlight w:val="none"/>
              </w:rPr>
            </w:pPr>
          </w:p>
        </w:tc>
      </w:tr>
    </w:tbl>
    <w:p w14:paraId="6392194E">
      <w:pPr>
        <w:snapToGrid w:val="0"/>
        <w:spacing w:line="360" w:lineRule="exact"/>
        <w:ind w:right="480" w:firstLine="5985" w:firstLineChars="2850"/>
        <w:rPr>
          <w:bCs/>
          <w:color w:val="auto"/>
          <w:szCs w:val="21"/>
          <w:highlight w:val="none"/>
        </w:rPr>
      </w:pPr>
    </w:p>
    <w:p w14:paraId="2EC7BE70">
      <w:pPr>
        <w:pStyle w:val="27"/>
        <w:spacing w:line="30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根据</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中华人民共和国民法典》、</w:t>
      </w:r>
      <w:r>
        <w:rPr>
          <w:rFonts w:ascii="Times New Roman" w:hAnsi="Times New Roman" w:cs="Times New Roman"/>
          <w:color w:val="auto"/>
          <w:highlight w:val="none"/>
        </w:rPr>
        <w:t>《中华人民共和国政府采购法》</w:t>
      </w:r>
      <w:r>
        <w:rPr>
          <w:rFonts w:hint="eastAsia" w:ascii="Times New Roman" w:hAnsi="Times New Roman" w:cs="Times New Roman"/>
          <w:color w:val="auto"/>
          <w:highlight w:val="none"/>
        </w:rPr>
        <w:t>、</w:t>
      </w:r>
      <w:r>
        <w:rPr>
          <w:rFonts w:ascii="Times New Roman" w:hAnsi="Times New Roman" w:cs="Times New Roman"/>
          <w:color w:val="auto"/>
          <w:highlight w:val="none"/>
        </w:rPr>
        <w:t>《中华人民共和国政府采购法</w:t>
      </w:r>
      <w:r>
        <w:rPr>
          <w:rFonts w:hint="eastAsia" w:ascii="Times New Roman" w:hAnsi="Times New Roman" w:cs="Times New Roman"/>
          <w:color w:val="auto"/>
          <w:highlight w:val="none"/>
        </w:rPr>
        <w:t>实施条例</w:t>
      </w:r>
      <w:r>
        <w:rPr>
          <w:rFonts w:ascii="Times New Roman" w:hAnsi="Times New Roman" w:cs="Times New Roman"/>
          <w:color w:val="auto"/>
          <w:highlight w:val="none"/>
        </w:rPr>
        <w:t>》等法律、法规规定，按照采购文件规定</w:t>
      </w:r>
      <w:r>
        <w:rPr>
          <w:rFonts w:hint="eastAsia" w:ascii="Times New Roman" w:hAnsi="Times New Roman" w:cs="Times New Roman"/>
          <w:color w:val="auto"/>
          <w:highlight w:val="none"/>
        </w:rPr>
        <w:t>、</w:t>
      </w:r>
      <w:r>
        <w:rPr>
          <w:rFonts w:ascii="Times New Roman" w:hAnsi="Times New Roman" w:cs="Times New Roman"/>
          <w:color w:val="auto"/>
          <w:highlight w:val="none"/>
        </w:rPr>
        <w:t>乙方响应文件及其承诺</w:t>
      </w:r>
      <w:r>
        <w:rPr>
          <w:rFonts w:hint="eastAsia" w:ascii="Times New Roman" w:hAnsi="Times New Roman" w:cs="Times New Roman"/>
          <w:color w:val="auto"/>
          <w:highlight w:val="none"/>
        </w:rPr>
        <w:t>和中标通知书</w:t>
      </w:r>
      <w:r>
        <w:rPr>
          <w:rFonts w:ascii="Times New Roman" w:hAnsi="Times New Roman" w:cs="Times New Roman"/>
          <w:color w:val="auto"/>
          <w:highlight w:val="none"/>
        </w:rPr>
        <w:t>，甲乙双方签订本合同。</w:t>
      </w:r>
    </w:p>
    <w:p w14:paraId="7A5E8C6D">
      <w:pPr>
        <w:snapToGrid w:val="0"/>
        <w:spacing w:line="360" w:lineRule="exact"/>
        <w:ind w:firstLine="422" w:firstLineChars="200"/>
        <w:rPr>
          <w:b/>
          <w:color w:val="auto"/>
          <w:szCs w:val="21"/>
          <w:highlight w:val="none"/>
        </w:rPr>
      </w:pPr>
      <w:r>
        <w:rPr>
          <w:b/>
          <w:color w:val="auto"/>
          <w:szCs w:val="21"/>
          <w:highlight w:val="none"/>
        </w:rPr>
        <w:t>第一条　项目概况及服务范围</w:t>
      </w:r>
    </w:p>
    <w:p w14:paraId="5407C99C">
      <w:pPr>
        <w:snapToGrid w:val="0"/>
        <w:spacing w:line="360" w:lineRule="exact"/>
        <w:ind w:firstLine="420" w:firstLineChars="200"/>
        <w:rPr>
          <w:rFonts w:hint="eastAsia" w:eastAsia="宋体"/>
          <w:color w:val="auto"/>
          <w:szCs w:val="21"/>
          <w:highlight w:val="none"/>
          <w:lang w:val="en-US" w:eastAsia="zh-CN"/>
        </w:rPr>
      </w:pPr>
      <w:r>
        <w:rPr>
          <w:color w:val="auto"/>
          <w:szCs w:val="21"/>
          <w:highlight w:val="none"/>
        </w:rPr>
        <w:t>1.项目名称：</w:t>
      </w:r>
      <w:r>
        <w:rPr>
          <w:rFonts w:hint="eastAsia"/>
          <w:color w:val="auto"/>
          <w:szCs w:val="21"/>
          <w:highlight w:val="none"/>
          <w:u w:val="single"/>
        </w:rPr>
        <w:t>防城港市人民政府国有资产监督管理委员会2025年度企业负责人经营业绩考核、工资总额、薪酬制度执行情况等专项审计及年度报表审计</w:t>
      </w:r>
      <w:r>
        <w:rPr>
          <w:rFonts w:hint="eastAsia"/>
          <w:color w:val="auto"/>
          <w:szCs w:val="21"/>
          <w:highlight w:val="none"/>
          <w:u w:val="single"/>
          <w:lang w:val="en-US" w:eastAsia="zh-CN"/>
        </w:rPr>
        <w:t>项目</w:t>
      </w:r>
    </w:p>
    <w:p w14:paraId="7867AAE8">
      <w:pPr>
        <w:snapToGrid w:val="0"/>
        <w:spacing w:line="360" w:lineRule="exact"/>
        <w:ind w:firstLine="420" w:firstLineChars="200"/>
        <w:rPr>
          <w:color w:val="auto"/>
          <w:szCs w:val="21"/>
          <w:highlight w:val="none"/>
        </w:rPr>
      </w:pPr>
      <w:r>
        <w:rPr>
          <w:color w:val="auto"/>
          <w:szCs w:val="21"/>
          <w:highlight w:val="none"/>
        </w:rPr>
        <w:t>2.服务内容及范围：</w:t>
      </w:r>
      <w:r>
        <w:rPr>
          <w:color w:val="auto"/>
          <w:szCs w:val="21"/>
          <w:highlight w:val="none"/>
          <w:u w:val="single"/>
        </w:rPr>
        <w:t xml:space="preserve">                                                    ；</w:t>
      </w:r>
      <w:r>
        <w:rPr>
          <w:color w:val="auto"/>
          <w:szCs w:val="21"/>
          <w:highlight w:val="none"/>
        </w:rPr>
        <w:t xml:space="preserve">  </w:t>
      </w:r>
    </w:p>
    <w:p w14:paraId="1176CD09">
      <w:pPr>
        <w:snapToGrid w:val="0"/>
        <w:spacing w:line="360" w:lineRule="exact"/>
        <w:ind w:firstLine="420" w:firstLineChars="200"/>
        <w:rPr>
          <w:color w:val="auto"/>
          <w:szCs w:val="21"/>
          <w:highlight w:val="none"/>
        </w:rPr>
      </w:pPr>
      <w:r>
        <w:rPr>
          <w:color w:val="auto"/>
          <w:szCs w:val="21"/>
          <w:highlight w:val="none"/>
        </w:rPr>
        <w:t>3.服务期：</w:t>
      </w:r>
      <w:r>
        <w:rPr>
          <w:color w:val="auto"/>
          <w:szCs w:val="21"/>
          <w:highlight w:val="none"/>
          <w:u w:val="single"/>
        </w:rPr>
        <w:t xml:space="preserve">                                                            </w:t>
      </w:r>
      <w:r>
        <w:rPr>
          <w:color w:val="auto"/>
          <w:szCs w:val="21"/>
          <w:highlight w:val="none"/>
        </w:rPr>
        <w:t>；</w:t>
      </w:r>
    </w:p>
    <w:p w14:paraId="0E003258">
      <w:pPr>
        <w:snapToGrid w:val="0"/>
        <w:spacing w:line="360" w:lineRule="exact"/>
        <w:ind w:firstLine="420" w:firstLineChars="200"/>
        <w:rPr>
          <w:color w:val="auto"/>
          <w:szCs w:val="21"/>
          <w:highlight w:val="none"/>
        </w:rPr>
      </w:pPr>
      <w:r>
        <w:rPr>
          <w:color w:val="auto"/>
          <w:szCs w:val="21"/>
          <w:highlight w:val="none"/>
        </w:rPr>
        <w:t>4.交付时间及地点：</w:t>
      </w:r>
      <w:r>
        <w:rPr>
          <w:color w:val="auto"/>
          <w:szCs w:val="21"/>
          <w:highlight w:val="none"/>
          <w:u w:val="single"/>
        </w:rPr>
        <w:t xml:space="preserve">                                                    </w:t>
      </w:r>
      <w:r>
        <w:rPr>
          <w:color w:val="auto"/>
          <w:szCs w:val="21"/>
          <w:highlight w:val="none"/>
        </w:rPr>
        <w:t xml:space="preserve">； </w:t>
      </w:r>
    </w:p>
    <w:p w14:paraId="5A4C21DF">
      <w:pPr>
        <w:snapToGrid w:val="0"/>
        <w:spacing w:line="360" w:lineRule="exact"/>
        <w:ind w:firstLine="420" w:firstLineChars="200"/>
        <w:rPr>
          <w:color w:val="auto"/>
          <w:szCs w:val="21"/>
          <w:highlight w:val="none"/>
        </w:rPr>
      </w:pPr>
      <w:r>
        <w:rPr>
          <w:color w:val="auto"/>
          <w:szCs w:val="21"/>
          <w:highlight w:val="none"/>
        </w:rPr>
        <w:t>5.报价要求：合同合计金额可能包括服务交付成果（产品）、设计、编绘、组织、策划、开发、调研、安装、调试、技术协助、校准、培训、维修、技术指导等类似服务内容的全部费用。</w:t>
      </w:r>
    </w:p>
    <w:p w14:paraId="518559E3">
      <w:pPr>
        <w:pStyle w:val="27"/>
        <w:spacing w:line="300" w:lineRule="exact"/>
        <w:ind w:firstLine="420" w:firstLineChars="200"/>
        <w:rPr>
          <w:rFonts w:hint="eastAsia"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 xml:space="preserve">.合同价格形式：□固定总价 </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 xml:space="preserve">□固定单价 </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□成本补偿 □绩效激励 □其他</w:t>
      </w:r>
    </w:p>
    <w:p w14:paraId="37A225BA">
      <w:pPr>
        <w:snapToGrid w:val="0"/>
        <w:spacing w:line="360" w:lineRule="exact"/>
        <w:ind w:firstLine="422" w:firstLineChars="200"/>
        <w:rPr>
          <w:b/>
          <w:color w:val="auto"/>
          <w:szCs w:val="21"/>
          <w:highlight w:val="none"/>
        </w:rPr>
      </w:pPr>
      <w:r>
        <w:rPr>
          <w:b/>
          <w:color w:val="auto"/>
          <w:szCs w:val="21"/>
          <w:highlight w:val="none"/>
        </w:rPr>
        <w:t>第二条　服务交付成果（产品）清单</w:t>
      </w:r>
    </w:p>
    <w:tbl>
      <w:tblPr>
        <w:tblStyle w:val="52"/>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583"/>
        <w:gridCol w:w="926"/>
        <w:gridCol w:w="1201"/>
        <w:gridCol w:w="1311"/>
        <w:gridCol w:w="1748"/>
        <w:gridCol w:w="1748"/>
      </w:tblGrid>
      <w:tr w14:paraId="1CD44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602" w:type="dxa"/>
            <w:noWrap w:val="0"/>
            <w:vAlign w:val="center"/>
          </w:tcPr>
          <w:p w14:paraId="560A0BD0">
            <w:pPr>
              <w:snapToGrid w:val="0"/>
              <w:spacing w:line="360" w:lineRule="exact"/>
              <w:jc w:val="center"/>
              <w:rPr>
                <w:color w:val="auto"/>
                <w:szCs w:val="21"/>
                <w:highlight w:val="none"/>
              </w:rPr>
            </w:pPr>
            <w:r>
              <w:rPr>
                <w:color w:val="auto"/>
                <w:szCs w:val="21"/>
                <w:highlight w:val="none"/>
              </w:rPr>
              <w:t>序号</w:t>
            </w:r>
          </w:p>
        </w:tc>
        <w:tc>
          <w:tcPr>
            <w:tcW w:w="1583" w:type="dxa"/>
            <w:noWrap w:val="0"/>
            <w:vAlign w:val="center"/>
          </w:tcPr>
          <w:p w14:paraId="5565E60E">
            <w:pPr>
              <w:snapToGrid w:val="0"/>
              <w:spacing w:line="360" w:lineRule="exact"/>
              <w:jc w:val="center"/>
              <w:rPr>
                <w:color w:val="auto"/>
                <w:szCs w:val="21"/>
                <w:highlight w:val="none"/>
              </w:rPr>
            </w:pPr>
            <w:r>
              <w:rPr>
                <w:color w:val="auto"/>
                <w:szCs w:val="21"/>
                <w:highlight w:val="none"/>
              </w:rPr>
              <w:t>服务交付成果或产品名称</w:t>
            </w:r>
          </w:p>
        </w:tc>
        <w:tc>
          <w:tcPr>
            <w:tcW w:w="926" w:type="dxa"/>
            <w:noWrap w:val="0"/>
            <w:vAlign w:val="center"/>
          </w:tcPr>
          <w:p w14:paraId="25CF190A">
            <w:pPr>
              <w:snapToGrid w:val="0"/>
              <w:spacing w:line="360" w:lineRule="exact"/>
              <w:jc w:val="center"/>
              <w:rPr>
                <w:color w:val="auto"/>
                <w:szCs w:val="21"/>
                <w:highlight w:val="none"/>
              </w:rPr>
            </w:pPr>
            <w:r>
              <w:rPr>
                <w:color w:val="auto"/>
                <w:szCs w:val="21"/>
                <w:highlight w:val="none"/>
              </w:rPr>
              <w:t>数  量</w:t>
            </w:r>
          </w:p>
        </w:tc>
        <w:tc>
          <w:tcPr>
            <w:tcW w:w="1201" w:type="dxa"/>
            <w:noWrap w:val="0"/>
            <w:vAlign w:val="center"/>
          </w:tcPr>
          <w:p w14:paraId="14DD3994">
            <w:pPr>
              <w:snapToGrid w:val="0"/>
              <w:spacing w:line="360" w:lineRule="exact"/>
              <w:jc w:val="center"/>
              <w:rPr>
                <w:color w:val="auto"/>
                <w:szCs w:val="21"/>
                <w:highlight w:val="none"/>
              </w:rPr>
            </w:pPr>
            <w:r>
              <w:rPr>
                <w:color w:val="auto"/>
                <w:szCs w:val="21"/>
                <w:highlight w:val="none"/>
              </w:rPr>
              <w:t>单位</w:t>
            </w:r>
          </w:p>
        </w:tc>
        <w:tc>
          <w:tcPr>
            <w:tcW w:w="1311" w:type="dxa"/>
            <w:noWrap w:val="0"/>
            <w:vAlign w:val="center"/>
          </w:tcPr>
          <w:p w14:paraId="69BAAD14">
            <w:pPr>
              <w:snapToGrid w:val="0"/>
              <w:spacing w:line="360" w:lineRule="exact"/>
              <w:jc w:val="center"/>
              <w:rPr>
                <w:color w:val="auto"/>
                <w:szCs w:val="21"/>
                <w:highlight w:val="none"/>
              </w:rPr>
            </w:pPr>
            <w:r>
              <w:rPr>
                <w:color w:val="auto"/>
                <w:szCs w:val="21"/>
                <w:highlight w:val="none"/>
              </w:rPr>
              <w:t>单  价</w:t>
            </w:r>
          </w:p>
          <w:p w14:paraId="39A6C70B">
            <w:pPr>
              <w:snapToGrid w:val="0"/>
              <w:spacing w:line="360" w:lineRule="exact"/>
              <w:jc w:val="center"/>
              <w:rPr>
                <w:color w:val="auto"/>
                <w:szCs w:val="21"/>
                <w:highlight w:val="none"/>
              </w:rPr>
            </w:pPr>
            <w:r>
              <w:rPr>
                <w:color w:val="auto"/>
                <w:szCs w:val="21"/>
                <w:highlight w:val="none"/>
              </w:rPr>
              <w:t>（元）</w:t>
            </w:r>
          </w:p>
        </w:tc>
        <w:tc>
          <w:tcPr>
            <w:tcW w:w="1748" w:type="dxa"/>
            <w:noWrap w:val="0"/>
            <w:vAlign w:val="center"/>
          </w:tcPr>
          <w:p w14:paraId="19B5C1D3">
            <w:pPr>
              <w:snapToGrid w:val="0"/>
              <w:spacing w:line="360" w:lineRule="exact"/>
              <w:jc w:val="center"/>
              <w:rPr>
                <w:color w:val="auto"/>
                <w:szCs w:val="21"/>
                <w:highlight w:val="none"/>
              </w:rPr>
            </w:pPr>
            <w:r>
              <w:rPr>
                <w:color w:val="auto"/>
                <w:szCs w:val="21"/>
                <w:highlight w:val="none"/>
              </w:rPr>
              <w:t>金  额</w:t>
            </w:r>
          </w:p>
          <w:p w14:paraId="14075566">
            <w:pPr>
              <w:snapToGrid w:val="0"/>
              <w:spacing w:line="360" w:lineRule="exact"/>
              <w:jc w:val="center"/>
              <w:rPr>
                <w:color w:val="auto"/>
                <w:szCs w:val="21"/>
                <w:highlight w:val="none"/>
              </w:rPr>
            </w:pPr>
            <w:r>
              <w:rPr>
                <w:color w:val="auto"/>
                <w:szCs w:val="21"/>
                <w:highlight w:val="none"/>
              </w:rPr>
              <w:t>（元）</w:t>
            </w:r>
          </w:p>
        </w:tc>
        <w:tc>
          <w:tcPr>
            <w:tcW w:w="1748" w:type="dxa"/>
            <w:noWrap w:val="0"/>
            <w:vAlign w:val="top"/>
          </w:tcPr>
          <w:p w14:paraId="29EA9534">
            <w:pPr>
              <w:snapToGrid w:val="0"/>
              <w:spacing w:line="360" w:lineRule="exact"/>
              <w:jc w:val="center"/>
              <w:rPr>
                <w:color w:val="auto"/>
                <w:szCs w:val="21"/>
                <w:highlight w:val="none"/>
              </w:rPr>
            </w:pPr>
            <w:r>
              <w:rPr>
                <w:color w:val="auto"/>
                <w:szCs w:val="21"/>
                <w:highlight w:val="none"/>
              </w:rPr>
              <w:t>备注</w:t>
            </w:r>
          </w:p>
        </w:tc>
      </w:tr>
      <w:tr w14:paraId="5372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0"/>
            <w:vAlign w:val="center"/>
          </w:tcPr>
          <w:p w14:paraId="1B8DBADC">
            <w:pPr>
              <w:snapToGrid w:val="0"/>
              <w:spacing w:line="360" w:lineRule="exact"/>
              <w:jc w:val="center"/>
              <w:rPr>
                <w:color w:val="auto"/>
                <w:szCs w:val="21"/>
                <w:highlight w:val="none"/>
              </w:rPr>
            </w:pPr>
            <w:r>
              <w:rPr>
                <w:color w:val="auto"/>
                <w:szCs w:val="21"/>
                <w:highlight w:val="none"/>
              </w:rPr>
              <w:t>1</w:t>
            </w:r>
          </w:p>
        </w:tc>
        <w:tc>
          <w:tcPr>
            <w:tcW w:w="1583" w:type="dxa"/>
            <w:noWrap w:val="0"/>
            <w:vAlign w:val="center"/>
          </w:tcPr>
          <w:p w14:paraId="66F9BD64">
            <w:pPr>
              <w:snapToGrid w:val="0"/>
              <w:spacing w:line="360" w:lineRule="exact"/>
              <w:jc w:val="center"/>
              <w:rPr>
                <w:color w:val="auto"/>
                <w:szCs w:val="21"/>
                <w:highlight w:val="none"/>
              </w:rPr>
            </w:pPr>
          </w:p>
        </w:tc>
        <w:tc>
          <w:tcPr>
            <w:tcW w:w="926" w:type="dxa"/>
            <w:noWrap w:val="0"/>
            <w:vAlign w:val="top"/>
          </w:tcPr>
          <w:p w14:paraId="1F4E2FFE">
            <w:pPr>
              <w:snapToGrid w:val="0"/>
              <w:spacing w:line="360" w:lineRule="exact"/>
              <w:jc w:val="center"/>
              <w:rPr>
                <w:color w:val="auto"/>
                <w:szCs w:val="21"/>
                <w:highlight w:val="none"/>
              </w:rPr>
            </w:pPr>
          </w:p>
        </w:tc>
        <w:tc>
          <w:tcPr>
            <w:tcW w:w="1201" w:type="dxa"/>
            <w:noWrap w:val="0"/>
            <w:vAlign w:val="top"/>
          </w:tcPr>
          <w:p w14:paraId="62E6D83E">
            <w:pPr>
              <w:snapToGrid w:val="0"/>
              <w:spacing w:line="360" w:lineRule="exact"/>
              <w:jc w:val="center"/>
              <w:rPr>
                <w:color w:val="auto"/>
                <w:szCs w:val="21"/>
                <w:highlight w:val="none"/>
              </w:rPr>
            </w:pPr>
          </w:p>
        </w:tc>
        <w:tc>
          <w:tcPr>
            <w:tcW w:w="1311" w:type="dxa"/>
            <w:noWrap w:val="0"/>
            <w:vAlign w:val="center"/>
          </w:tcPr>
          <w:p w14:paraId="3CCCB23F">
            <w:pPr>
              <w:snapToGrid w:val="0"/>
              <w:spacing w:line="360" w:lineRule="exact"/>
              <w:jc w:val="center"/>
              <w:rPr>
                <w:color w:val="auto"/>
                <w:szCs w:val="21"/>
                <w:highlight w:val="none"/>
              </w:rPr>
            </w:pPr>
          </w:p>
        </w:tc>
        <w:tc>
          <w:tcPr>
            <w:tcW w:w="1748" w:type="dxa"/>
            <w:noWrap w:val="0"/>
            <w:vAlign w:val="center"/>
          </w:tcPr>
          <w:p w14:paraId="4AF8A467">
            <w:pPr>
              <w:snapToGrid w:val="0"/>
              <w:spacing w:line="360" w:lineRule="exact"/>
              <w:jc w:val="center"/>
              <w:rPr>
                <w:color w:val="auto"/>
                <w:szCs w:val="21"/>
                <w:highlight w:val="none"/>
              </w:rPr>
            </w:pPr>
          </w:p>
        </w:tc>
        <w:tc>
          <w:tcPr>
            <w:tcW w:w="1748" w:type="dxa"/>
            <w:vMerge w:val="restart"/>
            <w:noWrap w:val="0"/>
            <w:vAlign w:val="top"/>
          </w:tcPr>
          <w:p w14:paraId="5EF4A46D">
            <w:pPr>
              <w:snapToGrid w:val="0"/>
              <w:spacing w:line="360" w:lineRule="exact"/>
              <w:jc w:val="left"/>
              <w:rPr>
                <w:color w:val="auto"/>
                <w:szCs w:val="21"/>
                <w:highlight w:val="none"/>
              </w:rPr>
            </w:pPr>
            <w:r>
              <w:rPr>
                <w:color w:val="auto"/>
                <w:szCs w:val="21"/>
                <w:highlight w:val="none"/>
              </w:rPr>
              <w:t>如有商标品牌、型号参数、生产厂家等信息请注明</w:t>
            </w:r>
          </w:p>
        </w:tc>
      </w:tr>
      <w:tr w14:paraId="27892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0"/>
            <w:vAlign w:val="center"/>
          </w:tcPr>
          <w:p w14:paraId="6B851A0B">
            <w:pPr>
              <w:snapToGrid w:val="0"/>
              <w:spacing w:line="360" w:lineRule="exact"/>
              <w:jc w:val="center"/>
              <w:rPr>
                <w:color w:val="auto"/>
                <w:szCs w:val="21"/>
                <w:highlight w:val="none"/>
              </w:rPr>
            </w:pPr>
            <w:r>
              <w:rPr>
                <w:color w:val="auto"/>
                <w:szCs w:val="21"/>
                <w:highlight w:val="none"/>
              </w:rPr>
              <w:t>2</w:t>
            </w:r>
          </w:p>
        </w:tc>
        <w:tc>
          <w:tcPr>
            <w:tcW w:w="1583" w:type="dxa"/>
            <w:noWrap w:val="0"/>
            <w:vAlign w:val="center"/>
          </w:tcPr>
          <w:p w14:paraId="6C994B34">
            <w:pPr>
              <w:snapToGrid w:val="0"/>
              <w:spacing w:line="360" w:lineRule="exact"/>
              <w:jc w:val="center"/>
              <w:rPr>
                <w:color w:val="auto"/>
                <w:szCs w:val="21"/>
                <w:highlight w:val="none"/>
              </w:rPr>
            </w:pPr>
          </w:p>
        </w:tc>
        <w:tc>
          <w:tcPr>
            <w:tcW w:w="926" w:type="dxa"/>
            <w:noWrap w:val="0"/>
            <w:vAlign w:val="top"/>
          </w:tcPr>
          <w:p w14:paraId="1E8A50C5">
            <w:pPr>
              <w:snapToGrid w:val="0"/>
              <w:spacing w:line="360" w:lineRule="exact"/>
              <w:jc w:val="center"/>
              <w:rPr>
                <w:color w:val="auto"/>
                <w:szCs w:val="21"/>
                <w:highlight w:val="none"/>
              </w:rPr>
            </w:pPr>
          </w:p>
        </w:tc>
        <w:tc>
          <w:tcPr>
            <w:tcW w:w="1201" w:type="dxa"/>
            <w:noWrap w:val="0"/>
            <w:vAlign w:val="top"/>
          </w:tcPr>
          <w:p w14:paraId="66799575">
            <w:pPr>
              <w:snapToGrid w:val="0"/>
              <w:spacing w:line="360" w:lineRule="exact"/>
              <w:jc w:val="center"/>
              <w:rPr>
                <w:color w:val="auto"/>
                <w:szCs w:val="21"/>
                <w:highlight w:val="none"/>
              </w:rPr>
            </w:pPr>
          </w:p>
        </w:tc>
        <w:tc>
          <w:tcPr>
            <w:tcW w:w="1311" w:type="dxa"/>
            <w:noWrap w:val="0"/>
            <w:vAlign w:val="center"/>
          </w:tcPr>
          <w:p w14:paraId="5075E0D4">
            <w:pPr>
              <w:snapToGrid w:val="0"/>
              <w:spacing w:line="360" w:lineRule="exact"/>
              <w:jc w:val="center"/>
              <w:rPr>
                <w:color w:val="auto"/>
                <w:szCs w:val="21"/>
                <w:highlight w:val="none"/>
              </w:rPr>
            </w:pPr>
          </w:p>
        </w:tc>
        <w:tc>
          <w:tcPr>
            <w:tcW w:w="1748" w:type="dxa"/>
            <w:noWrap w:val="0"/>
            <w:vAlign w:val="center"/>
          </w:tcPr>
          <w:p w14:paraId="163FF8D6">
            <w:pPr>
              <w:snapToGrid w:val="0"/>
              <w:spacing w:line="360" w:lineRule="exact"/>
              <w:jc w:val="center"/>
              <w:rPr>
                <w:color w:val="auto"/>
                <w:szCs w:val="21"/>
                <w:highlight w:val="none"/>
              </w:rPr>
            </w:pPr>
          </w:p>
        </w:tc>
        <w:tc>
          <w:tcPr>
            <w:tcW w:w="1748" w:type="dxa"/>
            <w:vMerge w:val="continue"/>
            <w:noWrap w:val="0"/>
            <w:vAlign w:val="top"/>
          </w:tcPr>
          <w:p w14:paraId="18E53D7B">
            <w:pPr>
              <w:snapToGrid w:val="0"/>
              <w:spacing w:line="360" w:lineRule="exact"/>
              <w:jc w:val="center"/>
              <w:rPr>
                <w:color w:val="auto"/>
                <w:szCs w:val="21"/>
                <w:highlight w:val="none"/>
              </w:rPr>
            </w:pPr>
          </w:p>
        </w:tc>
      </w:tr>
      <w:tr w14:paraId="3657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0"/>
            <w:vAlign w:val="center"/>
          </w:tcPr>
          <w:p w14:paraId="740625EA">
            <w:pPr>
              <w:snapToGrid w:val="0"/>
              <w:spacing w:line="360" w:lineRule="exact"/>
              <w:jc w:val="center"/>
              <w:rPr>
                <w:color w:val="auto"/>
                <w:szCs w:val="21"/>
                <w:highlight w:val="none"/>
              </w:rPr>
            </w:pPr>
            <w:r>
              <w:rPr>
                <w:color w:val="auto"/>
                <w:szCs w:val="21"/>
                <w:highlight w:val="none"/>
              </w:rPr>
              <w:t>3</w:t>
            </w:r>
          </w:p>
        </w:tc>
        <w:tc>
          <w:tcPr>
            <w:tcW w:w="1583" w:type="dxa"/>
            <w:noWrap w:val="0"/>
            <w:vAlign w:val="center"/>
          </w:tcPr>
          <w:p w14:paraId="4681D832">
            <w:pPr>
              <w:snapToGrid w:val="0"/>
              <w:spacing w:line="360" w:lineRule="exact"/>
              <w:jc w:val="center"/>
              <w:rPr>
                <w:color w:val="auto"/>
                <w:szCs w:val="21"/>
                <w:highlight w:val="none"/>
              </w:rPr>
            </w:pPr>
          </w:p>
        </w:tc>
        <w:tc>
          <w:tcPr>
            <w:tcW w:w="926" w:type="dxa"/>
            <w:noWrap w:val="0"/>
            <w:vAlign w:val="top"/>
          </w:tcPr>
          <w:p w14:paraId="23500B49">
            <w:pPr>
              <w:snapToGrid w:val="0"/>
              <w:spacing w:line="360" w:lineRule="exact"/>
              <w:jc w:val="center"/>
              <w:rPr>
                <w:color w:val="auto"/>
                <w:szCs w:val="21"/>
                <w:highlight w:val="none"/>
              </w:rPr>
            </w:pPr>
          </w:p>
        </w:tc>
        <w:tc>
          <w:tcPr>
            <w:tcW w:w="1201" w:type="dxa"/>
            <w:noWrap w:val="0"/>
            <w:vAlign w:val="top"/>
          </w:tcPr>
          <w:p w14:paraId="5C43D031">
            <w:pPr>
              <w:snapToGrid w:val="0"/>
              <w:spacing w:line="360" w:lineRule="exact"/>
              <w:jc w:val="center"/>
              <w:rPr>
                <w:color w:val="auto"/>
                <w:szCs w:val="21"/>
                <w:highlight w:val="none"/>
              </w:rPr>
            </w:pPr>
          </w:p>
        </w:tc>
        <w:tc>
          <w:tcPr>
            <w:tcW w:w="1311" w:type="dxa"/>
            <w:noWrap w:val="0"/>
            <w:vAlign w:val="center"/>
          </w:tcPr>
          <w:p w14:paraId="3FE635DC">
            <w:pPr>
              <w:snapToGrid w:val="0"/>
              <w:spacing w:line="360" w:lineRule="exact"/>
              <w:jc w:val="center"/>
              <w:rPr>
                <w:color w:val="auto"/>
                <w:szCs w:val="21"/>
                <w:highlight w:val="none"/>
              </w:rPr>
            </w:pPr>
          </w:p>
        </w:tc>
        <w:tc>
          <w:tcPr>
            <w:tcW w:w="1748" w:type="dxa"/>
            <w:noWrap w:val="0"/>
            <w:vAlign w:val="center"/>
          </w:tcPr>
          <w:p w14:paraId="38103654">
            <w:pPr>
              <w:snapToGrid w:val="0"/>
              <w:spacing w:line="360" w:lineRule="exact"/>
              <w:jc w:val="center"/>
              <w:rPr>
                <w:color w:val="auto"/>
                <w:szCs w:val="21"/>
                <w:highlight w:val="none"/>
              </w:rPr>
            </w:pPr>
          </w:p>
        </w:tc>
        <w:tc>
          <w:tcPr>
            <w:tcW w:w="1748" w:type="dxa"/>
            <w:vMerge w:val="continue"/>
            <w:noWrap w:val="0"/>
            <w:vAlign w:val="top"/>
          </w:tcPr>
          <w:p w14:paraId="2103FFDF">
            <w:pPr>
              <w:snapToGrid w:val="0"/>
              <w:spacing w:line="360" w:lineRule="exact"/>
              <w:jc w:val="center"/>
              <w:rPr>
                <w:color w:val="auto"/>
                <w:szCs w:val="21"/>
                <w:highlight w:val="none"/>
              </w:rPr>
            </w:pPr>
          </w:p>
        </w:tc>
      </w:tr>
      <w:tr w14:paraId="48B9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0"/>
            <w:vAlign w:val="center"/>
          </w:tcPr>
          <w:p w14:paraId="12EB11EB">
            <w:pPr>
              <w:snapToGrid w:val="0"/>
              <w:spacing w:line="360" w:lineRule="exact"/>
              <w:jc w:val="center"/>
              <w:rPr>
                <w:color w:val="auto"/>
                <w:szCs w:val="21"/>
                <w:highlight w:val="none"/>
              </w:rPr>
            </w:pPr>
          </w:p>
        </w:tc>
        <w:tc>
          <w:tcPr>
            <w:tcW w:w="8517" w:type="dxa"/>
            <w:gridSpan w:val="6"/>
            <w:noWrap w:val="0"/>
            <w:vAlign w:val="center"/>
          </w:tcPr>
          <w:p w14:paraId="4B2E66CD">
            <w:pPr>
              <w:snapToGrid w:val="0"/>
              <w:spacing w:line="360" w:lineRule="exact"/>
              <w:jc w:val="left"/>
              <w:rPr>
                <w:color w:val="auto"/>
                <w:szCs w:val="21"/>
                <w:highlight w:val="none"/>
              </w:rPr>
            </w:pPr>
            <w:r>
              <w:rPr>
                <w:rFonts w:hint="eastAsia"/>
                <w:color w:val="auto"/>
                <w:szCs w:val="21"/>
                <w:highlight w:val="none"/>
              </w:rPr>
              <w:t>总价（人民币）</w:t>
            </w:r>
            <w:r>
              <w:rPr>
                <w:color w:val="auto"/>
                <w:szCs w:val="21"/>
                <w:highlight w:val="none"/>
              </w:rPr>
              <w:t>（大写）                          （小写）</w:t>
            </w:r>
          </w:p>
        </w:tc>
      </w:tr>
    </w:tbl>
    <w:p w14:paraId="3A00D2C8">
      <w:pPr>
        <w:snapToGrid w:val="0"/>
        <w:spacing w:line="360" w:lineRule="exact"/>
        <w:ind w:firstLine="422" w:firstLineChars="200"/>
        <w:rPr>
          <w:b/>
          <w:color w:val="auto"/>
          <w:szCs w:val="21"/>
          <w:highlight w:val="none"/>
        </w:rPr>
      </w:pPr>
      <w:r>
        <w:rPr>
          <w:b/>
          <w:color w:val="auto"/>
          <w:szCs w:val="21"/>
          <w:highlight w:val="none"/>
        </w:rPr>
        <w:t>第三条  甲方权利和义务</w:t>
      </w:r>
    </w:p>
    <w:p w14:paraId="753683B4">
      <w:pPr>
        <w:snapToGrid w:val="0"/>
        <w:spacing w:line="360" w:lineRule="exact"/>
        <w:ind w:firstLine="420" w:firstLineChars="200"/>
        <w:rPr>
          <w:color w:val="auto"/>
          <w:szCs w:val="21"/>
          <w:highlight w:val="none"/>
        </w:rPr>
      </w:pPr>
      <w:r>
        <w:rPr>
          <w:color w:val="auto"/>
          <w:szCs w:val="21"/>
          <w:highlight w:val="none"/>
        </w:rPr>
        <w:t>1. 甲方有权要求乙方按时、按质、按量、按计划与合同协议约定完成本项目，并有权对乙方工作情况进行监督。</w:t>
      </w:r>
    </w:p>
    <w:p w14:paraId="0B6060A3">
      <w:pPr>
        <w:snapToGrid w:val="0"/>
        <w:spacing w:line="360" w:lineRule="exact"/>
        <w:ind w:firstLine="420" w:firstLineChars="200"/>
        <w:rPr>
          <w:color w:val="auto"/>
          <w:szCs w:val="21"/>
          <w:highlight w:val="none"/>
        </w:rPr>
      </w:pPr>
      <w:r>
        <w:rPr>
          <w:color w:val="auto"/>
          <w:szCs w:val="21"/>
          <w:highlight w:val="none"/>
        </w:rPr>
        <w:t>2. 根据项目进度，甲方有权及时对乙方提交的方案提出修改意见，并要求乙方</w:t>
      </w:r>
      <w:r>
        <w:rPr>
          <w:rFonts w:hint="eastAsia"/>
          <w:color w:val="auto"/>
          <w:szCs w:val="21"/>
          <w:highlight w:val="none"/>
          <w:lang w:val="en-US" w:eastAsia="zh-CN"/>
        </w:rPr>
        <w:t>在限定期限内</w:t>
      </w:r>
      <w:r>
        <w:rPr>
          <w:color w:val="auto"/>
          <w:szCs w:val="21"/>
          <w:highlight w:val="none"/>
        </w:rPr>
        <w:t>按修改意见完成服务工作。</w:t>
      </w:r>
    </w:p>
    <w:p w14:paraId="500619FE">
      <w:pPr>
        <w:snapToGrid w:val="0"/>
        <w:spacing w:line="360" w:lineRule="exact"/>
        <w:ind w:firstLine="420" w:firstLineChars="200"/>
        <w:rPr>
          <w:color w:val="auto"/>
          <w:szCs w:val="21"/>
          <w:highlight w:val="none"/>
        </w:rPr>
      </w:pPr>
      <w:r>
        <w:rPr>
          <w:color w:val="auto"/>
          <w:szCs w:val="21"/>
          <w:highlight w:val="none"/>
        </w:rPr>
        <w:t>3. 乙方配备的项目投入人员应得到甲方的认可；对派遣到甲方的服务人员进行管理、考核、检查。</w:t>
      </w:r>
    </w:p>
    <w:p w14:paraId="7AA26B07">
      <w:pPr>
        <w:snapToGrid w:val="0"/>
        <w:spacing w:line="360" w:lineRule="exact"/>
        <w:ind w:firstLine="420" w:firstLineChars="200"/>
        <w:rPr>
          <w:strike/>
          <w:color w:val="auto"/>
          <w:szCs w:val="21"/>
          <w:highlight w:val="none"/>
        </w:rPr>
      </w:pPr>
      <w:r>
        <w:rPr>
          <w:color w:val="auto"/>
          <w:szCs w:val="21"/>
          <w:highlight w:val="none"/>
        </w:rPr>
        <w:t>4.甲方有权要求乙方更换不合格的工作人员。</w:t>
      </w:r>
    </w:p>
    <w:p w14:paraId="06D43985">
      <w:pPr>
        <w:snapToGrid w:val="0"/>
        <w:spacing w:line="360" w:lineRule="exact"/>
        <w:ind w:firstLine="420" w:firstLineChars="200"/>
        <w:rPr>
          <w:color w:val="auto"/>
          <w:szCs w:val="21"/>
          <w:highlight w:val="none"/>
        </w:rPr>
      </w:pPr>
      <w:r>
        <w:rPr>
          <w:color w:val="auto"/>
          <w:szCs w:val="21"/>
          <w:highlight w:val="none"/>
        </w:rPr>
        <w:t>5. 按合同要求及时向乙方支付产品和服务费用。</w:t>
      </w:r>
    </w:p>
    <w:p w14:paraId="12C1BEBD">
      <w:pPr>
        <w:snapToGrid w:val="0"/>
        <w:spacing w:line="360" w:lineRule="exact"/>
        <w:ind w:firstLine="420" w:firstLineChars="200"/>
        <w:rPr>
          <w:rFonts w:hint="eastAsia"/>
          <w:color w:val="auto"/>
          <w:szCs w:val="21"/>
          <w:highlight w:val="none"/>
        </w:rPr>
      </w:pPr>
      <w:r>
        <w:rPr>
          <w:rFonts w:hint="eastAsia"/>
          <w:color w:val="auto"/>
          <w:szCs w:val="21"/>
          <w:highlight w:val="none"/>
        </w:rPr>
        <w:t>6</w:t>
      </w:r>
      <w:r>
        <w:rPr>
          <w:color w:val="auto"/>
          <w:szCs w:val="21"/>
          <w:highlight w:val="none"/>
        </w:rPr>
        <w:t>.</w:t>
      </w:r>
      <w:r>
        <w:rPr>
          <w:rFonts w:hint="eastAsia"/>
          <w:color w:val="auto"/>
          <w:highlight w:val="none"/>
        </w:rPr>
        <w:t xml:space="preserve"> </w:t>
      </w:r>
      <w:r>
        <w:rPr>
          <w:rFonts w:hint="eastAsia"/>
          <w:color w:val="auto"/>
          <w:szCs w:val="21"/>
          <w:highlight w:val="none"/>
        </w:rPr>
        <w:t>如采购项目涉及采购标的的知识产权归属的，产权归属为：</w:t>
      </w:r>
      <w:r>
        <w:rPr>
          <w:rFonts w:hint="eastAsia"/>
          <w:color w:val="auto"/>
          <w:szCs w:val="21"/>
          <w:highlight w:val="none"/>
          <w:u w:val="single"/>
        </w:rPr>
        <w:t xml:space="preserve">    甲方    </w:t>
      </w:r>
      <w:r>
        <w:rPr>
          <w:rFonts w:hint="eastAsia"/>
          <w:color w:val="auto"/>
          <w:szCs w:val="21"/>
          <w:highlight w:val="none"/>
        </w:rPr>
        <w:t xml:space="preserve">    </w:t>
      </w:r>
    </w:p>
    <w:p w14:paraId="2990A239">
      <w:pPr>
        <w:snapToGrid w:val="0"/>
        <w:spacing w:line="360" w:lineRule="exact"/>
        <w:ind w:firstLine="420" w:firstLineChars="200"/>
        <w:rPr>
          <w:rFonts w:hint="eastAsia"/>
          <w:color w:val="auto"/>
          <w:szCs w:val="21"/>
          <w:highlight w:val="none"/>
          <w:u w:val="single"/>
        </w:rPr>
      </w:pPr>
      <w:r>
        <w:rPr>
          <w:rFonts w:hint="eastAsia"/>
          <w:color w:val="auto"/>
          <w:highlight w:val="none"/>
        </w:rPr>
        <w:t>7.产权纠纷</w:t>
      </w:r>
      <w:r>
        <w:rPr>
          <w:rFonts w:hint="eastAsia"/>
          <w:color w:val="auto"/>
          <w:szCs w:val="21"/>
          <w:highlight w:val="none"/>
        </w:rPr>
        <w:t>处理方式：</w:t>
      </w:r>
      <w:r>
        <w:rPr>
          <w:rFonts w:hint="eastAsia"/>
          <w:color w:val="auto"/>
          <w:szCs w:val="21"/>
          <w:highlight w:val="none"/>
          <w:u w:val="single"/>
        </w:rPr>
        <w:t>采购人在中华人民共和国境内使用供应商提供的产品及服务时免受第三方提出的侵犯其专利权或</w:t>
      </w:r>
      <w:r>
        <w:rPr>
          <w:rFonts w:hint="eastAsia"/>
          <w:color w:val="auto"/>
          <w:szCs w:val="21"/>
          <w:highlight w:val="none"/>
          <w:u w:val="single"/>
          <w:lang w:eastAsia="zh-CN"/>
        </w:rPr>
        <w:t>其他</w:t>
      </w:r>
      <w:r>
        <w:rPr>
          <w:rFonts w:hint="eastAsia"/>
          <w:color w:val="auto"/>
          <w:szCs w:val="21"/>
          <w:highlight w:val="none"/>
          <w:u w:val="single"/>
        </w:rPr>
        <w:t>知识产权的起诉。如果第三方提出侵权指控，乙方应妥善处理纠纷并承担由此而引起的一切法律责任和费用。</w:t>
      </w:r>
    </w:p>
    <w:p w14:paraId="49825035">
      <w:pPr>
        <w:snapToGrid w:val="0"/>
        <w:spacing w:line="360" w:lineRule="exact"/>
        <w:ind w:firstLine="422" w:firstLineChars="200"/>
        <w:rPr>
          <w:b/>
          <w:color w:val="auto"/>
          <w:szCs w:val="21"/>
          <w:highlight w:val="none"/>
        </w:rPr>
      </w:pPr>
      <w:r>
        <w:rPr>
          <w:b/>
          <w:color w:val="auto"/>
          <w:szCs w:val="21"/>
          <w:highlight w:val="none"/>
        </w:rPr>
        <w:t>第四条  乙方权利和义务</w:t>
      </w:r>
    </w:p>
    <w:p w14:paraId="6B81EEC8">
      <w:pPr>
        <w:snapToGrid w:val="0"/>
        <w:spacing w:line="360" w:lineRule="exact"/>
        <w:ind w:firstLine="420" w:firstLineChars="200"/>
        <w:rPr>
          <w:color w:val="auto"/>
          <w:szCs w:val="21"/>
          <w:highlight w:val="none"/>
        </w:rPr>
      </w:pPr>
      <w:r>
        <w:rPr>
          <w:color w:val="auto"/>
          <w:szCs w:val="21"/>
          <w:highlight w:val="none"/>
        </w:rPr>
        <w:t>1. 严格履行合同文件（含采购文件、响应文件等）约定和承诺的服务内容和质量标准，保证甲方项目的相关工作质量和进度。</w:t>
      </w:r>
    </w:p>
    <w:p w14:paraId="73C297DE">
      <w:pPr>
        <w:snapToGrid w:val="0"/>
        <w:spacing w:line="360" w:lineRule="exact"/>
        <w:ind w:firstLine="420" w:firstLineChars="200"/>
        <w:rPr>
          <w:color w:val="auto"/>
          <w:szCs w:val="21"/>
          <w:highlight w:val="none"/>
        </w:rPr>
      </w:pPr>
      <w:r>
        <w:rPr>
          <w:color w:val="auto"/>
          <w:szCs w:val="21"/>
          <w:highlight w:val="none"/>
        </w:rPr>
        <w:t>2. 必须严格实施乙方响应文件中承诺的人力资源配置。在必须补充或更换人员时，必须补充或更换优于或等同于响应文件所承诺资质的服务人员，并需取得甲方书面同意。</w:t>
      </w:r>
    </w:p>
    <w:p w14:paraId="62ACD4BA">
      <w:pPr>
        <w:snapToGrid w:val="0"/>
        <w:spacing w:line="360" w:lineRule="exact"/>
        <w:ind w:firstLine="420" w:firstLineChars="200"/>
        <w:rPr>
          <w:color w:val="auto"/>
          <w:szCs w:val="21"/>
          <w:highlight w:val="none"/>
        </w:rPr>
      </w:pPr>
      <w:r>
        <w:rPr>
          <w:color w:val="auto"/>
          <w:szCs w:val="21"/>
          <w:highlight w:val="none"/>
        </w:rPr>
        <w:t>3. 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14:paraId="3A6B6247">
      <w:pPr>
        <w:snapToGrid w:val="0"/>
        <w:spacing w:line="360" w:lineRule="exact"/>
        <w:ind w:firstLine="420" w:firstLineChars="200"/>
        <w:rPr>
          <w:color w:val="auto"/>
          <w:szCs w:val="21"/>
          <w:highlight w:val="none"/>
        </w:rPr>
      </w:pPr>
      <w:r>
        <w:rPr>
          <w:color w:val="auto"/>
          <w:szCs w:val="21"/>
          <w:highlight w:val="none"/>
        </w:rPr>
        <w:t>4.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7E1157A8">
      <w:pPr>
        <w:snapToGrid w:val="0"/>
        <w:spacing w:line="360" w:lineRule="exact"/>
        <w:ind w:firstLine="420" w:firstLineChars="200"/>
        <w:rPr>
          <w:color w:val="auto"/>
          <w:szCs w:val="21"/>
          <w:highlight w:val="none"/>
        </w:rPr>
      </w:pPr>
      <w:r>
        <w:rPr>
          <w:color w:val="auto"/>
          <w:szCs w:val="21"/>
          <w:highlight w:val="none"/>
        </w:rPr>
        <w:t>5. 乙方服务人员应履行保密义务。如乙方因违反本条约定给甲方造成损失的，乙方应当承担相应的法律责任，并赔偿由此给甲方造成的一切损失。</w:t>
      </w:r>
    </w:p>
    <w:p w14:paraId="24B36CB8">
      <w:pPr>
        <w:snapToGrid w:val="0"/>
        <w:spacing w:line="360" w:lineRule="exact"/>
        <w:ind w:firstLine="420" w:firstLineChars="200"/>
        <w:rPr>
          <w:color w:val="auto"/>
          <w:szCs w:val="21"/>
          <w:highlight w:val="none"/>
        </w:rPr>
      </w:pPr>
      <w:r>
        <w:rPr>
          <w:color w:val="auto"/>
          <w:szCs w:val="21"/>
          <w:highlight w:val="none"/>
        </w:rPr>
        <w:t>6. 按照合同约定收取服务费，当甲方出现无故拖欠费用时，乙方有权采取适当方式进行催缴，若甲方仍未支付费用，乙方有权停止工作。</w:t>
      </w:r>
    </w:p>
    <w:p w14:paraId="777CCC71">
      <w:pPr>
        <w:pStyle w:val="2"/>
        <w:rPr>
          <w:rFonts w:hint="default" w:ascii="Times New Roman" w:hAnsi="Times New Roman" w:eastAsia="宋体" w:cs="Times New Roman"/>
          <w:b w:val="0"/>
          <w:color w:val="auto"/>
          <w:szCs w:val="21"/>
          <w:highlight w:val="none"/>
          <w:lang w:val="en-US" w:eastAsia="zh-CN"/>
        </w:rPr>
      </w:pPr>
      <w:r>
        <w:rPr>
          <w:rFonts w:hint="eastAsia"/>
          <w:color w:val="auto"/>
          <w:szCs w:val="21"/>
          <w:highlight w:val="none"/>
          <w:lang w:val="en-US" w:eastAsia="zh-CN"/>
        </w:rPr>
        <w:t>7.</w:t>
      </w:r>
      <w:r>
        <w:rPr>
          <w:rFonts w:hint="default" w:ascii="Times New Roman" w:hAnsi="Times New Roman" w:eastAsia="宋体" w:cs="Times New Roman"/>
          <w:b w:val="0"/>
          <w:color w:val="auto"/>
          <w:kern w:val="2"/>
          <w:sz w:val="21"/>
          <w:szCs w:val="21"/>
          <w:highlight w:val="none"/>
          <w:lang w:val="en-US" w:eastAsia="zh-CN" w:bidi="ar-SA"/>
        </w:rPr>
        <w:t>乙方自行负责乙方人员的人身和财产安全。如因乙方或乙方人员在履行合同的过程中，发生人身或财产损害事故的，一切损失和赔偿责任均由乙方自行承担，如需甲方对外承担责任的，甲方有权向乙方追偿。</w:t>
      </w:r>
    </w:p>
    <w:p w14:paraId="420EA5BB">
      <w:pPr>
        <w:snapToGrid w:val="0"/>
        <w:spacing w:line="360" w:lineRule="exact"/>
        <w:ind w:firstLine="422" w:firstLineChars="200"/>
        <w:rPr>
          <w:b/>
          <w:color w:val="auto"/>
          <w:szCs w:val="21"/>
          <w:highlight w:val="none"/>
        </w:rPr>
      </w:pPr>
      <w:r>
        <w:rPr>
          <w:b/>
          <w:color w:val="auto"/>
          <w:szCs w:val="21"/>
          <w:highlight w:val="none"/>
        </w:rPr>
        <w:t>第五条  包装和运输</w:t>
      </w:r>
    </w:p>
    <w:p w14:paraId="1D3B108D">
      <w:pPr>
        <w:snapToGrid w:val="0"/>
        <w:spacing w:line="360" w:lineRule="exact"/>
        <w:ind w:firstLine="420" w:firstLineChars="200"/>
        <w:rPr>
          <w:color w:val="auto"/>
          <w:szCs w:val="21"/>
          <w:highlight w:val="none"/>
        </w:rPr>
      </w:pPr>
      <w:r>
        <w:rPr>
          <w:color w:val="auto"/>
          <w:szCs w:val="21"/>
          <w:highlight w:val="none"/>
        </w:rPr>
        <w:t>1.乙方提供的服务交付成果或产品均应按采购文件要求的包装材料、包装标准、包装方式进行包装，每一包装单元内应附详细的交付清单和质量合格证，如有缺失应</w:t>
      </w:r>
      <w:r>
        <w:rPr>
          <w:rFonts w:hint="eastAsia"/>
          <w:color w:val="auto"/>
          <w:szCs w:val="21"/>
          <w:highlight w:val="none"/>
          <w:lang w:val="en-US" w:eastAsia="zh-CN"/>
        </w:rPr>
        <w:t>在甲方限定期内</w:t>
      </w:r>
      <w:r>
        <w:rPr>
          <w:color w:val="auto"/>
          <w:szCs w:val="21"/>
          <w:highlight w:val="none"/>
        </w:rPr>
        <w:t>补齐，否则视为逾期交付。</w:t>
      </w:r>
    </w:p>
    <w:p w14:paraId="66A6478C">
      <w:pPr>
        <w:snapToGrid w:val="0"/>
        <w:spacing w:line="360" w:lineRule="exact"/>
        <w:ind w:firstLine="420" w:firstLineChars="200"/>
        <w:rPr>
          <w:color w:val="auto"/>
          <w:szCs w:val="21"/>
          <w:highlight w:val="none"/>
        </w:rPr>
      </w:pPr>
      <w:r>
        <w:rPr>
          <w:color w:val="auto"/>
          <w:szCs w:val="21"/>
          <w:highlight w:val="none"/>
        </w:rPr>
        <w:t>2. 乙方负责服务交付成果、产品的运输。服务交付成果、产品的运输方式由乙方自定。服务交付成果、产品运输合理损耗及计算方法由乙方负责</w:t>
      </w:r>
      <w:r>
        <w:rPr>
          <w:rFonts w:hint="eastAsia"/>
          <w:color w:val="auto"/>
          <w:szCs w:val="21"/>
          <w:highlight w:val="none"/>
          <w:lang w:val="en-US" w:eastAsia="zh-CN"/>
        </w:rPr>
        <w:t>承担</w:t>
      </w:r>
      <w:r>
        <w:rPr>
          <w:color w:val="auto"/>
          <w:szCs w:val="21"/>
          <w:highlight w:val="none"/>
        </w:rPr>
        <w:t>。</w:t>
      </w:r>
    </w:p>
    <w:p w14:paraId="0B8D6AF8">
      <w:pPr>
        <w:pStyle w:val="27"/>
        <w:spacing w:line="300" w:lineRule="exact"/>
        <w:ind w:firstLine="420" w:firstLineChars="200"/>
        <w:rPr>
          <w:rFonts w:hint="eastAsia"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乙方提供的产品包装及快递包装应满足《财政部等三部门联合印发商品包装和快递包装政府采购需求标准（试行）》财办库</w:t>
      </w:r>
      <w:r>
        <w:rPr>
          <w:rFonts w:hint="eastAsia" w:ascii="Times New Roman" w:hAnsi="Times New Roman" w:cs="Times New Roman"/>
          <w:color w:val="auto"/>
          <w:highlight w:val="none"/>
          <w:lang w:eastAsia="zh-CN"/>
        </w:rPr>
        <w:t>〔2020〕123号</w:t>
      </w:r>
      <w:r>
        <w:rPr>
          <w:rFonts w:hint="eastAsia" w:ascii="Times New Roman" w:hAnsi="Times New Roman" w:cs="Times New Roman"/>
          <w:color w:val="auto"/>
          <w:highlight w:val="none"/>
        </w:rPr>
        <w:t>文要求。</w:t>
      </w:r>
    </w:p>
    <w:p w14:paraId="54DB0C6E">
      <w:pPr>
        <w:snapToGrid w:val="0"/>
        <w:spacing w:line="360" w:lineRule="exact"/>
        <w:ind w:firstLine="422" w:firstLineChars="200"/>
        <w:rPr>
          <w:color w:val="auto"/>
          <w:szCs w:val="21"/>
          <w:highlight w:val="none"/>
        </w:rPr>
      </w:pPr>
      <w:r>
        <w:rPr>
          <w:b/>
          <w:color w:val="auto"/>
          <w:szCs w:val="21"/>
          <w:highlight w:val="none"/>
        </w:rPr>
        <w:t>第六条  交付和验收</w:t>
      </w:r>
    </w:p>
    <w:p w14:paraId="5A3C3AD3">
      <w:pPr>
        <w:snapToGrid w:val="0"/>
        <w:spacing w:line="360" w:lineRule="exact"/>
        <w:ind w:firstLine="420" w:firstLineChars="200"/>
        <w:rPr>
          <w:color w:val="auto"/>
          <w:szCs w:val="21"/>
          <w:highlight w:val="none"/>
        </w:rPr>
      </w:pPr>
      <w:r>
        <w:rPr>
          <w:color w:val="auto"/>
          <w:szCs w:val="21"/>
          <w:highlight w:val="none"/>
        </w:rPr>
        <w:t>1.交付使用时间：</w:t>
      </w:r>
      <w:r>
        <w:rPr>
          <w:color w:val="auto"/>
          <w:szCs w:val="21"/>
          <w:highlight w:val="none"/>
          <w:u w:val="single"/>
        </w:rPr>
        <w:t>按乙方响应文件中所承诺的时间</w:t>
      </w:r>
      <w:r>
        <w:rPr>
          <w:color w:val="auto"/>
          <w:szCs w:val="21"/>
          <w:highlight w:val="none"/>
        </w:rPr>
        <w:t>；地点：</w:t>
      </w:r>
      <w:r>
        <w:rPr>
          <w:color w:val="auto"/>
          <w:szCs w:val="21"/>
          <w:highlight w:val="none"/>
          <w:u w:val="single"/>
        </w:rPr>
        <w:t>甲方指定地点</w:t>
      </w:r>
      <w:r>
        <w:rPr>
          <w:color w:val="auto"/>
          <w:szCs w:val="21"/>
          <w:highlight w:val="none"/>
        </w:rPr>
        <w:t>。</w:t>
      </w:r>
    </w:p>
    <w:p w14:paraId="7341E29D">
      <w:pPr>
        <w:snapToGrid w:val="0"/>
        <w:spacing w:line="300" w:lineRule="exact"/>
        <w:ind w:firstLine="420" w:firstLineChars="200"/>
        <w:rPr>
          <w:color w:val="auto"/>
          <w:highlight w:val="none"/>
        </w:rPr>
      </w:pPr>
      <w:r>
        <w:rPr>
          <w:color w:val="auto"/>
          <w:highlight w:val="none"/>
        </w:rPr>
        <w:t>2.</w:t>
      </w:r>
      <w:r>
        <w:rPr>
          <w:rFonts w:hint="eastAsia"/>
          <w:color w:val="auto"/>
          <w:highlight w:val="none"/>
        </w:rPr>
        <w:t>交付标准：</w:t>
      </w:r>
      <w:r>
        <w:rPr>
          <w:color w:val="auto"/>
          <w:highlight w:val="none"/>
        </w:rPr>
        <w:t>乙方交</w:t>
      </w:r>
      <w:r>
        <w:rPr>
          <w:rFonts w:hint="eastAsia"/>
          <w:color w:val="auto"/>
          <w:highlight w:val="none"/>
        </w:rPr>
        <w:t>付</w:t>
      </w:r>
      <w:r>
        <w:rPr>
          <w:color w:val="auto"/>
          <w:highlight w:val="none"/>
        </w:rPr>
        <w:t>前应对</w:t>
      </w:r>
      <w:r>
        <w:rPr>
          <w:color w:val="auto"/>
          <w:szCs w:val="21"/>
          <w:highlight w:val="none"/>
        </w:rPr>
        <w:t>产品或服务成果</w:t>
      </w:r>
      <w:r>
        <w:rPr>
          <w:color w:val="auto"/>
          <w:highlight w:val="none"/>
        </w:rPr>
        <w:t>作出全面检查</w:t>
      </w:r>
      <w:r>
        <w:rPr>
          <w:rFonts w:hint="eastAsia"/>
          <w:color w:val="auto"/>
          <w:highlight w:val="none"/>
        </w:rPr>
        <w:t>后</w:t>
      </w:r>
      <w:r>
        <w:rPr>
          <w:color w:val="auto"/>
          <w:highlight w:val="none"/>
        </w:rPr>
        <w:t>，</w:t>
      </w:r>
      <w:r>
        <w:rPr>
          <w:color w:val="auto"/>
          <w:szCs w:val="21"/>
          <w:highlight w:val="none"/>
        </w:rPr>
        <w:t>将</w:t>
      </w:r>
      <w:r>
        <w:rPr>
          <w:rFonts w:hint="eastAsia"/>
          <w:color w:val="auto"/>
          <w:szCs w:val="21"/>
          <w:highlight w:val="none"/>
        </w:rPr>
        <w:t>符合合同文件要求的</w:t>
      </w:r>
      <w:r>
        <w:rPr>
          <w:color w:val="auto"/>
          <w:szCs w:val="21"/>
          <w:highlight w:val="none"/>
        </w:rPr>
        <w:t>产品或服务成果交付给甲方。</w:t>
      </w:r>
    </w:p>
    <w:p w14:paraId="01D051B7">
      <w:pPr>
        <w:snapToGrid w:val="0"/>
        <w:spacing w:line="300" w:lineRule="exact"/>
        <w:ind w:firstLine="420" w:firstLineChars="200"/>
        <w:rPr>
          <w:color w:val="auto"/>
          <w:highlight w:val="none"/>
        </w:rPr>
      </w:pPr>
      <w:r>
        <w:rPr>
          <w:rFonts w:hint="eastAsia"/>
          <w:color w:val="auto"/>
          <w:highlight w:val="none"/>
        </w:rPr>
        <w:t>3</w:t>
      </w:r>
      <w:r>
        <w:rPr>
          <w:color w:val="auto"/>
          <w:highlight w:val="none"/>
        </w:rPr>
        <w:t>.</w:t>
      </w:r>
      <w:r>
        <w:rPr>
          <w:rFonts w:hint="eastAsia"/>
          <w:color w:val="auto"/>
          <w:highlight w:val="none"/>
        </w:rPr>
        <w:t>验收程序：验收一般分为到货验收和最终验收两次单项验收。经甲方同意，两次单项验收可以合并进行。本项目采用的验收方式为：</w:t>
      </w:r>
      <w:r>
        <w:rPr>
          <w:rFonts w:hint="eastAsia"/>
          <w:color w:val="auto"/>
          <w:highlight w:val="none"/>
        </w:rPr>
        <w:sym w:font="Wingdings 2" w:char="00A3"/>
      </w:r>
      <w:r>
        <w:rPr>
          <w:rFonts w:hint="eastAsia"/>
          <w:color w:val="auto"/>
          <w:highlight w:val="none"/>
        </w:rPr>
        <w:t xml:space="preserve">到货验收（如有）  </w:t>
      </w:r>
      <w:r>
        <w:rPr>
          <w:rFonts w:hint="eastAsia"/>
          <w:color w:val="auto"/>
          <w:highlight w:val="none"/>
        </w:rPr>
        <w:sym w:font="Wingdings 2" w:char="00A3"/>
      </w:r>
      <w:r>
        <w:rPr>
          <w:rFonts w:hint="eastAsia"/>
          <w:color w:val="auto"/>
          <w:highlight w:val="none"/>
        </w:rPr>
        <w:t>最终验收  □合并验收</w:t>
      </w:r>
    </w:p>
    <w:p w14:paraId="4FD4AD15">
      <w:pPr>
        <w:snapToGrid w:val="0"/>
        <w:spacing w:line="300" w:lineRule="exact"/>
        <w:ind w:firstLine="420" w:firstLineChars="200"/>
        <w:rPr>
          <w:color w:val="auto"/>
          <w:highlight w:val="none"/>
        </w:rPr>
      </w:pPr>
      <w:r>
        <w:rPr>
          <w:rFonts w:hint="eastAsia"/>
          <w:color w:val="auto"/>
          <w:highlight w:val="none"/>
        </w:rPr>
        <w:t>（1）到货验收：</w:t>
      </w:r>
      <w:r>
        <w:rPr>
          <w:rFonts w:hint="eastAsia"/>
          <w:color w:val="auto"/>
          <w:szCs w:val="21"/>
          <w:highlight w:val="none"/>
        </w:rPr>
        <w:t>在项目中如有提供货物的，</w:t>
      </w:r>
      <w:r>
        <w:rPr>
          <w:color w:val="auto"/>
          <w:highlight w:val="none"/>
        </w:rPr>
        <w:t>甲方</w:t>
      </w:r>
      <w:r>
        <w:rPr>
          <w:rFonts w:hint="eastAsia"/>
          <w:color w:val="auto"/>
          <w:highlight w:val="none"/>
        </w:rPr>
        <w:t>在接到</w:t>
      </w:r>
      <w:r>
        <w:rPr>
          <w:color w:val="auto"/>
          <w:highlight w:val="none"/>
        </w:rPr>
        <w:t>乙方</w:t>
      </w:r>
      <w:r>
        <w:rPr>
          <w:rFonts w:hint="eastAsia"/>
          <w:color w:val="auto"/>
          <w:highlight w:val="none"/>
        </w:rPr>
        <w:t>通知后对交付</w:t>
      </w:r>
      <w:r>
        <w:rPr>
          <w:color w:val="auto"/>
          <w:highlight w:val="none"/>
        </w:rPr>
        <w:t>的</w:t>
      </w:r>
      <w:r>
        <w:rPr>
          <w:color w:val="auto"/>
          <w:szCs w:val="21"/>
          <w:highlight w:val="none"/>
        </w:rPr>
        <w:t>产品</w:t>
      </w:r>
      <w:r>
        <w:rPr>
          <w:color w:val="auto"/>
          <w:highlight w:val="none"/>
        </w:rPr>
        <w:t>依据</w:t>
      </w:r>
      <w:r>
        <w:rPr>
          <w:rFonts w:hint="eastAsia"/>
          <w:color w:val="auto"/>
          <w:highlight w:val="none"/>
        </w:rPr>
        <w:t>验收标准</w:t>
      </w:r>
      <w:r>
        <w:rPr>
          <w:color w:val="auto"/>
          <w:highlight w:val="none"/>
        </w:rPr>
        <w:t>进行</w:t>
      </w:r>
      <w:r>
        <w:rPr>
          <w:rFonts w:hint="eastAsia"/>
          <w:color w:val="auto"/>
          <w:highlight w:val="none"/>
        </w:rPr>
        <w:t>到货验收</w:t>
      </w:r>
      <w:r>
        <w:rPr>
          <w:color w:val="auto"/>
          <w:highlight w:val="none"/>
        </w:rPr>
        <w:t>，</w:t>
      </w:r>
      <w:r>
        <w:rPr>
          <w:rFonts w:hint="eastAsia"/>
          <w:color w:val="auto"/>
          <w:highlight w:val="none"/>
        </w:rPr>
        <w:t>对品牌、规格型号、</w:t>
      </w:r>
      <w:r>
        <w:rPr>
          <w:color w:val="auto"/>
          <w:highlight w:val="none"/>
        </w:rPr>
        <w:t>外观、</w:t>
      </w:r>
      <w:r>
        <w:rPr>
          <w:rFonts w:hint="eastAsia"/>
          <w:color w:val="auto"/>
          <w:highlight w:val="none"/>
        </w:rPr>
        <w:t>有关资料及备品备件、包装要求</w:t>
      </w:r>
      <w:r>
        <w:rPr>
          <w:color w:val="auto"/>
          <w:highlight w:val="none"/>
        </w:rPr>
        <w:t>符合采购文件</w:t>
      </w:r>
      <w:r>
        <w:rPr>
          <w:rFonts w:hint="eastAsia"/>
          <w:color w:val="auto"/>
          <w:highlight w:val="none"/>
        </w:rPr>
        <w:t>及合同</w:t>
      </w:r>
      <w:r>
        <w:rPr>
          <w:color w:val="auto"/>
          <w:highlight w:val="none"/>
        </w:rPr>
        <w:t>要求的，</w:t>
      </w:r>
      <w:r>
        <w:rPr>
          <w:rFonts w:hint="eastAsia"/>
          <w:color w:val="auto"/>
          <w:highlight w:val="none"/>
        </w:rPr>
        <w:t>视为到货验收合格</w:t>
      </w:r>
      <w:r>
        <w:rPr>
          <w:color w:val="auto"/>
          <w:highlight w:val="none"/>
        </w:rPr>
        <w:t>给予签收</w:t>
      </w:r>
      <w:r>
        <w:rPr>
          <w:rFonts w:hint="eastAsia"/>
          <w:color w:val="auto"/>
          <w:highlight w:val="none"/>
        </w:rPr>
        <w:t>。</w:t>
      </w:r>
    </w:p>
    <w:p w14:paraId="22AE3BDC">
      <w:pPr>
        <w:snapToGrid w:val="0"/>
        <w:spacing w:line="300" w:lineRule="exact"/>
        <w:ind w:firstLine="420" w:firstLineChars="200"/>
        <w:rPr>
          <w:rFonts w:hint="eastAsia"/>
          <w:color w:val="auto"/>
          <w:highlight w:val="none"/>
        </w:rPr>
      </w:pPr>
      <w:r>
        <w:rPr>
          <w:rFonts w:hint="eastAsia"/>
          <w:color w:val="auto"/>
          <w:highlight w:val="none"/>
        </w:rPr>
        <w:t>（2）最终验收：交付的</w:t>
      </w:r>
      <w:r>
        <w:rPr>
          <w:color w:val="auto"/>
          <w:szCs w:val="21"/>
          <w:highlight w:val="none"/>
        </w:rPr>
        <w:t>产品或服务成果</w:t>
      </w:r>
      <w:r>
        <w:rPr>
          <w:rFonts w:hint="eastAsia"/>
          <w:color w:val="auto"/>
          <w:szCs w:val="21"/>
          <w:highlight w:val="none"/>
        </w:rPr>
        <w:t>在</w:t>
      </w:r>
      <w:r>
        <w:rPr>
          <w:rFonts w:hint="eastAsia"/>
          <w:color w:val="auto"/>
          <w:highlight w:val="none"/>
        </w:rPr>
        <w:t>满足合同交付标准后，依照本合同验收标准进行最终验收。甲方在乙方通知后进行最终验收。</w:t>
      </w:r>
    </w:p>
    <w:p w14:paraId="46BD1D09">
      <w:pPr>
        <w:snapToGrid w:val="0"/>
        <w:spacing w:line="300" w:lineRule="exact"/>
        <w:ind w:firstLine="420" w:firstLineChars="200"/>
        <w:rPr>
          <w:rFonts w:hint="eastAsia"/>
          <w:color w:val="auto"/>
          <w:highlight w:val="none"/>
        </w:rPr>
      </w:pPr>
      <w:r>
        <w:rPr>
          <w:rFonts w:hint="eastAsia"/>
          <w:color w:val="auto"/>
          <w:highlight w:val="none"/>
        </w:rPr>
        <w:t>（3）合并验收：</w:t>
      </w:r>
      <w:r>
        <w:rPr>
          <w:rStyle w:val="59"/>
          <w:rFonts w:hint="eastAsia"/>
          <w:color w:val="auto"/>
          <w:highlight w:val="none"/>
        </w:rPr>
        <w:t>将以上两项验收合并进行。</w:t>
      </w:r>
    </w:p>
    <w:p w14:paraId="3D1F2431">
      <w:pPr>
        <w:snapToGrid w:val="0"/>
        <w:spacing w:line="300" w:lineRule="exact"/>
        <w:ind w:firstLine="420" w:firstLineChars="200"/>
        <w:rPr>
          <w:rFonts w:hint="eastAsia"/>
          <w:color w:val="auto"/>
          <w:highlight w:val="none"/>
        </w:rPr>
      </w:pPr>
      <w:r>
        <w:rPr>
          <w:rFonts w:hint="eastAsia"/>
          <w:color w:val="auto"/>
          <w:highlight w:val="none"/>
        </w:rPr>
        <w:t>4.</w:t>
      </w:r>
      <w:r>
        <w:rPr>
          <w:color w:val="auto"/>
          <w:highlight w:val="none"/>
        </w:rPr>
        <w:t>验收标准：按国家有关</w:t>
      </w:r>
      <w:r>
        <w:rPr>
          <w:rFonts w:hint="eastAsia"/>
          <w:color w:val="auto"/>
          <w:highlight w:val="none"/>
        </w:rPr>
        <w:t>标准</w:t>
      </w:r>
      <w:r>
        <w:rPr>
          <w:color w:val="auto"/>
          <w:highlight w:val="none"/>
        </w:rPr>
        <w:t>以及甲方采购文件的</w:t>
      </w:r>
      <w:r>
        <w:rPr>
          <w:rFonts w:hint="eastAsia"/>
          <w:color w:val="auto"/>
          <w:highlight w:val="none"/>
        </w:rPr>
        <w:t>采购需求</w:t>
      </w:r>
      <w:r>
        <w:rPr>
          <w:color w:val="auto"/>
          <w:highlight w:val="none"/>
        </w:rPr>
        <w:t>、乙方的响应文件</w:t>
      </w:r>
      <w:r>
        <w:rPr>
          <w:rFonts w:hint="eastAsia"/>
          <w:color w:val="auto"/>
          <w:highlight w:val="none"/>
        </w:rPr>
        <w:t>响应</w:t>
      </w:r>
      <w:r>
        <w:rPr>
          <w:color w:val="auto"/>
          <w:highlight w:val="none"/>
        </w:rPr>
        <w:t>及承诺与本合同约定进行验收；</w:t>
      </w:r>
      <w:r>
        <w:rPr>
          <w:rFonts w:hint="eastAsia"/>
          <w:color w:val="auto"/>
          <w:highlight w:val="none"/>
        </w:rPr>
        <w:t>上述标准如</w:t>
      </w:r>
      <w:r>
        <w:rPr>
          <w:color w:val="auto"/>
          <w:highlight w:val="none"/>
        </w:rPr>
        <w:t>有</w:t>
      </w:r>
      <w:r>
        <w:rPr>
          <w:rFonts w:hint="eastAsia"/>
          <w:color w:val="auto"/>
          <w:highlight w:val="none"/>
        </w:rPr>
        <w:t>不一致事项</w:t>
      </w:r>
      <w:r>
        <w:rPr>
          <w:color w:val="auto"/>
          <w:highlight w:val="none"/>
        </w:rPr>
        <w:t>，</w:t>
      </w:r>
      <w:r>
        <w:rPr>
          <w:rFonts w:hint="eastAsia"/>
          <w:color w:val="auto"/>
          <w:highlight w:val="none"/>
        </w:rPr>
        <w:t>以</w:t>
      </w:r>
      <w:r>
        <w:rPr>
          <w:color w:val="auto"/>
          <w:highlight w:val="none"/>
        </w:rPr>
        <w:t>采购文件与响应文件中</w:t>
      </w:r>
      <w:r>
        <w:rPr>
          <w:rFonts w:hint="eastAsia"/>
          <w:color w:val="auto"/>
          <w:highlight w:val="none"/>
        </w:rPr>
        <w:t>对应要求或指标中</w:t>
      </w:r>
      <w:r>
        <w:rPr>
          <w:color w:val="auto"/>
          <w:highlight w:val="none"/>
        </w:rPr>
        <w:t>较优</w:t>
      </w:r>
      <w:r>
        <w:rPr>
          <w:rFonts w:hint="eastAsia"/>
          <w:color w:val="auto"/>
          <w:highlight w:val="none"/>
        </w:rPr>
        <w:t>作为验收标准。如果交付的</w:t>
      </w:r>
      <w:r>
        <w:rPr>
          <w:color w:val="auto"/>
          <w:szCs w:val="21"/>
          <w:highlight w:val="none"/>
        </w:rPr>
        <w:t>产品或服务成果</w:t>
      </w:r>
      <w:r>
        <w:rPr>
          <w:rFonts w:hint="eastAsia"/>
          <w:color w:val="auto"/>
          <w:highlight w:val="none"/>
        </w:rPr>
        <w:t>中有执行国家强制标准的，则验收标准不得低于国家强制标准。</w:t>
      </w:r>
    </w:p>
    <w:p w14:paraId="043459F1">
      <w:pPr>
        <w:pStyle w:val="27"/>
        <w:spacing w:line="300" w:lineRule="exact"/>
        <w:ind w:firstLine="420" w:firstLineChars="200"/>
        <w:jc w:val="left"/>
        <w:rPr>
          <w:rFonts w:hint="eastAsia"/>
          <w:color w:val="auto"/>
          <w:highlight w:val="none"/>
        </w:rPr>
      </w:pPr>
      <w:r>
        <w:rPr>
          <w:rFonts w:hint="eastAsia" w:ascii="Times New Roman" w:hAnsi="Times New Roman" w:cs="Times New Roman"/>
          <w:color w:val="auto"/>
          <w:highlight w:val="none"/>
        </w:rPr>
        <w:t>5</w:t>
      </w:r>
      <w:r>
        <w:rPr>
          <w:rFonts w:ascii="Times New Roman" w:hAnsi="Times New Roman" w:cs="Times New Roman"/>
          <w:color w:val="auto"/>
          <w:highlight w:val="none"/>
        </w:rPr>
        <w:t>.</w:t>
      </w:r>
      <w:r>
        <w:rPr>
          <w:rFonts w:hint="eastAsia" w:ascii="Times New Roman" w:hAnsi="Times New Roman" w:cs="Times New Roman"/>
          <w:color w:val="auto"/>
          <w:highlight w:val="none"/>
        </w:rPr>
        <w:t>验收地点及验收期限：验收地点为产品</w:t>
      </w:r>
      <w:r>
        <w:rPr>
          <w:color w:val="auto"/>
          <w:highlight w:val="none"/>
        </w:rPr>
        <w:t>或服务成果</w:t>
      </w:r>
      <w:r>
        <w:rPr>
          <w:rFonts w:hint="eastAsia" w:ascii="Times New Roman" w:hAnsi="Times New Roman" w:cs="Times New Roman"/>
          <w:color w:val="auto"/>
          <w:highlight w:val="none"/>
        </w:rPr>
        <w:t>交付地点；</w:t>
      </w:r>
      <w:r>
        <w:rPr>
          <w:rFonts w:hint="eastAsia"/>
          <w:color w:val="auto"/>
          <w:highlight w:val="none"/>
        </w:rPr>
        <w:t>各单项验收应在甲方收到乙方的书面验收申请后5个工作日内组织。乙方在提出验收申请时，应确保已具备验收条件。</w:t>
      </w:r>
    </w:p>
    <w:p w14:paraId="1720AA09">
      <w:pPr>
        <w:pStyle w:val="27"/>
        <w:spacing w:line="300" w:lineRule="exact"/>
        <w:ind w:firstLine="420" w:firstLineChars="200"/>
        <w:jc w:val="left"/>
        <w:rPr>
          <w:rFonts w:hint="eastAsia"/>
          <w:color w:val="auto"/>
          <w:highlight w:val="none"/>
        </w:rPr>
      </w:pPr>
      <w:r>
        <w:rPr>
          <w:rFonts w:hint="eastAsia" w:ascii="Times New Roman" w:hAnsi="Times New Roman" w:cs="Times New Roman"/>
          <w:color w:val="auto"/>
          <w:highlight w:val="none"/>
        </w:rPr>
        <w:t>6.</w:t>
      </w:r>
      <w:r>
        <w:rPr>
          <w:rFonts w:ascii="Times New Roman" w:hAnsi="Times New Roman" w:cs="Times New Roman"/>
          <w:color w:val="auto"/>
          <w:highlight w:val="none"/>
        </w:rPr>
        <w:t>验收</w:t>
      </w:r>
      <w:r>
        <w:rPr>
          <w:rFonts w:hint="eastAsia" w:ascii="Times New Roman" w:hAnsi="Times New Roman" w:cs="Times New Roman"/>
          <w:color w:val="auto"/>
          <w:highlight w:val="none"/>
        </w:rPr>
        <w:t>结果：在任一单项验收环节，甲、乙双方代表均应在场，交付的产品</w:t>
      </w:r>
      <w:r>
        <w:rPr>
          <w:color w:val="auto"/>
          <w:highlight w:val="none"/>
        </w:rPr>
        <w:t>或服务成果</w:t>
      </w:r>
      <w:r>
        <w:rPr>
          <w:rFonts w:hint="eastAsia" w:ascii="Times New Roman" w:hAnsi="Times New Roman" w:cs="Times New Roman"/>
          <w:color w:val="auto"/>
          <w:highlight w:val="none"/>
        </w:rPr>
        <w:t>符合验收标准的为单项验收合格，不符合验收标准的为单项验收不合格。验收结果由甲方出具</w:t>
      </w:r>
      <w:r>
        <w:rPr>
          <w:color w:val="auto"/>
          <w:highlight w:val="none"/>
        </w:rPr>
        <w:t>验收结果报告</w:t>
      </w:r>
      <w:r>
        <w:rPr>
          <w:rFonts w:hint="eastAsia"/>
          <w:color w:val="auto"/>
          <w:highlight w:val="none"/>
        </w:rPr>
        <w:t>或</w:t>
      </w:r>
      <w:r>
        <w:rPr>
          <w:color w:val="auto"/>
          <w:highlight w:val="none"/>
        </w:rPr>
        <w:t>验收书</w:t>
      </w:r>
      <w:r>
        <w:rPr>
          <w:rFonts w:hint="eastAsia"/>
          <w:color w:val="auto"/>
          <w:highlight w:val="none"/>
        </w:rPr>
        <w:t>，</w:t>
      </w:r>
      <w:r>
        <w:rPr>
          <w:color w:val="auto"/>
          <w:highlight w:val="none"/>
        </w:rPr>
        <w:t>列明各项标准的验收情况</w:t>
      </w:r>
      <w:r>
        <w:rPr>
          <w:rFonts w:hint="eastAsia"/>
          <w:color w:val="auto"/>
          <w:highlight w:val="none"/>
        </w:rPr>
        <w:t>，由甲、乙双方代表共同签字确认并加盖甲方公章</w:t>
      </w:r>
      <w:r>
        <w:rPr>
          <w:color w:val="auto"/>
          <w:highlight w:val="none"/>
        </w:rPr>
        <w:t>，甲乙双方各执一份</w:t>
      </w:r>
      <w:r>
        <w:rPr>
          <w:rFonts w:hint="eastAsia"/>
          <w:color w:val="auto"/>
          <w:highlight w:val="none"/>
        </w:rPr>
        <w:t>。验收结果报告或验收书经双方代表签字后即视为验收结果已通知甲、乙双方。如乙方对验收结果有异议的，应在验收现场以书面的形式出具说明，否则视为认可验收结果。</w:t>
      </w:r>
    </w:p>
    <w:p w14:paraId="0C189C41">
      <w:pPr>
        <w:pStyle w:val="27"/>
        <w:spacing w:line="300" w:lineRule="exact"/>
        <w:ind w:firstLine="420" w:firstLineChars="200"/>
        <w:jc w:val="left"/>
        <w:rPr>
          <w:rFonts w:hint="eastAsia"/>
          <w:color w:val="auto"/>
          <w:highlight w:val="none"/>
        </w:rPr>
      </w:pPr>
      <w:r>
        <w:rPr>
          <w:rFonts w:hint="eastAsia" w:ascii="Times New Roman" w:hAnsi="Times New Roman" w:cs="Times New Roman"/>
          <w:color w:val="auto"/>
          <w:highlight w:val="none"/>
        </w:rPr>
        <w:t>7.不予签收或单项验收不合格的，</w:t>
      </w:r>
      <w:r>
        <w:rPr>
          <w:rFonts w:hint="eastAsia"/>
          <w:color w:val="auto"/>
          <w:highlight w:val="none"/>
        </w:rPr>
        <w:t>乙方应在当次验收后</w:t>
      </w:r>
      <w:r>
        <w:rPr>
          <w:rFonts w:hint="eastAsia"/>
          <w:color w:val="auto"/>
          <w:highlight w:val="none"/>
          <w:u w:val="single"/>
        </w:rPr>
        <w:t>5</w:t>
      </w:r>
      <w:r>
        <w:rPr>
          <w:rFonts w:hint="eastAsia"/>
          <w:color w:val="auto"/>
          <w:highlight w:val="none"/>
        </w:rPr>
        <w:t>个工作日内就不符合要求项以补充、更换、修理等甲方认可的方式进行整改并重新验收，未按时进行整改或整改后重新验收仍不合格的</w:t>
      </w:r>
      <w:r>
        <w:rPr>
          <w:color w:val="auto"/>
          <w:highlight w:val="none"/>
        </w:rPr>
        <w:t>视为逾期</w:t>
      </w:r>
      <w:r>
        <w:rPr>
          <w:rFonts w:hint="eastAsia"/>
          <w:color w:val="auto"/>
          <w:highlight w:val="none"/>
        </w:rPr>
        <w:t>交付，逾期交付最长不得超过</w:t>
      </w:r>
      <w:r>
        <w:rPr>
          <w:rFonts w:hint="eastAsia"/>
          <w:color w:val="auto"/>
          <w:highlight w:val="none"/>
          <w:u w:val="single"/>
        </w:rPr>
        <w:t>3</w:t>
      </w:r>
      <w:r>
        <w:rPr>
          <w:color w:val="auto"/>
          <w:highlight w:val="none"/>
          <w:u w:val="single"/>
        </w:rPr>
        <w:t>0</w:t>
      </w:r>
      <w:r>
        <w:rPr>
          <w:rFonts w:hint="eastAsia"/>
          <w:color w:val="auto"/>
          <w:highlight w:val="none"/>
        </w:rPr>
        <w:t>日，超过</w:t>
      </w:r>
      <w:r>
        <w:rPr>
          <w:color w:val="auto"/>
          <w:highlight w:val="none"/>
          <w:u w:val="single"/>
        </w:rPr>
        <w:t>30</w:t>
      </w:r>
      <w:r>
        <w:rPr>
          <w:rFonts w:hint="eastAsia"/>
          <w:color w:val="auto"/>
          <w:highlight w:val="none"/>
        </w:rPr>
        <w:t>日则视为最终验收不合格</w:t>
      </w:r>
      <w:r>
        <w:rPr>
          <w:color w:val="auto"/>
          <w:highlight w:val="none"/>
        </w:rPr>
        <w:t>。</w:t>
      </w:r>
      <w:r>
        <w:rPr>
          <w:rFonts w:hint="eastAsia"/>
          <w:color w:val="auto"/>
          <w:highlight w:val="none"/>
        </w:rPr>
        <w:t>逾期交付不影响本条第1款约定的使用时间。</w:t>
      </w:r>
    </w:p>
    <w:p w14:paraId="257CC316">
      <w:pPr>
        <w:snapToGrid w:val="0"/>
        <w:spacing w:line="360" w:lineRule="exact"/>
        <w:ind w:firstLine="420" w:firstLineChars="200"/>
        <w:rPr>
          <w:color w:val="auto"/>
          <w:szCs w:val="21"/>
          <w:highlight w:val="none"/>
        </w:rPr>
      </w:pPr>
      <w:r>
        <w:rPr>
          <w:rFonts w:hint="eastAsia"/>
          <w:color w:val="auto"/>
          <w:szCs w:val="21"/>
          <w:highlight w:val="none"/>
        </w:rPr>
        <w:t>8</w:t>
      </w:r>
      <w:r>
        <w:rPr>
          <w:color w:val="auto"/>
          <w:szCs w:val="21"/>
          <w:highlight w:val="none"/>
        </w:rPr>
        <w:t>.甲方</w:t>
      </w:r>
      <w:r>
        <w:rPr>
          <w:rFonts w:hint="eastAsia"/>
          <w:color w:val="auto"/>
          <w:highlight w:val="none"/>
        </w:rPr>
        <w:t>有权委托第三方机构组织验收</w:t>
      </w:r>
      <w:r>
        <w:rPr>
          <w:color w:val="auto"/>
          <w:highlight w:val="none"/>
        </w:rPr>
        <w:t>，</w:t>
      </w:r>
      <w:r>
        <w:rPr>
          <w:rFonts w:hint="eastAsia"/>
          <w:color w:val="auto"/>
          <w:highlight w:val="none"/>
        </w:rPr>
        <w:t>验收按上述规定执行，</w:t>
      </w:r>
      <w:r>
        <w:rPr>
          <w:color w:val="auto"/>
          <w:highlight w:val="none"/>
        </w:rPr>
        <w:t>乙方</w:t>
      </w:r>
      <w:r>
        <w:rPr>
          <w:rFonts w:hint="eastAsia"/>
          <w:color w:val="auto"/>
          <w:highlight w:val="none"/>
        </w:rPr>
        <w:t>应予以</w:t>
      </w:r>
      <w:r>
        <w:rPr>
          <w:color w:val="auto"/>
          <w:highlight w:val="none"/>
        </w:rPr>
        <w:t>配合。</w:t>
      </w:r>
    </w:p>
    <w:p w14:paraId="17D1CC8C">
      <w:pPr>
        <w:snapToGrid w:val="0"/>
        <w:spacing w:line="360" w:lineRule="exact"/>
        <w:ind w:firstLine="420" w:firstLineChars="200"/>
        <w:rPr>
          <w:color w:val="auto"/>
          <w:szCs w:val="21"/>
          <w:highlight w:val="none"/>
        </w:rPr>
      </w:pPr>
      <w:r>
        <w:rPr>
          <w:rFonts w:hint="eastAsia"/>
          <w:color w:val="auto"/>
          <w:szCs w:val="21"/>
          <w:highlight w:val="none"/>
        </w:rPr>
        <w:t>9</w:t>
      </w:r>
      <w:r>
        <w:rPr>
          <w:color w:val="auto"/>
          <w:szCs w:val="21"/>
          <w:highlight w:val="none"/>
        </w:rPr>
        <w:t>. 其他未尽事宜应严格按照《关于印发广西壮族自治区政府采购项目履约验收管理办法的通知》[桂财采〔2015〕22号]以及《财政部关于进一步加强政府采购需求和履约验收管理的指导意见》[财库〔2016〕205号]规定执行。</w:t>
      </w:r>
    </w:p>
    <w:p w14:paraId="6ADF1E7C">
      <w:pPr>
        <w:snapToGrid w:val="0"/>
        <w:spacing w:line="300" w:lineRule="exact"/>
        <w:ind w:firstLine="420" w:firstLineChars="200"/>
        <w:rPr>
          <w:color w:val="auto"/>
          <w:szCs w:val="21"/>
          <w:highlight w:val="none"/>
        </w:rPr>
      </w:pPr>
      <w:r>
        <w:rPr>
          <w:rFonts w:hint="eastAsia"/>
          <w:color w:val="auto"/>
          <w:szCs w:val="21"/>
          <w:highlight w:val="none"/>
        </w:rPr>
        <w:t>10</w:t>
      </w:r>
      <w:r>
        <w:rPr>
          <w:color w:val="auto"/>
          <w:szCs w:val="21"/>
          <w:highlight w:val="none"/>
        </w:rPr>
        <w:t>.甲方委托第三方组织</w:t>
      </w:r>
      <w:r>
        <w:rPr>
          <w:rFonts w:hint="eastAsia"/>
          <w:color w:val="auto"/>
          <w:szCs w:val="21"/>
          <w:highlight w:val="none"/>
        </w:rPr>
        <w:t>验收</w:t>
      </w:r>
      <w:r>
        <w:rPr>
          <w:color w:val="auto"/>
          <w:szCs w:val="21"/>
          <w:highlight w:val="none"/>
        </w:rPr>
        <w:t>的，其验收时间</w:t>
      </w:r>
      <w:r>
        <w:rPr>
          <w:rFonts w:hint="eastAsia"/>
          <w:color w:val="auto"/>
          <w:szCs w:val="21"/>
          <w:highlight w:val="none"/>
        </w:rPr>
        <w:t>、验收程序</w:t>
      </w:r>
      <w:r>
        <w:rPr>
          <w:color w:val="auto"/>
          <w:szCs w:val="21"/>
          <w:highlight w:val="none"/>
        </w:rPr>
        <w:t>以该项目验收方案确定的验收时间</w:t>
      </w:r>
      <w:r>
        <w:rPr>
          <w:rFonts w:hint="eastAsia"/>
          <w:color w:val="auto"/>
          <w:szCs w:val="21"/>
          <w:highlight w:val="none"/>
        </w:rPr>
        <w:t>、验收程序</w:t>
      </w:r>
      <w:r>
        <w:rPr>
          <w:color w:val="auto"/>
          <w:szCs w:val="21"/>
          <w:highlight w:val="none"/>
        </w:rPr>
        <w:t>为准，验收结果以该项目验收报告结论为准。</w:t>
      </w:r>
    </w:p>
    <w:p w14:paraId="059B1CDF">
      <w:pPr>
        <w:pStyle w:val="27"/>
        <w:snapToGrid w:val="0"/>
        <w:spacing w:before="120" w:after="120" w:line="300" w:lineRule="exact"/>
        <w:ind w:firstLine="420" w:firstLineChars="200"/>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11</w:t>
      </w:r>
      <w:r>
        <w:rPr>
          <w:rFonts w:ascii="Times New Roman" w:hAnsi="Times New Roman" w:cs="Times New Roman"/>
          <w:color w:val="auto"/>
          <w:highlight w:val="none"/>
        </w:rPr>
        <w:t>.</w:t>
      </w:r>
      <w:r>
        <w:rPr>
          <w:rFonts w:hint="eastAsia" w:ascii="Times New Roman" w:hAnsi="Times New Roman" w:cs="Times New Roman"/>
          <w:color w:val="auto"/>
          <w:highlight w:val="none"/>
        </w:rPr>
        <w:t>履约验收方案详见附件。</w:t>
      </w:r>
    </w:p>
    <w:p w14:paraId="3CDC7AA1">
      <w:pPr>
        <w:snapToGrid w:val="0"/>
        <w:spacing w:line="360" w:lineRule="exact"/>
        <w:ind w:firstLine="422" w:firstLineChars="200"/>
        <w:rPr>
          <w:b/>
          <w:color w:val="auto"/>
          <w:szCs w:val="21"/>
          <w:highlight w:val="none"/>
        </w:rPr>
      </w:pPr>
      <w:r>
        <w:rPr>
          <w:b/>
          <w:color w:val="auto"/>
          <w:szCs w:val="21"/>
          <w:highlight w:val="none"/>
        </w:rPr>
        <w:t>第七条  安装和培训</w:t>
      </w:r>
    </w:p>
    <w:p w14:paraId="2475CAEE">
      <w:pPr>
        <w:snapToGrid w:val="0"/>
        <w:spacing w:line="360" w:lineRule="exact"/>
        <w:ind w:firstLine="420" w:firstLineChars="200"/>
        <w:rPr>
          <w:color w:val="auto"/>
          <w:szCs w:val="21"/>
          <w:highlight w:val="none"/>
        </w:rPr>
      </w:pPr>
      <w:r>
        <w:rPr>
          <w:color w:val="auto"/>
          <w:szCs w:val="21"/>
          <w:highlight w:val="none"/>
        </w:rPr>
        <w:t>1.甲方应提供必要安装条件（如场地、电源、水源等）。</w:t>
      </w:r>
    </w:p>
    <w:p w14:paraId="31E443E8">
      <w:pPr>
        <w:snapToGrid w:val="0"/>
        <w:spacing w:line="360" w:lineRule="exact"/>
        <w:ind w:firstLine="420" w:firstLineChars="200"/>
        <w:rPr>
          <w:color w:val="auto"/>
          <w:szCs w:val="21"/>
          <w:highlight w:val="none"/>
          <w:u w:val="single"/>
        </w:rPr>
      </w:pPr>
      <w:r>
        <w:rPr>
          <w:color w:val="auto"/>
          <w:szCs w:val="21"/>
          <w:highlight w:val="none"/>
        </w:rPr>
        <w:t>2.乙方负责甲方有关人员的培训。培训时间、地点：</w:t>
      </w:r>
      <w:r>
        <w:rPr>
          <w:color w:val="auto"/>
          <w:szCs w:val="21"/>
          <w:highlight w:val="none"/>
          <w:u w:val="single"/>
        </w:rPr>
        <w:t xml:space="preserve"> 由甲方决定。</w:t>
      </w:r>
    </w:p>
    <w:p w14:paraId="007FAA14">
      <w:pPr>
        <w:snapToGrid w:val="0"/>
        <w:spacing w:line="360" w:lineRule="exact"/>
        <w:ind w:firstLine="422" w:firstLineChars="200"/>
        <w:rPr>
          <w:b/>
          <w:color w:val="auto"/>
          <w:szCs w:val="21"/>
          <w:highlight w:val="none"/>
        </w:rPr>
      </w:pPr>
      <w:r>
        <w:rPr>
          <w:b/>
          <w:color w:val="auto"/>
          <w:szCs w:val="21"/>
          <w:highlight w:val="none"/>
        </w:rPr>
        <w:t>第八条  售后服务、质保期</w:t>
      </w:r>
    </w:p>
    <w:p w14:paraId="32965C7D">
      <w:pPr>
        <w:snapToGrid w:val="0"/>
        <w:spacing w:line="276" w:lineRule="auto"/>
        <w:ind w:firstLine="420" w:firstLineChars="200"/>
        <w:rPr>
          <w:color w:val="auto"/>
          <w:szCs w:val="21"/>
          <w:highlight w:val="none"/>
        </w:rPr>
      </w:pPr>
      <w:r>
        <w:rPr>
          <w:color w:val="auto"/>
          <w:szCs w:val="21"/>
          <w:highlight w:val="none"/>
        </w:rPr>
        <w:t>1.乙方应按照国家有关法律法规和“三包”规定以及</w:t>
      </w:r>
      <w:r>
        <w:rPr>
          <w:rFonts w:hint="eastAsia"/>
          <w:color w:val="auto"/>
          <w:szCs w:val="21"/>
          <w:highlight w:val="none"/>
        </w:rPr>
        <w:t>采购文件、响应文件</w:t>
      </w:r>
      <w:r>
        <w:rPr>
          <w:color w:val="auto"/>
          <w:szCs w:val="21"/>
          <w:highlight w:val="none"/>
        </w:rPr>
        <w:t>和本合同附件，为甲方提供售后服务。</w:t>
      </w:r>
    </w:p>
    <w:p w14:paraId="6E8C6F2B">
      <w:pPr>
        <w:snapToGrid w:val="0"/>
        <w:spacing w:line="276" w:lineRule="auto"/>
        <w:ind w:firstLine="420" w:firstLineChars="200"/>
        <w:rPr>
          <w:color w:val="auto"/>
          <w:szCs w:val="21"/>
          <w:highlight w:val="none"/>
          <w:u w:val="single"/>
        </w:rPr>
      </w:pPr>
      <w:r>
        <w:rPr>
          <w:color w:val="auto"/>
          <w:szCs w:val="21"/>
          <w:highlight w:val="none"/>
        </w:rPr>
        <w:t>2.</w:t>
      </w:r>
      <w:r>
        <w:rPr>
          <w:rFonts w:hint="eastAsia"/>
          <w:color w:val="auto"/>
          <w:szCs w:val="21"/>
          <w:highlight w:val="none"/>
        </w:rPr>
        <w:t>产品</w:t>
      </w:r>
      <w:r>
        <w:rPr>
          <w:color w:val="auto"/>
          <w:szCs w:val="21"/>
          <w:highlight w:val="none"/>
        </w:rPr>
        <w:t>或服务成果质保期：</w:t>
      </w:r>
      <w:r>
        <w:rPr>
          <w:color w:val="auto"/>
          <w:szCs w:val="21"/>
          <w:highlight w:val="none"/>
          <w:u w:val="single"/>
        </w:rPr>
        <w:t>按乙方承诺，但是不得低于国家相关标准</w:t>
      </w:r>
      <w:r>
        <w:rPr>
          <w:color w:val="auto"/>
          <w:szCs w:val="21"/>
          <w:highlight w:val="none"/>
        </w:rPr>
        <w:t>。</w:t>
      </w:r>
    </w:p>
    <w:p w14:paraId="0A7C49B9">
      <w:pPr>
        <w:snapToGrid w:val="0"/>
        <w:spacing w:line="276" w:lineRule="auto"/>
        <w:ind w:firstLine="420" w:firstLineChars="200"/>
        <w:rPr>
          <w:color w:val="auto"/>
          <w:szCs w:val="21"/>
          <w:highlight w:val="none"/>
        </w:rPr>
      </w:pPr>
      <w:r>
        <w:rPr>
          <w:color w:val="auto"/>
          <w:szCs w:val="21"/>
          <w:highlight w:val="none"/>
        </w:rPr>
        <w:t>3.按采购文件规定的服务质量标准，并达到或优于中标人承诺的标准。</w:t>
      </w:r>
    </w:p>
    <w:p w14:paraId="3E795B22">
      <w:pPr>
        <w:snapToGrid w:val="0"/>
        <w:spacing w:line="276" w:lineRule="auto"/>
        <w:ind w:firstLine="420" w:firstLineChars="200"/>
        <w:rPr>
          <w:rFonts w:hint="eastAsia"/>
          <w:color w:val="auto"/>
          <w:szCs w:val="21"/>
          <w:highlight w:val="none"/>
        </w:rPr>
      </w:pPr>
      <w:r>
        <w:rPr>
          <w:color w:val="auto"/>
          <w:szCs w:val="21"/>
          <w:highlight w:val="none"/>
        </w:rPr>
        <w:t>4.乙方所提供的</w:t>
      </w:r>
      <w:r>
        <w:rPr>
          <w:rFonts w:hint="eastAsia"/>
          <w:color w:val="auto"/>
          <w:szCs w:val="21"/>
          <w:highlight w:val="none"/>
        </w:rPr>
        <w:t>服务内容、标准</w:t>
      </w:r>
      <w:r>
        <w:rPr>
          <w:color w:val="auto"/>
          <w:szCs w:val="21"/>
          <w:highlight w:val="none"/>
        </w:rPr>
        <w:t>必须与</w:t>
      </w:r>
      <w:r>
        <w:rPr>
          <w:rFonts w:hint="eastAsia"/>
          <w:color w:val="auto"/>
          <w:szCs w:val="21"/>
          <w:highlight w:val="none"/>
        </w:rPr>
        <w:t>采购文件、响应文件</w:t>
      </w:r>
      <w:r>
        <w:rPr>
          <w:color w:val="auto"/>
          <w:szCs w:val="21"/>
          <w:highlight w:val="none"/>
        </w:rPr>
        <w:t>和承诺相一致。</w:t>
      </w:r>
    </w:p>
    <w:p w14:paraId="3DF20083">
      <w:pPr>
        <w:snapToGrid w:val="0"/>
        <w:spacing w:line="276" w:lineRule="auto"/>
        <w:ind w:firstLine="420" w:firstLineChars="200"/>
        <w:rPr>
          <w:color w:val="auto"/>
          <w:szCs w:val="21"/>
          <w:highlight w:val="none"/>
        </w:rPr>
      </w:pPr>
      <w:r>
        <w:rPr>
          <w:color w:val="auto"/>
          <w:szCs w:val="21"/>
          <w:highlight w:val="none"/>
        </w:rPr>
        <w:t>5.如在使用过程中发生质量问题，乙方在接到甲方通知后在</w:t>
      </w:r>
      <w:r>
        <w:rPr>
          <w:color w:val="auto"/>
          <w:szCs w:val="21"/>
          <w:highlight w:val="none"/>
          <w:u w:val="single"/>
        </w:rPr>
        <w:t xml:space="preserve">    </w:t>
      </w:r>
      <w:r>
        <w:rPr>
          <w:color w:val="auto"/>
          <w:szCs w:val="21"/>
          <w:highlight w:val="none"/>
        </w:rPr>
        <w:t>小时内到达甲方现场。</w:t>
      </w:r>
    </w:p>
    <w:p w14:paraId="65208528">
      <w:pPr>
        <w:snapToGrid w:val="0"/>
        <w:spacing w:line="276" w:lineRule="auto"/>
        <w:ind w:firstLine="420" w:firstLineChars="200"/>
        <w:rPr>
          <w:color w:val="auto"/>
          <w:szCs w:val="21"/>
          <w:highlight w:val="none"/>
        </w:rPr>
      </w:pPr>
      <w:r>
        <w:rPr>
          <w:color w:val="auto"/>
          <w:szCs w:val="21"/>
          <w:highlight w:val="none"/>
        </w:rPr>
        <w:t>6.在质保期内，乙方应对</w:t>
      </w:r>
      <w:r>
        <w:rPr>
          <w:rFonts w:hint="eastAsia"/>
          <w:color w:val="auto"/>
          <w:szCs w:val="21"/>
          <w:highlight w:val="none"/>
        </w:rPr>
        <w:t>产品</w:t>
      </w:r>
      <w:r>
        <w:rPr>
          <w:color w:val="auto"/>
          <w:szCs w:val="21"/>
          <w:highlight w:val="none"/>
        </w:rPr>
        <w:t>或服务成果出现的质量及安全问题负责处理解决并承担一切费用。</w:t>
      </w:r>
    </w:p>
    <w:p w14:paraId="5E92ABDE">
      <w:pPr>
        <w:snapToGrid w:val="0"/>
        <w:spacing w:line="276" w:lineRule="auto"/>
        <w:ind w:firstLine="420" w:firstLineChars="200"/>
        <w:rPr>
          <w:rFonts w:hint="eastAsia"/>
          <w:color w:val="auto"/>
          <w:szCs w:val="21"/>
          <w:highlight w:val="none"/>
        </w:rPr>
      </w:pPr>
      <w:r>
        <w:rPr>
          <w:rFonts w:hint="eastAsia"/>
          <w:color w:val="auto"/>
          <w:szCs w:val="21"/>
          <w:highlight w:val="none"/>
        </w:rPr>
        <w:t>7</w:t>
      </w:r>
      <w:r>
        <w:rPr>
          <w:color w:val="auto"/>
          <w:szCs w:val="21"/>
          <w:highlight w:val="none"/>
        </w:rPr>
        <w:t>.乙方提供的服务承诺和售后服务及质保期责任等</w:t>
      </w:r>
      <w:r>
        <w:rPr>
          <w:rFonts w:hint="eastAsia"/>
          <w:color w:val="auto"/>
          <w:szCs w:val="21"/>
          <w:highlight w:val="none"/>
          <w:lang w:eastAsia="zh-CN"/>
        </w:rPr>
        <w:t>其他</w:t>
      </w:r>
      <w:r>
        <w:rPr>
          <w:color w:val="auto"/>
          <w:szCs w:val="21"/>
          <w:highlight w:val="none"/>
        </w:rPr>
        <w:t>具体约定事项。</w:t>
      </w:r>
    </w:p>
    <w:p w14:paraId="63550487">
      <w:pPr>
        <w:snapToGrid w:val="0"/>
        <w:spacing w:line="360" w:lineRule="exact"/>
        <w:ind w:firstLine="422" w:firstLineChars="200"/>
        <w:rPr>
          <w:color w:val="auto"/>
          <w:szCs w:val="21"/>
          <w:highlight w:val="none"/>
        </w:rPr>
      </w:pPr>
      <w:r>
        <w:rPr>
          <w:b/>
          <w:color w:val="auto"/>
          <w:szCs w:val="21"/>
          <w:highlight w:val="none"/>
        </w:rPr>
        <w:t>第九条　付款方式</w:t>
      </w:r>
    </w:p>
    <w:p w14:paraId="6BF4211E">
      <w:pPr>
        <w:snapToGrid w:val="0"/>
        <w:spacing w:line="360" w:lineRule="exact"/>
        <w:ind w:firstLine="420" w:firstLineChars="200"/>
        <w:rPr>
          <w:color w:val="auto"/>
          <w:szCs w:val="21"/>
          <w:highlight w:val="none"/>
        </w:rPr>
      </w:pPr>
      <w:r>
        <w:rPr>
          <w:color w:val="auto"/>
          <w:szCs w:val="21"/>
          <w:highlight w:val="none"/>
        </w:rPr>
        <w:t>1.资金性质：</w:t>
      </w:r>
      <w:r>
        <w:rPr>
          <w:color w:val="auto"/>
          <w:szCs w:val="21"/>
          <w:highlight w:val="none"/>
          <w:u w:val="single"/>
        </w:rPr>
        <w:t>财政性资金。</w:t>
      </w:r>
    </w:p>
    <w:p w14:paraId="5BFAAAED">
      <w:pPr>
        <w:snapToGrid w:val="0"/>
        <w:spacing w:line="360" w:lineRule="exact"/>
        <w:ind w:firstLine="420" w:firstLineChars="200"/>
        <w:rPr>
          <w:color w:val="auto"/>
          <w:szCs w:val="21"/>
          <w:highlight w:val="none"/>
        </w:rPr>
      </w:pPr>
      <w:r>
        <w:rPr>
          <w:color w:val="auto"/>
          <w:szCs w:val="21"/>
          <w:highlight w:val="none"/>
        </w:rPr>
        <w:t>2.付款方式：</w:t>
      </w:r>
    </w:p>
    <w:p w14:paraId="10C0AD4B">
      <w:pPr>
        <w:snapToGrid w:val="0"/>
        <w:spacing w:line="300" w:lineRule="exact"/>
        <w:ind w:firstLine="420" w:firstLineChars="200"/>
        <w:rPr>
          <w:rFonts w:hint="eastAsia"/>
          <w:color w:val="auto"/>
          <w:szCs w:val="21"/>
          <w:highlight w:val="none"/>
          <w:u w:val="single"/>
        </w:rPr>
      </w:pPr>
      <w:r>
        <w:rPr>
          <w:rFonts w:hint="eastAsia"/>
          <w:color w:val="auto"/>
          <w:szCs w:val="21"/>
          <w:highlight w:val="none"/>
        </w:rPr>
        <w:t>（1）预付款金额及方式：</w:t>
      </w:r>
      <w:r>
        <w:rPr>
          <w:rFonts w:hint="eastAsia"/>
          <w:color w:val="auto"/>
          <w:szCs w:val="21"/>
          <w:highlight w:val="none"/>
          <w:u w:val="single"/>
        </w:rPr>
        <w:t xml:space="preserve"> </w:t>
      </w:r>
      <w:r>
        <w:rPr>
          <w:color w:val="auto"/>
          <w:szCs w:val="21"/>
          <w:highlight w:val="none"/>
          <w:u w:val="single"/>
        </w:rPr>
        <w:t xml:space="preserve">             </w:t>
      </w:r>
    </w:p>
    <w:p w14:paraId="5464B57D">
      <w:pPr>
        <w:snapToGrid w:val="0"/>
        <w:spacing w:line="300" w:lineRule="exact"/>
        <w:ind w:firstLine="420" w:firstLineChars="200"/>
        <w:rPr>
          <w:color w:val="auto"/>
          <w:szCs w:val="21"/>
          <w:highlight w:val="none"/>
          <w:u w:val="single"/>
        </w:rPr>
      </w:pPr>
      <w:r>
        <w:rPr>
          <w:rFonts w:hint="eastAsia"/>
          <w:color w:val="auto"/>
          <w:szCs w:val="21"/>
          <w:highlight w:val="none"/>
          <w:u w:val="single"/>
        </w:rPr>
        <w:t>（2）</w:t>
      </w:r>
      <w:r>
        <w:rPr>
          <w:rFonts w:hint="eastAsia"/>
          <w:color w:val="auto"/>
          <w:szCs w:val="21"/>
          <w:highlight w:val="none"/>
          <w:u w:val="single"/>
          <w:lang w:val="en-US" w:eastAsia="zh-CN"/>
        </w:rPr>
        <w:t>乙方</w:t>
      </w:r>
      <w:r>
        <w:rPr>
          <w:color w:val="auto"/>
          <w:szCs w:val="21"/>
          <w:highlight w:val="none"/>
          <w:u w:val="single"/>
        </w:rPr>
        <w:t>按</w:t>
      </w:r>
      <w:r>
        <w:rPr>
          <w:rFonts w:hint="eastAsia"/>
          <w:color w:val="auto"/>
          <w:szCs w:val="21"/>
          <w:highlight w:val="none"/>
          <w:u w:val="single"/>
        </w:rPr>
        <w:t>验收流程要求通过最终验收</w:t>
      </w:r>
      <w:r>
        <w:rPr>
          <w:color w:val="auto"/>
          <w:szCs w:val="21"/>
          <w:highlight w:val="none"/>
          <w:u w:val="single"/>
        </w:rPr>
        <w:t>后，</w:t>
      </w:r>
      <w:r>
        <w:rPr>
          <w:rFonts w:hint="eastAsia"/>
          <w:color w:val="auto"/>
          <w:szCs w:val="21"/>
          <w:highlight w:val="none"/>
          <w:u w:val="single"/>
          <w:lang w:val="en-US" w:eastAsia="zh-CN"/>
        </w:rPr>
        <w:t>甲方</w:t>
      </w:r>
      <w:r>
        <w:rPr>
          <w:color w:val="auto"/>
          <w:szCs w:val="21"/>
          <w:highlight w:val="none"/>
          <w:u w:val="single"/>
        </w:rPr>
        <w:t>签署项目</w:t>
      </w:r>
      <w:r>
        <w:rPr>
          <w:rFonts w:hint="eastAsia"/>
          <w:color w:val="auto"/>
          <w:szCs w:val="21"/>
          <w:highlight w:val="none"/>
          <w:u w:val="single"/>
        </w:rPr>
        <w:t>验收报告或</w:t>
      </w:r>
      <w:r>
        <w:rPr>
          <w:color w:val="auto"/>
          <w:szCs w:val="21"/>
          <w:highlight w:val="none"/>
          <w:u w:val="single"/>
        </w:rPr>
        <w:t>验收书；</w:t>
      </w:r>
    </w:p>
    <w:p w14:paraId="7F447482">
      <w:pPr>
        <w:snapToGrid w:val="0"/>
        <w:spacing w:line="300" w:lineRule="exact"/>
        <w:ind w:firstLine="420" w:firstLineChars="200"/>
        <w:rPr>
          <w:rFonts w:hint="eastAsia"/>
          <w:color w:val="auto"/>
          <w:szCs w:val="21"/>
          <w:highlight w:val="none"/>
          <w:u w:val="single"/>
        </w:rPr>
      </w:pPr>
      <w:r>
        <w:rPr>
          <w:rFonts w:hint="eastAsia"/>
          <w:color w:val="auto"/>
          <w:szCs w:val="21"/>
          <w:highlight w:val="none"/>
          <w:u w:val="single"/>
        </w:rPr>
        <w:t>（3）</w:t>
      </w:r>
      <w:r>
        <w:rPr>
          <w:rFonts w:hint="eastAsia"/>
          <w:color w:val="auto"/>
          <w:szCs w:val="21"/>
          <w:highlight w:val="none"/>
          <w:u w:val="single"/>
          <w:lang w:val="en-US" w:eastAsia="zh-CN"/>
        </w:rPr>
        <w:t>乙方</w:t>
      </w:r>
      <w:r>
        <w:rPr>
          <w:rFonts w:hint="eastAsia"/>
          <w:color w:val="auto"/>
          <w:szCs w:val="21"/>
          <w:highlight w:val="none"/>
          <w:u w:val="single"/>
        </w:rPr>
        <w:t>向</w:t>
      </w:r>
      <w:r>
        <w:rPr>
          <w:rFonts w:hint="eastAsia"/>
          <w:color w:val="auto"/>
          <w:szCs w:val="21"/>
          <w:highlight w:val="none"/>
          <w:u w:val="single"/>
          <w:lang w:val="en-US" w:eastAsia="zh-CN"/>
        </w:rPr>
        <w:t>甲方</w:t>
      </w:r>
      <w:r>
        <w:rPr>
          <w:rFonts w:hint="eastAsia"/>
          <w:color w:val="auto"/>
          <w:szCs w:val="21"/>
          <w:highlight w:val="none"/>
          <w:u w:val="single"/>
        </w:rPr>
        <w:t>提供付款申请书，并附与付款申请书等额的发票和验收书</w:t>
      </w:r>
      <w:r>
        <w:rPr>
          <w:color w:val="auto"/>
          <w:szCs w:val="21"/>
          <w:highlight w:val="none"/>
          <w:u w:val="single"/>
        </w:rPr>
        <w:t>；</w:t>
      </w:r>
    </w:p>
    <w:p w14:paraId="39F2F6A2">
      <w:pPr>
        <w:snapToGrid w:val="0"/>
        <w:spacing w:line="300" w:lineRule="exact"/>
        <w:ind w:firstLine="420" w:firstLineChars="200"/>
        <w:rPr>
          <w:color w:val="auto"/>
          <w:szCs w:val="21"/>
          <w:highlight w:val="none"/>
          <w:u w:val="single"/>
        </w:rPr>
      </w:pPr>
      <w:r>
        <w:rPr>
          <w:rFonts w:hint="eastAsia"/>
          <w:color w:val="auto"/>
          <w:szCs w:val="21"/>
          <w:highlight w:val="none"/>
          <w:u w:val="single"/>
        </w:rPr>
        <w:t>（4）</w:t>
      </w:r>
      <w:r>
        <w:rPr>
          <w:color w:val="auto"/>
          <w:szCs w:val="21"/>
          <w:highlight w:val="none"/>
          <w:u w:val="single"/>
        </w:rPr>
        <w:t>票据要求：</w:t>
      </w:r>
      <w:r>
        <w:rPr>
          <w:rFonts w:hint="eastAsia"/>
          <w:color w:val="auto"/>
          <w:szCs w:val="21"/>
          <w:highlight w:val="none"/>
          <w:u w:val="single"/>
          <w:lang w:val="en-US" w:eastAsia="zh-CN"/>
        </w:rPr>
        <w:t>乙方</w:t>
      </w:r>
      <w:r>
        <w:rPr>
          <w:color w:val="auto"/>
          <w:szCs w:val="21"/>
          <w:highlight w:val="none"/>
          <w:u w:val="single"/>
        </w:rPr>
        <w:t>必须按照</w:t>
      </w:r>
      <w:r>
        <w:rPr>
          <w:rFonts w:hint="eastAsia"/>
          <w:color w:val="auto"/>
          <w:szCs w:val="21"/>
          <w:highlight w:val="none"/>
          <w:u w:val="single"/>
          <w:lang w:val="en-US" w:eastAsia="zh-CN"/>
        </w:rPr>
        <w:t>甲方</w:t>
      </w:r>
      <w:r>
        <w:rPr>
          <w:color w:val="auto"/>
          <w:szCs w:val="21"/>
          <w:highlight w:val="none"/>
          <w:u w:val="single"/>
        </w:rPr>
        <w:t>要求提供真实、有效、合法的正式发票。一旦发现</w:t>
      </w:r>
      <w:r>
        <w:rPr>
          <w:rFonts w:hint="eastAsia"/>
          <w:color w:val="auto"/>
          <w:szCs w:val="21"/>
          <w:highlight w:val="none"/>
          <w:u w:val="single"/>
          <w:lang w:val="en-US" w:eastAsia="zh-CN"/>
        </w:rPr>
        <w:t>乙方</w:t>
      </w:r>
      <w:r>
        <w:rPr>
          <w:color w:val="auto"/>
          <w:szCs w:val="21"/>
          <w:highlight w:val="none"/>
          <w:u w:val="single"/>
        </w:rPr>
        <w:t>提供虚假发票，除须向</w:t>
      </w:r>
      <w:r>
        <w:rPr>
          <w:rFonts w:hint="eastAsia"/>
          <w:color w:val="auto"/>
          <w:szCs w:val="21"/>
          <w:highlight w:val="none"/>
          <w:u w:val="single"/>
          <w:lang w:val="en-US" w:eastAsia="zh-CN"/>
        </w:rPr>
        <w:t>甲方</w:t>
      </w:r>
      <w:r>
        <w:rPr>
          <w:color w:val="auto"/>
          <w:szCs w:val="21"/>
          <w:highlight w:val="none"/>
          <w:u w:val="single"/>
        </w:rPr>
        <w:t>补开合法发票外，须赔偿</w:t>
      </w:r>
      <w:r>
        <w:rPr>
          <w:rFonts w:hint="eastAsia"/>
          <w:color w:val="auto"/>
          <w:szCs w:val="21"/>
          <w:highlight w:val="none"/>
          <w:u w:val="single"/>
          <w:lang w:val="en-US" w:eastAsia="zh-CN"/>
        </w:rPr>
        <w:t>甲方</w:t>
      </w:r>
      <w:r>
        <w:rPr>
          <w:color w:val="auto"/>
          <w:szCs w:val="21"/>
          <w:highlight w:val="none"/>
          <w:u w:val="single"/>
        </w:rPr>
        <w:t>发票票面金额一倍的违约金，且</w:t>
      </w:r>
      <w:r>
        <w:rPr>
          <w:rFonts w:hint="eastAsia"/>
          <w:color w:val="auto"/>
          <w:szCs w:val="21"/>
          <w:highlight w:val="none"/>
          <w:u w:val="single"/>
          <w:lang w:val="en-US" w:eastAsia="zh-CN"/>
        </w:rPr>
        <w:t>甲方</w:t>
      </w:r>
      <w:r>
        <w:rPr>
          <w:color w:val="auto"/>
          <w:szCs w:val="21"/>
          <w:highlight w:val="none"/>
          <w:u w:val="single"/>
        </w:rPr>
        <w:t>有权终止合同，</w:t>
      </w:r>
      <w:r>
        <w:rPr>
          <w:rFonts w:hint="eastAsia"/>
          <w:color w:val="auto"/>
          <w:szCs w:val="21"/>
          <w:highlight w:val="none"/>
          <w:u w:val="single"/>
          <w:lang w:val="en-US" w:eastAsia="zh-CN"/>
        </w:rPr>
        <w:t>乙方</w:t>
      </w:r>
      <w:r>
        <w:rPr>
          <w:color w:val="auto"/>
          <w:szCs w:val="21"/>
          <w:highlight w:val="none"/>
          <w:u w:val="single"/>
        </w:rPr>
        <w:t>不得提出异议，因终止合同而产生的一切损失均由供应商承担。</w:t>
      </w:r>
    </w:p>
    <w:p w14:paraId="31DCE174">
      <w:pPr>
        <w:snapToGrid w:val="0"/>
        <w:spacing w:line="300" w:lineRule="exact"/>
        <w:ind w:firstLine="420" w:firstLineChars="200"/>
        <w:rPr>
          <w:color w:val="auto"/>
          <w:szCs w:val="21"/>
          <w:highlight w:val="none"/>
        </w:rPr>
      </w:pPr>
      <w:bookmarkStart w:id="78" w:name="_Hlk155171104"/>
      <w:r>
        <w:rPr>
          <w:rFonts w:hint="eastAsia"/>
          <w:color w:val="auto"/>
          <w:highlight w:val="none"/>
        </w:rPr>
        <w:t>（5）</w:t>
      </w:r>
      <w:bookmarkStart w:id="79" w:name="_Hlk155172822"/>
      <w:r>
        <w:rPr>
          <w:rFonts w:hint="eastAsia"/>
          <w:color w:val="auto"/>
          <w:highlight w:val="none"/>
        </w:rPr>
        <w:t>对于满足合同约定支付条件的，</w:t>
      </w:r>
      <w:r>
        <w:rPr>
          <w:rFonts w:hint="eastAsia"/>
          <w:color w:val="auto"/>
          <w:highlight w:val="none"/>
          <w:lang w:val="en-US" w:eastAsia="zh-CN"/>
        </w:rPr>
        <w:t>甲方</w:t>
      </w:r>
      <w:r>
        <w:rPr>
          <w:rFonts w:hint="eastAsia"/>
          <w:color w:val="auto"/>
          <w:highlight w:val="none"/>
        </w:rPr>
        <w:t>应当自收到发票后10个工作日内将资金支付到合同约定的</w:t>
      </w:r>
      <w:r>
        <w:rPr>
          <w:rFonts w:hint="eastAsia"/>
          <w:color w:val="auto"/>
          <w:highlight w:val="none"/>
          <w:lang w:val="en-US" w:eastAsia="zh-CN"/>
        </w:rPr>
        <w:t>乙方</w:t>
      </w:r>
      <w:r>
        <w:rPr>
          <w:rFonts w:hint="eastAsia"/>
          <w:color w:val="auto"/>
          <w:highlight w:val="none"/>
        </w:rPr>
        <w:t>账户。</w:t>
      </w:r>
      <w:bookmarkEnd w:id="78"/>
      <w:bookmarkEnd w:id="79"/>
    </w:p>
    <w:p w14:paraId="7F251966">
      <w:pPr>
        <w:snapToGrid w:val="0"/>
        <w:spacing w:line="300" w:lineRule="exact"/>
        <w:ind w:firstLine="420" w:firstLineChars="20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）合同款支付形式为：</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【备注：现金或商业汇票等】</w:t>
      </w:r>
    </w:p>
    <w:p w14:paraId="26A2C421">
      <w:pPr>
        <w:snapToGrid w:val="0"/>
        <w:spacing w:line="360" w:lineRule="exact"/>
        <w:ind w:firstLine="422" w:firstLineChars="200"/>
        <w:rPr>
          <w:b/>
          <w:color w:val="auto"/>
          <w:szCs w:val="21"/>
          <w:highlight w:val="none"/>
        </w:rPr>
      </w:pPr>
      <w:r>
        <w:rPr>
          <w:b/>
          <w:color w:val="auto"/>
          <w:szCs w:val="21"/>
          <w:highlight w:val="none"/>
        </w:rPr>
        <w:t>第十条履约保证金</w:t>
      </w:r>
      <w:r>
        <w:rPr>
          <w:rFonts w:hint="eastAsia"/>
          <w:b/>
          <w:color w:val="auto"/>
          <w:szCs w:val="21"/>
          <w:highlight w:val="none"/>
        </w:rPr>
        <w:t>及响应保证金</w:t>
      </w:r>
      <w:r>
        <w:rPr>
          <w:b/>
          <w:color w:val="auto"/>
          <w:szCs w:val="21"/>
          <w:highlight w:val="none"/>
        </w:rPr>
        <w:t xml:space="preserve">   </w:t>
      </w:r>
    </w:p>
    <w:p w14:paraId="770F89D5">
      <w:pPr>
        <w:spacing w:line="300" w:lineRule="exact"/>
        <w:ind w:firstLine="420" w:firstLineChars="200"/>
        <w:jc w:val="left"/>
        <w:rPr>
          <w:color w:val="auto"/>
          <w:szCs w:val="21"/>
          <w:highlight w:val="none"/>
        </w:rPr>
      </w:pPr>
      <w:r>
        <w:rPr>
          <w:color w:val="auto"/>
          <w:szCs w:val="21"/>
          <w:highlight w:val="none"/>
        </w:rPr>
        <w:t>履约保证金</w:t>
      </w:r>
      <w:r>
        <w:rPr>
          <w:rFonts w:hint="eastAsia"/>
          <w:color w:val="auto"/>
          <w:szCs w:val="21"/>
          <w:highlight w:val="none"/>
        </w:rPr>
        <w:t>金额及缴纳时间：</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【备注：不超过合同金额的</w:t>
      </w:r>
      <w:r>
        <w:rPr>
          <w:color w:val="auto"/>
          <w:szCs w:val="21"/>
          <w:highlight w:val="none"/>
        </w:rPr>
        <w:t>5%</w:t>
      </w:r>
      <w:r>
        <w:rPr>
          <w:rFonts w:hint="eastAsia"/>
          <w:color w:val="auto"/>
          <w:szCs w:val="21"/>
          <w:highlight w:val="none"/>
        </w:rPr>
        <w:t>，如为中小企业，不超过合同金额的2</w:t>
      </w:r>
      <w:r>
        <w:rPr>
          <w:color w:val="auto"/>
          <w:szCs w:val="21"/>
          <w:highlight w:val="none"/>
        </w:rPr>
        <w:t>%</w:t>
      </w:r>
      <w:r>
        <w:rPr>
          <w:rFonts w:hint="eastAsia"/>
          <w:color w:val="auto"/>
          <w:szCs w:val="21"/>
          <w:highlight w:val="none"/>
        </w:rPr>
        <w:t>】【备注：注意根据各地市的规定调整履约保证金比例】</w:t>
      </w:r>
    </w:p>
    <w:p w14:paraId="670DBF89">
      <w:pPr>
        <w:spacing w:line="300" w:lineRule="exact"/>
        <w:ind w:firstLine="420" w:firstLineChars="200"/>
        <w:jc w:val="left"/>
        <w:rPr>
          <w:color w:val="auto"/>
          <w:szCs w:val="21"/>
          <w:highlight w:val="none"/>
        </w:rPr>
      </w:pPr>
      <w:r>
        <w:rPr>
          <w:rFonts w:hint="eastAsia"/>
          <w:color w:val="auto"/>
          <w:szCs w:val="21"/>
          <w:highlight w:val="none"/>
        </w:rPr>
        <w:t>履约保证金缴纳形式：</w:t>
      </w:r>
      <w:r>
        <w:rPr>
          <w:rFonts w:hint="eastAsia"/>
          <w:color w:val="auto"/>
          <w:szCs w:val="21"/>
          <w:highlight w:val="none"/>
          <w:lang w:val="en-US" w:eastAsia="zh-CN"/>
        </w:rPr>
        <w:t>乙方</w:t>
      </w:r>
      <w:r>
        <w:rPr>
          <w:rFonts w:hint="eastAsia"/>
          <w:color w:val="auto"/>
          <w:szCs w:val="21"/>
          <w:highlight w:val="none"/>
        </w:rPr>
        <w:t>可以选择</w:t>
      </w:r>
      <w:r>
        <w:rPr>
          <w:color w:val="auto"/>
          <w:szCs w:val="21"/>
          <w:highlight w:val="none"/>
        </w:rPr>
        <w:t>电汇、转账</w:t>
      </w:r>
      <w:r>
        <w:rPr>
          <w:rFonts w:hint="eastAsia"/>
          <w:color w:val="auto"/>
          <w:szCs w:val="21"/>
          <w:highlight w:val="none"/>
        </w:rPr>
        <w:t>、</w:t>
      </w:r>
      <w:r>
        <w:rPr>
          <w:color w:val="auto"/>
          <w:szCs w:val="21"/>
          <w:highlight w:val="none"/>
        </w:rPr>
        <w:t>支票、汇票、本票、保函等形式缴纳或提交</w:t>
      </w:r>
      <w:r>
        <w:rPr>
          <w:rFonts w:hint="eastAsia"/>
          <w:color w:val="auto"/>
          <w:szCs w:val="21"/>
          <w:highlight w:val="none"/>
        </w:rPr>
        <w:t>；采用保函形式缴纳的，</w:t>
      </w:r>
      <w:r>
        <w:rPr>
          <w:rFonts w:hint="eastAsia"/>
          <w:color w:val="auto"/>
          <w:szCs w:val="21"/>
          <w:highlight w:val="none"/>
          <w:lang w:val="en-US" w:eastAsia="zh-CN"/>
        </w:rPr>
        <w:t>甲方</w:t>
      </w:r>
      <w:r>
        <w:rPr>
          <w:rFonts w:hint="eastAsia"/>
          <w:color w:val="auto"/>
          <w:szCs w:val="21"/>
          <w:highlight w:val="none"/>
        </w:rPr>
        <w:t>在保证期限届满后及时对收取的保证金进行核实和结算。</w:t>
      </w:r>
    </w:p>
    <w:p w14:paraId="58DC36AA">
      <w:pPr>
        <w:spacing w:line="276" w:lineRule="auto"/>
        <w:ind w:firstLine="420" w:firstLineChars="200"/>
        <w:rPr>
          <w:color w:val="auto"/>
          <w:szCs w:val="21"/>
          <w:highlight w:val="none"/>
          <w:u w:val="single"/>
        </w:rPr>
      </w:pPr>
      <w:r>
        <w:rPr>
          <w:color w:val="auto"/>
          <w:szCs w:val="21"/>
          <w:highlight w:val="none"/>
        </w:rPr>
        <w:t>保证金缴纳的账号信息：</w:t>
      </w:r>
      <w:r>
        <w:rPr>
          <w:rFonts w:hint="eastAsia"/>
          <w:color w:val="auto"/>
          <w:szCs w:val="21"/>
          <w:highlight w:val="none"/>
          <w:u w:val="single"/>
        </w:rPr>
        <w:t xml:space="preserve"> </w:t>
      </w:r>
      <w:r>
        <w:rPr>
          <w:color w:val="auto"/>
          <w:szCs w:val="21"/>
          <w:highlight w:val="none"/>
          <w:u w:val="single"/>
        </w:rPr>
        <w:t xml:space="preserve">               </w:t>
      </w:r>
    </w:p>
    <w:p w14:paraId="492EDD27">
      <w:pPr>
        <w:spacing w:line="276" w:lineRule="auto"/>
        <w:ind w:firstLine="420" w:firstLineChars="200"/>
        <w:rPr>
          <w:color w:val="auto"/>
          <w:szCs w:val="21"/>
          <w:highlight w:val="none"/>
          <w:u w:val="single"/>
        </w:rPr>
      </w:pPr>
      <w:r>
        <w:rPr>
          <w:color w:val="auto"/>
          <w:szCs w:val="21"/>
          <w:highlight w:val="none"/>
        </w:rPr>
        <w:t>开户名称：</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45E2F2AF">
      <w:pPr>
        <w:spacing w:line="276" w:lineRule="auto"/>
        <w:ind w:firstLine="420" w:firstLineChars="200"/>
        <w:rPr>
          <w:color w:val="auto"/>
          <w:szCs w:val="21"/>
          <w:highlight w:val="none"/>
          <w:u w:val="single"/>
        </w:rPr>
      </w:pPr>
      <w:r>
        <w:rPr>
          <w:color w:val="auto"/>
          <w:szCs w:val="21"/>
          <w:highlight w:val="none"/>
        </w:rPr>
        <w:t>开户银行：</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471FFA11">
      <w:pPr>
        <w:spacing w:line="276" w:lineRule="auto"/>
        <w:ind w:firstLine="420" w:firstLineChars="200"/>
        <w:rPr>
          <w:color w:val="auto"/>
          <w:szCs w:val="21"/>
          <w:highlight w:val="none"/>
          <w:u w:val="single"/>
        </w:rPr>
      </w:pPr>
      <w:r>
        <w:rPr>
          <w:color w:val="auto"/>
          <w:szCs w:val="21"/>
          <w:highlight w:val="none"/>
        </w:rPr>
        <w:t>银行账号：</w:t>
      </w:r>
      <w:r>
        <w:rPr>
          <w:rFonts w:hint="eastAsia"/>
          <w:color w:val="auto"/>
          <w:szCs w:val="21"/>
          <w:highlight w:val="none"/>
          <w:u w:val="single"/>
        </w:rPr>
        <w:t xml:space="preserve"> </w:t>
      </w:r>
      <w:r>
        <w:rPr>
          <w:color w:val="auto"/>
          <w:szCs w:val="21"/>
          <w:highlight w:val="none"/>
          <w:u w:val="single"/>
        </w:rPr>
        <w:t xml:space="preserve">                  </w:t>
      </w:r>
    </w:p>
    <w:p w14:paraId="48F6FEB3">
      <w:pPr>
        <w:snapToGrid w:val="0"/>
        <w:spacing w:line="360" w:lineRule="exact"/>
        <w:ind w:firstLine="420" w:firstLineChars="200"/>
        <w:rPr>
          <w:color w:val="auto"/>
          <w:szCs w:val="21"/>
          <w:highlight w:val="none"/>
        </w:rPr>
      </w:pPr>
      <w:r>
        <w:rPr>
          <w:rFonts w:hint="eastAsia"/>
          <w:color w:val="auto"/>
          <w:szCs w:val="21"/>
          <w:highlight w:val="none"/>
        </w:rPr>
        <w:t>履约保证金退还方式及时间、条件、不予退还的情形：履约保证金自合同生效之日起生效至合同材料验收证书或进度款支付函签署之日起2</w:t>
      </w:r>
      <w:r>
        <w:rPr>
          <w:color w:val="auto"/>
          <w:szCs w:val="21"/>
          <w:highlight w:val="none"/>
        </w:rPr>
        <w:t>8</w:t>
      </w:r>
      <w:r>
        <w:rPr>
          <w:rFonts w:hint="eastAsia"/>
          <w:color w:val="auto"/>
          <w:szCs w:val="21"/>
          <w:highlight w:val="none"/>
        </w:rPr>
        <w:t>天后失效，</w:t>
      </w:r>
      <w:r>
        <w:rPr>
          <w:color w:val="auto"/>
          <w:szCs w:val="21"/>
          <w:highlight w:val="none"/>
        </w:rPr>
        <w:t>项目验收合格后，</w:t>
      </w:r>
      <w:r>
        <w:rPr>
          <w:rFonts w:hint="eastAsia"/>
          <w:color w:val="auto"/>
          <w:szCs w:val="21"/>
          <w:highlight w:val="none"/>
          <w:lang w:val="en-US" w:eastAsia="zh-CN"/>
        </w:rPr>
        <w:t>乙方</w:t>
      </w:r>
      <w:r>
        <w:rPr>
          <w:color w:val="auto"/>
          <w:szCs w:val="21"/>
          <w:highlight w:val="none"/>
        </w:rPr>
        <w:t>可向</w:t>
      </w:r>
      <w:r>
        <w:rPr>
          <w:rFonts w:hint="eastAsia"/>
          <w:color w:val="auto"/>
          <w:szCs w:val="21"/>
          <w:highlight w:val="none"/>
          <w:lang w:val="en-US" w:eastAsia="zh-CN"/>
        </w:rPr>
        <w:t>甲方</w:t>
      </w:r>
      <w:r>
        <w:rPr>
          <w:color w:val="auto"/>
          <w:szCs w:val="21"/>
          <w:highlight w:val="none"/>
        </w:rPr>
        <w:t>申请办理履约保证金的退付手续；</w:t>
      </w:r>
      <w:bookmarkStart w:id="80" w:name="_Hlk155171868"/>
      <w:r>
        <w:rPr>
          <w:rFonts w:hint="eastAsia"/>
          <w:color w:val="auto"/>
          <w:szCs w:val="21"/>
          <w:highlight w:val="none"/>
          <w:lang w:val="en-US" w:eastAsia="zh-CN"/>
        </w:rPr>
        <w:t>甲方</w:t>
      </w:r>
      <w:r>
        <w:rPr>
          <w:rFonts w:hint="eastAsia"/>
          <w:color w:val="auto"/>
          <w:szCs w:val="21"/>
          <w:highlight w:val="none"/>
        </w:rPr>
        <w:t>应当按照合同约定的退还方式，在5个工作日内办理履约保证金退还手续。</w:t>
      </w:r>
      <w:bookmarkEnd w:id="80"/>
      <w:r>
        <w:rPr>
          <w:color w:val="auto"/>
          <w:highlight w:val="none"/>
        </w:rPr>
        <w:t>如果</w:t>
      </w:r>
      <w:r>
        <w:rPr>
          <w:rFonts w:hint="eastAsia"/>
          <w:color w:val="auto"/>
          <w:highlight w:val="none"/>
          <w:lang w:val="en-US" w:eastAsia="zh-CN"/>
        </w:rPr>
        <w:t>乙方</w:t>
      </w:r>
      <w:r>
        <w:rPr>
          <w:color w:val="auto"/>
          <w:highlight w:val="none"/>
        </w:rPr>
        <w:t>不履行合同约定的义务或其履行不符合合同的 约定，</w:t>
      </w:r>
      <w:r>
        <w:rPr>
          <w:rFonts w:hint="eastAsia"/>
          <w:color w:val="auto"/>
          <w:highlight w:val="none"/>
          <w:lang w:val="en-US" w:eastAsia="zh-CN"/>
        </w:rPr>
        <w:t>甲方</w:t>
      </w:r>
      <w:r>
        <w:rPr>
          <w:color w:val="auto"/>
          <w:highlight w:val="none"/>
        </w:rPr>
        <w:t>有权</w:t>
      </w:r>
      <w:r>
        <w:rPr>
          <w:rFonts w:hint="eastAsia"/>
          <w:color w:val="auto"/>
          <w:highlight w:val="none"/>
          <w:lang w:val="en-US" w:eastAsia="zh-CN"/>
        </w:rPr>
        <w:t>直接</w:t>
      </w:r>
      <w:r>
        <w:rPr>
          <w:color w:val="auto"/>
          <w:highlight w:val="none"/>
        </w:rPr>
        <w:t>扣划</w:t>
      </w:r>
      <w:r>
        <w:rPr>
          <w:rFonts w:hint="eastAsia"/>
          <w:color w:val="auto"/>
          <w:highlight w:val="none"/>
        </w:rPr>
        <w:t>全部或</w:t>
      </w:r>
      <w:r>
        <w:rPr>
          <w:color w:val="auto"/>
          <w:highlight w:val="none"/>
        </w:rPr>
        <w:t>相应金额的履约保证金。</w:t>
      </w:r>
      <w:r>
        <w:rPr>
          <w:color w:val="auto"/>
          <w:szCs w:val="21"/>
          <w:highlight w:val="none"/>
        </w:rPr>
        <w:t xml:space="preserve"> </w:t>
      </w:r>
    </w:p>
    <w:p w14:paraId="52708290">
      <w:pPr>
        <w:snapToGrid w:val="0"/>
        <w:spacing w:line="300" w:lineRule="exact"/>
        <w:ind w:firstLine="420" w:firstLineChars="200"/>
        <w:rPr>
          <w:color w:val="auto"/>
          <w:szCs w:val="21"/>
          <w:highlight w:val="none"/>
        </w:rPr>
      </w:pPr>
      <w:r>
        <w:rPr>
          <w:rFonts w:hint="eastAsia"/>
          <w:color w:val="auto"/>
          <w:szCs w:val="21"/>
          <w:highlight w:val="none"/>
        </w:rPr>
        <w:t>履约保证金符合退还条件的，</w:t>
      </w:r>
      <w:r>
        <w:rPr>
          <w:rFonts w:hint="eastAsia"/>
          <w:color w:val="auto"/>
          <w:szCs w:val="21"/>
          <w:highlight w:val="none"/>
          <w:lang w:val="en-US" w:eastAsia="zh-CN"/>
        </w:rPr>
        <w:t>甲方</w:t>
      </w:r>
      <w:r>
        <w:rPr>
          <w:rFonts w:hint="eastAsia"/>
          <w:color w:val="auto"/>
          <w:szCs w:val="21"/>
          <w:highlight w:val="none"/>
        </w:rPr>
        <w:t>在收到</w:t>
      </w:r>
      <w:r>
        <w:rPr>
          <w:rFonts w:hint="eastAsia"/>
          <w:color w:val="auto"/>
          <w:szCs w:val="21"/>
          <w:highlight w:val="none"/>
          <w:lang w:val="en-US" w:eastAsia="zh-CN"/>
        </w:rPr>
        <w:t>乙方</w:t>
      </w:r>
      <w:r>
        <w:rPr>
          <w:rFonts w:hint="eastAsia"/>
          <w:color w:val="auto"/>
          <w:szCs w:val="21"/>
          <w:highlight w:val="none"/>
        </w:rPr>
        <w:t>提交的履约保证金退付申请之日起</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天内</w:t>
      </w:r>
      <w:r>
        <w:rPr>
          <w:rFonts w:hint="eastAsia"/>
          <w:color w:val="auto"/>
          <w:szCs w:val="21"/>
          <w:highlight w:val="none"/>
          <w:lang w:val="en-US" w:eastAsia="zh-CN"/>
        </w:rPr>
        <w:t>无息</w:t>
      </w:r>
      <w:r>
        <w:rPr>
          <w:rFonts w:hint="eastAsia"/>
          <w:color w:val="auto"/>
          <w:szCs w:val="21"/>
          <w:highlight w:val="none"/>
        </w:rPr>
        <w:t>退还履约保证金，如未在规定时间内退还的，</w:t>
      </w:r>
      <w:r>
        <w:rPr>
          <w:rFonts w:hint="eastAsia"/>
          <w:color w:val="auto"/>
          <w:szCs w:val="21"/>
          <w:highlight w:val="none"/>
          <w:lang w:val="en-US" w:eastAsia="zh-CN"/>
        </w:rPr>
        <w:t>乙方</w:t>
      </w:r>
      <w:r>
        <w:rPr>
          <w:rFonts w:hint="eastAsia"/>
          <w:color w:val="auto"/>
          <w:szCs w:val="21"/>
          <w:highlight w:val="none"/>
        </w:rPr>
        <w:t>可予以催告，</w:t>
      </w:r>
      <w:r>
        <w:rPr>
          <w:rFonts w:hint="eastAsia"/>
          <w:color w:val="auto"/>
          <w:szCs w:val="21"/>
          <w:highlight w:val="none"/>
          <w:lang w:val="en-US" w:eastAsia="zh-CN"/>
        </w:rPr>
        <w:t>甲方</w:t>
      </w:r>
      <w:r>
        <w:rPr>
          <w:rFonts w:hint="eastAsia"/>
          <w:color w:val="auto"/>
          <w:szCs w:val="21"/>
          <w:highlight w:val="none"/>
        </w:rPr>
        <w:t>应按中国人民银行发布的同期同类贷款基准利率向</w:t>
      </w:r>
      <w:r>
        <w:rPr>
          <w:rFonts w:hint="eastAsia"/>
          <w:color w:val="auto"/>
          <w:szCs w:val="21"/>
          <w:highlight w:val="none"/>
          <w:lang w:val="en-US" w:eastAsia="zh-CN"/>
        </w:rPr>
        <w:t>乙方</w:t>
      </w:r>
      <w:r>
        <w:rPr>
          <w:rFonts w:hint="eastAsia"/>
          <w:color w:val="auto"/>
          <w:szCs w:val="21"/>
          <w:highlight w:val="none"/>
        </w:rPr>
        <w:t>支付自催告日期起的利息。</w:t>
      </w:r>
    </w:p>
    <w:p w14:paraId="27C6277B">
      <w:pPr>
        <w:snapToGrid w:val="0"/>
        <w:spacing w:line="360" w:lineRule="exact"/>
        <w:ind w:firstLine="422" w:firstLineChars="200"/>
        <w:rPr>
          <w:b/>
          <w:color w:val="auto"/>
          <w:szCs w:val="21"/>
          <w:highlight w:val="none"/>
        </w:rPr>
      </w:pPr>
      <w:r>
        <w:rPr>
          <w:b/>
          <w:color w:val="auto"/>
          <w:szCs w:val="21"/>
          <w:highlight w:val="none"/>
        </w:rPr>
        <w:t>第十一条 税费</w:t>
      </w:r>
    </w:p>
    <w:p w14:paraId="04F56697">
      <w:pPr>
        <w:snapToGrid w:val="0"/>
        <w:spacing w:line="360" w:lineRule="exact"/>
        <w:ind w:firstLine="420" w:firstLineChars="200"/>
        <w:rPr>
          <w:color w:val="auto"/>
          <w:szCs w:val="21"/>
          <w:highlight w:val="none"/>
        </w:rPr>
      </w:pPr>
      <w:r>
        <w:rPr>
          <w:color w:val="auto"/>
          <w:szCs w:val="21"/>
          <w:highlight w:val="none"/>
        </w:rPr>
        <w:t>本合同执行中相关的一切税费均由乙方</w:t>
      </w:r>
      <w:r>
        <w:rPr>
          <w:rFonts w:hint="eastAsia"/>
          <w:color w:val="auto"/>
          <w:szCs w:val="21"/>
          <w:highlight w:val="none"/>
        </w:rPr>
        <w:t>承</w:t>
      </w:r>
      <w:r>
        <w:rPr>
          <w:color w:val="auto"/>
          <w:szCs w:val="21"/>
          <w:highlight w:val="none"/>
        </w:rPr>
        <w:t>担。</w:t>
      </w:r>
    </w:p>
    <w:p w14:paraId="3D47956B">
      <w:pPr>
        <w:snapToGrid w:val="0"/>
        <w:spacing w:line="360" w:lineRule="exact"/>
        <w:ind w:firstLine="422" w:firstLineChars="200"/>
        <w:rPr>
          <w:b/>
          <w:color w:val="auto"/>
          <w:szCs w:val="21"/>
          <w:highlight w:val="none"/>
        </w:rPr>
      </w:pPr>
      <w:r>
        <w:rPr>
          <w:b/>
          <w:color w:val="auto"/>
          <w:szCs w:val="21"/>
          <w:highlight w:val="none"/>
        </w:rPr>
        <w:t>第十</w:t>
      </w:r>
      <w:r>
        <w:rPr>
          <w:rFonts w:hint="eastAsia"/>
          <w:b/>
          <w:color w:val="auto"/>
          <w:szCs w:val="21"/>
          <w:highlight w:val="none"/>
        </w:rPr>
        <w:t>二</w:t>
      </w:r>
      <w:r>
        <w:rPr>
          <w:b/>
          <w:color w:val="auto"/>
          <w:szCs w:val="21"/>
          <w:highlight w:val="none"/>
        </w:rPr>
        <w:t>条　违约责任</w:t>
      </w:r>
    </w:p>
    <w:p w14:paraId="66BEED84">
      <w:pPr>
        <w:snapToGrid w:val="0"/>
        <w:spacing w:line="300" w:lineRule="exact"/>
        <w:ind w:firstLine="420" w:firstLineChars="200"/>
        <w:rPr>
          <w:color w:val="auto"/>
          <w:szCs w:val="21"/>
          <w:highlight w:val="none"/>
        </w:rPr>
      </w:pPr>
      <w:r>
        <w:rPr>
          <w:color w:val="auto"/>
          <w:szCs w:val="21"/>
          <w:highlight w:val="none"/>
        </w:rPr>
        <w:t>1.</w:t>
      </w:r>
      <w:r>
        <w:rPr>
          <w:rFonts w:eastAsia="微软雅黑"/>
          <w:color w:val="auto"/>
          <w:szCs w:val="21"/>
          <w:highlight w:val="none"/>
        </w:rPr>
        <w:t xml:space="preserve"> </w:t>
      </w:r>
      <w:r>
        <w:rPr>
          <w:color w:val="auto"/>
          <w:szCs w:val="21"/>
          <w:highlight w:val="none"/>
        </w:rPr>
        <w:t>若因乙方原因而未能履行合同或最终验收不合格的，甲方</w:t>
      </w:r>
      <w:r>
        <w:rPr>
          <w:rFonts w:hint="eastAsia"/>
          <w:color w:val="auto"/>
          <w:szCs w:val="21"/>
          <w:highlight w:val="none"/>
        </w:rPr>
        <w:t>有权</w:t>
      </w:r>
      <w:r>
        <w:rPr>
          <w:color w:val="auto"/>
          <w:szCs w:val="21"/>
          <w:highlight w:val="none"/>
        </w:rPr>
        <w:t>解除合同，由此产生的费用由乙方承担</w:t>
      </w:r>
      <w:r>
        <w:rPr>
          <w:rFonts w:hint="eastAsia"/>
          <w:color w:val="auto"/>
          <w:szCs w:val="21"/>
          <w:highlight w:val="none"/>
        </w:rPr>
        <w:t>，给甲方造成其他损失的，乙方应进行赔偿，并承担甲方追究的其他违约责任。</w:t>
      </w:r>
    </w:p>
    <w:p w14:paraId="1F6B3EA4">
      <w:pPr>
        <w:snapToGrid w:val="0"/>
        <w:spacing w:line="300" w:lineRule="exact"/>
        <w:ind w:firstLine="420" w:firstLineChars="200"/>
        <w:rPr>
          <w:color w:val="auto"/>
          <w:szCs w:val="21"/>
          <w:highlight w:val="none"/>
        </w:rPr>
      </w:pPr>
      <w:r>
        <w:rPr>
          <w:rFonts w:hint="eastAsia"/>
          <w:color w:val="auto"/>
          <w:szCs w:val="21"/>
          <w:highlight w:val="none"/>
        </w:rPr>
        <w:t>2</w:t>
      </w:r>
      <w:r>
        <w:rPr>
          <w:color w:val="auto"/>
          <w:szCs w:val="21"/>
          <w:highlight w:val="none"/>
        </w:rPr>
        <w:t>.乙方逾期交</w:t>
      </w:r>
      <w:r>
        <w:rPr>
          <w:rFonts w:hint="eastAsia"/>
          <w:color w:val="auto"/>
          <w:szCs w:val="21"/>
          <w:highlight w:val="none"/>
        </w:rPr>
        <w:t>付产品</w:t>
      </w:r>
      <w:r>
        <w:rPr>
          <w:color w:val="auto"/>
          <w:szCs w:val="21"/>
          <w:highlight w:val="none"/>
        </w:rPr>
        <w:t>或服务成果的，</w:t>
      </w:r>
      <w:r>
        <w:rPr>
          <w:rFonts w:hint="eastAsia"/>
          <w:color w:val="auto"/>
          <w:szCs w:val="21"/>
          <w:highlight w:val="none"/>
        </w:rPr>
        <w:t>应</w:t>
      </w:r>
      <w:r>
        <w:rPr>
          <w:color w:val="auto"/>
          <w:szCs w:val="21"/>
          <w:highlight w:val="none"/>
        </w:rPr>
        <w:t>向</w:t>
      </w:r>
      <w:r>
        <w:rPr>
          <w:rFonts w:hint="eastAsia"/>
          <w:color w:val="auto"/>
          <w:szCs w:val="21"/>
          <w:highlight w:val="none"/>
        </w:rPr>
        <w:t>甲</w:t>
      </w:r>
      <w:r>
        <w:rPr>
          <w:color w:val="auto"/>
          <w:szCs w:val="21"/>
          <w:highlight w:val="none"/>
        </w:rPr>
        <w:t>方</w:t>
      </w:r>
      <w:r>
        <w:rPr>
          <w:rFonts w:hint="eastAsia"/>
          <w:color w:val="auto"/>
          <w:szCs w:val="21"/>
          <w:highlight w:val="none"/>
        </w:rPr>
        <w:t>支付</w:t>
      </w:r>
      <w:r>
        <w:rPr>
          <w:color w:val="auto"/>
          <w:szCs w:val="21"/>
          <w:highlight w:val="none"/>
        </w:rPr>
        <w:t>违约</w:t>
      </w:r>
      <w:r>
        <w:rPr>
          <w:rFonts w:hint="eastAsia"/>
          <w:color w:val="auto"/>
          <w:szCs w:val="21"/>
          <w:highlight w:val="none"/>
        </w:rPr>
        <w:t>金，标准为合同总价</w:t>
      </w:r>
      <w:r>
        <w:rPr>
          <w:color w:val="auto"/>
          <w:szCs w:val="21"/>
          <w:highlight w:val="none"/>
          <w:u w:val="single"/>
        </w:rPr>
        <w:t>3‰</w:t>
      </w:r>
      <w:r>
        <w:rPr>
          <w:color w:val="auto"/>
          <w:szCs w:val="21"/>
          <w:highlight w:val="none"/>
        </w:rPr>
        <w:t>/</w:t>
      </w:r>
      <w:r>
        <w:rPr>
          <w:rFonts w:hint="eastAsia"/>
          <w:color w:val="auto"/>
          <w:szCs w:val="21"/>
          <w:highlight w:val="none"/>
        </w:rPr>
        <w:t>日</w:t>
      </w:r>
      <w:r>
        <w:rPr>
          <w:color w:val="auto"/>
          <w:szCs w:val="21"/>
          <w:highlight w:val="none"/>
        </w:rPr>
        <w:t>，甲方延</w:t>
      </w:r>
      <w:r>
        <w:rPr>
          <w:rFonts w:hint="eastAsia"/>
          <w:color w:val="auto"/>
          <w:szCs w:val="21"/>
          <w:highlight w:val="none"/>
          <w:lang w:eastAsia="zh-CN"/>
        </w:rPr>
        <w:t>期支</w:t>
      </w:r>
      <w:r>
        <w:rPr>
          <w:color w:val="auto"/>
          <w:szCs w:val="21"/>
          <w:highlight w:val="none"/>
        </w:rPr>
        <w:t>付</w:t>
      </w:r>
      <w:r>
        <w:rPr>
          <w:rFonts w:hint="eastAsia"/>
          <w:color w:val="auto"/>
          <w:szCs w:val="21"/>
          <w:highlight w:val="none"/>
        </w:rPr>
        <w:t>产品或服务费用</w:t>
      </w:r>
      <w:r>
        <w:rPr>
          <w:color w:val="auto"/>
          <w:szCs w:val="21"/>
          <w:highlight w:val="none"/>
        </w:rPr>
        <w:t>的，</w:t>
      </w:r>
      <w:r>
        <w:rPr>
          <w:rFonts w:hint="eastAsia"/>
          <w:color w:val="auto"/>
          <w:szCs w:val="21"/>
          <w:highlight w:val="none"/>
        </w:rPr>
        <w:t>应</w:t>
      </w:r>
      <w:r>
        <w:rPr>
          <w:color w:val="auto"/>
          <w:szCs w:val="21"/>
          <w:highlight w:val="none"/>
        </w:rPr>
        <w:t>向乙方</w:t>
      </w:r>
      <w:r>
        <w:rPr>
          <w:rFonts w:hint="eastAsia"/>
          <w:color w:val="auto"/>
          <w:szCs w:val="21"/>
          <w:highlight w:val="none"/>
        </w:rPr>
        <w:t>支</w:t>
      </w:r>
      <w:r>
        <w:rPr>
          <w:color w:val="auto"/>
          <w:szCs w:val="21"/>
          <w:highlight w:val="none"/>
        </w:rPr>
        <w:t>付延期滞纳金</w:t>
      </w:r>
      <w:r>
        <w:rPr>
          <w:rFonts w:hint="eastAsia"/>
          <w:color w:val="auto"/>
          <w:szCs w:val="21"/>
          <w:highlight w:val="none"/>
        </w:rPr>
        <w:t>，标准为合同总价</w:t>
      </w:r>
      <w:r>
        <w:rPr>
          <w:color w:val="auto"/>
          <w:szCs w:val="21"/>
          <w:highlight w:val="none"/>
        </w:rPr>
        <w:t>额</w:t>
      </w:r>
      <w:r>
        <w:rPr>
          <w:color w:val="auto"/>
          <w:szCs w:val="21"/>
          <w:highlight w:val="none"/>
          <w:u w:val="single"/>
        </w:rPr>
        <w:t>3‰/</w:t>
      </w:r>
      <w:r>
        <w:rPr>
          <w:rFonts w:hint="eastAsia"/>
          <w:color w:val="auto"/>
          <w:szCs w:val="21"/>
          <w:highlight w:val="none"/>
          <w:u w:val="single"/>
        </w:rPr>
        <w:t>日</w:t>
      </w:r>
      <w:r>
        <w:rPr>
          <w:color w:val="auto"/>
          <w:szCs w:val="21"/>
          <w:highlight w:val="none"/>
        </w:rPr>
        <w:t>。</w:t>
      </w:r>
    </w:p>
    <w:p w14:paraId="1B9C4037">
      <w:pPr>
        <w:snapToGrid w:val="0"/>
        <w:spacing w:line="360" w:lineRule="exact"/>
        <w:ind w:firstLine="420" w:firstLineChars="200"/>
        <w:rPr>
          <w:color w:val="auto"/>
          <w:szCs w:val="21"/>
          <w:highlight w:val="none"/>
        </w:rPr>
      </w:pPr>
      <w:r>
        <w:rPr>
          <w:rFonts w:hint="eastAsia"/>
          <w:color w:val="auto"/>
          <w:szCs w:val="21"/>
          <w:highlight w:val="none"/>
        </w:rPr>
        <w:t>3</w:t>
      </w:r>
      <w:r>
        <w:rPr>
          <w:color w:val="auto"/>
          <w:szCs w:val="21"/>
          <w:highlight w:val="none"/>
        </w:rPr>
        <w:t>. 乙方未得到甲方</w:t>
      </w:r>
      <w:r>
        <w:rPr>
          <w:rFonts w:hint="eastAsia"/>
          <w:color w:val="auto"/>
          <w:szCs w:val="21"/>
          <w:highlight w:val="none"/>
          <w:lang w:val="en-US" w:eastAsia="zh-CN"/>
        </w:rPr>
        <w:t>书面</w:t>
      </w:r>
      <w:r>
        <w:rPr>
          <w:color w:val="auto"/>
          <w:szCs w:val="21"/>
          <w:highlight w:val="none"/>
        </w:rPr>
        <w:t>同意，擅自更换项目负责人及服务团队成员时，甲方有权书面通知乙方解除合同，且无需支付合同解除后的合同后续费用。同时，乙方必须退还甲方已付出的所有服务费用，并赔偿由此给甲方造成的全部损失。</w:t>
      </w:r>
    </w:p>
    <w:p w14:paraId="6BDEF669">
      <w:pPr>
        <w:snapToGrid w:val="0"/>
        <w:spacing w:line="360" w:lineRule="exact"/>
        <w:ind w:firstLine="420" w:firstLineChars="200"/>
        <w:rPr>
          <w:color w:val="auto"/>
          <w:szCs w:val="21"/>
          <w:highlight w:val="none"/>
        </w:rPr>
      </w:pPr>
      <w:r>
        <w:rPr>
          <w:rFonts w:hint="eastAsia"/>
          <w:color w:val="auto"/>
          <w:szCs w:val="21"/>
          <w:highlight w:val="none"/>
        </w:rPr>
        <w:t>4</w:t>
      </w:r>
      <w:r>
        <w:rPr>
          <w:color w:val="auto"/>
          <w:szCs w:val="21"/>
          <w:highlight w:val="none"/>
        </w:rPr>
        <w:t>.乙方或乙方人员违反保密义务时，甲方有权书面通知乙方解除合同，且无需支付合同解除后的合同后续费用。同时，乙方必须退还甲方已付出的所有</w:t>
      </w:r>
      <w:r>
        <w:rPr>
          <w:rFonts w:hint="eastAsia"/>
          <w:color w:val="auto"/>
          <w:szCs w:val="21"/>
          <w:highlight w:val="none"/>
          <w:lang w:val="en-US" w:eastAsia="zh-CN"/>
        </w:rPr>
        <w:t>服务</w:t>
      </w:r>
      <w:r>
        <w:rPr>
          <w:color w:val="auto"/>
          <w:szCs w:val="21"/>
          <w:highlight w:val="none"/>
        </w:rPr>
        <w:t>费用，并赔偿由此给甲方造成的全部损失。</w:t>
      </w:r>
    </w:p>
    <w:p w14:paraId="3BF2DFE8">
      <w:pPr>
        <w:snapToGrid w:val="0"/>
        <w:spacing w:line="360" w:lineRule="exact"/>
        <w:ind w:firstLine="420" w:firstLineChars="200"/>
        <w:rPr>
          <w:color w:val="auto"/>
          <w:szCs w:val="21"/>
          <w:highlight w:val="none"/>
        </w:rPr>
      </w:pPr>
      <w:r>
        <w:rPr>
          <w:rFonts w:hint="eastAsia"/>
          <w:color w:val="auto"/>
          <w:szCs w:val="21"/>
          <w:highlight w:val="none"/>
        </w:rPr>
        <w:t>5</w:t>
      </w:r>
      <w:r>
        <w:rPr>
          <w:color w:val="auto"/>
          <w:szCs w:val="21"/>
          <w:highlight w:val="none"/>
        </w:rPr>
        <w:t>.乙方未按本合同和响应文件中规定的服务承诺提供售后服务的，乙方应按本合同</w:t>
      </w:r>
      <w:r>
        <w:rPr>
          <w:rStyle w:val="59"/>
          <w:rFonts w:hint="eastAsia"/>
          <w:color w:val="auto"/>
          <w:highlight w:val="none"/>
        </w:rPr>
        <w:t>总</w:t>
      </w:r>
      <w:r>
        <w:rPr>
          <w:color w:val="auto"/>
          <w:szCs w:val="21"/>
          <w:highlight w:val="none"/>
        </w:rPr>
        <w:t>金额</w:t>
      </w:r>
      <w:r>
        <w:rPr>
          <w:color w:val="auto"/>
          <w:szCs w:val="21"/>
          <w:highlight w:val="none"/>
          <w:u w:val="single"/>
        </w:rPr>
        <w:t xml:space="preserve"> 5%</w:t>
      </w:r>
      <w:r>
        <w:rPr>
          <w:color w:val="auto"/>
          <w:szCs w:val="21"/>
          <w:highlight w:val="none"/>
        </w:rPr>
        <w:t>向甲方支付违约金</w:t>
      </w:r>
      <w:r>
        <w:rPr>
          <w:rFonts w:hint="eastAsia"/>
          <w:color w:val="auto"/>
          <w:szCs w:val="21"/>
          <w:highlight w:val="none"/>
          <w:lang w:eastAsia="zh-CN"/>
        </w:rPr>
        <w:t>，</w:t>
      </w:r>
      <w:r>
        <w:rPr>
          <w:rFonts w:hint="eastAsia"/>
          <w:color w:val="auto"/>
          <w:szCs w:val="21"/>
          <w:highlight w:val="none"/>
          <w:lang w:val="en-US" w:eastAsia="zh-CN"/>
        </w:rPr>
        <w:t>造成甲方其他损失的，还应赔偿其他损失。</w:t>
      </w:r>
    </w:p>
    <w:p w14:paraId="351CA1AD">
      <w:pPr>
        <w:snapToGrid w:val="0"/>
        <w:spacing w:line="360" w:lineRule="exact"/>
        <w:ind w:firstLine="420" w:firstLineChars="200"/>
        <w:rPr>
          <w:color w:val="auto"/>
          <w:szCs w:val="21"/>
          <w:highlight w:val="none"/>
        </w:rPr>
      </w:pPr>
      <w:r>
        <w:rPr>
          <w:rFonts w:hint="eastAsia"/>
          <w:color w:val="auto"/>
          <w:szCs w:val="21"/>
          <w:highlight w:val="none"/>
        </w:rPr>
        <w:t>6</w:t>
      </w:r>
      <w:r>
        <w:rPr>
          <w:color w:val="auto"/>
          <w:szCs w:val="21"/>
          <w:highlight w:val="none"/>
        </w:rPr>
        <w:t>.乙方提供的</w:t>
      </w:r>
      <w:r>
        <w:rPr>
          <w:rFonts w:hint="eastAsia"/>
          <w:color w:val="auto"/>
          <w:szCs w:val="21"/>
          <w:highlight w:val="none"/>
        </w:rPr>
        <w:t>产品</w:t>
      </w:r>
      <w:r>
        <w:rPr>
          <w:color w:val="auto"/>
          <w:szCs w:val="21"/>
          <w:highlight w:val="none"/>
        </w:rPr>
        <w:t>或服务成果在质量保证期内，因设计、工艺或材料的缺陷和</w:t>
      </w:r>
      <w:r>
        <w:rPr>
          <w:rFonts w:hint="eastAsia"/>
          <w:color w:val="auto"/>
          <w:szCs w:val="21"/>
          <w:highlight w:val="none"/>
          <w:lang w:eastAsia="zh-CN"/>
        </w:rPr>
        <w:t>其他</w:t>
      </w:r>
      <w:r>
        <w:rPr>
          <w:color w:val="auto"/>
          <w:szCs w:val="21"/>
          <w:highlight w:val="none"/>
        </w:rPr>
        <w:t>质量原因造成的问题，由乙方负责，费用从质量保证金中扣除，质量保证金不足以支付的，由乙方另行支付。</w:t>
      </w:r>
    </w:p>
    <w:p w14:paraId="2EBDBBBE">
      <w:pPr>
        <w:snapToGrid w:val="0"/>
        <w:spacing w:line="360" w:lineRule="exact"/>
        <w:ind w:firstLine="420" w:firstLineChars="200"/>
        <w:jc w:val="left"/>
        <w:rPr>
          <w:color w:val="auto"/>
          <w:szCs w:val="21"/>
          <w:highlight w:val="none"/>
        </w:rPr>
      </w:pPr>
      <w:r>
        <w:rPr>
          <w:rFonts w:hint="eastAsia"/>
          <w:color w:val="auto"/>
          <w:szCs w:val="21"/>
          <w:highlight w:val="none"/>
        </w:rPr>
        <w:t>7</w:t>
      </w:r>
      <w:r>
        <w:rPr>
          <w:color w:val="auto"/>
          <w:szCs w:val="21"/>
          <w:highlight w:val="none"/>
        </w:rPr>
        <w:t>.乙方提供的</w:t>
      </w:r>
      <w:r>
        <w:rPr>
          <w:rFonts w:hint="eastAsia"/>
          <w:color w:val="auto"/>
          <w:szCs w:val="21"/>
          <w:highlight w:val="none"/>
        </w:rPr>
        <w:t>产品</w:t>
      </w:r>
      <w:r>
        <w:rPr>
          <w:color w:val="auto"/>
          <w:szCs w:val="21"/>
          <w:highlight w:val="none"/>
        </w:rPr>
        <w:t>或服务如侵犯了第三方合法权益而引发的任何纠纷或诉讼，均由乙方负责交涉并承担全部责任。</w:t>
      </w:r>
    </w:p>
    <w:p w14:paraId="0C70DB64">
      <w:pPr>
        <w:snapToGrid w:val="0"/>
        <w:spacing w:line="360" w:lineRule="exact"/>
        <w:ind w:firstLine="420" w:firstLineChars="200"/>
        <w:rPr>
          <w:color w:val="auto"/>
          <w:szCs w:val="21"/>
          <w:highlight w:val="none"/>
        </w:rPr>
      </w:pPr>
      <w:r>
        <w:rPr>
          <w:rFonts w:hint="eastAsia"/>
          <w:color w:val="auto"/>
          <w:szCs w:val="21"/>
          <w:highlight w:val="none"/>
        </w:rPr>
        <w:t>8</w:t>
      </w:r>
      <w:r>
        <w:rPr>
          <w:color w:val="auto"/>
          <w:szCs w:val="21"/>
          <w:highlight w:val="none"/>
        </w:rPr>
        <w:t>.</w:t>
      </w:r>
      <w:r>
        <w:rPr>
          <w:rFonts w:hint="eastAsia"/>
          <w:color w:val="auto"/>
          <w:szCs w:val="21"/>
          <w:highlight w:val="none"/>
          <w:lang w:eastAsia="zh-CN"/>
        </w:rPr>
        <w:t>其他</w:t>
      </w:r>
      <w:r>
        <w:rPr>
          <w:color w:val="auto"/>
          <w:szCs w:val="21"/>
          <w:highlight w:val="none"/>
        </w:rPr>
        <w:t>违约行为按违约</w:t>
      </w:r>
      <w:r>
        <w:rPr>
          <w:rFonts w:hint="eastAsia"/>
          <w:color w:val="auto"/>
          <w:szCs w:val="21"/>
          <w:highlight w:val="none"/>
        </w:rPr>
        <w:t>部分产品</w:t>
      </w:r>
      <w:r>
        <w:rPr>
          <w:color w:val="auto"/>
          <w:szCs w:val="21"/>
          <w:highlight w:val="none"/>
        </w:rPr>
        <w:t>或服务费用金额5%收取违约金并赔偿经济损失。</w:t>
      </w:r>
    </w:p>
    <w:p w14:paraId="52A04511">
      <w:pPr>
        <w:snapToGrid w:val="0"/>
        <w:spacing w:line="300" w:lineRule="exact"/>
        <w:ind w:firstLine="420" w:firstLineChars="200"/>
        <w:rPr>
          <w:rFonts w:hint="eastAsia"/>
          <w:color w:val="auto"/>
          <w:szCs w:val="21"/>
          <w:highlight w:val="none"/>
        </w:rPr>
      </w:pPr>
      <w:r>
        <w:rPr>
          <w:rFonts w:hint="eastAsia"/>
          <w:color w:val="auto"/>
          <w:szCs w:val="21"/>
          <w:highlight w:val="none"/>
        </w:rPr>
        <w:t>9</w:t>
      </w:r>
      <w:r>
        <w:rPr>
          <w:color w:val="auto"/>
          <w:szCs w:val="21"/>
          <w:highlight w:val="none"/>
        </w:rPr>
        <w:t>.</w:t>
      </w:r>
      <w:r>
        <w:rPr>
          <w:rFonts w:hint="eastAsia"/>
          <w:color w:val="auto"/>
          <w:szCs w:val="21"/>
          <w:highlight w:val="none"/>
        </w:rPr>
        <w:t>因甲方原因导致变更、中止或者终止政府采购合同的，应当依照合同约定对乙方受到的损失予以赔偿或者补偿。</w:t>
      </w:r>
      <w:r>
        <w:rPr>
          <w:color w:val="auto"/>
          <w:szCs w:val="21"/>
          <w:highlight w:val="none"/>
        </w:rPr>
        <w:t>赔偿（补偿）标准：</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按实际损失赔偿</w:t>
      </w:r>
      <w:r>
        <w:rPr>
          <w:color w:val="auto"/>
          <w:szCs w:val="21"/>
          <w:highlight w:val="none"/>
          <w:u w:val="single"/>
        </w:rPr>
        <w:t xml:space="preserve">  </w:t>
      </w:r>
      <w:r>
        <w:rPr>
          <w:rFonts w:hint="eastAsia"/>
          <w:color w:val="auto"/>
          <w:szCs w:val="21"/>
          <w:highlight w:val="none"/>
        </w:rPr>
        <w:t>。</w:t>
      </w:r>
    </w:p>
    <w:p w14:paraId="0AF2FF25">
      <w:pPr>
        <w:numPr>
          <w:ilvl w:val="0"/>
          <w:numId w:val="0"/>
        </w:numPr>
        <w:snapToGrid w:val="0"/>
        <w:spacing w:line="360" w:lineRule="exact"/>
        <w:ind w:left="0" w:leftChars="0" w:firstLine="420" w:firstLineChars="200"/>
        <w:rPr>
          <w:rFonts w:hint="default" w:eastAsia="宋体"/>
          <w:color w:val="auto"/>
          <w:highlight w:val="none"/>
          <w:lang w:val="en-US" w:eastAsia="zh-CN"/>
        </w:rPr>
      </w:pPr>
      <w:r>
        <w:rPr>
          <w:rFonts w:hint="default"/>
          <w:color w:val="auto"/>
          <w:szCs w:val="21"/>
          <w:highlight w:val="none"/>
          <w:lang w:val="en-US" w:eastAsia="zh-CN"/>
        </w:rPr>
        <w:t>10.</w:t>
      </w:r>
      <w:r>
        <w:rPr>
          <w:rFonts w:hint="default" w:ascii="Times New Roman" w:hAnsi="Times New Roman" w:eastAsia="宋体" w:cs="Times New Roman"/>
          <w:color w:val="auto"/>
          <w:kern w:val="2"/>
          <w:sz w:val="21"/>
          <w:szCs w:val="21"/>
          <w:highlight w:val="none"/>
          <w:lang w:val="en-US" w:eastAsia="zh-CN" w:bidi="ar-SA"/>
        </w:rPr>
        <w:t>如乙方提交</w:t>
      </w:r>
      <w:r>
        <w:rPr>
          <w:rFonts w:hint="eastAsia" w:cs="Times New Roman"/>
          <w:color w:val="auto"/>
          <w:kern w:val="2"/>
          <w:sz w:val="21"/>
          <w:szCs w:val="21"/>
          <w:highlight w:val="none"/>
          <w:lang w:val="en-US" w:eastAsia="zh-CN" w:bidi="ar-SA"/>
        </w:rPr>
        <w:t>服务</w:t>
      </w:r>
      <w:r>
        <w:rPr>
          <w:rFonts w:hint="default" w:ascii="Times New Roman" w:hAnsi="Times New Roman" w:eastAsia="宋体" w:cs="Times New Roman"/>
          <w:color w:val="auto"/>
          <w:kern w:val="2"/>
          <w:sz w:val="21"/>
          <w:szCs w:val="21"/>
          <w:highlight w:val="none"/>
          <w:lang w:val="en-US" w:eastAsia="zh-CN" w:bidi="ar-SA"/>
        </w:rPr>
        <w:t>成果存在漏项、错误等的，需按照甲方要求限期内整改，并承担由此产生的费用。如因此造成逾期完成</w:t>
      </w:r>
      <w:r>
        <w:rPr>
          <w:rFonts w:hint="eastAsia" w:cs="Times New Roman"/>
          <w:color w:val="auto"/>
          <w:kern w:val="2"/>
          <w:sz w:val="21"/>
          <w:szCs w:val="21"/>
          <w:highlight w:val="none"/>
          <w:lang w:val="en-US" w:eastAsia="zh-CN" w:bidi="ar-SA"/>
        </w:rPr>
        <w:t>交付</w:t>
      </w:r>
      <w:r>
        <w:rPr>
          <w:rFonts w:hint="default" w:ascii="Times New Roman" w:hAnsi="Times New Roman" w:eastAsia="宋体" w:cs="Times New Roman"/>
          <w:color w:val="auto"/>
          <w:kern w:val="2"/>
          <w:sz w:val="21"/>
          <w:szCs w:val="21"/>
          <w:highlight w:val="none"/>
          <w:lang w:val="en-US" w:eastAsia="zh-CN" w:bidi="ar-SA"/>
        </w:rPr>
        <w:t>的，按照第</w:t>
      </w:r>
      <w:r>
        <w:rPr>
          <w:rFonts w:hint="eastAsia" w:cs="Times New Roman"/>
          <w:color w:val="auto"/>
          <w:kern w:val="2"/>
          <w:sz w:val="21"/>
          <w:szCs w:val="21"/>
          <w:highlight w:val="none"/>
          <w:lang w:val="en-US" w:eastAsia="zh-CN" w:bidi="ar-SA"/>
        </w:rPr>
        <w:t>十二</w:t>
      </w:r>
      <w:r>
        <w:rPr>
          <w:rFonts w:hint="default" w:ascii="Times New Roman" w:hAnsi="Times New Roman" w:eastAsia="宋体" w:cs="Times New Roman"/>
          <w:color w:val="auto"/>
          <w:kern w:val="2"/>
          <w:sz w:val="21"/>
          <w:szCs w:val="21"/>
          <w:highlight w:val="none"/>
          <w:lang w:val="en-US" w:eastAsia="zh-CN" w:bidi="ar-SA"/>
        </w:rPr>
        <w:t>条第</w:t>
      </w:r>
      <w:r>
        <w:rPr>
          <w:rFonts w:hint="eastAsia" w:cs="Times New Roman"/>
          <w:color w:val="auto"/>
          <w:kern w:val="2"/>
          <w:sz w:val="21"/>
          <w:szCs w:val="21"/>
          <w:highlight w:val="none"/>
          <w:lang w:val="en-US" w:eastAsia="zh-CN" w:bidi="ar-SA"/>
        </w:rPr>
        <w:t>2</w:t>
      </w:r>
      <w:r>
        <w:rPr>
          <w:rFonts w:hint="default" w:ascii="Times New Roman" w:hAnsi="Times New Roman" w:eastAsia="宋体" w:cs="Times New Roman"/>
          <w:color w:val="auto"/>
          <w:kern w:val="2"/>
          <w:sz w:val="21"/>
          <w:szCs w:val="21"/>
          <w:highlight w:val="none"/>
          <w:lang w:val="en-US" w:eastAsia="zh-CN" w:bidi="ar-SA"/>
        </w:rPr>
        <w:t>款承担违约责任。</w:t>
      </w:r>
    </w:p>
    <w:p w14:paraId="3D89B676">
      <w:pPr>
        <w:pStyle w:val="18"/>
        <w:ind w:firstLine="420" w:firstLineChars="200"/>
        <w:rPr>
          <w:rFonts w:hint="eastAsia" w:ascii="Times New Roman" w:hAnsi="Times New Roman" w:eastAsia="宋体" w:cs="Times New Roman"/>
          <w:color w:val="auto"/>
          <w:sz w:val="21"/>
          <w:szCs w:val="21"/>
          <w:highlight w:val="none"/>
          <w:lang w:val="en-US" w:eastAsia="zh-CN"/>
        </w:rPr>
      </w:pPr>
      <w:r>
        <w:rPr>
          <w:rFonts w:hint="eastAsia"/>
          <w:color w:val="auto"/>
          <w:szCs w:val="21"/>
          <w:highlight w:val="none"/>
          <w:lang w:val="en-US" w:eastAsia="zh-CN"/>
        </w:rPr>
        <w:t>11.</w:t>
      </w:r>
      <w:r>
        <w:rPr>
          <w:rFonts w:hint="eastAsia" w:ascii="Times New Roman" w:hAnsi="Times New Roman" w:eastAsia="宋体" w:cs="Times New Roman"/>
          <w:color w:val="auto"/>
          <w:sz w:val="21"/>
          <w:szCs w:val="21"/>
          <w:highlight w:val="none"/>
          <w:lang w:val="en-US" w:eastAsia="zh-CN"/>
        </w:rPr>
        <w:t>本合同所称损失、违约责任除明确约定以外，还包括但不限于守约方因维权支出的诉讼费、保全费、因财产保全所产生的保险费、差旅费、律师费，前述律师费可仅凭《委托代理合同》结合《广西壮族自治区律师服务收费管理实施办法》确定的收费标准向违约方主张。</w:t>
      </w:r>
    </w:p>
    <w:p w14:paraId="22C68501">
      <w:pPr>
        <w:snapToGrid w:val="0"/>
        <w:spacing w:line="300" w:lineRule="exact"/>
        <w:ind w:firstLine="420" w:firstLineChars="200"/>
        <w:rPr>
          <w:rFonts w:hint="default" w:eastAsia="宋体"/>
          <w:color w:val="auto"/>
          <w:szCs w:val="21"/>
          <w:highlight w:val="none"/>
          <w:lang w:val="en-US" w:eastAsia="zh-CN"/>
        </w:rPr>
      </w:pPr>
    </w:p>
    <w:p w14:paraId="63456466">
      <w:pPr>
        <w:pStyle w:val="27"/>
        <w:snapToGrid w:val="0"/>
        <w:spacing w:before="120" w:after="120" w:line="360" w:lineRule="exact"/>
        <w:ind w:firstLine="413" w:firstLineChars="196"/>
        <w:rPr>
          <w:rFonts w:ascii="Times New Roman" w:hAnsi="Times New Roman" w:cs="Times New Roman"/>
          <w:b/>
          <w:color w:val="auto"/>
          <w:highlight w:val="none"/>
        </w:rPr>
      </w:pPr>
      <w:r>
        <w:rPr>
          <w:rFonts w:ascii="Times New Roman" w:hAnsi="Times New Roman" w:cs="Times New Roman"/>
          <w:b/>
          <w:color w:val="auto"/>
          <w:highlight w:val="none"/>
        </w:rPr>
        <w:t>第十</w:t>
      </w:r>
      <w:r>
        <w:rPr>
          <w:rFonts w:hint="eastAsia" w:ascii="Times New Roman" w:hAnsi="Times New Roman" w:cs="Times New Roman"/>
          <w:b/>
          <w:color w:val="auto"/>
          <w:highlight w:val="none"/>
        </w:rPr>
        <w:t>三</w:t>
      </w:r>
      <w:r>
        <w:rPr>
          <w:rFonts w:ascii="Times New Roman" w:hAnsi="Times New Roman" w:cs="Times New Roman"/>
          <w:b/>
          <w:color w:val="auto"/>
          <w:highlight w:val="none"/>
        </w:rPr>
        <w:t>条 不可抗力事件处理</w:t>
      </w:r>
    </w:p>
    <w:p w14:paraId="6D2F1746">
      <w:pPr>
        <w:snapToGrid w:val="0"/>
        <w:spacing w:line="360" w:lineRule="exact"/>
        <w:ind w:firstLine="420" w:firstLineChars="200"/>
        <w:rPr>
          <w:color w:val="auto"/>
          <w:szCs w:val="21"/>
          <w:highlight w:val="none"/>
        </w:rPr>
      </w:pPr>
      <w:r>
        <w:rPr>
          <w:color w:val="auto"/>
          <w:szCs w:val="21"/>
          <w:highlight w:val="none"/>
        </w:rPr>
        <w:t>1.在合同有效期内，任何一方因不可抗力事件导致不能履行合同，</w:t>
      </w:r>
      <w:r>
        <w:rPr>
          <w:rFonts w:hint="eastAsia"/>
          <w:color w:val="auto"/>
          <w:szCs w:val="21"/>
          <w:highlight w:val="none"/>
          <w:lang w:val="en-US" w:eastAsia="zh-CN"/>
        </w:rPr>
        <w:t>经另一方书面同意，</w:t>
      </w:r>
      <w:r>
        <w:rPr>
          <w:color w:val="auto"/>
          <w:szCs w:val="21"/>
          <w:highlight w:val="none"/>
        </w:rPr>
        <w:t>合同履行期可</w:t>
      </w:r>
      <w:r>
        <w:rPr>
          <w:rFonts w:hint="eastAsia"/>
          <w:color w:val="auto"/>
          <w:szCs w:val="21"/>
          <w:highlight w:val="none"/>
          <w:lang w:val="en-US" w:eastAsia="zh-CN"/>
        </w:rPr>
        <w:t>相应</w:t>
      </w:r>
      <w:r>
        <w:rPr>
          <w:color w:val="auto"/>
          <w:szCs w:val="21"/>
          <w:highlight w:val="none"/>
        </w:rPr>
        <w:t>延长，其延长期与不可抗力影响期相同。</w:t>
      </w:r>
    </w:p>
    <w:p w14:paraId="7AF81D3B">
      <w:pPr>
        <w:snapToGrid w:val="0"/>
        <w:spacing w:line="360" w:lineRule="exact"/>
        <w:ind w:firstLine="420" w:firstLineChars="200"/>
        <w:rPr>
          <w:color w:val="auto"/>
          <w:szCs w:val="21"/>
          <w:highlight w:val="none"/>
        </w:rPr>
      </w:pPr>
      <w:r>
        <w:rPr>
          <w:color w:val="auto"/>
          <w:szCs w:val="21"/>
          <w:highlight w:val="none"/>
        </w:rPr>
        <w:t>2.不可抗力事件发生后，应立即通知对方，并寄送有关权威机构出具的证明。</w:t>
      </w:r>
    </w:p>
    <w:p w14:paraId="7F0A3FEE">
      <w:pPr>
        <w:snapToGrid w:val="0"/>
        <w:spacing w:line="360" w:lineRule="exact"/>
        <w:ind w:firstLine="420" w:firstLineChars="200"/>
        <w:rPr>
          <w:color w:val="auto"/>
          <w:szCs w:val="21"/>
          <w:highlight w:val="none"/>
        </w:rPr>
      </w:pPr>
      <w:r>
        <w:rPr>
          <w:color w:val="auto"/>
          <w:szCs w:val="21"/>
          <w:highlight w:val="none"/>
        </w:rPr>
        <w:t>3.不可抗力事件延续一百二十天以上，双方应通过友好协商，确定是否继续履行合同。</w:t>
      </w:r>
    </w:p>
    <w:p w14:paraId="41A53AB3">
      <w:pPr>
        <w:snapToGrid w:val="0"/>
        <w:spacing w:line="360" w:lineRule="exact"/>
        <w:ind w:firstLine="422" w:firstLineChars="200"/>
        <w:rPr>
          <w:color w:val="auto"/>
          <w:szCs w:val="21"/>
          <w:highlight w:val="none"/>
        </w:rPr>
      </w:pPr>
      <w:r>
        <w:rPr>
          <w:b/>
          <w:color w:val="auto"/>
          <w:szCs w:val="21"/>
          <w:highlight w:val="none"/>
        </w:rPr>
        <w:t>第十</w:t>
      </w:r>
      <w:r>
        <w:rPr>
          <w:rFonts w:hint="eastAsia"/>
          <w:b/>
          <w:color w:val="auto"/>
          <w:szCs w:val="21"/>
          <w:highlight w:val="none"/>
        </w:rPr>
        <w:t>四</w:t>
      </w:r>
      <w:r>
        <w:rPr>
          <w:b/>
          <w:color w:val="auto"/>
          <w:szCs w:val="21"/>
          <w:highlight w:val="none"/>
        </w:rPr>
        <w:t>条  合同争议解决</w:t>
      </w:r>
    </w:p>
    <w:p w14:paraId="2D648CE6">
      <w:pPr>
        <w:snapToGrid w:val="0"/>
        <w:spacing w:line="360" w:lineRule="exact"/>
        <w:ind w:firstLine="420" w:firstLineChars="200"/>
        <w:rPr>
          <w:color w:val="auto"/>
          <w:szCs w:val="21"/>
          <w:highlight w:val="none"/>
        </w:rPr>
      </w:pPr>
      <w:r>
        <w:rPr>
          <w:color w:val="auto"/>
          <w:szCs w:val="21"/>
          <w:highlight w:val="none"/>
        </w:rPr>
        <w:t>1</w:t>
      </w:r>
      <w:r>
        <w:rPr>
          <w:rFonts w:hint="eastAsia"/>
          <w:color w:val="auto"/>
          <w:szCs w:val="21"/>
          <w:highlight w:val="none"/>
        </w:rPr>
        <w:t>.</w:t>
      </w:r>
      <w:r>
        <w:rPr>
          <w:color w:val="auto"/>
          <w:szCs w:val="21"/>
          <w:highlight w:val="none"/>
        </w:rPr>
        <w:t>因</w:t>
      </w:r>
      <w:r>
        <w:rPr>
          <w:rFonts w:hint="eastAsia"/>
          <w:color w:val="auto"/>
          <w:szCs w:val="21"/>
          <w:highlight w:val="none"/>
        </w:rPr>
        <w:t>产品</w:t>
      </w:r>
      <w:r>
        <w:rPr>
          <w:color w:val="auto"/>
          <w:szCs w:val="21"/>
          <w:highlight w:val="none"/>
        </w:rPr>
        <w:t>或服务成果质量问题</w:t>
      </w:r>
      <w:r>
        <w:rPr>
          <w:rFonts w:hint="eastAsia"/>
          <w:color w:val="auto"/>
          <w:szCs w:val="21"/>
          <w:highlight w:val="none"/>
        </w:rPr>
        <w:t>或验收结果</w:t>
      </w:r>
      <w:r>
        <w:rPr>
          <w:color w:val="auto"/>
          <w:szCs w:val="21"/>
          <w:highlight w:val="none"/>
        </w:rPr>
        <w:t>发生争议的，应邀请国家认</w:t>
      </w:r>
      <w:r>
        <w:rPr>
          <w:rFonts w:hint="eastAsia"/>
          <w:color w:val="auto"/>
          <w:szCs w:val="21"/>
          <w:highlight w:val="none"/>
        </w:rPr>
        <w:t>定</w:t>
      </w:r>
      <w:r>
        <w:rPr>
          <w:color w:val="auto"/>
          <w:szCs w:val="21"/>
          <w:highlight w:val="none"/>
        </w:rPr>
        <w:t>的质量检测机构按照国家标准对</w:t>
      </w:r>
      <w:r>
        <w:rPr>
          <w:rFonts w:hint="eastAsia"/>
          <w:color w:val="auto"/>
          <w:szCs w:val="21"/>
          <w:highlight w:val="none"/>
        </w:rPr>
        <w:t>产品</w:t>
      </w:r>
      <w:r>
        <w:rPr>
          <w:color w:val="auto"/>
          <w:szCs w:val="21"/>
          <w:highlight w:val="none"/>
        </w:rPr>
        <w:t>或服务成果质量进行验收。</w:t>
      </w:r>
      <w:r>
        <w:rPr>
          <w:rFonts w:hint="eastAsia"/>
          <w:color w:val="auto"/>
          <w:szCs w:val="21"/>
          <w:highlight w:val="none"/>
        </w:rPr>
        <w:t>产品</w:t>
      </w:r>
      <w:r>
        <w:rPr>
          <w:color w:val="auto"/>
          <w:szCs w:val="21"/>
          <w:highlight w:val="none"/>
        </w:rPr>
        <w:t>或服务成果符合国家标准的，鉴定费由甲方承担；</w:t>
      </w:r>
      <w:r>
        <w:rPr>
          <w:rFonts w:hint="eastAsia"/>
          <w:color w:val="auto"/>
          <w:szCs w:val="21"/>
          <w:highlight w:val="none"/>
        </w:rPr>
        <w:t>产品</w:t>
      </w:r>
      <w:r>
        <w:rPr>
          <w:color w:val="auto"/>
          <w:szCs w:val="21"/>
          <w:highlight w:val="none"/>
        </w:rPr>
        <w:t>或服务成果不符合国家标准的，鉴定费由乙方承担。</w:t>
      </w:r>
    </w:p>
    <w:p w14:paraId="6BE695D4">
      <w:pPr>
        <w:snapToGrid w:val="0"/>
        <w:spacing w:line="360" w:lineRule="exact"/>
        <w:ind w:firstLine="420" w:firstLineChars="200"/>
        <w:rPr>
          <w:color w:val="auto"/>
          <w:szCs w:val="21"/>
          <w:highlight w:val="none"/>
        </w:rPr>
      </w:pPr>
      <w:r>
        <w:rPr>
          <w:color w:val="auto"/>
          <w:szCs w:val="21"/>
          <w:highlight w:val="none"/>
        </w:rPr>
        <w:t>2</w:t>
      </w:r>
      <w:r>
        <w:rPr>
          <w:rFonts w:hint="eastAsia"/>
          <w:color w:val="auto"/>
          <w:szCs w:val="21"/>
          <w:highlight w:val="none"/>
        </w:rPr>
        <w:t>.</w:t>
      </w:r>
      <w:r>
        <w:rPr>
          <w:color w:val="auto"/>
          <w:szCs w:val="21"/>
          <w:highlight w:val="none"/>
        </w:rPr>
        <w:t>因履行本合同引起的或与本合同有关的争议，甲乙双方应首先通过友好协商解决，如果协商不能解决，可向甲方所在地人民法院提起诉讼。</w:t>
      </w:r>
    </w:p>
    <w:p w14:paraId="38AE235C">
      <w:pPr>
        <w:snapToGrid w:val="0"/>
        <w:spacing w:line="360" w:lineRule="exact"/>
        <w:ind w:firstLine="420" w:firstLineChars="200"/>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诉讼期间，本合同继续履行。</w:t>
      </w:r>
    </w:p>
    <w:p w14:paraId="41BB9E53">
      <w:pPr>
        <w:pStyle w:val="27"/>
        <w:snapToGrid w:val="0"/>
        <w:spacing w:before="120" w:after="120" w:line="360" w:lineRule="exact"/>
        <w:ind w:firstLine="422" w:firstLineChars="200"/>
        <w:rPr>
          <w:rFonts w:ascii="Times New Roman" w:hAnsi="Times New Roman" w:cs="Times New Roman"/>
          <w:b/>
          <w:color w:val="auto"/>
          <w:highlight w:val="none"/>
        </w:rPr>
      </w:pPr>
      <w:r>
        <w:rPr>
          <w:rFonts w:ascii="Times New Roman" w:hAnsi="Times New Roman" w:cs="Times New Roman"/>
          <w:b/>
          <w:color w:val="auto"/>
          <w:highlight w:val="none"/>
        </w:rPr>
        <w:t>第十</w:t>
      </w:r>
      <w:r>
        <w:rPr>
          <w:rFonts w:hint="eastAsia" w:ascii="Times New Roman" w:hAnsi="Times New Roman" w:cs="Times New Roman"/>
          <w:b/>
          <w:color w:val="auto"/>
          <w:highlight w:val="none"/>
        </w:rPr>
        <w:t>五</w:t>
      </w:r>
      <w:r>
        <w:rPr>
          <w:rFonts w:ascii="Times New Roman" w:hAnsi="Times New Roman" w:cs="Times New Roman"/>
          <w:b/>
          <w:color w:val="auto"/>
          <w:highlight w:val="none"/>
        </w:rPr>
        <w:t>条 合同生效</w:t>
      </w:r>
      <w:r>
        <w:rPr>
          <w:rFonts w:hint="eastAsia" w:ascii="Times New Roman" w:hAnsi="Times New Roman" w:cs="Times New Roman"/>
          <w:b/>
          <w:color w:val="auto"/>
          <w:highlight w:val="none"/>
          <w:lang w:eastAsia="zh-CN"/>
        </w:rPr>
        <w:t>及其他</w:t>
      </w:r>
    </w:p>
    <w:p w14:paraId="2789B579">
      <w:pPr>
        <w:snapToGrid w:val="0"/>
        <w:spacing w:line="300" w:lineRule="exact"/>
        <w:ind w:firstLine="420" w:firstLineChars="200"/>
        <w:rPr>
          <w:color w:val="auto"/>
          <w:szCs w:val="21"/>
          <w:highlight w:val="none"/>
          <w:u w:val="single"/>
        </w:rPr>
      </w:pPr>
      <w:r>
        <w:rPr>
          <w:color w:val="auto"/>
          <w:szCs w:val="21"/>
          <w:highlight w:val="none"/>
          <w:u w:val="single"/>
        </w:rPr>
        <w:t>1</w:t>
      </w:r>
      <w:r>
        <w:rPr>
          <w:rFonts w:hint="eastAsia"/>
          <w:color w:val="auto"/>
          <w:szCs w:val="21"/>
          <w:highlight w:val="none"/>
          <w:u w:val="single"/>
        </w:rPr>
        <w:t>.</w:t>
      </w:r>
      <w:r>
        <w:rPr>
          <w:color w:val="auto"/>
          <w:szCs w:val="21"/>
          <w:highlight w:val="none"/>
          <w:u w:val="single"/>
        </w:rPr>
        <w:t>本合同履行期限为：         ；合同履行地点为：                    ；合同履行的方式： 按照本合同约定  。</w:t>
      </w:r>
    </w:p>
    <w:p w14:paraId="5509864E">
      <w:pPr>
        <w:snapToGrid w:val="0"/>
        <w:spacing w:line="300" w:lineRule="exact"/>
        <w:ind w:firstLine="420" w:firstLineChars="200"/>
        <w:rPr>
          <w:color w:val="auto"/>
          <w:szCs w:val="21"/>
          <w:highlight w:val="none"/>
        </w:rPr>
      </w:pPr>
      <w:r>
        <w:rPr>
          <w:color w:val="auto"/>
          <w:szCs w:val="21"/>
          <w:highlight w:val="none"/>
        </w:rPr>
        <w:t>2</w:t>
      </w:r>
      <w:r>
        <w:rPr>
          <w:rFonts w:hint="eastAsia"/>
          <w:color w:val="auto"/>
          <w:szCs w:val="21"/>
          <w:highlight w:val="none"/>
        </w:rPr>
        <w:t>.</w:t>
      </w:r>
      <w:r>
        <w:rPr>
          <w:color w:val="auto"/>
          <w:szCs w:val="21"/>
          <w:highlight w:val="none"/>
        </w:rPr>
        <w:t>合同经双方法定代表人或授权代表签字并加盖单位公章后生效。</w:t>
      </w:r>
    </w:p>
    <w:p w14:paraId="222DBEDF">
      <w:pPr>
        <w:snapToGrid w:val="0"/>
        <w:spacing w:line="300" w:lineRule="exact"/>
        <w:ind w:firstLine="420" w:firstLineChars="200"/>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合同执行中涉及采购资金和采购内容修改或补充的，须经财政部门</w:t>
      </w:r>
      <w:r>
        <w:rPr>
          <w:rFonts w:hint="eastAsia"/>
          <w:color w:val="auto"/>
          <w:szCs w:val="21"/>
          <w:highlight w:val="none"/>
        </w:rPr>
        <w:t>备案</w:t>
      </w:r>
      <w:r>
        <w:rPr>
          <w:color w:val="auto"/>
          <w:szCs w:val="21"/>
          <w:highlight w:val="none"/>
        </w:rPr>
        <w:t>，</w:t>
      </w:r>
      <w:r>
        <w:rPr>
          <w:rFonts w:hint="eastAsia"/>
          <w:color w:val="auto"/>
          <w:szCs w:val="21"/>
          <w:highlight w:val="none"/>
        </w:rPr>
        <w:t>经</w:t>
      </w:r>
      <w:r>
        <w:rPr>
          <w:color w:val="auto"/>
          <w:szCs w:val="21"/>
          <w:highlight w:val="none"/>
        </w:rPr>
        <w:t>财政部门</w:t>
      </w:r>
      <w:r>
        <w:rPr>
          <w:rFonts w:hint="eastAsia"/>
          <w:color w:val="auto"/>
          <w:szCs w:val="21"/>
          <w:highlight w:val="none"/>
        </w:rPr>
        <w:t>同意后</w:t>
      </w:r>
      <w:r>
        <w:rPr>
          <w:rFonts w:hint="eastAsia"/>
          <w:color w:val="auto"/>
          <w:szCs w:val="21"/>
          <w:highlight w:val="none"/>
          <w:lang w:eastAsia="zh-CN"/>
        </w:rPr>
        <w:t>签订</w:t>
      </w:r>
      <w:r>
        <w:rPr>
          <w:color w:val="auto"/>
          <w:szCs w:val="21"/>
          <w:highlight w:val="none"/>
        </w:rPr>
        <w:t>书面补充协议。</w:t>
      </w:r>
    </w:p>
    <w:p w14:paraId="359752DD">
      <w:pPr>
        <w:snapToGrid w:val="0"/>
        <w:spacing w:line="300" w:lineRule="exact"/>
        <w:ind w:firstLine="420" w:firstLineChars="200"/>
        <w:rPr>
          <w:color w:val="auto"/>
          <w:szCs w:val="21"/>
          <w:highlight w:val="none"/>
        </w:rPr>
      </w:pPr>
      <w:r>
        <w:rPr>
          <w:color w:val="auto"/>
          <w:szCs w:val="21"/>
          <w:highlight w:val="none"/>
        </w:rPr>
        <w:t>4</w:t>
      </w:r>
      <w:r>
        <w:rPr>
          <w:rFonts w:hint="eastAsia"/>
          <w:color w:val="auto"/>
          <w:szCs w:val="21"/>
          <w:highlight w:val="none"/>
        </w:rPr>
        <w:t>.如无特别说明，</w:t>
      </w:r>
      <w:r>
        <w:rPr>
          <w:color w:val="auto"/>
          <w:szCs w:val="21"/>
          <w:highlight w:val="none"/>
        </w:rPr>
        <w:t>本合同使用货币币制为人民币</w:t>
      </w:r>
      <w:r>
        <w:rPr>
          <w:rFonts w:hint="eastAsia"/>
          <w:color w:val="auto"/>
          <w:szCs w:val="21"/>
          <w:highlight w:val="none"/>
        </w:rPr>
        <w:t>，使用单位为中国国家法定计量单位。</w:t>
      </w:r>
    </w:p>
    <w:p w14:paraId="0E4BCCA2">
      <w:pPr>
        <w:snapToGrid w:val="0"/>
        <w:spacing w:line="300" w:lineRule="exact"/>
        <w:ind w:firstLine="420" w:firstLineChars="200"/>
        <w:rPr>
          <w:color w:val="auto"/>
          <w:szCs w:val="21"/>
          <w:highlight w:val="none"/>
        </w:rPr>
      </w:pPr>
      <w:r>
        <w:rPr>
          <w:rFonts w:hint="eastAsia"/>
          <w:color w:val="auto"/>
          <w:szCs w:val="21"/>
          <w:highlight w:val="none"/>
        </w:rPr>
        <w:t>5.本合同中提及的招标与谈判、磋商、询价、单一来源采购为同一含义，提及的投标与响应为同一含义，提及的中标与成交为同一含义。</w:t>
      </w:r>
    </w:p>
    <w:p w14:paraId="6BFDDE74">
      <w:pPr>
        <w:snapToGrid w:val="0"/>
        <w:spacing w:line="300" w:lineRule="exact"/>
        <w:ind w:firstLine="420" w:firstLineChars="200"/>
        <w:rPr>
          <w:color w:val="auto"/>
          <w:szCs w:val="21"/>
          <w:highlight w:val="none"/>
        </w:rPr>
      </w:pPr>
      <w:r>
        <w:rPr>
          <w:rFonts w:hint="eastAsia"/>
          <w:color w:val="auto"/>
          <w:szCs w:val="21"/>
          <w:highlight w:val="none"/>
        </w:rPr>
        <w:t>6.</w:t>
      </w:r>
      <w:r>
        <w:rPr>
          <w:color w:val="auto"/>
          <w:szCs w:val="21"/>
          <w:highlight w:val="none"/>
        </w:rPr>
        <w:t>本合同未尽事宜，遵照《</w:t>
      </w:r>
      <w:r>
        <w:rPr>
          <w:rFonts w:hint="eastAsia"/>
          <w:color w:val="auto"/>
          <w:szCs w:val="21"/>
          <w:highlight w:val="none"/>
          <w:lang w:val="en-US" w:eastAsia="zh-CN"/>
        </w:rPr>
        <w:t>中华人民共和国</w:t>
      </w:r>
      <w:r>
        <w:rPr>
          <w:rFonts w:hint="eastAsia"/>
          <w:color w:val="auto"/>
          <w:szCs w:val="21"/>
          <w:highlight w:val="none"/>
        </w:rPr>
        <w:t>民法典</w:t>
      </w:r>
      <w:r>
        <w:rPr>
          <w:color w:val="auto"/>
          <w:szCs w:val="21"/>
          <w:highlight w:val="none"/>
        </w:rPr>
        <w:t>》有关条文执行。</w:t>
      </w:r>
    </w:p>
    <w:p w14:paraId="3DD7C8B7">
      <w:pPr>
        <w:snapToGrid w:val="0"/>
        <w:spacing w:line="300" w:lineRule="exact"/>
        <w:ind w:firstLine="420" w:firstLineChars="200"/>
        <w:rPr>
          <w:rFonts w:hint="eastAsia"/>
          <w:color w:val="auto"/>
          <w:szCs w:val="21"/>
          <w:highlight w:val="none"/>
        </w:rPr>
      </w:pPr>
      <w:r>
        <w:rPr>
          <w:rFonts w:hint="eastAsia"/>
          <w:color w:val="auto"/>
          <w:szCs w:val="21"/>
          <w:highlight w:val="none"/>
        </w:rPr>
        <w:t xml:space="preserve">7.本合同（□是  </w:t>
      </w:r>
      <w:r>
        <w:rPr>
          <w:color w:val="auto"/>
          <w:szCs w:val="21"/>
          <w:highlight w:val="none"/>
        </w:rPr>
        <w:sym w:font="Wingdings 2" w:char="F052"/>
      </w:r>
      <w:r>
        <w:rPr>
          <w:rFonts w:hint="eastAsia"/>
          <w:color w:val="auto"/>
          <w:szCs w:val="21"/>
          <w:highlight w:val="none"/>
        </w:rPr>
        <w:t>否）为中小企业预留合同</w:t>
      </w:r>
    </w:p>
    <w:p w14:paraId="774CE253">
      <w:pPr>
        <w:snapToGrid w:val="0"/>
        <w:spacing w:line="360" w:lineRule="exact"/>
        <w:ind w:firstLine="422" w:firstLineChars="200"/>
        <w:rPr>
          <w:b/>
          <w:color w:val="auto"/>
          <w:szCs w:val="21"/>
          <w:highlight w:val="none"/>
        </w:rPr>
      </w:pPr>
      <w:r>
        <w:rPr>
          <w:b/>
          <w:color w:val="auto"/>
          <w:szCs w:val="21"/>
          <w:highlight w:val="none"/>
        </w:rPr>
        <w:t>第十</w:t>
      </w:r>
      <w:r>
        <w:rPr>
          <w:rFonts w:hint="eastAsia"/>
          <w:b/>
          <w:color w:val="auto"/>
          <w:szCs w:val="21"/>
          <w:highlight w:val="none"/>
        </w:rPr>
        <w:t>六</w:t>
      </w:r>
      <w:r>
        <w:rPr>
          <w:b/>
          <w:color w:val="auto"/>
          <w:szCs w:val="21"/>
          <w:highlight w:val="none"/>
        </w:rPr>
        <w:t>条　合同的变更、终止与转让</w:t>
      </w:r>
    </w:p>
    <w:p w14:paraId="2A0E0DDD">
      <w:pPr>
        <w:snapToGrid w:val="0"/>
        <w:spacing w:line="300" w:lineRule="exact"/>
        <w:ind w:firstLine="420" w:firstLineChars="200"/>
        <w:rPr>
          <w:rFonts w:hint="eastAsia"/>
          <w:color w:val="auto"/>
          <w:szCs w:val="21"/>
          <w:highlight w:val="none"/>
        </w:rPr>
      </w:pPr>
      <w:r>
        <w:rPr>
          <w:color w:val="auto"/>
          <w:szCs w:val="21"/>
          <w:highlight w:val="none"/>
        </w:rPr>
        <w:t>1.除《中华人民共和国政府采购法》第五十条规定的情形外，本合同一经签订，甲乙双方不得擅自变更、中止或终止。</w:t>
      </w:r>
      <w:bookmarkStart w:id="81" w:name="_Hlk155172858"/>
      <w:bookmarkStart w:id="82" w:name="_Hlk155171733"/>
      <w:r>
        <w:rPr>
          <w:rFonts w:hint="eastAsia"/>
          <w:color w:val="auto"/>
          <w:szCs w:val="21"/>
          <w:highlight w:val="none"/>
        </w:rPr>
        <w:t>如依照政府采购法确需变更合同内容的，甲方应当自合同变更之日起2个工作日内在省级以上财政部门指定的媒体上发布合同变更公告。</w:t>
      </w:r>
      <w:bookmarkEnd w:id="81"/>
      <w:bookmarkEnd w:id="82"/>
    </w:p>
    <w:p w14:paraId="68FA64DA">
      <w:pPr>
        <w:snapToGrid w:val="0"/>
        <w:spacing w:line="360" w:lineRule="exact"/>
        <w:ind w:firstLine="420" w:firstLineChars="200"/>
        <w:rPr>
          <w:color w:val="auto"/>
          <w:szCs w:val="21"/>
          <w:highlight w:val="none"/>
        </w:rPr>
      </w:pPr>
      <w:r>
        <w:rPr>
          <w:color w:val="auto"/>
          <w:szCs w:val="21"/>
          <w:highlight w:val="none"/>
        </w:rPr>
        <w:t>2.未经甲方书面同意，乙方不得擅自转让其应履行的合同义务。</w:t>
      </w:r>
    </w:p>
    <w:p w14:paraId="2C425F4E">
      <w:pPr>
        <w:snapToGrid w:val="0"/>
        <w:spacing w:line="360" w:lineRule="exact"/>
        <w:ind w:firstLine="422" w:firstLineChars="200"/>
        <w:rPr>
          <w:rFonts w:hint="eastAsia"/>
          <w:b/>
          <w:color w:val="auto"/>
          <w:szCs w:val="21"/>
          <w:highlight w:val="none"/>
        </w:rPr>
      </w:pPr>
      <w:r>
        <w:rPr>
          <w:b/>
          <w:color w:val="auto"/>
          <w:szCs w:val="21"/>
          <w:highlight w:val="none"/>
        </w:rPr>
        <w:t>第十</w:t>
      </w:r>
      <w:r>
        <w:rPr>
          <w:rFonts w:hint="eastAsia"/>
          <w:b/>
          <w:color w:val="auto"/>
          <w:szCs w:val="21"/>
          <w:highlight w:val="none"/>
        </w:rPr>
        <w:t>七</w:t>
      </w:r>
      <w:r>
        <w:rPr>
          <w:b/>
          <w:color w:val="auto"/>
          <w:szCs w:val="21"/>
          <w:highlight w:val="none"/>
        </w:rPr>
        <w:t>条　</w:t>
      </w:r>
      <w:r>
        <w:rPr>
          <w:rFonts w:hint="eastAsia"/>
          <w:b/>
          <w:color w:val="auto"/>
          <w:szCs w:val="21"/>
          <w:highlight w:val="none"/>
        </w:rPr>
        <w:t>合同文件的组成</w:t>
      </w:r>
    </w:p>
    <w:p w14:paraId="76E0E0B3">
      <w:pPr>
        <w:snapToGrid w:val="0"/>
        <w:spacing w:line="360" w:lineRule="exact"/>
        <w:ind w:firstLine="420" w:firstLineChars="200"/>
        <w:rPr>
          <w:color w:val="auto"/>
          <w:szCs w:val="21"/>
          <w:highlight w:val="none"/>
        </w:rPr>
      </w:pPr>
      <w:r>
        <w:rPr>
          <w:color w:val="auto"/>
          <w:szCs w:val="21"/>
          <w:highlight w:val="none"/>
        </w:rPr>
        <w:t>1.</w:t>
      </w:r>
      <w:r>
        <w:rPr>
          <w:rFonts w:hint="eastAsia" w:hAnsi="宋体" w:cs="宋体"/>
          <w:color w:val="auto"/>
          <w:kern w:val="0"/>
          <w:highlight w:val="none"/>
        </w:rPr>
        <w:t>政府采购合同；</w:t>
      </w:r>
    </w:p>
    <w:p w14:paraId="6E339926">
      <w:pPr>
        <w:snapToGrid w:val="0"/>
        <w:spacing w:line="360" w:lineRule="exact"/>
        <w:ind w:firstLine="420" w:firstLineChars="200"/>
        <w:rPr>
          <w:color w:val="auto"/>
          <w:szCs w:val="21"/>
          <w:highlight w:val="none"/>
        </w:rPr>
      </w:pPr>
      <w:r>
        <w:rPr>
          <w:rFonts w:hint="eastAsia"/>
          <w:color w:val="auto"/>
          <w:szCs w:val="21"/>
          <w:highlight w:val="none"/>
        </w:rPr>
        <w:t>2</w:t>
      </w:r>
      <w:r>
        <w:rPr>
          <w:color w:val="auto"/>
          <w:szCs w:val="21"/>
          <w:highlight w:val="none"/>
        </w:rPr>
        <w:t>.中标通知书</w:t>
      </w:r>
      <w:r>
        <w:rPr>
          <w:rFonts w:hint="eastAsia"/>
          <w:color w:val="auto"/>
          <w:szCs w:val="21"/>
          <w:highlight w:val="none"/>
        </w:rPr>
        <w:t>（如有）</w:t>
      </w:r>
      <w:r>
        <w:rPr>
          <w:color w:val="auto"/>
          <w:szCs w:val="21"/>
          <w:highlight w:val="none"/>
        </w:rPr>
        <w:t>；</w:t>
      </w:r>
    </w:p>
    <w:p w14:paraId="1435440F">
      <w:pPr>
        <w:snapToGrid w:val="0"/>
        <w:spacing w:line="360" w:lineRule="exact"/>
        <w:ind w:firstLine="420" w:firstLineChars="200"/>
        <w:rPr>
          <w:color w:val="auto"/>
          <w:szCs w:val="21"/>
          <w:highlight w:val="none"/>
        </w:rPr>
      </w:pPr>
      <w:r>
        <w:rPr>
          <w:rFonts w:hint="eastAsia"/>
          <w:color w:val="auto"/>
          <w:szCs w:val="21"/>
          <w:highlight w:val="none"/>
        </w:rPr>
        <w:t>3</w:t>
      </w:r>
      <w:r>
        <w:rPr>
          <w:color w:val="auto"/>
          <w:szCs w:val="21"/>
          <w:highlight w:val="none"/>
        </w:rPr>
        <w:t>.乙方的响应文件；</w:t>
      </w:r>
    </w:p>
    <w:p w14:paraId="5EA39C09">
      <w:pPr>
        <w:snapToGrid w:val="0"/>
        <w:spacing w:line="360" w:lineRule="exact"/>
        <w:ind w:firstLine="420" w:firstLineChars="200"/>
        <w:rPr>
          <w:color w:val="auto"/>
          <w:szCs w:val="21"/>
          <w:highlight w:val="none"/>
        </w:rPr>
      </w:pPr>
      <w:r>
        <w:rPr>
          <w:rFonts w:hint="eastAsia"/>
          <w:color w:val="auto"/>
          <w:szCs w:val="21"/>
          <w:highlight w:val="none"/>
        </w:rPr>
        <w:t>4</w:t>
      </w:r>
      <w:r>
        <w:rPr>
          <w:color w:val="auto"/>
          <w:szCs w:val="21"/>
          <w:highlight w:val="none"/>
        </w:rPr>
        <w:t>.</w:t>
      </w:r>
      <w:r>
        <w:rPr>
          <w:rFonts w:hint="eastAsia"/>
          <w:color w:val="auto"/>
          <w:szCs w:val="21"/>
          <w:highlight w:val="none"/>
        </w:rPr>
        <w:t>采购文件</w:t>
      </w:r>
      <w:r>
        <w:rPr>
          <w:color w:val="auto"/>
          <w:szCs w:val="21"/>
          <w:highlight w:val="none"/>
        </w:rPr>
        <w:t>；</w:t>
      </w:r>
    </w:p>
    <w:p w14:paraId="7BD481A9">
      <w:pPr>
        <w:snapToGrid w:val="0"/>
        <w:spacing w:line="300" w:lineRule="exact"/>
        <w:ind w:firstLine="420" w:firstLineChars="200"/>
        <w:rPr>
          <w:color w:val="auto"/>
          <w:szCs w:val="21"/>
          <w:highlight w:val="none"/>
          <w:u w:val="single"/>
        </w:rPr>
      </w:pPr>
      <w:r>
        <w:rPr>
          <w:rFonts w:hint="eastAsia"/>
          <w:color w:val="auto"/>
          <w:highlight w:val="none"/>
        </w:rPr>
        <w:t>5.其他合同文件。</w:t>
      </w:r>
    </w:p>
    <w:p w14:paraId="1DDA824C">
      <w:pPr>
        <w:snapToGrid w:val="0"/>
        <w:spacing w:line="360" w:lineRule="exact"/>
        <w:ind w:firstLine="422" w:firstLineChars="200"/>
        <w:rPr>
          <w:color w:val="auto"/>
          <w:szCs w:val="21"/>
          <w:highlight w:val="none"/>
        </w:rPr>
      </w:pPr>
      <w:r>
        <w:rPr>
          <w:b/>
          <w:color w:val="auto"/>
          <w:szCs w:val="21"/>
          <w:highlight w:val="none"/>
        </w:rPr>
        <w:t>第十</w:t>
      </w:r>
      <w:r>
        <w:rPr>
          <w:rFonts w:hint="eastAsia"/>
          <w:b/>
          <w:color w:val="auto"/>
          <w:szCs w:val="21"/>
          <w:highlight w:val="none"/>
        </w:rPr>
        <w:t>八</w:t>
      </w:r>
      <w:r>
        <w:rPr>
          <w:b/>
          <w:color w:val="auto"/>
          <w:szCs w:val="21"/>
          <w:highlight w:val="none"/>
        </w:rPr>
        <w:t>条　</w:t>
      </w:r>
      <w:r>
        <w:rPr>
          <w:color w:val="auto"/>
          <w:szCs w:val="21"/>
          <w:highlight w:val="none"/>
        </w:rPr>
        <w:t>本合同一式五份，具有同等法律效力。甲</w:t>
      </w:r>
      <w:r>
        <w:rPr>
          <w:rFonts w:hint="eastAsia"/>
          <w:color w:val="auto"/>
          <w:szCs w:val="21"/>
          <w:highlight w:val="none"/>
        </w:rPr>
        <w:t>、乙双方各执</w:t>
      </w:r>
      <w:r>
        <w:rPr>
          <w:color w:val="auto"/>
          <w:szCs w:val="21"/>
          <w:highlight w:val="none"/>
        </w:rPr>
        <w:t>两份，</w:t>
      </w:r>
      <w:r>
        <w:rPr>
          <w:color w:val="auto"/>
          <w:spacing w:val="4"/>
          <w:szCs w:val="21"/>
          <w:highlight w:val="none"/>
        </w:rPr>
        <w:t>采购代理机构</w:t>
      </w:r>
      <w:r>
        <w:rPr>
          <w:color w:val="auto"/>
          <w:szCs w:val="21"/>
          <w:highlight w:val="none"/>
        </w:rPr>
        <w:t>各一份。</w:t>
      </w:r>
    </w:p>
    <w:p w14:paraId="69A62721">
      <w:pPr>
        <w:snapToGrid w:val="0"/>
        <w:spacing w:line="360" w:lineRule="exact"/>
        <w:ind w:firstLine="420" w:firstLineChars="200"/>
        <w:rPr>
          <w:color w:val="auto"/>
          <w:szCs w:val="21"/>
          <w:highlight w:val="none"/>
        </w:rPr>
      </w:pPr>
      <w:r>
        <w:rPr>
          <w:color w:val="auto"/>
          <w:szCs w:val="21"/>
          <w:highlight w:val="none"/>
        </w:rPr>
        <w:t>本合同经甲乙双方法定代表人或被授权代表签字并加盖单位公章后生效。</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1DCC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437" w:type="dxa"/>
            <w:noWrap w:val="0"/>
            <w:vAlign w:val="center"/>
          </w:tcPr>
          <w:p w14:paraId="209D1BAF">
            <w:pPr>
              <w:snapToGrid w:val="0"/>
              <w:spacing w:line="360" w:lineRule="exact"/>
              <w:rPr>
                <w:color w:val="auto"/>
                <w:szCs w:val="21"/>
                <w:highlight w:val="none"/>
              </w:rPr>
            </w:pPr>
            <w:r>
              <w:rPr>
                <w:color w:val="auto"/>
                <w:szCs w:val="21"/>
                <w:highlight w:val="none"/>
              </w:rPr>
              <w:t xml:space="preserve">甲方（章）           </w:t>
            </w:r>
          </w:p>
          <w:p w14:paraId="016410CB">
            <w:pPr>
              <w:snapToGrid w:val="0"/>
              <w:spacing w:line="360" w:lineRule="exact"/>
              <w:ind w:firstLine="945" w:firstLineChars="450"/>
              <w:jc w:val="right"/>
              <w:rPr>
                <w:color w:val="auto"/>
                <w:szCs w:val="21"/>
                <w:highlight w:val="none"/>
              </w:rPr>
            </w:pPr>
          </w:p>
        </w:tc>
        <w:tc>
          <w:tcPr>
            <w:tcW w:w="4688" w:type="dxa"/>
            <w:noWrap w:val="0"/>
            <w:vAlign w:val="center"/>
          </w:tcPr>
          <w:p w14:paraId="61F92A69">
            <w:pPr>
              <w:snapToGrid w:val="0"/>
              <w:spacing w:line="360" w:lineRule="exact"/>
              <w:rPr>
                <w:color w:val="auto"/>
                <w:szCs w:val="21"/>
                <w:highlight w:val="none"/>
              </w:rPr>
            </w:pPr>
            <w:r>
              <w:rPr>
                <w:color w:val="auto"/>
                <w:szCs w:val="21"/>
                <w:highlight w:val="none"/>
              </w:rPr>
              <w:t xml:space="preserve">乙方（章）              </w:t>
            </w:r>
          </w:p>
          <w:p w14:paraId="4752F7A5">
            <w:pPr>
              <w:snapToGrid w:val="0"/>
              <w:spacing w:line="360" w:lineRule="exact"/>
              <w:jc w:val="right"/>
              <w:rPr>
                <w:color w:val="auto"/>
                <w:szCs w:val="21"/>
                <w:highlight w:val="none"/>
              </w:rPr>
            </w:pPr>
          </w:p>
        </w:tc>
      </w:tr>
      <w:tr w14:paraId="4B0B9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437" w:type="dxa"/>
            <w:noWrap w:val="0"/>
            <w:vAlign w:val="center"/>
          </w:tcPr>
          <w:p w14:paraId="2714159B">
            <w:pPr>
              <w:snapToGrid w:val="0"/>
              <w:spacing w:line="360" w:lineRule="exact"/>
              <w:rPr>
                <w:color w:val="auto"/>
                <w:szCs w:val="21"/>
                <w:highlight w:val="none"/>
              </w:rPr>
            </w:pPr>
            <w:r>
              <w:rPr>
                <w:color w:val="auto"/>
                <w:szCs w:val="21"/>
                <w:highlight w:val="none"/>
              </w:rPr>
              <w:t>单位地址：</w:t>
            </w:r>
          </w:p>
        </w:tc>
        <w:tc>
          <w:tcPr>
            <w:tcW w:w="4688" w:type="dxa"/>
            <w:noWrap w:val="0"/>
            <w:vAlign w:val="center"/>
          </w:tcPr>
          <w:p w14:paraId="1DFA4BEF">
            <w:pPr>
              <w:snapToGrid w:val="0"/>
              <w:spacing w:line="360" w:lineRule="exact"/>
              <w:rPr>
                <w:color w:val="auto"/>
                <w:szCs w:val="21"/>
                <w:highlight w:val="none"/>
              </w:rPr>
            </w:pPr>
            <w:r>
              <w:rPr>
                <w:color w:val="auto"/>
                <w:szCs w:val="21"/>
                <w:highlight w:val="none"/>
              </w:rPr>
              <w:t>单位地址：</w:t>
            </w:r>
          </w:p>
        </w:tc>
      </w:tr>
      <w:tr w14:paraId="57B1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437" w:type="dxa"/>
            <w:noWrap w:val="0"/>
            <w:vAlign w:val="center"/>
          </w:tcPr>
          <w:p w14:paraId="0F5ED239">
            <w:pPr>
              <w:snapToGrid w:val="0"/>
              <w:spacing w:line="360" w:lineRule="exact"/>
              <w:rPr>
                <w:color w:val="auto"/>
                <w:szCs w:val="21"/>
                <w:highlight w:val="none"/>
              </w:rPr>
            </w:pPr>
            <w:r>
              <w:rPr>
                <w:color w:val="auto"/>
                <w:szCs w:val="21"/>
                <w:highlight w:val="none"/>
              </w:rPr>
              <w:t>法定代表人：</w:t>
            </w:r>
          </w:p>
        </w:tc>
        <w:tc>
          <w:tcPr>
            <w:tcW w:w="4688" w:type="dxa"/>
            <w:noWrap w:val="0"/>
            <w:vAlign w:val="center"/>
          </w:tcPr>
          <w:p w14:paraId="78A5038D">
            <w:pPr>
              <w:snapToGrid w:val="0"/>
              <w:spacing w:line="360" w:lineRule="exact"/>
              <w:rPr>
                <w:color w:val="auto"/>
                <w:szCs w:val="21"/>
                <w:highlight w:val="none"/>
              </w:rPr>
            </w:pPr>
            <w:r>
              <w:rPr>
                <w:color w:val="auto"/>
                <w:szCs w:val="21"/>
                <w:highlight w:val="none"/>
              </w:rPr>
              <w:t>法定代表人：</w:t>
            </w:r>
          </w:p>
        </w:tc>
      </w:tr>
      <w:tr w14:paraId="4889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437" w:type="dxa"/>
            <w:noWrap w:val="0"/>
            <w:vAlign w:val="center"/>
          </w:tcPr>
          <w:p w14:paraId="2430A829">
            <w:pPr>
              <w:snapToGrid w:val="0"/>
              <w:spacing w:line="360" w:lineRule="exact"/>
              <w:rPr>
                <w:color w:val="auto"/>
                <w:szCs w:val="21"/>
                <w:highlight w:val="none"/>
              </w:rPr>
            </w:pPr>
            <w:r>
              <w:rPr>
                <w:color w:val="auto"/>
                <w:szCs w:val="21"/>
                <w:highlight w:val="none"/>
              </w:rPr>
              <w:t>委托代理人：</w:t>
            </w:r>
          </w:p>
        </w:tc>
        <w:tc>
          <w:tcPr>
            <w:tcW w:w="4688" w:type="dxa"/>
            <w:noWrap w:val="0"/>
            <w:vAlign w:val="center"/>
          </w:tcPr>
          <w:p w14:paraId="7CC557AE">
            <w:pPr>
              <w:snapToGrid w:val="0"/>
              <w:spacing w:line="360" w:lineRule="exact"/>
              <w:rPr>
                <w:color w:val="auto"/>
                <w:szCs w:val="21"/>
                <w:highlight w:val="none"/>
              </w:rPr>
            </w:pPr>
            <w:r>
              <w:rPr>
                <w:color w:val="auto"/>
                <w:szCs w:val="21"/>
                <w:highlight w:val="none"/>
              </w:rPr>
              <w:t>委托代理人</w:t>
            </w:r>
          </w:p>
        </w:tc>
      </w:tr>
      <w:tr w14:paraId="6638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437" w:type="dxa"/>
            <w:noWrap w:val="0"/>
            <w:vAlign w:val="center"/>
          </w:tcPr>
          <w:p w14:paraId="170CD4CC">
            <w:pPr>
              <w:snapToGrid w:val="0"/>
              <w:spacing w:line="360" w:lineRule="exact"/>
              <w:rPr>
                <w:color w:val="auto"/>
                <w:szCs w:val="21"/>
                <w:highlight w:val="none"/>
              </w:rPr>
            </w:pPr>
            <w:r>
              <w:rPr>
                <w:color w:val="auto"/>
                <w:szCs w:val="21"/>
                <w:highlight w:val="none"/>
              </w:rPr>
              <w:t>电话：</w:t>
            </w:r>
          </w:p>
        </w:tc>
        <w:tc>
          <w:tcPr>
            <w:tcW w:w="4688" w:type="dxa"/>
            <w:noWrap w:val="0"/>
            <w:vAlign w:val="center"/>
          </w:tcPr>
          <w:p w14:paraId="36179B4D">
            <w:pPr>
              <w:snapToGrid w:val="0"/>
              <w:spacing w:line="360" w:lineRule="exact"/>
              <w:rPr>
                <w:color w:val="auto"/>
                <w:szCs w:val="21"/>
                <w:highlight w:val="none"/>
              </w:rPr>
            </w:pPr>
            <w:r>
              <w:rPr>
                <w:color w:val="auto"/>
                <w:szCs w:val="21"/>
                <w:highlight w:val="none"/>
              </w:rPr>
              <w:t>电话：</w:t>
            </w:r>
          </w:p>
        </w:tc>
      </w:tr>
      <w:tr w14:paraId="1FF0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noWrap w:val="0"/>
            <w:vAlign w:val="center"/>
          </w:tcPr>
          <w:p w14:paraId="582956D4">
            <w:pPr>
              <w:snapToGrid w:val="0"/>
              <w:spacing w:line="360" w:lineRule="exact"/>
              <w:rPr>
                <w:color w:val="auto"/>
                <w:szCs w:val="21"/>
                <w:highlight w:val="none"/>
              </w:rPr>
            </w:pPr>
            <w:r>
              <w:rPr>
                <w:color w:val="auto"/>
                <w:szCs w:val="21"/>
                <w:highlight w:val="none"/>
              </w:rPr>
              <w:t>开户银行：</w:t>
            </w:r>
          </w:p>
        </w:tc>
        <w:tc>
          <w:tcPr>
            <w:tcW w:w="4688" w:type="dxa"/>
            <w:noWrap w:val="0"/>
            <w:vAlign w:val="center"/>
          </w:tcPr>
          <w:p w14:paraId="0649ECF7">
            <w:pPr>
              <w:snapToGrid w:val="0"/>
              <w:spacing w:line="360" w:lineRule="exact"/>
              <w:rPr>
                <w:color w:val="auto"/>
                <w:szCs w:val="21"/>
                <w:highlight w:val="none"/>
              </w:rPr>
            </w:pPr>
            <w:r>
              <w:rPr>
                <w:color w:val="auto"/>
                <w:szCs w:val="21"/>
                <w:highlight w:val="none"/>
              </w:rPr>
              <w:t>开户银行：</w:t>
            </w:r>
          </w:p>
        </w:tc>
      </w:tr>
      <w:tr w14:paraId="7543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437" w:type="dxa"/>
            <w:noWrap w:val="0"/>
            <w:vAlign w:val="center"/>
          </w:tcPr>
          <w:p w14:paraId="42F3A097">
            <w:pPr>
              <w:snapToGrid w:val="0"/>
              <w:spacing w:line="360" w:lineRule="exact"/>
              <w:rPr>
                <w:color w:val="auto"/>
                <w:szCs w:val="21"/>
                <w:highlight w:val="none"/>
              </w:rPr>
            </w:pPr>
            <w:r>
              <w:rPr>
                <w:color w:val="auto"/>
                <w:szCs w:val="21"/>
                <w:highlight w:val="none"/>
              </w:rPr>
              <w:t>账号：</w:t>
            </w:r>
          </w:p>
        </w:tc>
        <w:tc>
          <w:tcPr>
            <w:tcW w:w="4688" w:type="dxa"/>
            <w:noWrap w:val="0"/>
            <w:vAlign w:val="center"/>
          </w:tcPr>
          <w:p w14:paraId="45F4E722">
            <w:pPr>
              <w:snapToGrid w:val="0"/>
              <w:spacing w:line="360" w:lineRule="exact"/>
              <w:rPr>
                <w:color w:val="auto"/>
                <w:szCs w:val="21"/>
                <w:highlight w:val="none"/>
              </w:rPr>
            </w:pPr>
            <w:r>
              <w:rPr>
                <w:color w:val="auto"/>
                <w:szCs w:val="21"/>
                <w:highlight w:val="none"/>
              </w:rPr>
              <w:t>账号：</w:t>
            </w:r>
          </w:p>
        </w:tc>
      </w:tr>
    </w:tbl>
    <w:p w14:paraId="5BC13AB5">
      <w:pPr>
        <w:snapToGrid w:val="0"/>
        <w:spacing w:line="360" w:lineRule="exact"/>
        <w:ind w:firstLine="420" w:firstLineChars="200"/>
        <w:rPr>
          <w:color w:val="auto"/>
          <w:szCs w:val="21"/>
          <w:highlight w:val="none"/>
        </w:rPr>
      </w:pPr>
    </w:p>
    <w:p w14:paraId="179D6069">
      <w:pPr>
        <w:spacing w:before="120" w:line="320" w:lineRule="atLeast"/>
        <w:jc w:val="left"/>
        <w:outlineLvl w:val="1"/>
        <w:rPr>
          <w:b/>
          <w:bCs/>
          <w:color w:val="auto"/>
          <w:kern w:val="0"/>
          <w:szCs w:val="21"/>
          <w:highlight w:val="none"/>
        </w:rPr>
      </w:pPr>
      <w:r>
        <w:rPr>
          <w:color w:val="auto"/>
          <w:szCs w:val="21"/>
          <w:highlight w:val="none"/>
        </w:rPr>
        <w:br w:type="page"/>
      </w:r>
      <w:r>
        <w:rPr>
          <w:b/>
          <w:bCs/>
          <w:color w:val="auto"/>
          <w:kern w:val="0"/>
          <w:szCs w:val="21"/>
          <w:highlight w:val="none"/>
        </w:rPr>
        <w:t>合同附件1</w:t>
      </w:r>
    </w:p>
    <w:p w14:paraId="25FB0443">
      <w:pPr>
        <w:snapToGrid w:val="0"/>
        <w:rPr>
          <w:color w:val="auto"/>
          <w:sz w:val="18"/>
          <w:szCs w:val="18"/>
          <w:highlight w:val="none"/>
        </w:rPr>
      </w:pPr>
    </w:p>
    <w:tbl>
      <w:tblPr>
        <w:tblStyle w:val="52"/>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70C1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06071CF4">
            <w:pPr>
              <w:jc w:val="center"/>
              <w:rPr>
                <w:color w:val="auto"/>
                <w:szCs w:val="21"/>
                <w:highlight w:val="none"/>
              </w:rPr>
            </w:pPr>
            <w:r>
              <w:rPr>
                <w:color w:val="auto"/>
                <w:szCs w:val="21"/>
                <w:highlight w:val="none"/>
              </w:rPr>
              <w:t>供</w:t>
            </w:r>
          </w:p>
          <w:p w14:paraId="189D9FD4">
            <w:pPr>
              <w:jc w:val="center"/>
              <w:rPr>
                <w:color w:val="auto"/>
                <w:szCs w:val="21"/>
                <w:highlight w:val="none"/>
              </w:rPr>
            </w:pPr>
            <w:r>
              <w:rPr>
                <w:color w:val="auto"/>
                <w:szCs w:val="21"/>
                <w:highlight w:val="none"/>
              </w:rPr>
              <w:t>应</w:t>
            </w:r>
          </w:p>
          <w:p w14:paraId="56D99ADF">
            <w:pPr>
              <w:jc w:val="center"/>
              <w:rPr>
                <w:color w:val="auto"/>
                <w:szCs w:val="21"/>
                <w:highlight w:val="none"/>
              </w:rPr>
            </w:pPr>
            <w:r>
              <w:rPr>
                <w:color w:val="auto"/>
                <w:szCs w:val="21"/>
                <w:highlight w:val="none"/>
              </w:rPr>
              <w:t>商</w:t>
            </w:r>
          </w:p>
          <w:p w14:paraId="0DB0E7B5">
            <w:pPr>
              <w:jc w:val="center"/>
              <w:rPr>
                <w:color w:val="auto"/>
                <w:szCs w:val="21"/>
                <w:highlight w:val="none"/>
              </w:rPr>
            </w:pPr>
            <w:r>
              <w:rPr>
                <w:color w:val="auto"/>
                <w:szCs w:val="21"/>
                <w:highlight w:val="none"/>
              </w:rPr>
              <w:t>申</w:t>
            </w:r>
          </w:p>
          <w:p w14:paraId="5C92393A">
            <w:pPr>
              <w:jc w:val="center"/>
              <w:rPr>
                <w:color w:val="auto"/>
                <w:szCs w:val="21"/>
                <w:highlight w:val="none"/>
              </w:rPr>
            </w:pPr>
            <w:r>
              <w:rPr>
                <w:color w:val="auto"/>
                <w:szCs w:val="21"/>
                <w:highlight w:val="none"/>
              </w:rPr>
              <w:t>请</w:t>
            </w:r>
          </w:p>
        </w:tc>
        <w:tc>
          <w:tcPr>
            <w:tcW w:w="8640" w:type="dxa"/>
            <w:noWrap w:val="0"/>
            <w:vAlign w:val="center"/>
          </w:tcPr>
          <w:p w14:paraId="1DA82AFF">
            <w:pPr>
              <w:rPr>
                <w:color w:val="auto"/>
                <w:szCs w:val="21"/>
                <w:highlight w:val="none"/>
              </w:rPr>
            </w:pPr>
            <w:r>
              <w:rPr>
                <w:color w:val="auto"/>
                <w:szCs w:val="21"/>
                <w:highlight w:val="none"/>
              </w:rPr>
              <w:t>项目编号：</w:t>
            </w:r>
          </w:p>
        </w:tc>
      </w:tr>
      <w:tr w14:paraId="5883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1EC26B65">
            <w:pPr>
              <w:rPr>
                <w:color w:val="auto"/>
                <w:szCs w:val="21"/>
                <w:highlight w:val="none"/>
              </w:rPr>
            </w:pPr>
          </w:p>
        </w:tc>
        <w:tc>
          <w:tcPr>
            <w:tcW w:w="8640" w:type="dxa"/>
            <w:noWrap w:val="0"/>
            <w:vAlign w:val="center"/>
          </w:tcPr>
          <w:p w14:paraId="093132CF">
            <w:pPr>
              <w:rPr>
                <w:color w:val="auto"/>
                <w:szCs w:val="21"/>
                <w:highlight w:val="none"/>
              </w:rPr>
            </w:pPr>
            <w:r>
              <w:rPr>
                <w:color w:val="auto"/>
                <w:szCs w:val="21"/>
                <w:highlight w:val="none"/>
              </w:rPr>
              <w:t>项目名称：</w:t>
            </w:r>
          </w:p>
        </w:tc>
      </w:tr>
      <w:tr w14:paraId="4B69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6F09DAB8">
            <w:pPr>
              <w:rPr>
                <w:color w:val="auto"/>
                <w:szCs w:val="21"/>
                <w:highlight w:val="none"/>
              </w:rPr>
            </w:pPr>
          </w:p>
        </w:tc>
        <w:tc>
          <w:tcPr>
            <w:tcW w:w="8640" w:type="dxa"/>
            <w:noWrap w:val="0"/>
            <w:vAlign w:val="top"/>
          </w:tcPr>
          <w:p w14:paraId="06F4AB0E">
            <w:pPr>
              <w:rPr>
                <w:color w:val="auto"/>
                <w:szCs w:val="21"/>
                <w:highlight w:val="none"/>
              </w:rPr>
            </w:pPr>
            <w:r>
              <w:rPr>
                <w:color w:val="auto"/>
                <w:szCs w:val="21"/>
                <w:highlight w:val="none"/>
              </w:rPr>
              <w:t xml:space="preserve">  </w:t>
            </w:r>
          </w:p>
          <w:p w14:paraId="22289163">
            <w:pPr>
              <w:spacing w:line="400" w:lineRule="exact"/>
              <w:ind w:firstLine="420" w:firstLineChars="200"/>
              <w:rPr>
                <w:color w:val="auto"/>
                <w:szCs w:val="21"/>
                <w:highlight w:val="none"/>
              </w:rPr>
            </w:pPr>
            <w:r>
              <w:rPr>
                <w:color w:val="auto"/>
                <w:szCs w:val="21"/>
                <w:highlight w:val="none"/>
              </w:rPr>
              <w:t>该项目已于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日验收并交付使用。根据合同规定，该项目的履约保证金期限于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日已满，请将履约保证金</w:t>
            </w:r>
          </w:p>
          <w:p w14:paraId="792E8DDC">
            <w:pPr>
              <w:spacing w:line="400" w:lineRule="exact"/>
              <w:rPr>
                <w:color w:val="auto"/>
                <w:szCs w:val="21"/>
                <w:highlight w:val="none"/>
              </w:rPr>
            </w:pPr>
            <w:r>
              <w:rPr>
                <w:color w:val="auto"/>
                <w:szCs w:val="21"/>
                <w:highlight w:val="none"/>
                <w:u w:val="single"/>
              </w:rPr>
              <w:t xml:space="preserve">                                        </w:t>
            </w:r>
            <w:r>
              <w:rPr>
                <w:color w:val="auto"/>
                <w:szCs w:val="21"/>
                <w:highlight w:val="none"/>
              </w:rPr>
              <w:t>（大写）¥</w:t>
            </w:r>
            <w:r>
              <w:rPr>
                <w:color w:val="auto"/>
                <w:szCs w:val="21"/>
                <w:highlight w:val="none"/>
                <w:u w:val="single"/>
              </w:rPr>
              <w:t xml:space="preserve">          </w:t>
            </w:r>
            <w:r>
              <w:rPr>
                <w:color w:val="auto"/>
                <w:szCs w:val="21"/>
                <w:highlight w:val="none"/>
              </w:rPr>
              <w:t>（小写）退付到达以下账户。</w:t>
            </w:r>
          </w:p>
          <w:p w14:paraId="050F16BF">
            <w:pPr>
              <w:spacing w:line="400" w:lineRule="exact"/>
              <w:ind w:firstLine="705"/>
              <w:rPr>
                <w:color w:val="auto"/>
                <w:szCs w:val="21"/>
                <w:highlight w:val="none"/>
              </w:rPr>
            </w:pPr>
            <w:r>
              <w:rPr>
                <w:color w:val="auto"/>
                <w:szCs w:val="21"/>
                <w:highlight w:val="none"/>
              </w:rPr>
              <w:t>单位名称：</w:t>
            </w:r>
          </w:p>
          <w:p w14:paraId="03FE0881">
            <w:pPr>
              <w:spacing w:line="400" w:lineRule="exact"/>
              <w:ind w:firstLine="705"/>
              <w:rPr>
                <w:color w:val="auto"/>
                <w:szCs w:val="21"/>
                <w:highlight w:val="none"/>
              </w:rPr>
            </w:pPr>
            <w:r>
              <w:rPr>
                <w:color w:val="auto"/>
                <w:szCs w:val="21"/>
                <w:highlight w:val="none"/>
              </w:rPr>
              <w:t>开户银行：</w:t>
            </w:r>
          </w:p>
          <w:p w14:paraId="1B031C78">
            <w:pPr>
              <w:spacing w:line="400" w:lineRule="exact"/>
              <w:ind w:firstLine="705"/>
              <w:rPr>
                <w:color w:val="auto"/>
                <w:szCs w:val="21"/>
                <w:highlight w:val="none"/>
              </w:rPr>
            </w:pPr>
            <w:r>
              <w:rPr>
                <w:color w:val="auto"/>
                <w:szCs w:val="21"/>
                <w:highlight w:val="none"/>
              </w:rPr>
              <w:t>账   号：</w:t>
            </w:r>
          </w:p>
          <w:p w14:paraId="344B163A">
            <w:pPr>
              <w:spacing w:line="400" w:lineRule="exact"/>
              <w:rPr>
                <w:color w:val="auto"/>
                <w:szCs w:val="21"/>
                <w:highlight w:val="none"/>
              </w:rPr>
            </w:pPr>
            <w:r>
              <w:rPr>
                <w:color w:val="auto"/>
                <w:szCs w:val="21"/>
                <w:highlight w:val="none"/>
              </w:rPr>
              <w:t>联系人及电话：</w:t>
            </w:r>
          </w:p>
          <w:p w14:paraId="477A66A6">
            <w:pPr>
              <w:spacing w:line="400" w:lineRule="exact"/>
              <w:rPr>
                <w:color w:val="auto"/>
                <w:szCs w:val="21"/>
                <w:highlight w:val="none"/>
              </w:rPr>
            </w:pPr>
          </w:p>
          <w:p w14:paraId="79668070">
            <w:pPr>
              <w:spacing w:line="520" w:lineRule="exact"/>
              <w:jc w:val="center"/>
              <w:rPr>
                <w:color w:val="auto"/>
                <w:szCs w:val="21"/>
                <w:highlight w:val="none"/>
              </w:rPr>
            </w:pPr>
            <w:r>
              <w:rPr>
                <w:color w:val="auto"/>
                <w:szCs w:val="21"/>
                <w:highlight w:val="none"/>
              </w:rPr>
              <w:t xml:space="preserve">                                     供应商</w:t>
            </w:r>
            <w:r>
              <w:rPr>
                <w:rFonts w:hint="eastAsia"/>
                <w:color w:val="auto"/>
                <w:szCs w:val="21"/>
                <w:highlight w:val="none"/>
              </w:rPr>
              <w:t>公</w:t>
            </w:r>
            <w:r>
              <w:rPr>
                <w:color w:val="auto"/>
                <w:szCs w:val="21"/>
                <w:highlight w:val="none"/>
              </w:rPr>
              <w:t>章：</w:t>
            </w:r>
          </w:p>
          <w:p w14:paraId="76691B70">
            <w:pPr>
              <w:spacing w:line="520" w:lineRule="exact"/>
              <w:jc w:val="center"/>
              <w:rPr>
                <w:color w:val="auto"/>
                <w:szCs w:val="21"/>
                <w:highlight w:val="none"/>
              </w:rPr>
            </w:pPr>
            <w:r>
              <w:rPr>
                <w:color w:val="auto"/>
                <w:szCs w:val="21"/>
                <w:highlight w:val="none"/>
              </w:rPr>
              <w:t xml:space="preserve">                           年    月     日</w:t>
            </w:r>
          </w:p>
        </w:tc>
      </w:tr>
      <w:tr w14:paraId="6740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0CD8BD29">
            <w:pPr>
              <w:jc w:val="center"/>
              <w:rPr>
                <w:color w:val="auto"/>
                <w:szCs w:val="21"/>
                <w:highlight w:val="none"/>
              </w:rPr>
            </w:pPr>
            <w:r>
              <w:rPr>
                <w:color w:val="auto"/>
                <w:szCs w:val="21"/>
                <w:highlight w:val="none"/>
              </w:rPr>
              <w:t>采</w:t>
            </w:r>
          </w:p>
          <w:p w14:paraId="1F3088A4">
            <w:pPr>
              <w:jc w:val="center"/>
              <w:rPr>
                <w:color w:val="auto"/>
                <w:szCs w:val="21"/>
                <w:highlight w:val="none"/>
              </w:rPr>
            </w:pPr>
            <w:r>
              <w:rPr>
                <w:color w:val="auto"/>
                <w:szCs w:val="21"/>
                <w:highlight w:val="none"/>
              </w:rPr>
              <w:t>购</w:t>
            </w:r>
          </w:p>
          <w:p w14:paraId="0DC526E3">
            <w:pPr>
              <w:jc w:val="center"/>
              <w:rPr>
                <w:color w:val="auto"/>
                <w:szCs w:val="21"/>
                <w:highlight w:val="none"/>
              </w:rPr>
            </w:pPr>
            <w:r>
              <w:rPr>
                <w:color w:val="auto"/>
                <w:szCs w:val="21"/>
                <w:highlight w:val="none"/>
              </w:rPr>
              <w:t>单</w:t>
            </w:r>
          </w:p>
          <w:p w14:paraId="663B1FA8">
            <w:pPr>
              <w:jc w:val="center"/>
              <w:rPr>
                <w:color w:val="auto"/>
                <w:szCs w:val="21"/>
                <w:highlight w:val="none"/>
              </w:rPr>
            </w:pPr>
            <w:r>
              <w:rPr>
                <w:color w:val="auto"/>
                <w:szCs w:val="21"/>
                <w:highlight w:val="none"/>
              </w:rPr>
              <w:t>位</w:t>
            </w:r>
          </w:p>
          <w:p w14:paraId="4CB562C9">
            <w:pPr>
              <w:jc w:val="center"/>
              <w:rPr>
                <w:color w:val="auto"/>
                <w:szCs w:val="21"/>
                <w:highlight w:val="none"/>
              </w:rPr>
            </w:pPr>
            <w:r>
              <w:rPr>
                <w:color w:val="auto"/>
                <w:szCs w:val="21"/>
                <w:highlight w:val="none"/>
              </w:rPr>
              <w:t>意</w:t>
            </w:r>
          </w:p>
          <w:p w14:paraId="6A6FB5DB">
            <w:pPr>
              <w:jc w:val="center"/>
              <w:rPr>
                <w:color w:val="auto"/>
                <w:szCs w:val="21"/>
                <w:highlight w:val="none"/>
              </w:rPr>
            </w:pPr>
            <w:r>
              <w:rPr>
                <w:color w:val="auto"/>
                <w:szCs w:val="21"/>
                <w:highlight w:val="none"/>
              </w:rPr>
              <w:t>见</w:t>
            </w:r>
          </w:p>
        </w:tc>
        <w:tc>
          <w:tcPr>
            <w:tcW w:w="8640" w:type="dxa"/>
            <w:noWrap w:val="0"/>
            <w:vAlign w:val="top"/>
          </w:tcPr>
          <w:p w14:paraId="7A50F24F">
            <w:pPr>
              <w:rPr>
                <w:color w:val="auto"/>
                <w:szCs w:val="21"/>
                <w:highlight w:val="none"/>
              </w:rPr>
            </w:pPr>
          </w:p>
          <w:p w14:paraId="7F0E3374">
            <w:pPr>
              <w:rPr>
                <w:color w:val="auto"/>
                <w:szCs w:val="21"/>
                <w:highlight w:val="none"/>
              </w:rPr>
            </w:pPr>
            <w:r>
              <w:rPr>
                <w:color w:val="auto"/>
                <w:szCs w:val="21"/>
                <w:highlight w:val="none"/>
              </w:rPr>
              <w:t>退付意见：是否同意退付履约保证金及退付金额：</w:t>
            </w:r>
          </w:p>
          <w:p w14:paraId="5F76AD42">
            <w:pPr>
              <w:rPr>
                <w:color w:val="auto"/>
                <w:szCs w:val="21"/>
                <w:highlight w:val="none"/>
              </w:rPr>
            </w:pPr>
          </w:p>
          <w:p w14:paraId="52121F3D">
            <w:pPr>
              <w:rPr>
                <w:color w:val="auto"/>
                <w:szCs w:val="21"/>
                <w:highlight w:val="none"/>
              </w:rPr>
            </w:pPr>
          </w:p>
          <w:p w14:paraId="31C4671F">
            <w:pPr>
              <w:spacing w:line="520" w:lineRule="exact"/>
              <w:rPr>
                <w:color w:val="auto"/>
                <w:szCs w:val="21"/>
                <w:highlight w:val="none"/>
              </w:rPr>
            </w:pPr>
            <w:r>
              <w:rPr>
                <w:color w:val="auto"/>
                <w:szCs w:val="21"/>
                <w:highlight w:val="none"/>
              </w:rPr>
              <w:t>联系人及电话：                                 采购单位</w:t>
            </w:r>
            <w:r>
              <w:rPr>
                <w:rFonts w:hint="eastAsia"/>
                <w:color w:val="auto"/>
                <w:szCs w:val="21"/>
                <w:highlight w:val="none"/>
              </w:rPr>
              <w:t>公</w:t>
            </w:r>
            <w:r>
              <w:rPr>
                <w:color w:val="auto"/>
                <w:szCs w:val="21"/>
                <w:highlight w:val="none"/>
              </w:rPr>
              <w:t>章</w:t>
            </w:r>
          </w:p>
          <w:p w14:paraId="1C2C39CD">
            <w:pPr>
              <w:spacing w:line="520" w:lineRule="exact"/>
              <w:jc w:val="center"/>
              <w:rPr>
                <w:color w:val="auto"/>
                <w:szCs w:val="21"/>
                <w:highlight w:val="none"/>
              </w:rPr>
            </w:pPr>
            <w:r>
              <w:rPr>
                <w:color w:val="auto"/>
                <w:szCs w:val="21"/>
                <w:highlight w:val="none"/>
              </w:rPr>
              <w:t xml:space="preserve">                                        年    月     日</w:t>
            </w:r>
          </w:p>
        </w:tc>
      </w:tr>
      <w:tr w14:paraId="39D6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5A613F22">
            <w:pPr>
              <w:jc w:val="center"/>
              <w:rPr>
                <w:color w:val="auto"/>
                <w:szCs w:val="21"/>
                <w:highlight w:val="none"/>
              </w:rPr>
            </w:pPr>
            <w:r>
              <w:rPr>
                <w:color w:val="auto"/>
                <w:szCs w:val="21"/>
                <w:highlight w:val="none"/>
              </w:rPr>
              <w:t>财</w:t>
            </w:r>
          </w:p>
          <w:p w14:paraId="34EE0DDC">
            <w:pPr>
              <w:jc w:val="center"/>
              <w:rPr>
                <w:color w:val="auto"/>
                <w:szCs w:val="21"/>
                <w:highlight w:val="none"/>
              </w:rPr>
            </w:pPr>
            <w:r>
              <w:rPr>
                <w:color w:val="auto"/>
                <w:szCs w:val="21"/>
                <w:highlight w:val="none"/>
              </w:rPr>
              <w:t>务</w:t>
            </w:r>
          </w:p>
          <w:p w14:paraId="370D0F97">
            <w:pPr>
              <w:jc w:val="center"/>
              <w:rPr>
                <w:color w:val="auto"/>
                <w:szCs w:val="21"/>
                <w:highlight w:val="none"/>
              </w:rPr>
            </w:pPr>
            <w:r>
              <w:rPr>
                <w:color w:val="auto"/>
                <w:szCs w:val="21"/>
                <w:highlight w:val="none"/>
              </w:rPr>
              <w:t>部</w:t>
            </w:r>
          </w:p>
          <w:p w14:paraId="5A8B4011">
            <w:pPr>
              <w:jc w:val="center"/>
              <w:rPr>
                <w:color w:val="auto"/>
                <w:szCs w:val="21"/>
                <w:highlight w:val="none"/>
              </w:rPr>
            </w:pPr>
            <w:r>
              <w:rPr>
                <w:color w:val="auto"/>
                <w:szCs w:val="21"/>
                <w:highlight w:val="none"/>
              </w:rPr>
              <w:t>门</w:t>
            </w:r>
          </w:p>
          <w:p w14:paraId="7EE648CD">
            <w:pPr>
              <w:jc w:val="center"/>
              <w:rPr>
                <w:color w:val="auto"/>
                <w:szCs w:val="21"/>
                <w:highlight w:val="none"/>
              </w:rPr>
            </w:pPr>
            <w:r>
              <w:rPr>
                <w:color w:val="auto"/>
                <w:szCs w:val="21"/>
                <w:highlight w:val="none"/>
              </w:rPr>
              <w:t>意</w:t>
            </w:r>
          </w:p>
          <w:p w14:paraId="2CAE7454">
            <w:pPr>
              <w:jc w:val="center"/>
              <w:rPr>
                <w:color w:val="auto"/>
                <w:szCs w:val="21"/>
                <w:highlight w:val="none"/>
              </w:rPr>
            </w:pPr>
            <w:r>
              <w:rPr>
                <w:color w:val="auto"/>
                <w:szCs w:val="21"/>
                <w:highlight w:val="none"/>
              </w:rPr>
              <w:t>见</w:t>
            </w:r>
          </w:p>
        </w:tc>
        <w:tc>
          <w:tcPr>
            <w:tcW w:w="8640" w:type="dxa"/>
            <w:noWrap w:val="0"/>
            <w:vAlign w:val="top"/>
          </w:tcPr>
          <w:p w14:paraId="6C33B731">
            <w:pPr>
              <w:spacing w:line="640" w:lineRule="exact"/>
              <w:rPr>
                <w:color w:val="auto"/>
                <w:szCs w:val="21"/>
                <w:highlight w:val="none"/>
              </w:rPr>
            </w:pPr>
            <w:r>
              <w:rPr>
                <w:color w:val="auto"/>
                <w:szCs w:val="21"/>
                <w:highlight w:val="none"/>
              </w:rPr>
              <w:t>此表于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 xml:space="preserve"> 月 </w:t>
            </w:r>
            <w:r>
              <w:rPr>
                <w:color w:val="auto"/>
                <w:szCs w:val="21"/>
                <w:highlight w:val="none"/>
                <w:u w:val="single"/>
              </w:rPr>
              <w:t xml:space="preserve">   </w:t>
            </w:r>
            <w:r>
              <w:rPr>
                <w:color w:val="auto"/>
                <w:szCs w:val="21"/>
                <w:highlight w:val="none"/>
              </w:rPr>
              <w:t xml:space="preserve"> 日收到。</w:t>
            </w:r>
          </w:p>
          <w:p w14:paraId="0E27023D">
            <w:pPr>
              <w:spacing w:line="640" w:lineRule="exact"/>
              <w:rPr>
                <w:color w:val="auto"/>
                <w:szCs w:val="21"/>
                <w:highlight w:val="none"/>
              </w:rPr>
            </w:pPr>
            <w:r>
              <w:rPr>
                <w:color w:val="auto"/>
                <w:szCs w:val="21"/>
                <w:highlight w:val="none"/>
              </w:rPr>
              <w:t>会计审核：</w:t>
            </w:r>
          </w:p>
          <w:p w14:paraId="719F8AC0">
            <w:pPr>
              <w:spacing w:line="640" w:lineRule="exact"/>
              <w:rPr>
                <w:color w:val="auto"/>
                <w:szCs w:val="21"/>
                <w:highlight w:val="none"/>
              </w:rPr>
            </w:pPr>
            <w:r>
              <w:rPr>
                <w:color w:val="auto"/>
                <w:szCs w:val="21"/>
                <w:highlight w:val="none"/>
              </w:rPr>
              <w:t>财务负责人审核：</w:t>
            </w:r>
          </w:p>
          <w:p w14:paraId="050B5A85">
            <w:pPr>
              <w:spacing w:line="640" w:lineRule="exact"/>
              <w:rPr>
                <w:color w:val="auto"/>
                <w:szCs w:val="21"/>
                <w:highlight w:val="none"/>
              </w:rPr>
            </w:pPr>
            <w:r>
              <w:rPr>
                <w:color w:val="auto"/>
                <w:szCs w:val="21"/>
                <w:highlight w:val="none"/>
              </w:rPr>
              <w:t>单位负责人签字：</w:t>
            </w:r>
          </w:p>
          <w:p w14:paraId="7B5BD8ED">
            <w:pPr>
              <w:spacing w:line="640" w:lineRule="exact"/>
              <w:rPr>
                <w:color w:val="auto"/>
                <w:szCs w:val="21"/>
                <w:highlight w:val="none"/>
              </w:rPr>
            </w:pPr>
            <w:r>
              <w:rPr>
                <w:color w:val="auto"/>
                <w:szCs w:val="21"/>
                <w:highlight w:val="none"/>
              </w:rPr>
              <w:t>出纳办理转账日期：</w:t>
            </w:r>
          </w:p>
        </w:tc>
      </w:tr>
    </w:tbl>
    <w:p w14:paraId="6B0B7132">
      <w:pPr>
        <w:pStyle w:val="20"/>
        <w:ind w:left="450" w:leftChars="114" w:hanging="211" w:hangingChars="100"/>
        <w:rPr>
          <w:b/>
          <w:bCs/>
          <w:color w:val="auto"/>
          <w:sz w:val="21"/>
          <w:szCs w:val="21"/>
          <w:highlight w:val="none"/>
        </w:rPr>
      </w:pPr>
      <w:r>
        <w:rPr>
          <w:b/>
          <w:bCs/>
          <w:color w:val="auto"/>
          <w:sz w:val="21"/>
          <w:szCs w:val="21"/>
          <w:highlight w:val="none"/>
        </w:rPr>
        <w:t>注：供应商凭经采购单位审批的退付意见书到相关财务部办理履约保证金退付事宜。</w:t>
      </w:r>
    </w:p>
    <w:p w14:paraId="5F0CFAEB">
      <w:pPr>
        <w:spacing w:before="120" w:line="320" w:lineRule="atLeast"/>
        <w:jc w:val="left"/>
        <w:outlineLvl w:val="1"/>
        <w:rPr>
          <w:b/>
          <w:bCs/>
          <w:color w:val="auto"/>
          <w:kern w:val="0"/>
          <w:szCs w:val="21"/>
          <w:highlight w:val="none"/>
        </w:rPr>
      </w:pPr>
      <w:r>
        <w:rPr>
          <w:b/>
          <w:color w:val="auto"/>
          <w:sz w:val="32"/>
          <w:szCs w:val="32"/>
          <w:highlight w:val="none"/>
        </w:rPr>
        <w:br w:type="page"/>
      </w:r>
      <w:r>
        <w:rPr>
          <w:b/>
          <w:bCs/>
          <w:color w:val="auto"/>
          <w:kern w:val="0"/>
          <w:szCs w:val="21"/>
          <w:highlight w:val="none"/>
        </w:rPr>
        <w:t>合同附件2</w:t>
      </w:r>
    </w:p>
    <w:p w14:paraId="6124F70C">
      <w:pPr>
        <w:snapToGrid w:val="0"/>
        <w:spacing w:line="360" w:lineRule="exact"/>
        <w:jc w:val="center"/>
        <w:rPr>
          <w:b/>
          <w:bCs/>
          <w:color w:val="auto"/>
          <w:szCs w:val="21"/>
          <w:highlight w:val="none"/>
        </w:rPr>
      </w:pPr>
    </w:p>
    <w:p w14:paraId="64F23982">
      <w:pPr>
        <w:snapToGrid w:val="0"/>
        <w:spacing w:line="360" w:lineRule="exact"/>
        <w:jc w:val="center"/>
        <w:rPr>
          <w:b/>
          <w:bCs/>
          <w:color w:val="auto"/>
          <w:szCs w:val="21"/>
          <w:highlight w:val="none"/>
        </w:rPr>
      </w:pPr>
      <w:r>
        <w:rPr>
          <w:b/>
          <w:bCs/>
          <w:color w:val="auto"/>
          <w:szCs w:val="21"/>
          <w:highlight w:val="none"/>
        </w:rPr>
        <w:t>履约</w:t>
      </w:r>
      <w:r>
        <w:rPr>
          <w:rFonts w:hint="eastAsia"/>
          <w:b/>
          <w:bCs/>
          <w:color w:val="auto"/>
          <w:szCs w:val="21"/>
          <w:highlight w:val="none"/>
        </w:rPr>
        <w:t>验收方案</w:t>
      </w:r>
    </w:p>
    <w:p w14:paraId="3EA23E2B">
      <w:pPr>
        <w:widowControl/>
        <w:jc w:val="left"/>
        <w:rPr>
          <w:color w:val="auto"/>
          <w:szCs w:val="21"/>
          <w:highlight w:val="none"/>
        </w:rPr>
      </w:pPr>
    </w:p>
    <w:p w14:paraId="4E1C45CD">
      <w:pPr>
        <w:pStyle w:val="27"/>
        <w:snapToGrid w:val="0"/>
        <w:jc w:val="center"/>
        <w:rPr>
          <w:rFonts w:ascii="Times New Roman" w:hAnsi="Times New Roman" w:cs="Times New Roman"/>
          <w:b/>
          <w:color w:val="auto"/>
          <w:sz w:val="24"/>
          <w:szCs w:val="24"/>
          <w:highlight w:val="none"/>
        </w:rPr>
      </w:pPr>
      <w:r>
        <w:rPr>
          <w:rFonts w:hint="eastAsia" w:eastAsia="楷体_GB2312"/>
          <w:b/>
          <w:color w:val="auto"/>
          <w:sz w:val="24"/>
          <w:szCs w:val="24"/>
          <w:highlight w:val="none"/>
        </w:rPr>
        <w:t>【备注：本方案除无法确定的内容外，所有选项必须选择，所有空格必须填写内容】</w:t>
      </w:r>
    </w:p>
    <w:p w14:paraId="6945D316">
      <w:pPr>
        <w:pStyle w:val="174"/>
        <w:ind w:firstLineChars="0"/>
        <w:rPr>
          <w:rFonts w:ascii="Times New Roman" w:hAnsi="Times New Roman" w:eastAsia="宋体"/>
          <w:color w:val="auto"/>
          <w:kern w:val="2"/>
          <w:sz w:val="21"/>
          <w:szCs w:val="21"/>
          <w:highlight w:val="none"/>
        </w:rPr>
      </w:pPr>
    </w:p>
    <w:p w14:paraId="606CA660">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1.履约验收工作参加人员</w:t>
      </w:r>
    </w:p>
    <w:p w14:paraId="0F0791D2">
      <w:pP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1.1履约验收主体单位</w:t>
      </w:r>
    </w:p>
    <w:p w14:paraId="6F6997F5">
      <w:pPr>
        <w:spacing w:before="120" w:line="320" w:lineRule="exact"/>
        <w:ind w:firstLine="420" w:firstLineChars="200"/>
        <w:jc w:val="left"/>
        <w:rPr>
          <w:rFonts w:ascii="宋体" w:hAnsi="宋体" w:cs="宋体"/>
          <w:color w:val="auto"/>
          <w:szCs w:val="21"/>
          <w:highlight w:val="none"/>
          <w:u w:val="single"/>
        </w:rPr>
      </w:pPr>
      <w:r>
        <w:rPr>
          <w:rStyle w:val="59"/>
          <w:rFonts w:hint="eastAsia"/>
          <w:color w:val="auto"/>
          <w:highlight w:val="none"/>
          <w:u w:val="single"/>
        </w:rPr>
        <w:t>采购人</w:t>
      </w:r>
      <w:r>
        <w:rPr>
          <w:rStyle w:val="59"/>
          <w:rFonts w:hint="eastAsia"/>
          <w:color w:val="auto"/>
          <w:highlight w:val="none"/>
        </w:rPr>
        <w:t>（如委托第三方机构签订，应注明收费方式）</w:t>
      </w:r>
    </w:p>
    <w:p w14:paraId="6A42ED6B">
      <w:pP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1.2履约验收参加人员</w:t>
      </w:r>
    </w:p>
    <w:p w14:paraId="6D7818C2">
      <w:pPr>
        <w:spacing w:before="120" w:line="320" w:lineRule="exact"/>
        <w:ind w:firstLine="420" w:firstLineChars="200"/>
        <w:jc w:val="left"/>
        <w:rPr>
          <w:rFonts w:ascii="宋体" w:hAnsi="宋体" w:cs="宋体"/>
          <w:color w:val="auto"/>
          <w:szCs w:val="21"/>
          <w:highlight w:val="none"/>
          <w:u w:val="single"/>
        </w:rPr>
      </w:pPr>
      <w:r>
        <w:rPr>
          <w:rFonts w:hint="eastAsia"/>
          <w:color w:val="auto"/>
          <w:highlight w:val="none"/>
        </w:rPr>
        <w:t>采购人代表、委托机构代表、成交供应商代表及采购人邀请的其他人员</w:t>
      </w:r>
    </w:p>
    <w:p w14:paraId="0EE5C7A2">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2.履约验收时间</w:t>
      </w:r>
    </w:p>
    <w:p w14:paraId="7D651B60">
      <w:pPr>
        <w:spacing w:before="120" w:line="320" w:lineRule="exact"/>
        <w:jc w:val="left"/>
        <w:rPr>
          <w:rFonts w:ascii="宋体" w:hAnsi="宋体" w:cs="宋体"/>
          <w:color w:val="auto"/>
          <w:szCs w:val="21"/>
          <w:highlight w:val="none"/>
        </w:rPr>
      </w:pP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p w14:paraId="1536F9F4">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3.履约验收地点</w:t>
      </w:r>
    </w:p>
    <w:p w14:paraId="76A54877">
      <w:pPr>
        <w:spacing w:before="120" w:line="32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   采购人指定地点</w:t>
      </w:r>
    </w:p>
    <w:p w14:paraId="2A730049">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4.履约验收方式</w:t>
      </w:r>
    </w:p>
    <w:p w14:paraId="29DDB1BA">
      <w:pPr>
        <w:spacing w:before="120" w:line="320" w:lineRule="exact"/>
        <w:jc w:val="left"/>
        <w:rPr>
          <w:rFonts w:ascii="宋体" w:hAnsi="宋体" w:cs="宋体"/>
          <w:b/>
          <w:bCs/>
          <w:color w:val="auto"/>
          <w:szCs w:val="21"/>
          <w:highlight w:val="none"/>
          <w:u w:val="single"/>
        </w:rPr>
      </w:pPr>
      <w:r>
        <w:rPr>
          <w:rFonts w:hint="eastAsia" w:ascii="宋体" w:hAnsi="宋体" w:cs="宋体"/>
          <w:color w:val="auto"/>
          <w:szCs w:val="21"/>
          <w:highlight w:val="none"/>
          <w:u w:val="single"/>
        </w:rPr>
        <w:t>采购人自行验收</w:t>
      </w:r>
    </w:p>
    <w:p w14:paraId="068BCEC2">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5.履约验收程序</w:t>
      </w:r>
    </w:p>
    <w:p w14:paraId="1DBFC2F1">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5.1成立验收小组</w:t>
      </w:r>
    </w:p>
    <w:p w14:paraId="4E32E87F">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.2</w:t>
      </w:r>
      <w:r>
        <w:rPr>
          <w:rFonts w:hint="eastAsia" w:ascii="宋体" w:hAnsi="宋体" w:cs="宋体"/>
          <w:b/>
          <w:bCs/>
          <w:color w:val="auto"/>
          <w:szCs w:val="21"/>
          <w:highlight w:val="none"/>
        </w:rPr>
        <w:t>量化验收标准</w:t>
      </w:r>
    </w:p>
    <w:p w14:paraId="7828099E">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3</w:t>
      </w:r>
      <w:r>
        <w:rPr>
          <w:rFonts w:hint="eastAsia" w:ascii="宋体" w:hAnsi="宋体" w:cs="宋体"/>
          <w:b/>
          <w:bCs/>
          <w:color w:val="auto"/>
          <w:szCs w:val="21"/>
          <w:highlight w:val="none"/>
        </w:rPr>
        <w:t>组织验收</w:t>
      </w:r>
    </w:p>
    <w:p w14:paraId="07DA854C">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4</w:t>
      </w:r>
      <w:r>
        <w:rPr>
          <w:rFonts w:hint="eastAsia" w:ascii="宋体" w:hAnsi="宋体" w:cs="宋体"/>
          <w:b/>
          <w:bCs/>
          <w:color w:val="auto"/>
          <w:szCs w:val="21"/>
          <w:highlight w:val="none"/>
        </w:rPr>
        <w:t>出具验收报告</w:t>
      </w:r>
    </w:p>
    <w:p w14:paraId="3CA9DB52">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5</w:t>
      </w:r>
      <w:r>
        <w:rPr>
          <w:rFonts w:hint="eastAsia" w:ascii="宋体" w:hAnsi="宋体" w:cs="宋体"/>
          <w:b/>
          <w:bCs/>
          <w:color w:val="auto"/>
          <w:szCs w:val="21"/>
          <w:highlight w:val="none"/>
        </w:rPr>
        <w:t>验收结果公告</w:t>
      </w:r>
    </w:p>
    <w:p w14:paraId="05497924">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6</w:t>
      </w:r>
      <w:r>
        <w:rPr>
          <w:rFonts w:hint="eastAsia" w:ascii="宋体" w:hAnsi="宋体" w:cs="宋体"/>
          <w:b/>
          <w:bCs/>
          <w:color w:val="auto"/>
          <w:szCs w:val="21"/>
          <w:highlight w:val="none"/>
        </w:rPr>
        <w:t>验收资料归档</w:t>
      </w:r>
    </w:p>
    <w:p w14:paraId="689BCBA3">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采购合同项目完成验收后，采购人整理好验收原始记录、验收书等资料后妥善保管，不得变造、隐匿或者销毁，验收资料保存期为采购结束之日起至少保存15年。</w:t>
      </w:r>
    </w:p>
    <w:p w14:paraId="14BD4873">
      <w:pPr>
        <w:spacing w:before="120" w:line="320" w:lineRule="exact"/>
        <w:jc w:val="left"/>
        <w:rPr>
          <w:rFonts w:ascii="宋体" w:hAnsi="宋体" w:cs="宋体"/>
          <w:b/>
          <w:bCs/>
          <w:iCs/>
          <w:color w:val="auto"/>
          <w:szCs w:val="21"/>
          <w:highlight w:val="none"/>
        </w:rPr>
      </w:pPr>
      <w:r>
        <w:rPr>
          <w:rFonts w:hint="eastAsia" w:ascii="宋体" w:hAnsi="宋体" w:cs="宋体"/>
          <w:b/>
          <w:bCs/>
          <w:color w:val="auto"/>
          <w:szCs w:val="21"/>
          <w:highlight w:val="none"/>
        </w:rPr>
        <w:t>6.履约验收内容</w:t>
      </w:r>
    </w:p>
    <w:p w14:paraId="4852C2DB">
      <w:pP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6.1商务验收内容</w:t>
      </w:r>
    </w:p>
    <w:p w14:paraId="5C88EDF1">
      <w:pPr>
        <w:spacing w:before="120" w:line="320" w:lineRule="exact"/>
        <w:ind w:firstLine="420" w:firstLineChars="200"/>
        <w:jc w:val="left"/>
        <w:rPr>
          <w:rFonts w:ascii="宋体" w:hAnsi="宋体" w:eastAsia="Microsoft YaHei UI" w:cs="宋体"/>
          <w:color w:val="auto"/>
          <w:szCs w:val="21"/>
          <w:highlight w:val="none"/>
          <w:u w:val="single"/>
        </w:rPr>
      </w:pPr>
      <w:r>
        <w:rPr>
          <w:rFonts w:hint="eastAsia" w:ascii="宋体" w:hAnsi="宋体" w:cs="宋体"/>
          <w:color w:val="auto"/>
          <w:szCs w:val="21"/>
          <w:highlight w:val="none"/>
        </w:rPr>
        <w:t>对采购标的交付的情况、财务和服务要求，包括交付（实施）的时间（期限）和地点（范围），付款条件（进度和方式），包装和运输，售后服务，保险等进行验收。</w:t>
      </w:r>
    </w:p>
    <w:p w14:paraId="20EE28D4">
      <w:pP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6.2技术验收内容</w:t>
      </w:r>
    </w:p>
    <w:p w14:paraId="1EE2A7FF">
      <w:pPr>
        <w:spacing w:before="120" w:line="32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对采购标的的功能和质量要求，包括性能、材料、结构、外观、安全，或者服务内容和标准等进行验收。</w:t>
      </w:r>
    </w:p>
    <w:p w14:paraId="5439811F">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7.履约验收标准</w:t>
      </w:r>
    </w:p>
    <w:p w14:paraId="63B6DBE6">
      <w:pPr>
        <w:pStyle w:val="174"/>
        <w:spacing w:before="120" w:line="32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p w14:paraId="238511DD">
      <w:pPr>
        <w:pStyle w:val="174"/>
        <w:spacing w:before="120" w:line="320" w:lineRule="exact"/>
        <w:ind w:firstLine="42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（1）中标（成交）供应商应提供完备的技术或服务资料、装箱单和合格证等，并派遣专业人员进行现场安装调试。验收合格条件如下：</w:t>
      </w:r>
    </w:p>
    <w:p w14:paraId="6D7734A7">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服务技术参数与响应文件中响应表或证明材料一致，性能或指标达到规定的标准。否则，以实际服务技术参数与响应文件响应表参数或证明材料比较，按如下情况处理：</w:t>
      </w:r>
    </w:p>
    <w:p w14:paraId="3F1B8F4B">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①供应商响应文件响应表或证明材料中满足或优于的技术参数，在验收时实际不满足技术参数要求的，视为供应商违约，采购人有权终止合同拒收服务成果，并追究供应商责任，同时报财政部门备案。</w:t>
      </w:r>
    </w:p>
    <w:p w14:paraId="6149EC7E">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②供应商响应文件响应表或证明材料中优于的技术参数，在验收时实际仅满足并未优于技术参数要求的，视为供应商违约，采购人有权终止合同拒收服务成果，并追究供应商责任，同时报财政部门备案。</w:t>
      </w:r>
    </w:p>
    <w:p w14:paraId="75A8D8CD">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 xml:space="preserve">③供应商响应文件响应表或证明材料中不满足的技术参数，在验收时实际满足技术参数的要求，以满足技术参数的要求验收。 </w:t>
      </w:r>
    </w:p>
    <w:p w14:paraId="4490EE4D">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④供应商响应文件响应表或证明材料中满足的技术参数，在验收时实际优于技术参数的要求，以满足技术参数的要求验收。</w:t>
      </w:r>
    </w:p>
    <w:p w14:paraId="20BB50F9">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⑤供应商响应文件响应表或证明材料中优于的技术参数，在验收时实际也优于技术参数的要求，但没有达到响应表或证明材料中优于的程度，由采购人与供应商协商按是否满足要求验收。</w:t>
      </w:r>
    </w:p>
    <w:p w14:paraId="1BFF2C10">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（1）在测试或试运行期间所出现的问题得到解决，并运行或工作正常。</w:t>
      </w:r>
    </w:p>
    <w:p w14:paraId="182AF329">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（2）在规定时间内完成交付及验收，并经采购人确认。</w:t>
      </w:r>
    </w:p>
    <w:p w14:paraId="6E74BD38">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（3）服务在安装调试并试运行符合要求后，才作为最终验收。</w:t>
      </w:r>
    </w:p>
    <w:p w14:paraId="079C4D86">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（4）成交供应商提供的服务未达到采购文件规定要求，且对采购人造成损失的，由成交供应商承担一切责任，并赔偿所造成的损失。</w:t>
      </w:r>
    </w:p>
    <w:p w14:paraId="4F626165">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（5）政府采购合同约定的其他要求及响应文件响应的其他标准。</w:t>
      </w:r>
    </w:p>
    <w:p w14:paraId="23FAA927">
      <w:pPr>
        <w:spacing w:before="120" w:line="32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8.履约验收其他事项</w:t>
      </w:r>
    </w:p>
    <w:p w14:paraId="77D059CA">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无</w:t>
      </w:r>
    </w:p>
    <w:p w14:paraId="038B54A5">
      <w:pPr>
        <w:spacing w:before="120" w:line="320" w:lineRule="exact"/>
        <w:rPr>
          <w:rFonts w:ascii="仿宋" w:hAnsi="仿宋" w:eastAsia="仿宋"/>
          <w:color w:val="auto"/>
          <w:szCs w:val="21"/>
          <w:highlight w:val="none"/>
          <w:u w:val="single"/>
        </w:rPr>
      </w:pPr>
      <w:r>
        <w:rPr>
          <w:rFonts w:hint="eastAsia" w:ascii="仿宋" w:hAnsi="仿宋" w:eastAsia="仿宋"/>
          <w:color w:val="auto"/>
          <w:szCs w:val="21"/>
          <w:highlight w:val="none"/>
          <w:u w:val="single"/>
        </w:rPr>
        <w:br w:type="page"/>
      </w:r>
    </w:p>
    <w:p w14:paraId="60C38CA6">
      <w:pPr>
        <w:snapToGrid w:val="0"/>
        <w:spacing w:line="360" w:lineRule="exact"/>
        <w:jc w:val="center"/>
        <w:rPr>
          <w:b/>
          <w:bCs/>
          <w:color w:val="auto"/>
          <w:szCs w:val="21"/>
          <w:highlight w:val="none"/>
        </w:rPr>
      </w:pPr>
      <w:r>
        <w:rPr>
          <w:b/>
          <w:bCs/>
          <w:color w:val="auto"/>
          <w:szCs w:val="21"/>
          <w:highlight w:val="none"/>
        </w:rPr>
        <w:t>广西壮族自治区政府采购项目合同验收书</w:t>
      </w:r>
    </w:p>
    <w:p w14:paraId="3A06F1A9">
      <w:pPr>
        <w:widowControl/>
        <w:snapToGrid w:val="0"/>
        <w:spacing w:before="100" w:beforeAutospacing="1" w:after="100" w:afterAutospacing="1" w:line="320" w:lineRule="exact"/>
        <w:ind w:left="-359" w:leftChars="-171" w:firstLine="420" w:firstLineChars="200"/>
        <w:jc w:val="left"/>
        <w:rPr>
          <w:color w:val="auto"/>
          <w:kern w:val="0"/>
          <w:szCs w:val="21"/>
          <w:highlight w:val="none"/>
        </w:rPr>
      </w:pPr>
      <w:r>
        <w:rPr>
          <w:color w:val="auto"/>
          <w:kern w:val="0"/>
          <w:szCs w:val="21"/>
          <w:highlight w:val="none"/>
        </w:rPr>
        <w:t>根据政府采购项目（</w:t>
      </w:r>
      <w:r>
        <w:rPr>
          <w:color w:val="auto"/>
          <w:kern w:val="0"/>
          <w:szCs w:val="21"/>
          <w:highlight w:val="none"/>
          <w:u w:val="single"/>
        </w:rPr>
        <w:t>采购合同编号：</w:t>
      </w:r>
      <w:r>
        <w:rPr>
          <w:rFonts w:hint="eastAsia" w:cs="Arial"/>
          <w:color w:val="auto"/>
          <w:szCs w:val="21"/>
          <w:highlight w:val="none"/>
          <w:u w:val="single"/>
          <w:lang w:val="en-US" w:eastAsia="zh-CN"/>
        </w:rPr>
        <w:t xml:space="preserve">     </w:t>
      </w:r>
      <w:r>
        <w:rPr>
          <w:color w:val="auto"/>
          <w:kern w:val="0"/>
          <w:szCs w:val="21"/>
          <w:highlight w:val="none"/>
        </w:rPr>
        <w:t>）的约定，我单位对（</w:t>
      </w:r>
      <w:r>
        <w:rPr>
          <w:rFonts w:hint="eastAsia" w:cs="Arial"/>
          <w:color w:val="auto"/>
          <w:szCs w:val="21"/>
          <w:highlight w:val="none"/>
          <w:u w:val="single"/>
          <w:lang w:val="en-US" w:eastAsia="zh-CN"/>
        </w:rPr>
        <w:t xml:space="preserve">       </w:t>
      </w:r>
      <w:r>
        <w:rPr>
          <w:rFonts w:hint="eastAsia" w:cs="Arial"/>
          <w:color w:val="auto"/>
          <w:szCs w:val="21"/>
          <w:highlight w:val="none"/>
          <w:u w:val="single"/>
        </w:rPr>
        <w:t>项目</w:t>
      </w:r>
      <w:r>
        <w:rPr>
          <w:color w:val="auto"/>
          <w:kern w:val="0"/>
          <w:szCs w:val="21"/>
          <w:highlight w:val="none"/>
        </w:rPr>
        <w:t>）政府采购项目中标（或成交）供应商</w:t>
      </w:r>
      <w:r>
        <w:rPr>
          <w:rFonts w:hint="eastAsia"/>
          <w:color w:val="auto"/>
          <w:kern w:val="0"/>
          <w:szCs w:val="21"/>
          <w:highlight w:val="none"/>
          <w:u w:val="single"/>
          <w:lang w:val="en-US" w:eastAsia="zh-CN"/>
        </w:rPr>
        <w:t xml:space="preserve">    </w:t>
      </w:r>
      <w:r>
        <w:rPr>
          <w:rFonts w:hint="eastAsia"/>
          <w:color w:val="auto"/>
          <w:kern w:val="0"/>
          <w:szCs w:val="21"/>
          <w:highlight w:val="none"/>
          <w:u w:val="single"/>
        </w:rPr>
        <w:t>（填写供应商名称）</w:t>
      </w:r>
      <w:r>
        <w:rPr>
          <w:color w:val="auto"/>
          <w:kern w:val="0"/>
          <w:szCs w:val="21"/>
          <w:highlight w:val="none"/>
        </w:rPr>
        <w:t>提供的</w:t>
      </w:r>
      <w:r>
        <w:rPr>
          <w:rFonts w:hint="eastAsia"/>
          <w:color w:val="auto"/>
          <w:kern w:val="0"/>
          <w:szCs w:val="21"/>
          <w:highlight w:val="none"/>
        </w:rPr>
        <w:t>服务（或工程、货物）</w:t>
      </w:r>
      <w:r>
        <w:rPr>
          <w:color w:val="auto"/>
          <w:kern w:val="0"/>
          <w:szCs w:val="21"/>
          <w:highlight w:val="none"/>
        </w:rPr>
        <w:t>进行了验收，验收情况如下：</w:t>
      </w:r>
    </w:p>
    <w:tbl>
      <w:tblPr>
        <w:tblStyle w:val="52"/>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343D27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noWrap w:val="0"/>
            <w:vAlign w:val="center"/>
          </w:tcPr>
          <w:p w14:paraId="72B74E6D">
            <w:pPr>
              <w:widowControl/>
              <w:snapToGrid w:val="0"/>
              <w:spacing w:before="100" w:beforeAutospacing="1" w:after="100" w:afterAutospacing="1" w:line="320" w:lineRule="exact"/>
              <w:ind w:left="-3" w:firstLine="4" w:firstLineChars="2"/>
              <w:jc w:val="center"/>
              <w:rPr>
                <w:color w:val="auto"/>
                <w:kern w:val="0"/>
                <w:szCs w:val="21"/>
                <w:highlight w:val="none"/>
              </w:rPr>
            </w:pPr>
            <w:r>
              <w:rPr>
                <w:color w:val="auto"/>
                <w:kern w:val="0"/>
                <w:szCs w:val="21"/>
                <w:highlight w:val="none"/>
              </w:rPr>
              <w:t>验收方式：</w:t>
            </w:r>
          </w:p>
        </w:tc>
        <w:tc>
          <w:tcPr>
            <w:tcW w:w="7123" w:type="dxa"/>
            <w:gridSpan w:val="5"/>
            <w:tcBorders>
              <w:top w:val="single" w:color="auto" w:sz="8" w:space="0"/>
              <w:left w:val="single" w:color="auto" w:sz="8" w:space="0"/>
              <w:bottom w:val="single" w:color="auto" w:sz="8" w:space="0"/>
              <w:right w:val="single" w:color="auto" w:sz="8" w:space="0"/>
            </w:tcBorders>
            <w:noWrap w:val="0"/>
            <w:vAlign w:val="center"/>
          </w:tcPr>
          <w:p w14:paraId="31BB193F">
            <w:pPr>
              <w:widowControl/>
              <w:snapToGrid w:val="0"/>
              <w:spacing w:before="100" w:beforeAutospacing="1" w:after="100" w:afterAutospacing="1" w:line="320" w:lineRule="exact"/>
              <w:ind w:left="-3" w:firstLine="420" w:firstLineChars="200"/>
              <w:jc w:val="center"/>
              <w:rPr>
                <w:color w:val="auto"/>
                <w:kern w:val="0"/>
                <w:szCs w:val="21"/>
                <w:highlight w:val="none"/>
              </w:rPr>
            </w:pPr>
            <w:r>
              <w:rPr>
                <w:rFonts w:hint="eastAsia" w:cs="Arial"/>
                <w:color w:val="auto"/>
                <w:szCs w:val="21"/>
                <w:highlight w:val="none"/>
              </w:rPr>
              <w:t>□</w:t>
            </w:r>
            <w:r>
              <w:rPr>
                <w:color w:val="auto"/>
                <w:kern w:val="0"/>
                <w:szCs w:val="21"/>
                <w:highlight w:val="none"/>
              </w:rPr>
              <w:t>自行验收        </w:t>
            </w:r>
            <w:r>
              <w:rPr>
                <w:rFonts w:cs="Arial"/>
                <w:color w:val="auto"/>
                <w:szCs w:val="21"/>
                <w:highlight w:val="none"/>
              </w:rPr>
              <w:sym w:font="Wingdings 2" w:char="00A3"/>
            </w:r>
            <w:r>
              <w:rPr>
                <w:color w:val="auto"/>
                <w:kern w:val="0"/>
                <w:szCs w:val="21"/>
                <w:highlight w:val="none"/>
              </w:rPr>
              <w:t>委托验收</w:t>
            </w:r>
          </w:p>
        </w:tc>
      </w:tr>
      <w:tr w14:paraId="67EA90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040148DE">
            <w:pPr>
              <w:widowControl/>
              <w:snapToGrid w:val="0"/>
              <w:spacing w:before="100" w:beforeAutospacing="1" w:after="100" w:afterAutospacing="1" w:line="320" w:lineRule="exact"/>
              <w:ind w:firstLine="2" w:firstLineChars="1"/>
              <w:jc w:val="center"/>
              <w:rPr>
                <w:color w:val="auto"/>
                <w:kern w:val="0"/>
                <w:szCs w:val="21"/>
                <w:highlight w:val="none"/>
              </w:rPr>
            </w:pPr>
            <w:r>
              <w:rPr>
                <w:color w:val="auto"/>
                <w:kern w:val="0"/>
                <w:szCs w:val="21"/>
                <w:highlight w:val="none"/>
              </w:rPr>
              <w:t>序号</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2E55596C">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名  称</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4FC78C36">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服务内容、标准等</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20F024E3">
            <w:pPr>
              <w:widowControl/>
              <w:snapToGrid w:val="0"/>
              <w:spacing w:before="100" w:beforeAutospacing="1" w:after="100" w:afterAutospacing="1" w:line="320" w:lineRule="exact"/>
              <w:jc w:val="center"/>
              <w:rPr>
                <w:color w:val="auto"/>
                <w:kern w:val="0"/>
                <w:szCs w:val="21"/>
                <w:highlight w:val="none"/>
              </w:rPr>
            </w:pPr>
            <w:r>
              <w:rPr>
                <w:color w:val="auto"/>
                <w:kern w:val="0"/>
                <w:szCs w:val="21"/>
                <w:highlight w:val="none"/>
              </w:rPr>
              <w:t>数量</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5BC68941">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金  额</w:t>
            </w:r>
          </w:p>
        </w:tc>
      </w:tr>
      <w:tr w14:paraId="676F55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14E00C73">
            <w:pPr>
              <w:widowControl/>
              <w:snapToGrid w:val="0"/>
              <w:spacing w:before="100" w:beforeAutospacing="1" w:after="100" w:afterAutospacing="1" w:line="320" w:lineRule="exact"/>
              <w:ind w:left="-3" w:firstLine="4" w:firstLineChars="2"/>
              <w:jc w:val="center"/>
              <w:rPr>
                <w:color w:val="auto"/>
                <w:kern w:val="0"/>
                <w:szCs w:val="21"/>
                <w:highlight w:val="none"/>
              </w:rPr>
            </w:pPr>
            <w:r>
              <w:rPr>
                <w:rFonts w:hint="eastAsia"/>
                <w:color w:val="auto"/>
                <w:kern w:val="0"/>
                <w:szCs w:val="21"/>
                <w:highlight w:val="none"/>
              </w:rPr>
              <w:t>1</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3B59C692">
            <w:pPr>
              <w:widowControl/>
              <w:snapToGrid w:val="0"/>
              <w:spacing w:before="100" w:beforeAutospacing="1" w:after="100" w:afterAutospacing="1" w:line="320" w:lineRule="exact"/>
              <w:ind w:left="-3" w:firstLine="420" w:firstLineChars="200"/>
              <w:jc w:val="left"/>
              <w:rPr>
                <w:rFonts w:hint="eastAsia" w:eastAsia="宋体"/>
                <w:color w:val="auto"/>
                <w:kern w:val="0"/>
                <w:szCs w:val="21"/>
                <w:highlight w:val="none"/>
                <w:lang w:eastAsia="zh-CN"/>
              </w:rPr>
            </w:pPr>
            <w:r>
              <w:rPr>
                <w:rFonts w:hint="eastAsia"/>
                <w:color w:val="auto"/>
                <w:kern w:val="0"/>
                <w:szCs w:val="21"/>
                <w:highlight w:val="none"/>
                <w:lang w:val="en-US" w:eastAsia="zh-CN"/>
              </w:rPr>
              <w:t xml:space="preserve"> </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13F63200">
            <w:pPr>
              <w:pStyle w:val="176"/>
              <w:spacing w:before="120" w:after="120"/>
              <w:ind w:firstLine="0" w:firstLineChars="0"/>
              <w:rPr>
                <w:color w:val="auto"/>
                <w:szCs w:val="21"/>
                <w:highlight w:val="none"/>
              </w:rPr>
            </w:pPr>
          </w:p>
        </w:tc>
        <w:tc>
          <w:tcPr>
            <w:tcW w:w="850" w:type="dxa"/>
            <w:tcBorders>
              <w:top w:val="single" w:color="auto" w:sz="8" w:space="0"/>
              <w:left w:val="single" w:color="auto" w:sz="8" w:space="0"/>
              <w:bottom w:val="single" w:color="auto" w:sz="8" w:space="0"/>
              <w:right w:val="single" w:color="auto" w:sz="8" w:space="0"/>
            </w:tcBorders>
            <w:noWrap w:val="0"/>
            <w:vAlign w:val="center"/>
          </w:tcPr>
          <w:p w14:paraId="5FDC6EEB">
            <w:pPr>
              <w:widowControl/>
              <w:snapToGrid w:val="0"/>
              <w:spacing w:before="100" w:beforeAutospacing="1" w:after="100" w:afterAutospacing="1" w:line="320" w:lineRule="exact"/>
              <w:jc w:val="center"/>
              <w:rPr>
                <w:rFonts w:hint="eastAsia" w:eastAsia="宋体"/>
                <w:color w:val="auto"/>
                <w:kern w:val="0"/>
                <w:szCs w:val="21"/>
                <w:highlight w:val="none"/>
                <w:lang w:eastAsia="zh-CN"/>
              </w:rPr>
            </w:pPr>
            <w:r>
              <w:rPr>
                <w:rFonts w:hint="eastAsia"/>
                <w:color w:val="auto"/>
                <w:kern w:val="0"/>
                <w:szCs w:val="21"/>
                <w:highlight w:val="none"/>
                <w:lang w:val="en-US" w:eastAsia="zh-CN"/>
              </w:rPr>
              <w:t xml:space="preserve"> </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598833E3">
            <w:pPr>
              <w:pStyle w:val="176"/>
              <w:spacing w:before="120" w:after="120"/>
              <w:ind w:firstLine="0" w:firstLineChars="0"/>
              <w:jc w:val="center"/>
              <w:rPr>
                <w:color w:val="auto"/>
                <w:szCs w:val="21"/>
                <w:highlight w:val="none"/>
              </w:rPr>
            </w:pPr>
            <w:r>
              <w:rPr>
                <w:color w:val="auto"/>
                <w:szCs w:val="21"/>
                <w:highlight w:val="none"/>
              </w:rPr>
              <w:t>¥</w:t>
            </w:r>
            <w:r>
              <w:rPr>
                <w:rFonts w:hint="eastAsia"/>
                <w:color w:val="auto"/>
                <w:szCs w:val="21"/>
                <w:highlight w:val="none"/>
                <w:lang w:val="en-US" w:eastAsia="zh-CN"/>
              </w:rPr>
              <w:t xml:space="preserve">  </w:t>
            </w:r>
            <w:r>
              <w:rPr>
                <w:color w:val="auto"/>
                <w:szCs w:val="21"/>
                <w:highlight w:val="none"/>
              </w:rPr>
              <w:t>元</w:t>
            </w:r>
          </w:p>
        </w:tc>
      </w:tr>
      <w:tr w14:paraId="395BBA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noWrap w:val="0"/>
            <w:vAlign w:val="center"/>
          </w:tcPr>
          <w:p w14:paraId="146B618D">
            <w:pPr>
              <w:pStyle w:val="176"/>
              <w:spacing w:before="120" w:after="120"/>
              <w:ind w:firstLine="0" w:firstLineChars="0"/>
              <w:jc w:val="center"/>
              <w:rPr>
                <w:color w:val="auto"/>
                <w:szCs w:val="21"/>
                <w:highlight w:val="none"/>
              </w:rPr>
            </w:pPr>
            <w:r>
              <w:rPr>
                <w:rFonts w:hint="eastAsia"/>
                <w:color w:val="auto"/>
                <w:szCs w:val="21"/>
                <w:highlight w:val="none"/>
              </w:rPr>
              <w:t>合 计</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2CA6A4A5">
            <w:pPr>
              <w:widowControl/>
              <w:snapToGrid w:val="0"/>
              <w:spacing w:before="100" w:beforeAutospacing="1" w:after="100" w:afterAutospacing="1" w:line="320" w:lineRule="exact"/>
              <w:jc w:val="center"/>
              <w:rPr>
                <w:color w:val="auto"/>
                <w:kern w:val="0"/>
                <w:szCs w:val="21"/>
                <w:highlight w:val="none"/>
              </w:rPr>
            </w:pP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2F2A7B74">
            <w:pPr>
              <w:pStyle w:val="176"/>
              <w:spacing w:before="120" w:after="120"/>
              <w:ind w:firstLine="0" w:firstLineChars="0"/>
              <w:jc w:val="center"/>
              <w:rPr>
                <w:color w:val="auto"/>
                <w:szCs w:val="21"/>
                <w:highlight w:val="none"/>
              </w:rPr>
            </w:pPr>
            <w:r>
              <w:rPr>
                <w:color w:val="auto"/>
                <w:szCs w:val="21"/>
                <w:highlight w:val="none"/>
              </w:rPr>
              <w:t>¥</w:t>
            </w:r>
            <w:r>
              <w:rPr>
                <w:rFonts w:hint="eastAsia"/>
                <w:color w:val="auto"/>
                <w:szCs w:val="21"/>
                <w:highlight w:val="none"/>
                <w:lang w:val="en-US" w:eastAsia="zh-CN"/>
              </w:rPr>
              <w:t xml:space="preserve">  </w:t>
            </w:r>
            <w:r>
              <w:rPr>
                <w:color w:val="auto"/>
                <w:szCs w:val="21"/>
                <w:highlight w:val="none"/>
              </w:rPr>
              <w:t>元</w:t>
            </w:r>
          </w:p>
        </w:tc>
      </w:tr>
      <w:tr w14:paraId="7DC10B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vAlign w:val="center"/>
          </w:tcPr>
          <w:p w14:paraId="61A2030E">
            <w:pPr>
              <w:widowControl/>
              <w:snapToGrid w:val="0"/>
              <w:spacing w:before="100" w:beforeAutospacing="1" w:after="100" w:afterAutospacing="1" w:line="320" w:lineRule="exact"/>
              <w:ind w:firstLine="2" w:firstLineChars="1"/>
              <w:jc w:val="left"/>
              <w:rPr>
                <w:color w:val="auto"/>
                <w:kern w:val="0"/>
                <w:szCs w:val="21"/>
                <w:highlight w:val="none"/>
              </w:rPr>
            </w:pPr>
            <w:r>
              <w:rPr>
                <w:color w:val="auto"/>
                <w:kern w:val="0"/>
                <w:szCs w:val="21"/>
                <w:highlight w:val="none"/>
              </w:rPr>
              <w:t>合计大写金额：</w:t>
            </w:r>
            <w:r>
              <w:rPr>
                <w:rFonts w:hint="eastAsia"/>
                <w:color w:val="auto"/>
                <w:kern w:val="0"/>
                <w:szCs w:val="21"/>
                <w:highlight w:val="none"/>
              </w:rPr>
              <w:t>人民币元整</w:t>
            </w:r>
          </w:p>
        </w:tc>
      </w:tr>
      <w:tr w14:paraId="7FE446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vAlign w:val="center"/>
          </w:tcPr>
          <w:p w14:paraId="627D0B11">
            <w:pPr>
              <w:widowControl/>
              <w:snapToGrid w:val="0"/>
              <w:spacing w:before="100" w:beforeAutospacing="1" w:after="100" w:afterAutospacing="1" w:line="320" w:lineRule="exact"/>
              <w:ind w:firstLine="2" w:firstLineChars="1"/>
              <w:jc w:val="left"/>
              <w:rPr>
                <w:rFonts w:ascii="宋体" w:hAnsi="宋体" w:cs="宋体"/>
                <w:color w:val="auto"/>
                <w:kern w:val="0"/>
                <w:szCs w:val="21"/>
                <w:highlight w:val="none"/>
              </w:rPr>
            </w:pPr>
            <w:r>
              <w:rPr>
                <w:rFonts w:hint="eastAsia" w:ascii="宋体" w:hAnsi="宋体" w:cs="宋体"/>
                <w:color w:val="auto"/>
                <w:kern w:val="0"/>
                <w:szCs w:val="21"/>
                <w:highlight w:val="none"/>
              </w:rPr>
              <w:t>实际交付日期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271D0859">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c>
          <w:tcPr>
            <w:tcW w:w="2700" w:type="dxa"/>
            <w:gridSpan w:val="3"/>
            <w:tcBorders>
              <w:top w:val="single" w:color="auto" w:sz="8" w:space="0"/>
              <w:left w:val="single" w:color="auto" w:sz="8" w:space="0"/>
              <w:bottom w:val="single" w:color="auto" w:sz="8" w:space="0"/>
              <w:right w:val="single" w:color="auto" w:sz="8" w:space="0"/>
            </w:tcBorders>
            <w:noWrap w:val="0"/>
            <w:vAlign w:val="center"/>
          </w:tcPr>
          <w:p w14:paraId="07AC80BA">
            <w:pPr>
              <w:snapToGrid w:val="0"/>
              <w:spacing w:before="100" w:beforeAutospacing="1" w:after="100" w:afterAutospacing="1" w:line="320" w:lineRule="exact"/>
              <w:ind w:firstLine="39" w:firstLineChars="19"/>
              <w:jc w:val="center"/>
              <w:rPr>
                <w:rFonts w:ascii="宋体" w:hAnsi="宋体" w:cs="宋体"/>
                <w:color w:val="auto"/>
                <w:kern w:val="0"/>
                <w:szCs w:val="21"/>
                <w:highlight w:val="none"/>
              </w:rPr>
            </w:pPr>
            <w:r>
              <w:rPr>
                <w:rFonts w:hint="eastAsia" w:ascii="宋体" w:hAnsi="宋体" w:cs="宋体"/>
                <w:color w:val="auto"/>
                <w:kern w:val="0"/>
                <w:szCs w:val="21"/>
                <w:highlight w:val="none"/>
              </w:rPr>
              <w:t>合同交付验收日期</w:t>
            </w:r>
          </w:p>
        </w:tc>
        <w:tc>
          <w:tcPr>
            <w:tcW w:w="2160" w:type="dxa"/>
            <w:tcBorders>
              <w:top w:val="single" w:color="auto" w:sz="8" w:space="0"/>
              <w:left w:val="single" w:color="auto" w:sz="8" w:space="0"/>
              <w:bottom w:val="single" w:color="auto" w:sz="8" w:space="0"/>
              <w:right w:val="single" w:color="auto" w:sz="8" w:space="0"/>
            </w:tcBorders>
            <w:noWrap w:val="0"/>
            <w:vAlign w:val="center"/>
          </w:tcPr>
          <w:p w14:paraId="40082FC7">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r>
      <w:tr w14:paraId="13D67C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2974CE6">
            <w:pPr>
              <w:widowControl/>
              <w:snapToGrid w:val="0"/>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925D619">
            <w:pPr>
              <w:pStyle w:val="176"/>
              <w:spacing w:before="120" w:after="120"/>
              <w:ind w:firstLine="0" w:firstLineChars="0"/>
              <w:rPr>
                <w:rFonts w:ascii="宋体" w:hAnsi="宋体" w:cs="宋体"/>
                <w:color w:val="auto"/>
                <w:szCs w:val="21"/>
                <w:highlight w:val="none"/>
              </w:rPr>
            </w:pPr>
            <w:r>
              <w:rPr>
                <w:rFonts w:hint="eastAsia" w:ascii="宋体" w:hAnsi="宋体" w:cs="宋体"/>
                <w:color w:val="auto"/>
                <w:szCs w:val="21"/>
                <w:highlight w:val="none"/>
              </w:rPr>
              <w:t>中标人所提供服务的内容满足采购合同约定的要求、标准。</w:t>
            </w:r>
          </w:p>
        </w:tc>
      </w:tr>
      <w:tr w14:paraId="293AC8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20D6AB0">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noWrap w:val="0"/>
            <w:vAlign w:val="center"/>
          </w:tcPr>
          <w:p w14:paraId="562741C3">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验收结论性意见：同意（不同意）通过项目验收</w:t>
            </w:r>
          </w:p>
        </w:tc>
      </w:tr>
      <w:tr w14:paraId="779A53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noWrap w:val="0"/>
            <w:vAlign w:val="center"/>
          </w:tcPr>
          <w:p w14:paraId="49037DDA">
            <w:pPr>
              <w:widowControl/>
              <w:spacing w:line="320" w:lineRule="exact"/>
              <w:jc w:val="left"/>
              <w:rPr>
                <w:rFonts w:ascii="宋体" w:hAnsi="宋体" w:cs="宋体"/>
                <w:color w:val="auto"/>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noWrap w:val="0"/>
            <w:vAlign w:val="center"/>
          </w:tcPr>
          <w:p w14:paraId="768743F1">
            <w:pPr>
              <w:pStyle w:val="176"/>
              <w:spacing w:before="120" w:after="120"/>
              <w:ind w:firstLine="0" w:firstLineChars="0"/>
              <w:rPr>
                <w:rFonts w:ascii="宋体" w:hAnsi="宋体" w:cs="宋体"/>
                <w:color w:val="auto"/>
                <w:szCs w:val="21"/>
                <w:highlight w:val="none"/>
              </w:rPr>
            </w:pPr>
            <w:r>
              <w:rPr>
                <w:rFonts w:hint="eastAsia" w:ascii="宋体" w:hAnsi="宋体" w:cs="宋体"/>
                <w:color w:val="auto"/>
                <w:szCs w:val="21"/>
                <w:highlight w:val="none"/>
              </w:rPr>
              <w:t>有异议的意见和说明理由：</w:t>
            </w:r>
          </w:p>
          <w:p w14:paraId="2F5B860C">
            <w:pPr>
              <w:pStyle w:val="176"/>
              <w:spacing w:before="120" w:after="120"/>
              <w:ind w:firstLine="5880" w:firstLineChars="2800"/>
              <w:rPr>
                <w:rFonts w:ascii="宋体" w:hAnsi="宋体" w:cs="宋体"/>
                <w:color w:val="auto"/>
                <w:szCs w:val="21"/>
                <w:highlight w:val="none"/>
              </w:rPr>
            </w:pPr>
            <w:r>
              <w:rPr>
                <w:rFonts w:hint="eastAsia" w:ascii="宋体" w:hAnsi="宋体" w:cs="宋体"/>
                <w:color w:val="auto"/>
                <w:szCs w:val="21"/>
                <w:highlight w:val="none"/>
              </w:rPr>
              <w:t>签字：</w:t>
            </w:r>
          </w:p>
        </w:tc>
      </w:tr>
      <w:tr w14:paraId="7A53E3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1D38B75">
            <w:pPr>
              <w:widowControl/>
              <w:spacing w:before="100" w:beforeAutospacing="1" w:after="100" w:afterAutospacing="1" w:line="320" w:lineRule="exact"/>
              <w:jc w:val="left"/>
              <w:rPr>
                <w:color w:val="auto"/>
                <w:kern w:val="0"/>
                <w:szCs w:val="21"/>
                <w:highlight w:val="none"/>
              </w:rPr>
            </w:pPr>
            <w:r>
              <w:rPr>
                <w:color w:val="auto"/>
                <w:kern w:val="0"/>
                <w:szCs w:val="21"/>
                <w:highlight w:val="none"/>
              </w:rPr>
              <w:t>验收小组成员签字：</w:t>
            </w:r>
          </w:p>
          <w:p w14:paraId="743A2DE8">
            <w:pPr>
              <w:widowControl/>
              <w:spacing w:before="100" w:beforeAutospacing="1" w:after="100" w:afterAutospacing="1" w:line="320" w:lineRule="exact"/>
              <w:jc w:val="left"/>
              <w:rPr>
                <w:color w:val="auto"/>
                <w:kern w:val="0"/>
                <w:szCs w:val="21"/>
                <w:highlight w:val="none"/>
              </w:rPr>
            </w:pPr>
          </w:p>
        </w:tc>
      </w:tr>
      <w:tr w14:paraId="3125E9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3113FA0">
            <w:pPr>
              <w:widowControl/>
              <w:spacing w:before="100" w:beforeAutospacing="1" w:after="100" w:afterAutospacing="1" w:line="320" w:lineRule="exact"/>
              <w:jc w:val="left"/>
              <w:rPr>
                <w:color w:val="auto"/>
                <w:kern w:val="0"/>
                <w:szCs w:val="21"/>
                <w:highlight w:val="none"/>
              </w:rPr>
            </w:pPr>
            <w:r>
              <w:rPr>
                <w:color w:val="auto"/>
                <w:kern w:val="0"/>
                <w:szCs w:val="21"/>
                <w:highlight w:val="none"/>
              </w:rPr>
              <w:t>监督人员或其他相关人员签字：</w:t>
            </w:r>
          </w:p>
          <w:p w14:paraId="211DBAA7">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或受邀机构的意见（盖章）：</w:t>
            </w:r>
          </w:p>
        </w:tc>
      </w:tr>
      <w:tr w14:paraId="286B4B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14:paraId="25FBC81F">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中标或者成交供应商负责人签字或盖章：</w:t>
            </w:r>
          </w:p>
          <w:p w14:paraId="434E6D71">
            <w:pPr>
              <w:widowControl/>
              <w:spacing w:before="100" w:beforeAutospacing="1" w:after="100" w:afterAutospacing="1" w:line="320" w:lineRule="exact"/>
              <w:jc w:val="left"/>
              <w:rPr>
                <w:color w:val="auto"/>
                <w:kern w:val="0"/>
                <w:szCs w:val="21"/>
                <w:highlight w:val="none"/>
              </w:rPr>
            </w:pPr>
            <w:r>
              <w:rPr>
                <w:color w:val="auto"/>
                <w:kern w:val="0"/>
                <w:szCs w:val="21"/>
                <w:highlight w:val="none"/>
              </w:rPr>
              <w:t>联系电话：     </w:t>
            </w:r>
            <w:r>
              <w:rPr>
                <w:rFonts w:hint="eastAsia"/>
                <w:color w:val="auto"/>
                <w:kern w:val="0"/>
                <w:szCs w:val="21"/>
                <w:highlight w:val="none"/>
              </w:rPr>
              <w:t xml:space="preserve">   </w:t>
            </w:r>
            <w:r>
              <w:rPr>
                <w:color w:val="auto"/>
                <w:kern w:val="0"/>
                <w:szCs w:val="21"/>
                <w:highlight w:val="none"/>
              </w:rPr>
              <w:t>  年</w:t>
            </w:r>
            <w:r>
              <w:rPr>
                <w:rFonts w:hint="eastAsia"/>
                <w:color w:val="auto"/>
                <w:kern w:val="0"/>
                <w:szCs w:val="21"/>
                <w:highlight w:val="none"/>
              </w:rPr>
              <w:t xml:space="preserve">  </w:t>
            </w:r>
            <w:r>
              <w:rPr>
                <w:color w:val="auto"/>
                <w:kern w:val="0"/>
                <w:szCs w:val="21"/>
                <w:highlight w:val="none"/>
              </w:rPr>
              <w:t> 月 </w:t>
            </w:r>
            <w:r>
              <w:rPr>
                <w:rFonts w:hint="eastAsia"/>
                <w:color w:val="auto"/>
                <w:kern w:val="0"/>
                <w:szCs w:val="21"/>
                <w:highlight w:val="none"/>
              </w:rPr>
              <w:t xml:space="preserve">  </w:t>
            </w:r>
            <w:r>
              <w:rPr>
                <w:color w:val="auto"/>
                <w:kern w:val="0"/>
                <w:szCs w:val="21"/>
                <w:highlight w:val="none"/>
              </w:rPr>
              <w:t>日</w:t>
            </w:r>
          </w:p>
          <w:p w14:paraId="149DEE90">
            <w:pPr>
              <w:widowControl/>
              <w:spacing w:before="100" w:beforeAutospacing="1" w:after="100" w:afterAutospacing="1" w:line="320" w:lineRule="exact"/>
              <w:jc w:val="left"/>
              <w:rPr>
                <w:color w:val="auto"/>
                <w:kern w:val="0"/>
                <w:szCs w:val="21"/>
                <w:highlight w:val="none"/>
              </w:rPr>
            </w:pPr>
          </w:p>
          <w:p w14:paraId="6DA0631E">
            <w:pPr>
              <w:widowControl/>
              <w:spacing w:before="100" w:beforeAutospacing="1" w:after="100" w:afterAutospacing="1" w:line="320" w:lineRule="exact"/>
              <w:ind w:firstLine="65" w:firstLineChars="31"/>
              <w:jc w:val="left"/>
              <w:rPr>
                <w:color w:val="auto"/>
                <w:kern w:val="0"/>
                <w:szCs w:val="21"/>
                <w:highlight w:val="none"/>
              </w:rPr>
            </w:pPr>
            <w:r>
              <w:rPr>
                <w:rFonts w:hint="eastAsia"/>
                <w:color w:val="auto"/>
                <w:kern w:val="0"/>
                <w:szCs w:val="21"/>
                <w:highlight w:val="none"/>
              </w:rPr>
              <w:t>采购人</w:t>
            </w:r>
            <w:r>
              <w:rPr>
                <w:color w:val="auto"/>
                <w:kern w:val="0"/>
                <w:szCs w:val="21"/>
                <w:highlight w:val="none"/>
              </w:rPr>
              <w:t>签字或盖章：</w:t>
            </w:r>
          </w:p>
          <w:p w14:paraId="51537831">
            <w:pPr>
              <w:widowControl/>
              <w:spacing w:before="100" w:beforeAutospacing="1" w:after="100" w:afterAutospacing="1" w:line="320" w:lineRule="exact"/>
              <w:jc w:val="left"/>
              <w:rPr>
                <w:color w:val="auto"/>
                <w:kern w:val="0"/>
                <w:szCs w:val="21"/>
                <w:highlight w:val="none"/>
              </w:rPr>
            </w:pPr>
            <w:r>
              <w:rPr>
                <w:color w:val="auto"/>
                <w:kern w:val="0"/>
                <w:szCs w:val="21"/>
                <w:highlight w:val="none"/>
              </w:rPr>
              <w:t xml:space="preserve">联系电话：      </w:t>
            </w:r>
            <w:r>
              <w:rPr>
                <w:rFonts w:hint="eastAsia"/>
                <w:color w:val="auto"/>
                <w:kern w:val="0"/>
                <w:szCs w:val="21"/>
                <w:highlight w:val="none"/>
              </w:rPr>
              <w:t xml:space="preserve"> </w:t>
            </w:r>
            <w:r>
              <w:rPr>
                <w:color w:val="auto"/>
                <w:kern w:val="0"/>
                <w:szCs w:val="21"/>
                <w:highlight w:val="none"/>
              </w:rPr>
              <w:t>  年</w:t>
            </w:r>
            <w:r>
              <w:rPr>
                <w:rFonts w:hint="eastAsia"/>
                <w:color w:val="auto"/>
                <w:kern w:val="0"/>
                <w:szCs w:val="21"/>
                <w:highlight w:val="none"/>
              </w:rPr>
              <w:t xml:space="preserve">  </w:t>
            </w:r>
            <w:r>
              <w:rPr>
                <w:color w:val="auto"/>
                <w:kern w:val="0"/>
                <w:szCs w:val="21"/>
                <w:highlight w:val="none"/>
              </w:rPr>
              <w:t> 月 </w:t>
            </w:r>
            <w:r>
              <w:rPr>
                <w:rFonts w:hint="eastAsia"/>
                <w:color w:val="auto"/>
                <w:kern w:val="0"/>
                <w:szCs w:val="21"/>
                <w:highlight w:val="none"/>
              </w:rPr>
              <w:t xml:space="preserve">  </w:t>
            </w:r>
            <w:r>
              <w:rPr>
                <w:color w:val="auto"/>
                <w:kern w:val="0"/>
                <w:szCs w:val="21"/>
                <w:highlight w:val="none"/>
              </w:rPr>
              <w:t>日</w:t>
            </w:r>
          </w:p>
        </w:tc>
        <w:tc>
          <w:tcPr>
            <w:tcW w:w="4860" w:type="dxa"/>
            <w:gridSpan w:val="4"/>
            <w:tcBorders>
              <w:top w:val="single" w:color="auto" w:sz="8" w:space="0"/>
              <w:left w:val="nil"/>
              <w:bottom w:val="single" w:color="auto" w:sz="8" w:space="0"/>
              <w:right w:val="single" w:color="auto" w:sz="8" w:space="0"/>
            </w:tcBorders>
            <w:noWrap w:val="0"/>
            <w:vAlign w:val="center"/>
          </w:tcPr>
          <w:p w14:paraId="1CD51211">
            <w:pPr>
              <w:widowControl/>
              <w:spacing w:before="100" w:beforeAutospacing="1" w:after="100" w:afterAutospacing="1" w:line="320" w:lineRule="exact"/>
              <w:jc w:val="left"/>
              <w:rPr>
                <w:color w:val="auto"/>
                <w:kern w:val="0"/>
                <w:szCs w:val="21"/>
                <w:highlight w:val="none"/>
              </w:rPr>
            </w:pPr>
            <w:r>
              <w:rPr>
                <w:color w:val="auto"/>
                <w:kern w:val="0"/>
                <w:szCs w:val="21"/>
                <w:highlight w:val="none"/>
              </w:rPr>
              <w:t> 受托机构的意见（盖章）：</w:t>
            </w:r>
          </w:p>
          <w:p w14:paraId="18FB8AAE">
            <w:pPr>
              <w:widowControl/>
              <w:spacing w:before="100" w:beforeAutospacing="1" w:after="100" w:afterAutospacing="1" w:line="320" w:lineRule="exact"/>
              <w:jc w:val="left"/>
              <w:rPr>
                <w:color w:val="auto"/>
                <w:kern w:val="0"/>
                <w:szCs w:val="21"/>
                <w:highlight w:val="none"/>
              </w:rPr>
            </w:pPr>
            <w:r>
              <w:rPr>
                <w:color w:val="auto"/>
                <w:kern w:val="0"/>
                <w:szCs w:val="21"/>
                <w:highlight w:val="none"/>
              </w:rPr>
              <w:t xml:space="preserve">联系电话：                 </w:t>
            </w:r>
            <w:r>
              <w:rPr>
                <w:rFonts w:hint="eastAsia"/>
                <w:color w:val="auto"/>
                <w:kern w:val="0"/>
                <w:szCs w:val="21"/>
                <w:highlight w:val="none"/>
              </w:rPr>
              <w:t xml:space="preserve">    </w:t>
            </w:r>
            <w:r>
              <w:rPr>
                <w:color w:val="auto"/>
                <w:kern w:val="0"/>
                <w:szCs w:val="21"/>
                <w:highlight w:val="none"/>
              </w:rPr>
              <w:t>年   月   日</w:t>
            </w:r>
          </w:p>
          <w:p w14:paraId="3F99C9C6">
            <w:pPr>
              <w:widowControl/>
              <w:spacing w:before="100" w:beforeAutospacing="1" w:after="100" w:afterAutospacing="1" w:line="320" w:lineRule="exact"/>
              <w:jc w:val="left"/>
              <w:rPr>
                <w:color w:val="auto"/>
                <w:kern w:val="0"/>
                <w:szCs w:val="21"/>
                <w:highlight w:val="none"/>
              </w:rPr>
            </w:pPr>
          </w:p>
          <w:p w14:paraId="031029D8">
            <w:pPr>
              <w:widowControl/>
              <w:spacing w:before="100" w:beforeAutospacing="1" w:after="100" w:afterAutospacing="1" w:line="320" w:lineRule="exact"/>
              <w:jc w:val="left"/>
              <w:rPr>
                <w:color w:val="auto"/>
                <w:kern w:val="0"/>
                <w:szCs w:val="21"/>
                <w:highlight w:val="none"/>
              </w:rPr>
            </w:pPr>
          </w:p>
          <w:p w14:paraId="09DCF1BA">
            <w:pPr>
              <w:widowControl/>
              <w:spacing w:before="100" w:beforeAutospacing="1" w:after="100" w:afterAutospacing="1" w:line="320" w:lineRule="exact"/>
              <w:jc w:val="left"/>
              <w:rPr>
                <w:color w:val="auto"/>
                <w:kern w:val="0"/>
                <w:szCs w:val="21"/>
                <w:highlight w:val="none"/>
              </w:rPr>
            </w:pPr>
          </w:p>
        </w:tc>
      </w:tr>
    </w:tbl>
    <w:p w14:paraId="7734AB44">
      <w:pPr>
        <w:widowControl/>
        <w:jc w:val="left"/>
        <w:rPr>
          <w:rFonts w:hint="eastAsia"/>
          <w:bCs/>
          <w:color w:val="auto"/>
          <w:sz w:val="24"/>
          <w:highlight w:val="none"/>
        </w:rPr>
      </w:pPr>
      <w:r>
        <w:rPr>
          <w:color w:val="auto"/>
          <w:spacing w:val="-10"/>
          <w:kern w:val="0"/>
          <w:szCs w:val="21"/>
          <w:highlight w:val="none"/>
        </w:rPr>
        <w:t>备注：本报告单一式4份（采购单位1份、供应商1份、采购监督部门备案1份、采购代理机构1份）</w:t>
      </w:r>
    </w:p>
    <w:p w14:paraId="68EFA5A5">
      <w:pPr>
        <w:spacing w:before="120" w:line="320" w:lineRule="atLeast"/>
        <w:rPr>
          <w:rFonts w:hint="eastAsia"/>
          <w:color w:val="auto"/>
          <w:szCs w:val="21"/>
          <w:highlight w:val="none"/>
        </w:rPr>
        <w:sectPr>
          <w:headerReference r:id="rId16" w:type="default"/>
          <w:pgSz w:w="11906" w:h="16838"/>
          <w:pgMar w:top="1418" w:right="1418" w:bottom="1246" w:left="1418" w:header="851" w:footer="992" w:gutter="0"/>
          <w:cols w:space="720" w:num="1"/>
          <w:docGrid w:linePitch="312" w:charSpace="0"/>
        </w:sectPr>
      </w:pPr>
    </w:p>
    <w:bookmarkEnd w:id="0"/>
    <w:bookmarkEnd w:id="1"/>
    <w:bookmarkEnd w:id="72"/>
    <w:bookmarkEnd w:id="73"/>
    <w:p w14:paraId="1569DE9F">
      <w:pPr>
        <w:widowControl/>
        <w:jc w:val="center"/>
        <w:outlineLvl w:val="0"/>
        <w:rPr>
          <w:color w:val="auto"/>
          <w:sz w:val="32"/>
          <w:szCs w:val="32"/>
          <w:highlight w:val="none"/>
        </w:rPr>
      </w:pPr>
      <w:bookmarkStart w:id="83" w:name="_Toc26903"/>
      <w:r>
        <w:rPr>
          <w:color w:val="auto"/>
          <w:sz w:val="32"/>
          <w:szCs w:val="32"/>
          <w:highlight w:val="none"/>
        </w:rPr>
        <w:t>第六章  响应文件格式</w:t>
      </w:r>
      <w:bookmarkEnd w:id="83"/>
    </w:p>
    <w:p w14:paraId="599BFE12">
      <w:pPr>
        <w:rPr>
          <w:rFonts w:hint="eastAsia"/>
          <w:color w:val="auto"/>
          <w:sz w:val="28"/>
          <w:szCs w:val="28"/>
          <w:highlight w:val="none"/>
        </w:rPr>
      </w:pPr>
      <w:bookmarkStart w:id="84" w:name="_Toc254970697"/>
      <w:bookmarkStart w:id="85" w:name="_Toc254970556"/>
    </w:p>
    <w:bookmarkEnd w:id="84"/>
    <w:bookmarkEnd w:id="85"/>
    <w:p w14:paraId="79A6F535">
      <w:pPr>
        <w:rPr>
          <w:rFonts w:hint="eastAsia"/>
          <w:color w:val="auto"/>
          <w:sz w:val="28"/>
          <w:szCs w:val="28"/>
          <w:highlight w:val="none"/>
        </w:rPr>
      </w:pPr>
    </w:p>
    <w:p w14:paraId="270190B8">
      <w:pPr>
        <w:spacing w:line="500" w:lineRule="exact"/>
        <w:ind w:firstLine="560" w:firstLineChars="200"/>
        <w:rPr>
          <w:rFonts w:ascii="宋体" w:hAnsi="宋体"/>
          <w:color w:val="auto"/>
          <w:sz w:val="24"/>
          <w:highlight w:val="none"/>
        </w:rPr>
      </w:pPr>
      <w:bookmarkStart w:id="86" w:name="_Hlk19199063"/>
      <w:r>
        <w:rPr>
          <w:rFonts w:hint="eastAsia"/>
          <w:color w:val="auto"/>
          <w:sz w:val="28"/>
          <w:szCs w:val="28"/>
          <w:highlight w:val="none"/>
        </w:rPr>
        <w:t>注：有签字、盖章要求的应按要求</w:t>
      </w:r>
      <w:bookmarkEnd w:id="86"/>
      <w:r>
        <w:rPr>
          <w:rFonts w:hint="eastAsia"/>
          <w:color w:val="auto"/>
          <w:sz w:val="28"/>
          <w:szCs w:val="28"/>
          <w:highlight w:val="none"/>
        </w:rPr>
        <w:t>签字（签章）、盖章（签章）。</w:t>
      </w:r>
      <w:r>
        <w:rPr>
          <w:bCs/>
          <w:color w:val="auto"/>
          <w:sz w:val="24"/>
          <w:highlight w:val="none"/>
        </w:rPr>
        <w:t xml:space="preserve"> </w:t>
      </w:r>
    </w:p>
    <w:p w14:paraId="7C4C1BC3">
      <w:pPr>
        <w:snapToGrid w:val="0"/>
        <w:spacing w:before="120" w:beforeLines="50" w:after="50" w:line="440" w:lineRule="exact"/>
        <w:jc w:val="left"/>
        <w:outlineLvl w:val="1"/>
        <w:rPr>
          <w:rFonts w:ascii="Times New Roman" w:hAnsi="Times New Roman" w:eastAsia="宋体" w:cs="Times New Roman"/>
          <w:b/>
          <w:color w:val="auto"/>
          <w:sz w:val="24"/>
          <w:highlight w:val="none"/>
        </w:rPr>
      </w:pPr>
      <w:r>
        <w:rPr>
          <w:color w:val="auto"/>
          <w:sz w:val="24"/>
          <w:highlight w:val="none"/>
        </w:rPr>
        <w:br w:type="page"/>
      </w:r>
      <w:r>
        <w:rPr>
          <w:rFonts w:hint="eastAsia" w:ascii="Times New Roman" w:hAnsi="Times New Roman" w:eastAsia="宋体" w:cs="Times New Roman"/>
          <w:b w:val="0"/>
          <w:bCs w:val="0"/>
          <w:color w:val="auto"/>
          <w:sz w:val="24"/>
          <w:highlight w:val="none"/>
        </w:rPr>
        <w:t>1.</w:t>
      </w:r>
      <w:r>
        <w:rPr>
          <w:rFonts w:ascii="Times New Roman" w:hAnsi="Times New Roman" w:eastAsia="宋体" w:cs="Times New Roman"/>
          <w:b w:val="0"/>
          <w:bCs w:val="0"/>
          <w:color w:val="auto"/>
          <w:sz w:val="24"/>
          <w:highlight w:val="none"/>
        </w:rPr>
        <w:t>响应文件封面</w:t>
      </w:r>
      <w:r>
        <w:rPr>
          <w:rFonts w:hint="eastAsia" w:ascii="Times New Roman" w:hAnsi="Times New Roman" w:eastAsia="宋体" w:cs="Times New Roman"/>
          <w:b w:val="0"/>
          <w:bCs w:val="0"/>
          <w:color w:val="auto"/>
          <w:sz w:val="24"/>
          <w:highlight w:val="none"/>
          <w:lang w:val="en-US" w:eastAsia="zh-CN"/>
        </w:rPr>
        <w:t>参考</w:t>
      </w:r>
      <w:r>
        <w:rPr>
          <w:rFonts w:ascii="Times New Roman" w:hAnsi="Times New Roman" w:eastAsia="宋体" w:cs="Times New Roman"/>
          <w:b w:val="0"/>
          <w:bCs w:val="0"/>
          <w:color w:val="auto"/>
          <w:sz w:val="24"/>
          <w:highlight w:val="none"/>
        </w:rPr>
        <w:t>格式</w:t>
      </w:r>
      <w:bookmarkStart w:id="87" w:name="_Hlk92966991"/>
      <w:r>
        <w:rPr>
          <w:rFonts w:hint="eastAsia" w:ascii="Times New Roman" w:hAnsi="Times New Roman" w:eastAsia="宋体" w:cs="Times New Roman"/>
          <w:b w:val="0"/>
          <w:bCs w:val="0"/>
          <w:color w:val="auto"/>
          <w:sz w:val="24"/>
          <w:highlight w:val="none"/>
        </w:rPr>
        <w:t>（资格证明文件）</w:t>
      </w:r>
      <w:bookmarkEnd w:id="87"/>
      <w:r>
        <w:rPr>
          <w:rFonts w:ascii="Times New Roman" w:hAnsi="Times New Roman" w:eastAsia="宋体" w:cs="Times New Roman"/>
          <w:b w:val="0"/>
          <w:bCs w:val="0"/>
          <w:color w:val="auto"/>
          <w:sz w:val="24"/>
          <w:highlight w:val="none"/>
        </w:rPr>
        <w:t>：</w:t>
      </w:r>
      <w:r>
        <w:rPr>
          <w:rFonts w:ascii="Times New Roman" w:hAnsi="Times New Roman" w:eastAsia="宋体" w:cs="Times New Roman"/>
          <w:b/>
          <w:bCs/>
          <w:color w:val="auto"/>
          <w:sz w:val="24"/>
          <w:highlight w:val="none"/>
        </w:rPr>
        <w:t xml:space="preserve"> </w:t>
      </w:r>
    </w:p>
    <w:p w14:paraId="0A15435C">
      <w:pPr>
        <w:snapToGrid w:val="0"/>
        <w:spacing w:before="120" w:beforeLines="50" w:after="50" w:line="360" w:lineRule="exact"/>
        <w:rPr>
          <w:rFonts w:ascii="Times New Roman" w:hAnsi="Times New Roman" w:eastAsia="宋体" w:cs="Times New Roman"/>
          <w:color w:val="auto"/>
          <w:sz w:val="24"/>
          <w:highlight w:val="none"/>
        </w:rPr>
      </w:pPr>
    </w:p>
    <w:p w14:paraId="5A6E1D0C">
      <w:pPr>
        <w:snapToGrid w:val="0"/>
        <w:spacing w:before="120" w:beforeLines="50" w:after="50" w:line="360" w:lineRule="exact"/>
        <w:jc w:val="right"/>
        <w:rPr>
          <w:rFonts w:hint="eastAsia" w:ascii="Times New Roman" w:hAnsi="Times New Roman" w:eastAsia="宋体" w:cs="Times New Roman"/>
          <w:bCs/>
          <w:color w:val="auto"/>
          <w:sz w:val="24"/>
          <w:highlight w:val="none"/>
        </w:rPr>
      </w:pPr>
    </w:p>
    <w:p w14:paraId="7346F1BC">
      <w:pPr>
        <w:snapToGrid w:val="0"/>
        <w:spacing w:before="120" w:beforeLines="50" w:after="50" w:line="360" w:lineRule="exact"/>
        <w:jc w:val="center"/>
        <w:rPr>
          <w:rFonts w:ascii="Times New Roman" w:hAnsi="Times New Roman" w:eastAsia="宋体" w:cs="Times New Roman"/>
          <w:bCs/>
          <w:color w:val="auto"/>
          <w:sz w:val="24"/>
          <w:highlight w:val="none"/>
        </w:rPr>
      </w:pPr>
      <w:r>
        <w:rPr>
          <w:rFonts w:hint="eastAsia" w:ascii="宋体" w:hAnsi="宋体" w:eastAsia="宋体" w:cs="Times New Roman"/>
          <w:b/>
          <w:color w:val="auto"/>
          <w:sz w:val="44"/>
          <w:szCs w:val="24"/>
          <w:highlight w:val="none"/>
        </w:rPr>
        <w:t>电子响应文件</w:t>
      </w:r>
    </w:p>
    <w:p w14:paraId="1B88139E">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73477BE4">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54DB394A">
      <w:pPr>
        <w:snapToGrid w:val="0"/>
        <w:spacing w:before="120" w:beforeLines="50" w:after="50" w:line="360" w:lineRule="exact"/>
        <w:jc w:val="center"/>
        <w:rPr>
          <w:rFonts w:ascii="Times New Roman" w:hAnsi="Times New Roman" w:eastAsia="宋体" w:cs="Times New Roman"/>
          <w:b/>
          <w:bCs/>
          <w:color w:val="auto"/>
          <w:sz w:val="44"/>
          <w:szCs w:val="44"/>
          <w:highlight w:val="none"/>
        </w:rPr>
      </w:pPr>
      <w:bookmarkStart w:id="88" w:name="_Hlk92967018"/>
      <w:r>
        <w:rPr>
          <w:rFonts w:ascii="Times New Roman" w:hAnsi="Times New Roman" w:eastAsia="宋体" w:cs="Times New Roman"/>
          <w:b/>
          <w:bCs/>
          <w:color w:val="auto"/>
          <w:sz w:val="44"/>
          <w:szCs w:val="44"/>
          <w:highlight w:val="none"/>
        </w:rPr>
        <w:t>资格</w:t>
      </w:r>
      <w:r>
        <w:rPr>
          <w:rFonts w:hint="eastAsia" w:ascii="Times New Roman" w:hAnsi="Times New Roman" w:eastAsia="宋体" w:cs="Times New Roman"/>
          <w:b/>
          <w:bCs/>
          <w:color w:val="auto"/>
          <w:sz w:val="44"/>
          <w:szCs w:val="44"/>
          <w:highlight w:val="none"/>
        </w:rPr>
        <w:t>证明文件</w:t>
      </w:r>
    </w:p>
    <w:bookmarkEnd w:id="88"/>
    <w:p w14:paraId="70E35906">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237D3528">
      <w:pPr>
        <w:snapToGrid w:val="0"/>
        <w:spacing w:before="120" w:beforeLines="50" w:after="50" w:line="360" w:lineRule="exact"/>
        <w:rPr>
          <w:rFonts w:ascii="Times New Roman" w:hAnsi="Times New Roman" w:eastAsia="宋体" w:cs="Times New Roman"/>
          <w:bCs/>
          <w:color w:val="auto"/>
          <w:sz w:val="24"/>
          <w:highlight w:val="none"/>
        </w:rPr>
      </w:pPr>
    </w:p>
    <w:p w14:paraId="04138B35">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 xml:space="preserve">项目名称： </w:t>
      </w:r>
    </w:p>
    <w:p w14:paraId="0E9FA226">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项目编号：</w:t>
      </w:r>
    </w:p>
    <w:p w14:paraId="37DDAC61">
      <w:pPr>
        <w:snapToGrid w:val="0"/>
        <w:spacing w:before="120" w:beforeLines="50" w:after="50" w:line="44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分标号：（若无</w:t>
      </w:r>
      <w:r>
        <w:rPr>
          <w:rFonts w:hint="eastAsia" w:ascii="Times New Roman" w:hAnsi="Times New Roman" w:eastAsia="宋体" w:cs="Times New Roman"/>
          <w:bCs/>
          <w:color w:val="auto"/>
          <w:sz w:val="24"/>
          <w:highlight w:val="none"/>
        </w:rPr>
        <w:t>留空或写</w:t>
      </w:r>
      <w:r>
        <w:rPr>
          <w:rFonts w:ascii="Times New Roman" w:hAnsi="Times New Roman" w:eastAsia="宋体" w:cs="Times New Roman"/>
          <w:bCs/>
          <w:color w:val="auto"/>
          <w:sz w:val="24"/>
          <w:highlight w:val="none"/>
        </w:rPr>
        <w:t>“/”）</w:t>
      </w:r>
    </w:p>
    <w:p w14:paraId="4AD108CB">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供应商名称：</w:t>
      </w:r>
    </w:p>
    <w:p w14:paraId="0C8F80AC">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供应商地址：</w:t>
      </w:r>
    </w:p>
    <w:p w14:paraId="39B63632">
      <w:pPr>
        <w:pStyle w:val="8"/>
        <w:snapToGrid w:val="0"/>
        <w:spacing w:before="50" w:after="50" w:line="360" w:lineRule="exact"/>
        <w:ind w:firstLine="960" w:firstLineChars="400"/>
        <w:rPr>
          <w:rFonts w:ascii="Times New Roman" w:hAnsi="Times New Roman" w:eastAsia="宋体" w:cs="Times New Roman"/>
          <w:bCs/>
          <w:color w:val="auto"/>
          <w:sz w:val="24"/>
          <w:szCs w:val="24"/>
          <w:highlight w:val="none"/>
        </w:rPr>
      </w:pPr>
    </w:p>
    <w:p w14:paraId="60B2D17C">
      <w:pPr>
        <w:snapToGrid w:val="0"/>
        <w:spacing w:before="120" w:beforeLines="50" w:after="50" w:line="360" w:lineRule="exact"/>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 xml:space="preserve">                        年  月  日</w:t>
      </w:r>
    </w:p>
    <w:p w14:paraId="5AD9EA8D">
      <w:pPr>
        <w:snapToGrid w:val="0"/>
        <w:spacing w:before="50" w:after="50" w:line="440" w:lineRule="exact"/>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 xml:space="preserve"> </w:t>
      </w:r>
    </w:p>
    <w:p w14:paraId="5A63BA8C">
      <w:pPr>
        <w:snapToGrid w:val="0"/>
        <w:spacing w:before="120" w:beforeLines="50" w:after="50" w:line="360" w:lineRule="exact"/>
        <w:jc w:val="center"/>
        <w:rPr>
          <w:color w:val="auto"/>
          <w:sz w:val="24"/>
          <w:highlight w:val="none"/>
        </w:rPr>
      </w:pPr>
    </w:p>
    <w:p w14:paraId="2BDBF0DD">
      <w:pPr>
        <w:snapToGrid w:val="0"/>
        <w:spacing w:before="120" w:beforeLines="50" w:after="50" w:line="440" w:lineRule="exact"/>
        <w:jc w:val="center"/>
        <w:outlineLvl w:val="9"/>
        <w:rPr>
          <w:b/>
          <w:bCs/>
          <w:color w:val="auto"/>
          <w:sz w:val="24"/>
          <w:highlight w:val="none"/>
        </w:rPr>
      </w:pPr>
      <w:bookmarkStart w:id="89" w:name="_Toc254970557"/>
      <w:bookmarkStart w:id="90" w:name="_Toc254970698"/>
      <w:r>
        <w:rPr>
          <w:color w:val="auto"/>
          <w:sz w:val="24"/>
          <w:highlight w:val="none"/>
        </w:rPr>
        <w:br w:type="page"/>
      </w:r>
      <w:bookmarkEnd w:id="89"/>
      <w:bookmarkEnd w:id="90"/>
    </w:p>
    <w:p w14:paraId="2E557E57">
      <w:pPr>
        <w:snapToGrid w:val="0"/>
        <w:spacing w:before="120" w:beforeLines="50" w:after="50" w:line="440" w:lineRule="exact"/>
        <w:jc w:val="center"/>
        <w:rPr>
          <w:color w:val="auto"/>
          <w:sz w:val="24"/>
          <w:highlight w:val="none"/>
        </w:rPr>
      </w:pPr>
    </w:p>
    <w:p w14:paraId="4F908538">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05F005F6">
      <w:pPr>
        <w:jc w:val="center"/>
        <w:rPr>
          <w:b/>
          <w:color w:val="auto"/>
          <w:sz w:val="24"/>
          <w:highlight w:val="none"/>
        </w:rPr>
      </w:pPr>
      <w:r>
        <w:rPr>
          <w:b/>
          <w:color w:val="auto"/>
          <w:sz w:val="24"/>
          <w:highlight w:val="none"/>
        </w:rPr>
        <w:t>（需有页码）</w:t>
      </w:r>
    </w:p>
    <w:p w14:paraId="28210436">
      <w:pPr>
        <w:jc w:val="center"/>
        <w:outlineLvl w:val="9"/>
        <w:rPr>
          <w:rFonts w:hint="eastAsia"/>
          <w:bCs/>
          <w:vanish/>
          <w:color w:val="auto"/>
          <w:sz w:val="24"/>
          <w:highlight w:val="none"/>
        </w:rPr>
      </w:pPr>
      <w:r>
        <w:rPr>
          <w:color w:val="auto"/>
          <w:highlight w:val="none"/>
        </w:rPr>
        <w:br w:type="page"/>
      </w:r>
      <w:r>
        <w:rPr>
          <w:bCs/>
          <w:color w:val="auto"/>
          <w:sz w:val="24"/>
          <w:highlight w:val="none"/>
        </w:rPr>
        <w:t>第一部分 资格</w:t>
      </w:r>
      <w:r>
        <w:rPr>
          <w:rFonts w:hint="eastAsia"/>
          <w:bCs/>
          <w:color w:val="auto"/>
          <w:sz w:val="24"/>
          <w:highlight w:val="none"/>
        </w:rPr>
        <w:t>证明</w:t>
      </w:r>
      <w:r>
        <w:rPr>
          <w:bCs/>
          <w:color w:val="auto"/>
          <w:sz w:val="24"/>
          <w:highlight w:val="none"/>
        </w:rPr>
        <w:t>文件</w:t>
      </w:r>
    </w:p>
    <w:p w14:paraId="2346F90A">
      <w:pPr>
        <w:snapToGrid w:val="0"/>
        <w:spacing w:before="50" w:after="120" w:afterLines="50" w:line="400" w:lineRule="exact"/>
        <w:jc w:val="left"/>
        <w:rPr>
          <w:b/>
          <w:color w:val="auto"/>
          <w:szCs w:val="21"/>
          <w:highlight w:val="none"/>
        </w:rPr>
      </w:pPr>
      <w:bookmarkStart w:id="91" w:name="_Hlk19199154"/>
    </w:p>
    <w:p w14:paraId="4EA86B48">
      <w:pPr>
        <w:snapToGrid w:val="0"/>
        <w:spacing w:before="50" w:after="120" w:afterLines="50" w:line="400" w:lineRule="exact"/>
        <w:jc w:val="left"/>
        <w:rPr>
          <w:rFonts w:hint="eastAsia"/>
          <w:b/>
          <w:color w:val="auto"/>
          <w:szCs w:val="21"/>
          <w:highlight w:val="none"/>
        </w:rPr>
      </w:pPr>
      <w:r>
        <w:rPr>
          <w:b/>
          <w:color w:val="auto"/>
          <w:szCs w:val="21"/>
          <w:highlight w:val="none"/>
        </w:rPr>
        <w:t>1．响应声明书格式：</w:t>
      </w:r>
      <w:bookmarkEnd w:id="91"/>
    </w:p>
    <w:p w14:paraId="1EADEF2C">
      <w:pPr>
        <w:snapToGrid w:val="0"/>
        <w:spacing w:before="120" w:beforeLines="50" w:after="50" w:line="360" w:lineRule="exact"/>
        <w:jc w:val="center"/>
        <w:rPr>
          <w:b/>
          <w:color w:val="auto"/>
          <w:szCs w:val="21"/>
          <w:highlight w:val="none"/>
        </w:rPr>
      </w:pPr>
      <w:r>
        <w:rPr>
          <w:b/>
          <w:color w:val="auto"/>
          <w:szCs w:val="21"/>
          <w:highlight w:val="none"/>
        </w:rPr>
        <w:t>响应声明书</w:t>
      </w:r>
    </w:p>
    <w:p w14:paraId="35D5ED7F">
      <w:pPr>
        <w:snapToGrid w:val="0"/>
        <w:spacing w:before="120" w:beforeLines="50" w:after="50" w:line="360" w:lineRule="exact"/>
        <w:jc w:val="center"/>
        <w:rPr>
          <w:color w:val="auto"/>
          <w:szCs w:val="21"/>
          <w:highlight w:val="none"/>
        </w:rPr>
      </w:pPr>
    </w:p>
    <w:p w14:paraId="66230CEC">
      <w:pPr>
        <w:snapToGrid w:val="0"/>
        <w:spacing w:before="120" w:beforeLines="50" w:after="50" w:line="360" w:lineRule="exact"/>
        <w:rPr>
          <w:color w:val="auto"/>
          <w:szCs w:val="21"/>
          <w:highlight w:val="none"/>
        </w:rPr>
      </w:pPr>
      <w:bookmarkStart w:id="92" w:name="_Hlk19199166"/>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5B94824B">
      <w:pPr>
        <w:snapToGrid w:val="0"/>
        <w:spacing w:before="120" w:beforeLines="50" w:after="50" w:line="360" w:lineRule="exact"/>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6A5CC060">
      <w:pPr>
        <w:snapToGrid w:val="0"/>
        <w:spacing w:before="120" w:beforeLines="50" w:after="50" w:line="360" w:lineRule="exact"/>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的法定代表人，我方愿意参加贵方组织的</w:t>
      </w:r>
      <w:r>
        <w:rPr>
          <w:rFonts w:hint="eastAsia"/>
          <w:i/>
          <w:iCs/>
          <w:color w:val="auto"/>
          <w:szCs w:val="21"/>
          <w:highlight w:val="none"/>
          <w:u w:val="single"/>
        </w:rPr>
        <w:t>（项目名称）</w:t>
      </w:r>
      <w:r>
        <w:rPr>
          <w:color w:val="auto"/>
          <w:szCs w:val="21"/>
          <w:highlight w:val="none"/>
        </w:rPr>
        <w:t>项目的磋商，为便于贵方公正、择优地确定成交供应商及其响应产品和服务，我方就本次磋商有关事项郑重声明如下：</w:t>
      </w:r>
    </w:p>
    <w:p w14:paraId="42180F6D">
      <w:pPr>
        <w:snapToGrid w:val="0"/>
        <w:spacing w:before="120" w:beforeLines="50" w:line="360" w:lineRule="exact"/>
        <w:ind w:firstLine="420" w:firstLineChars="200"/>
        <w:rPr>
          <w:color w:val="auto"/>
          <w:szCs w:val="21"/>
          <w:highlight w:val="none"/>
        </w:rPr>
      </w:pPr>
      <w:r>
        <w:rPr>
          <w:color w:val="auto"/>
          <w:szCs w:val="21"/>
          <w:highlight w:val="none"/>
        </w:rPr>
        <w:t>（1）我方向贵方提交的所有响应文件、资料都是准确的和真实的。</w:t>
      </w:r>
    </w:p>
    <w:p w14:paraId="040EEA05">
      <w:pPr>
        <w:snapToGrid w:val="0"/>
        <w:spacing w:before="120" w:beforeLines="50" w:line="360" w:lineRule="exact"/>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0625C629">
      <w:pPr>
        <w:snapToGrid w:val="0"/>
        <w:spacing w:before="120" w:beforeLines="50" w:line="360" w:lineRule="exact"/>
        <w:ind w:firstLine="420" w:firstLineChars="200"/>
        <w:rPr>
          <w:color w:val="auto"/>
          <w:szCs w:val="21"/>
          <w:highlight w:val="none"/>
        </w:rPr>
      </w:pPr>
      <w:r>
        <w:rPr>
          <w:color w:val="auto"/>
          <w:szCs w:val="21"/>
          <w:highlight w:val="none"/>
        </w:rPr>
        <w:t>（3） 我方承诺在参加本政府采购项目活动前，没有被纳入政府部门或银行认定的失信名单，我方具有良好的商业信誉。</w:t>
      </w:r>
    </w:p>
    <w:p w14:paraId="201887FD">
      <w:pPr>
        <w:snapToGrid w:val="0"/>
        <w:spacing w:before="120" w:beforeLines="50" w:line="360" w:lineRule="exact"/>
        <w:ind w:firstLine="420" w:firstLineChars="200"/>
        <w:rPr>
          <w:rFonts w:hint="eastAsia"/>
          <w:color w:val="auto"/>
          <w:szCs w:val="21"/>
          <w:highlight w:val="none"/>
        </w:rPr>
      </w:pPr>
      <w:r>
        <w:rPr>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155A29AD">
      <w:pPr>
        <w:snapToGrid w:val="0"/>
        <w:spacing w:before="120" w:beforeLines="50" w:line="360" w:lineRule="exact"/>
        <w:ind w:firstLine="420" w:firstLineChars="200"/>
        <w:rPr>
          <w:color w:val="auto"/>
          <w:szCs w:val="21"/>
          <w:highlight w:val="none"/>
          <w:lang w:val="zh-CN"/>
        </w:rPr>
      </w:pPr>
      <w:r>
        <w:rPr>
          <w:color w:val="auto"/>
          <w:szCs w:val="21"/>
          <w:highlight w:val="none"/>
        </w:rPr>
        <w:t>（5）</w:t>
      </w:r>
      <w:r>
        <w:rPr>
          <w:color w:val="auto"/>
          <w:szCs w:val="21"/>
          <w:highlight w:val="none"/>
          <w:lang w:val="zh-CN"/>
        </w:rPr>
        <w:t>我方</w:t>
      </w:r>
      <w:r>
        <w:rPr>
          <w:color w:val="auto"/>
          <w:szCs w:val="21"/>
          <w:highlight w:val="none"/>
        </w:rPr>
        <w:t>承诺</w:t>
      </w:r>
      <w:r>
        <w:rPr>
          <w:color w:val="auto"/>
          <w:szCs w:val="21"/>
          <w:highlight w:val="none"/>
          <w:lang w:val="zh-CN"/>
        </w:rPr>
        <w:t>具有履行本项目合同所必需的设备和专业技术能力。</w:t>
      </w:r>
    </w:p>
    <w:p w14:paraId="1205187F">
      <w:pPr>
        <w:snapToGrid w:val="0"/>
        <w:spacing w:before="120" w:beforeLines="50" w:line="360" w:lineRule="exact"/>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，如我方提供的声明不实，则接受本次响应作为响应无效的处理，</w:t>
      </w:r>
      <w:r>
        <w:rPr>
          <w:color w:val="auto"/>
          <w:szCs w:val="21"/>
          <w:highlight w:val="none"/>
        </w:rPr>
        <w:t>并根据财库〔2016〕125号《财政部关于在政府采购活动中查询及使用信用记录有关问题的通知》规定接受失信联合惩戒。</w:t>
      </w:r>
    </w:p>
    <w:p w14:paraId="34C156E3">
      <w:pPr>
        <w:snapToGrid w:val="0"/>
        <w:spacing w:before="120" w:beforeLines="50" w:line="360" w:lineRule="exact"/>
        <w:ind w:firstLine="420" w:firstLineChars="200"/>
        <w:rPr>
          <w:color w:val="auto"/>
          <w:szCs w:val="21"/>
          <w:highlight w:val="none"/>
        </w:rPr>
      </w:pPr>
      <w:r>
        <w:rPr>
          <w:rFonts w:hint="eastAsia"/>
          <w:color w:val="auto"/>
          <w:szCs w:val="21"/>
          <w:highlight w:val="none"/>
        </w:rPr>
        <w:t>（7）我方承诺成交后按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14:paraId="2FEC8787">
      <w:pPr>
        <w:snapToGrid w:val="0"/>
        <w:spacing w:before="120" w:beforeLines="50" w:line="360" w:lineRule="exact"/>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bookmarkEnd w:id="92"/>
    <w:p w14:paraId="31210CAB">
      <w:pPr>
        <w:snapToGrid w:val="0"/>
        <w:spacing w:before="120" w:beforeLines="50" w:line="360" w:lineRule="exact"/>
        <w:ind w:firstLine="420" w:firstLineChars="200"/>
        <w:rPr>
          <w:color w:val="auto"/>
          <w:szCs w:val="21"/>
          <w:highlight w:val="none"/>
        </w:rPr>
      </w:pPr>
    </w:p>
    <w:p w14:paraId="27442079">
      <w:pPr>
        <w:snapToGrid w:val="0"/>
        <w:spacing w:before="120" w:beforeLines="50" w:after="50" w:line="360" w:lineRule="exact"/>
        <w:ind w:firstLine="3570" w:firstLineChars="1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55B89E68">
      <w:pPr>
        <w:snapToGrid w:val="0"/>
        <w:spacing w:before="120" w:beforeLines="50" w:after="50" w:line="360" w:lineRule="exact"/>
        <w:ind w:firstLine="210" w:firstLineChars="100"/>
        <w:rPr>
          <w:color w:val="auto"/>
          <w:szCs w:val="21"/>
          <w:highlight w:val="none"/>
        </w:rPr>
      </w:pPr>
      <w:r>
        <w:rPr>
          <w:color w:val="auto"/>
          <w:szCs w:val="21"/>
          <w:highlight w:val="none"/>
        </w:rPr>
        <w:t xml:space="preserve">                                          年    月    日</w:t>
      </w:r>
    </w:p>
    <w:p w14:paraId="0E90E909">
      <w:pPr>
        <w:snapToGrid w:val="0"/>
        <w:spacing w:before="120" w:beforeLines="50" w:after="50" w:line="360" w:lineRule="exact"/>
        <w:rPr>
          <w:color w:val="auto"/>
          <w:szCs w:val="21"/>
          <w:highlight w:val="none"/>
        </w:rPr>
      </w:pPr>
      <w:r>
        <w:rPr>
          <w:color w:val="auto"/>
          <w:szCs w:val="21"/>
          <w:highlight w:val="none"/>
        </w:rPr>
        <w:br w:type="page"/>
      </w:r>
      <w:r>
        <w:rPr>
          <w:rFonts w:hint="eastAsia"/>
          <w:color w:val="auto"/>
          <w:szCs w:val="21"/>
          <w:highlight w:val="none"/>
        </w:rPr>
        <w:t>2</w:t>
      </w:r>
      <w:r>
        <w:rPr>
          <w:color w:val="auto"/>
          <w:szCs w:val="21"/>
          <w:highlight w:val="none"/>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39C1FB48">
      <w:pPr>
        <w:snapToGrid w:val="0"/>
        <w:spacing w:before="120" w:beforeLines="50" w:after="50" w:line="440" w:lineRule="exact"/>
        <w:rPr>
          <w:color w:val="auto"/>
          <w:szCs w:val="21"/>
          <w:highlight w:val="none"/>
        </w:rPr>
      </w:pPr>
    </w:p>
    <w:p w14:paraId="5FE362B5">
      <w:pPr>
        <w:snapToGrid w:val="0"/>
        <w:spacing w:before="120" w:beforeLines="50" w:after="50" w:line="440" w:lineRule="exact"/>
        <w:rPr>
          <w:color w:val="auto"/>
          <w:szCs w:val="21"/>
          <w:highlight w:val="none"/>
        </w:rPr>
      </w:pPr>
      <w:r>
        <w:rPr>
          <w:rFonts w:hint="eastAsia"/>
          <w:color w:val="auto"/>
          <w:szCs w:val="21"/>
          <w:highlight w:val="none"/>
        </w:rPr>
        <w:t>3</w:t>
      </w:r>
      <w:r>
        <w:rPr>
          <w:color w:val="auto"/>
          <w:szCs w:val="21"/>
          <w:highlight w:val="none"/>
        </w:rPr>
        <w:t>．财务状况报告（表）复印件或银行出具的资信证明复印件。</w:t>
      </w:r>
      <w:r>
        <w:rPr>
          <w:color w:val="auto"/>
          <w:highlight w:val="none"/>
        </w:rPr>
        <w:t>对于从取得营业执照时间起到截标时间为止不足1年的供应商，只需提交</w:t>
      </w:r>
      <w:r>
        <w:rPr>
          <w:color w:val="auto"/>
          <w:szCs w:val="21"/>
          <w:highlight w:val="none"/>
        </w:rPr>
        <w:t>截标时间前一个月的财务状况报告（表）复印件。（按“评审方法及标准” “资格审查表”规定提供）。（加盖供应商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6E761013">
      <w:pPr>
        <w:snapToGrid w:val="0"/>
        <w:spacing w:before="50" w:after="120" w:afterLines="50" w:line="440" w:lineRule="exact"/>
        <w:jc w:val="left"/>
        <w:rPr>
          <w:color w:val="auto"/>
          <w:szCs w:val="21"/>
          <w:highlight w:val="none"/>
        </w:rPr>
      </w:pPr>
    </w:p>
    <w:p w14:paraId="7A686C33">
      <w:pPr>
        <w:snapToGrid w:val="0"/>
        <w:spacing w:before="50" w:after="120" w:afterLines="50" w:line="440" w:lineRule="exact"/>
        <w:jc w:val="left"/>
        <w:rPr>
          <w:rFonts w:hint="eastAsia"/>
          <w:b/>
          <w:color w:val="auto"/>
          <w:szCs w:val="21"/>
          <w:highlight w:val="none"/>
        </w:rPr>
      </w:pPr>
      <w:r>
        <w:rPr>
          <w:rFonts w:hint="eastAsia"/>
          <w:color w:val="auto"/>
          <w:szCs w:val="21"/>
          <w:highlight w:val="none"/>
        </w:rPr>
        <w:t>4</w:t>
      </w:r>
      <w:r>
        <w:rPr>
          <w:color w:val="auto"/>
          <w:szCs w:val="21"/>
          <w:highlight w:val="none"/>
        </w:rPr>
        <w:t>．</w:t>
      </w:r>
      <w:r>
        <w:rPr>
          <w:color w:val="auto"/>
          <w:highlight w:val="none"/>
        </w:rPr>
        <w:t>依法缴纳税费证明和社会保险缴纳证明材料</w:t>
      </w:r>
      <w:r>
        <w:rPr>
          <w:rFonts w:hint="eastAsia"/>
          <w:color w:val="auto"/>
          <w:highlight w:val="none"/>
        </w:rPr>
        <w:t>。</w:t>
      </w:r>
      <w:r>
        <w:rPr>
          <w:color w:val="auto"/>
          <w:highlight w:val="none"/>
        </w:rPr>
        <w:t>供应商成立不足</w:t>
      </w:r>
      <w:r>
        <w:rPr>
          <w:rFonts w:hint="eastAsia"/>
          <w:color w:val="auto"/>
          <w:highlight w:val="none"/>
        </w:rPr>
        <w:t>1个月的，无须提供</w:t>
      </w:r>
      <w:r>
        <w:rPr>
          <w:color w:val="auto"/>
          <w:highlight w:val="none"/>
        </w:rPr>
        <w:t>缴纳税费证明及社保缴费证明</w:t>
      </w:r>
      <w:r>
        <w:rPr>
          <w:rFonts w:hint="eastAsia"/>
          <w:color w:val="auto"/>
          <w:highlight w:val="none"/>
        </w:rPr>
        <w:t>。</w:t>
      </w:r>
      <w:r>
        <w:rPr>
          <w:color w:val="auto"/>
          <w:highlight w:val="none"/>
        </w:rPr>
        <w:t>依法免税或不需要缴纳社会保障资金的供应商，须提供相应文件证明其依法免税或不需要缴纳社会保障资金。</w:t>
      </w:r>
      <w:r>
        <w:rPr>
          <w:color w:val="auto"/>
          <w:szCs w:val="21"/>
          <w:highlight w:val="none"/>
        </w:rPr>
        <w:t>（按“评审方法及标准” “资格性检查表”规定提供）（加盖供应商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4F6EB2AF">
      <w:pPr>
        <w:snapToGrid w:val="0"/>
        <w:spacing w:before="50" w:after="120" w:afterLines="50" w:line="440" w:lineRule="exact"/>
        <w:jc w:val="left"/>
        <w:rPr>
          <w:color w:val="auto"/>
          <w:highlight w:val="none"/>
        </w:rPr>
      </w:pPr>
    </w:p>
    <w:p w14:paraId="40EC41DF">
      <w:pPr>
        <w:snapToGrid w:val="0"/>
        <w:spacing w:before="50" w:after="120" w:afterLines="50" w:line="440" w:lineRule="exact"/>
        <w:jc w:val="left"/>
        <w:rPr>
          <w:b/>
          <w:color w:val="auto"/>
          <w:szCs w:val="21"/>
          <w:highlight w:val="none"/>
        </w:rPr>
      </w:pPr>
      <w:r>
        <w:rPr>
          <w:rFonts w:hint="eastAsia"/>
          <w:color w:val="auto"/>
          <w:szCs w:val="21"/>
          <w:highlight w:val="none"/>
        </w:rPr>
        <w:t>5</w:t>
      </w:r>
      <w:r>
        <w:rPr>
          <w:color w:val="auto"/>
          <w:szCs w:val="21"/>
          <w:highlight w:val="none"/>
        </w:rPr>
        <w:t>．具备法律、行政法规规定的其他要求的证明材料</w:t>
      </w:r>
      <w:r>
        <w:rPr>
          <w:color w:val="auto"/>
          <w:highlight w:val="none"/>
        </w:rPr>
        <w:t>（</w:t>
      </w:r>
      <w:r>
        <w:rPr>
          <w:color w:val="auto"/>
          <w:szCs w:val="21"/>
          <w:highlight w:val="none"/>
        </w:rPr>
        <w:t>按“评审方法及标准” “资格性检查表”规定提供</w:t>
      </w:r>
      <w:r>
        <w:rPr>
          <w:color w:val="auto"/>
          <w:highlight w:val="none"/>
        </w:rPr>
        <w:t>）。</w:t>
      </w:r>
      <w:r>
        <w:rPr>
          <w:rFonts w:hint="eastAsia"/>
          <w:b/>
          <w:color w:val="auto"/>
          <w:szCs w:val="21"/>
          <w:highlight w:val="none"/>
        </w:rPr>
        <w:t>（如采购文件有要求时提供）</w:t>
      </w:r>
    </w:p>
    <w:p w14:paraId="5A9FACA8">
      <w:pPr>
        <w:snapToGrid w:val="0"/>
        <w:spacing w:before="50" w:after="120" w:afterLines="50" w:line="440" w:lineRule="exact"/>
        <w:jc w:val="left"/>
        <w:rPr>
          <w:color w:val="auto"/>
          <w:szCs w:val="21"/>
          <w:highlight w:val="none"/>
        </w:rPr>
      </w:pPr>
    </w:p>
    <w:p w14:paraId="5035132F">
      <w:pPr>
        <w:snapToGrid w:val="0"/>
        <w:spacing w:before="50" w:after="120" w:afterLines="50" w:line="440" w:lineRule="exact"/>
        <w:jc w:val="left"/>
        <w:rPr>
          <w:b/>
          <w:color w:val="auto"/>
          <w:szCs w:val="21"/>
          <w:highlight w:val="none"/>
        </w:rPr>
      </w:pPr>
      <w:r>
        <w:rPr>
          <w:rFonts w:hint="eastAsia"/>
          <w:color w:val="auto"/>
          <w:szCs w:val="21"/>
          <w:highlight w:val="none"/>
        </w:rPr>
        <w:t>6</w:t>
      </w:r>
      <w:r>
        <w:rPr>
          <w:color w:val="auto"/>
          <w:szCs w:val="21"/>
          <w:highlight w:val="none"/>
        </w:rPr>
        <w:t>．</w:t>
      </w:r>
      <w:r>
        <w:rPr>
          <w:rFonts w:hint="eastAsia"/>
          <w:color w:val="auto"/>
          <w:highlight w:val="none"/>
        </w:rPr>
        <w:t>落实政府采购政策需满足的资格要求</w:t>
      </w:r>
      <w:r>
        <w:rPr>
          <w:color w:val="auto"/>
          <w:highlight w:val="none"/>
        </w:rPr>
        <w:t>（</w:t>
      </w:r>
      <w:r>
        <w:rPr>
          <w:color w:val="auto"/>
          <w:szCs w:val="21"/>
          <w:highlight w:val="none"/>
        </w:rPr>
        <w:t>按“评审方法及标准” “资格审查表”规定提供</w:t>
      </w:r>
      <w:r>
        <w:rPr>
          <w:color w:val="auto"/>
          <w:highlight w:val="none"/>
        </w:rPr>
        <w:t>）。</w:t>
      </w:r>
      <w:r>
        <w:rPr>
          <w:rFonts w:hint="eastAsia"/>
          <w:b/>
          <w:color w:val="auto"/>
          <w:szCs w:val="21"/>
          <w:highlight w:val="none"/>
        </w:rPr>
        <w:t>（如采购文件有要求时提供）</w:t>
      </w:r>
    </w:p>
    <w:p w14:paraId="652F4822">
      <w:pPr>
        <w:snapToGrid w:val="0"/>
        <w:spacing w:before="50" w:after="120" w:afterLines="50" w:line="440" w:lineRule="exact"/>
        <w:jc w:val="left"/>
        <w:rPr>
          <w:rFonts w:hint="eastAsia"/>
          <w:color w:val="auto"/>
          <w:highlight w:val="none"/>
        </w:rPr>
      </w:pPr>
    </w:p>
    <w:p w14:paraId="360503C6">
      <w:pPr>
        <w:rPr>
          <w:color w:val="auto"/>
          <w:szCs w:val="21"/>
          <w:highlight w:val="none"/>
        </w:rPr>
      </w:pPr>
      <w:r>
        <w:rPr>
          <w:color w:val="auto"/>
          <w:highlight w:val="none"/>
        </w:rPr>
        <w:br w:type="page"/>
      </w:r>
      <w:r>
        <w:rPr>
          <w:rFonts w:hint="eastAsia"/>
          <w:color w:val="auto"/>
          <w:szCs w:val="21"/>
          <w:highlight w:val="none"/>
        </w:rPr>
        <w:t>6</w:t>
      </w:r>
      <w:r>
        <w:rPr>
          <w:color w:val="auto"/>
          <w:szCs w:val="21"/>
          <w:highlight w:val="none"/>
        </w:rPr>
        <w:t>.1</w:t>
      </w:r>
      <w:r>
        <w:rPr>
          <w:rFonts w:hint="eastAsia"/>
          <w:bCs/>
          <w:color w:val="auto"/>
          <w:szCs w:val="21"/>
          <w:highlight w:val="none"/>
        </w:rPr>
        <w:t>中小企业声明函</w:t>
      </w:r>
      <w:r>
        <w:rPr>
          <w:color w:val="auto"/>
          <w:szCs w:val="21"/>
          <w:highlight w:val="none"/>
        </w:rPr>
        <w:t>。</w:t>
      </w:r>
    </w:p>
    <w:p w14:paraId="562E22C4">
      <w:pPr>
        <w:spacing w:line="360" w:lineRule="auto"/>
        <w:ind w:firstLine="3584" w:firstLineChars="1700"/>
        <w:rPr>
          <w:b/>
          <w:color w:val="auto"/>
          <w:szCs w:val="21"/>
          <w:highlight w:val="none"/>
        </w:rPr>
      </w:pPr>
    </w:p>
    <w:p w14:paraId="606F824C">
      <w:pPr>
        <w:spacing w:line="360" w:lineRule="auto"/>
        <w:ind w:firstLine="3584" w:firstLineChars="1700"/>
        <w:rPr>
          <w:b/>
          <w:color w:val="auto"/>
          <w:szCs w:val="21"/>
          <w:highlight w:val="none"/>
        </w:rPr>
      </w:pPr>
      <w:r>
        <w:rPr>
          <w:rFonts w:hint="eastAsia"/>
          <w:b/>
          <w:color w:val="auto"/>
          <w:szCs w:val="21"/>
          <w:highlight w:val="none"/>
        </w:rPr>
        <w:t>中小企业声明函（服务）</w:t>
      </w:r>
    </w:p>
    <w:p w14:paraId="3E1F8D47">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采购活动，服务全部由符合政策要求的中小企业承接。相关企业（含联合体中的中小企业、签订分包意向协议的中小企业） 的具体情况如下：</w:t>
      </w:r>
    </w:p>
    <w:p w14:paraId="3D701964">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238EF738">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5E5780FC">
      <w:pPr>
        <w:spacing w:line="360" w:lineRule="auto"/>
        <w:ind w:firstLine="420"/>
        <w:rPr>
          <w:bCs/>
          <w:color w:val="auto"/>
          <w:szCs w:val="21"/>
          <w:highlight w:val="none"/>
        </w:rPr>
      </w:pPr>
      <w:r>
        <w:rPr>
          <w:rFonts w:hint="eastAsia"/>
          <w:bCs/>
          <w:color w:val="auto"/>
          <w:szCs w:val="21"/>
          <w:highlight w:val="none"/>
        </w:rPr>
        <w:t>……</w:t>
      </w:r>
    </w:p>
    <w:p w14:paraId="49DA08F6">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2F6155FC">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6118E2FE">
      <w:pPr>
        <w:spacing w:line="360" w:lineRule="auto"/>
        <w:ind w:firstLine="3150" w:firstLineChars="1500"/>
        <w:rPr>
          <w:bCs/>
          <w:color w:val="auto"/>
          <w:szCs w:val="21"/>
          <w:highlight w:val="none"/>
        </w:rPr>
      </w:pPr>
      <w:r>
        <w:rPr>
          <w:rFonts w:hint="eastAsia"/>
          <w:bCs/>
          <w:color w:val="auto"/>
          <w:szCs w:val="21"/>
          <w:highlight w:val="none"/>
        </w:rPr>
        <w:t xml:space="preserve">企业名称（电子签章）： </w:t>
      </w:r>
      <w:r>
        <w:rPr>
          <w:bCs/>
          <w:color w:val="auto"/>
          <w:szCs w:val="21"/>
          <w:highlight w:val="none"/>
        </w:rPr>
        <w:t xml:space="preserve"> </w:t>
      </w:r>
      <w:r>
        <w:rPr>
          <w:rFonts w:hint="eastAsia"/>
          <w:bCs/>
          <w:color w:val="auto"/>
          <w:szCs w:val="21"/>
          <w:highlight w:val="none"/>
        </w:rPr>
        <w:t>日期：</w:t>
      </w:r>
    </w:p>
    <w:p w14:paraId="4541DBFC">
      <w:pPr>
        <w:spacing w:line="360" w:lineRule="auto"/>
        <w:jc w:val="left"/>
        <w:rPr>
          <w:bCs/>
          <w:color w:val="auto"/>
          <w:szCs w:val="21"/>
          <w:highlight w:val="none"/>
        </w:rPr>
      </w:pPr>
      <w:r>
        <w:rPr>
          <w:rFonts w:hint="eastAsia"/>
          <w:bCs/>
          <w:color w:val="auto"/>
          <w:szCs w:val="21"/>
          <w:highlight w:val="none"/>
        </w:rPr>
        <w:t>注：</w:t>
      </w:r>
    </w:p>
    <w:p w14:paraId="619EF3AE">
      <w:pPr>
        <w:spacing w:line="360" w:lineRule="auto"/>
        <w:jc w:val="left"/>
        <w:rPr>
          <w:bCs/>
          <w:color w:val="auto"/>
          <w:szCs w:val="21"/>
          <w:highlight w:val="none"/>
        </w:rPr>
      </w:pPr>
      <w:r>
        <w:rPr>
          <w:rFonts w:hint="eastAsia"/>
          <w:bCs/>
          <w:color w:val="auto"/>
          <w:szCs w:val="21"/>
          <w:highlight w:val="none"/>
        </w:rPr>
        <w:t>（1）标的名称按照第二章采购需求一览表中的名称填写，</w:t>
      </w:r>
      <w:r>
        <w:rPr>
          <w:color w:val="auto"/>
          <w:szCs w:val="21"/>
          <w:highlight w:val="none"/>
        </w:rPr>
        <w:t>所属行业标明“/”的</w:t>
      </w:r>
      <w:r>
        <w:rPr>
          <w:rFonts w:hint="eastAsia"/>
          <w:bCs/>
          <w:color w:val="auto"/>
          <w:szCs w:val="21"/>
          <w:highlight w:val="none"/>
        </w:rPr>
        <w:t>，无需在上表填写。</w:t>
      </w:r>
    </w:p>
    <w:p w14:paraId="38CEE50C">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5BCC354A">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44F7DCF6">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6AE2A7D8">
      <w:pPr>
        <w:spacing w:line="360" w:lineRule="auto"/>
        <w:jc w:val="left"/>
        <w:rPr>
          <w:rFonts w:hint="eastAsia"/>
          <w:bCs/>
          <w:color w:val="auto"/>
          <w:szCs w:val="21"/>
          <w:highlight w:val="none"/>
        </w:rPr>
      </w:pPr>
      <w:r>
        <w:rPr>
          <w:rFonts w:hint="eastAsia"/>
          <w:bCs/>
          <w:color w:val="auto"/>
          <w:szCs w:val="21"/>
          <w:highlight w:val="none"/>
        </w:rPr>
        <w:t>（5）根据</w:t>
      </w:r>
      <w:r>
        <w:rPr>
          <w:rFonts w:hint="eastAsia"/>
          <w:bCs/>
          <w:color w:val="auto"/>
          <w:szCs w:val="21"/>
          <w:highlight w:val="none"/>
          <w:lang w:eastAsia="zh-CN"/>
        </w:rPr>
        <w:t>国家统计局</w:t>
      </w:r>
      <w:r>
        <w:rPr>
          <w:rFonts w:hint="eastAsia"/>
          <w:bCs/>
          <w:color w:val="auto"/>
          <w:szCs w:val="21"/>
          <w:highlight w:val="none"/>
        </w:rPr>
        <w:t>《劳动工资统计报表制度》，从业人员数是指本单位工作，并取得工资或其他形式劳动报酬的人员数，是在岗职工、劳务派遣人员及其他从业人员之和。</w:t>
      </w:r>
    </w:p>
    <w:p w14:paraId="5291546F">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32E007BF">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0F95DA8A">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235D1748">
      <w:pPr>
        <w:snapToGrid w:val="0"/>
        <w:spacing w:before="50" w:after="120" w:afterLines="50"/>
        <w:jc w:val="left"/>
        <w:rPr>
          <w:color w:val="auto"/>
          <w:szCs w:val="21"/>
          <w:highlight w:val="none"/>
        </w:rPr>
      </w:pPr>
    </w:p>
    <w:p w14:paraId="0AEDAF89">
      <w:pPr>
        <w:snapToGrid w:val="0"/>
        <w:spacing w:before="50" w:after="120" w:afterLines="50"/>
        <w:jc w:val="left"/>
        <w:rPr>
          <w:color w:val="auto"/>
          <w:szCs w:val="21"/>
          <w:highlight w:val="none"/>
        </w:rPr>
      </w:pPr>
      <w:r>
        <w:rPr>
          <w:rFonts w:hint="eastAsia"/>
          <w:color w:val="auto"/>
          <w:szCs w:val="21"/>
          <w:highlight w:val="none"/>
        </w:rPr>
        <w:t>6</w:t>
      </w:r>
      <w:r>
        <w:rPr>
          <w:color w:val="auto"/>
          <w:szCs w:val="21"/>
          <w:highlight w:val="none"/>
        </w:rPr>
        <w:t>.2监狱企业须提供最新一期《XX省监狱企业产品目录》或其他监狱企业证明材料。（非监狱企业无需提供）</w:t>
      </w:r>
    </w:p>
    <w:p w14:paraId="609F38D6">
      <w:pPr>
        <w:snapToGrid w:val="0"/>
        <w:spacing w:before="50" w:after="120" w:afterLines="50"/>
        <w:jc w:val="left"/>
        <w:rPr>
          <w:color w:val="auto"/>
          <w:szCs w:val="21"/>
          <w:highlight w:val="none"/>
        </w:rPr>
      </w:pPr>
    </w:p>
    <w:p w14:paraId="1E21D179">
      <w:pPr>
        <w:widowControl/>
        <w:jc w:val="left"/>
        <w:rPr>
          <w:color w:val="auto"/>
          <w:szCs w:val="21"/>
          <w:highlight w:val="none"/>
        </w:rPr>
      </w:pPr>
      <w:r>
        <w:rPr>
          <w:rFonts w:hint="eastAsia"/>
          <w:color w:val="auto"/>
          <w:szCs w:val="21"/>
          <w:highlight w:val="none"/>
        </w:rPr>
        <w:t>6</w:t>
      </w:r>
      <w:r>
        <w:rPr>
          <w:color w:val="auto"/>
          <w:szCs w:val="21"/>
          <w:highlight w:val="none"/>
        </w:rPr>
        <w:t>.3</w:t>
      </w:r>
      <w:r>
        <w:rPr>
          <w:color w:val="auto"/>
          <w:highlight w:val="none"/>
        </w:rPr>
        <w:t>残疾人福利性单位须提供《残疾人福利性单位声明函》，格式如下。</w:t>
      </w:r>
      <w:r>
        <w:rPr>
          <w:color w:val="auto"/>
          <w:szCs w:val="21"/>
          <w:highlight w:val="none"/>
        </w:rPr>
        <w:t>（非残疾人福利性单位无需提供）</w:t>
      </w:r>
    </w:p>
    <w:p w14:paraId="53D2180C">
      <w:pPr>
        <w:spacing w:line="360" w:lineRule="auto"/>
        <w:jc w:val="center"/>
        <w:rPr>
          <w:b/>
          <w:color w:val="auto"/>
          <w:szCs w:val="21"/>
          <w:highlight w:val="none"/>
        </w:rPr>
      </w:pPr>
    </w:p>
    <w:p w14:paraId="0E19C9E1">
      <w:pPr>
        <w:spacing w:line="360" w:lineRule="auto"/>
        <w:jc w:val="center"/>
        <w:rPr>
          <w:b/>
          <w:color w:val="auto"/>
          <w:szCs w:val="21"/>
          <w:highlight w:val="none"/>
        </w:rPr>
      </w:pPr>
      <w:r>
        <w:rPr>
          <w:b/>
          <w:color w:val="auto"/>
          <w:szCs w:val="21"/>
          <w:highlight w:val="none"/>
        </w:rPr>
        <w:t>残疾人福利性单位声明函</w:t>
      </w:r>
    </w:p>
    <w:p w14:paraId="40C4225F">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0E26132D">
      <w:pPr>
        <w:spacing w:line="360" w:lineRule="auto"/>
        <w:ind w:firstLine="420"/>
        <w:rPr>
          <w:color w:val="auto"/>
          <w:szCs w:val="21"/>
          <w:highlight w:val="none"/>
        </w:rPr>
      </w:pPr>
      <w:r>
        <w:rPr>
          <w:color w:val="auto"/>
          <w:szCs w:val="21"/>
          <w:highlight w:val="none"/>
        </w:rPr>
        <w:t>本单位对上述声明的真实性负责。如有虚假，将依法承担相应责任。</w:t>
      </w:r>
    </w:p>
    <w:p w14:paraId="2FD39E37">
      <w:pPr>
        <w:spacing w:line="360" w:lineRule="auto"/>
        <w:ind w:firstLine="420"/>
        <w:jc w:val="right"/>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单位名称</w:t>
      </w:r>
      <w:r>
        <w:rPr>
          <w:rFonts w:hint="eastAsia"/>
          <w:color w:val="auto"/>
          <w:szCs w:val="21"/>
          <w:highlight w:val="none"/>
        </w:rPr>
        <w:t>(电子签章</w:t>
      </w:r>
      <w:r>
        <w:rPr>
          <w:color w:val="auto"/>
          <w:szCs w:val="21"/>
          <w:highlight w:val="none"/>
        </w:rPr>
        <w:t>)</w:t>
      </w:r>
      <w:r>
        <w:rPr>
          <w:color w:val="auto"/>
          <w:spacing w:val="6"/>
          <w:szCs w:val="21"/>
          <w:highlight w:val="none"/>
        </w:rPr>
        <w:t xml:space="preserve">：          </w:t>
      </w:r>
    </w:p>
    <w:p w14:paraId="69FB816D">
      <w:pPr>
        <w:spacing w:line="360" w:lineRule="auto"/>
        <w:ind w:firstLine="420"/>
        <w:jc w:val="right"/>
        <w:rPr>
          <w:color w:val="auto"/>
          <w:spacing w:val="6"/>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1418C7D3">
      <w:pPr>
        <w:spacing w:line="360" w:lineRule="auto"/>
        <w:rPr>
          <w:color w:val="auto"/>
          <w:szCs w:val="21"/>
          <w:highlight w:val="none"/>
        </w:rPr>
      </w:pPr>
    </w:p>
    <w:p w14:paraId="0D168D3F">
      <w:pPr>
        <w:snapToGrid w:val="0"/>
        <w:spacing w:before="50" w:after="120" w:afterLines="50" w:line="440" w:lineRule="exact"/>
        <w:jc w:val="left"/>
        <w:rPr>
          <w:color w:val="auto"/>
          <w:highlight w:val="none"/>
        </w:rPr>
      </w:pPr>
      <w:r>
        <w:rPr>
          <w:color w:val="auto"/>
          <w:szCs w:val="21"/>
          <w:highlight w:val="none"/>
        </w:rPr>
        <w:br w:type="page"/>
      </w:r>
      <w:r>
        <w:rPr>
          <w:rFonts w:hint="eastAsia"/>
          <w:color w:val="auto"/>
          <w:szCs w:val="21"/>
          <w:highlight w:val="none"/>
        </w:rPr>
        <w:t>7</w:t>
      </w:r>
      <w:r>
        <w:rPr>
          <w:color w:val="auto"/>
          <w:szCs w:val="21"/>
          <w:highlight w:val="none"/>
        </w:rPr>
        <w:t>．</w:t>
      </w:r>
      <w:r>
        <w:rPr>
          <w:color w:val="auto"/>
          <w:highlight w:val="none"/>
        </w:rPr>
        <w:t>满足供应商特定资格条件的其他证明材料</w:t>
      </w:r>
      <w:r>
        <w:rPr>
          <w:color w:val="auto"/>
          <w:szCs w:val="21"/>
          <w:highlight w:val="none"/>
        </w:rPr>
        <w:t>加盖供应商</w:t>
      </w:r>
      <w:r>
        <w:rPr>
          <w:rFonts w:hint="eastAsia"/>
          <w:color w:val="auto"/>
          <w:szCs w:val="21"/>
          <w:highlight w:val="none"/>
        </w:rPr>
        <w:t>电子签章</w:t>
      </w:r>
      <w:r>
        <w:rPr>
          <w:color w:val="auto"/>
          <w:highlight w:val="none"/>
        </w:rPr>
        <w:t>（</w:t>
      </w:r>
      <w:r>
        <w:rPr>
          <w:color w:val="auto"/>
          <w:szCs w:val="21"/>
          <w:highlight w:val="none"/>
        </w:rPr>
        <w:t>按“评审方法及标准” “资格性检查表”“</w:t>
      </w:r>
      <w:r>
        <w:rPr>
          <w:color w:val="auto"/>
          <w:szCs w:val="21"/>
          <w:highlight w:val="none"/>
          <w:lang w:val="zh-CN"/>
        </w:rPr>
        <w:t xml:space="preserve"> 供应商应符合的</w:t>
      </w:r>
      <w:r>
        <w:rPr>
          <w:color w:val="auto"/>
          <w:szCs w:val="21"/>
          <w:highlight w:val="none"/>
        </w:rPr>
        <w:t>特定资格条件”规定提供</w:t>
      </w:r>
      <w:r>
        <w:rPr>
          <w:color w:val="auto"/>
          <w:highlight w:val="none"/>
        </w:rPr>
        <w:t>）。</w:t>
      </w:r>
      <w:r>
        <w:rPr>
          <w:rFonts w:hint="eastAsia"/>
          <w:b/>
          <w:color w:val="auto"/>
          <w:szCs w:val="21"/>
          <w:highlight w:val="none"/>
        </w:rPr>
        <w:t>（如采购文件有要求时提供）</w:t>
      </w:r>
    </w:p>
    <w:p w14:paraId="3148A382">
      <w:pPr>
        <w:snapToGrid w:val="0"/>
        <w:spacing w:before="50" w:after="120" w:afterLines="50" w:line="360" w:lineRule="auto"/>
        <w:jc w:val="left"/>
        <w:rPr>
          <w:color w:val="auto"/>
          <w:szCs w:val="21"/>
          <w:highlight w:val="none"/>
        </w:rPr>
      </w:pPr>
      <w:r>
        <w:rPr>
          <w:b/>
          <w:color w:val="auto"/>
          <w:szCs w:val="21"/>
          <w:highlight w:val="none"/>
        </w:rPr>
        <w:br w:type="page"/>
      </w:r>
      <w:r>
        <w:rPr>
          <w:rFonts w:hint="eastAsia"/>
          <w:color w:val="auto"/>
          <w:szCs w:val="21"/>
          <w:highlight w:val="none"/>
        </w:rPr>
        <w:t>7</w:t>
      </w:r>
      <w:r>
        <w:rPr>
          <w:color w:val="auto"/>
          <w:szCs w:val="21"/>
          <w:highlight w:val="none"/>
        </w:rPr>
        <w:t>.1</w:t>
      </w:r>
      <w:r>
        <w:rPr>
          <w:rFonts w:hint="eastAsia"/>
          <w:color w:val="auto"/>
          <w:szCs w:val="21"/>
          <w:highlight w:val="none"/>
        </w:rPr>
        <w:t>供应商直接控股股东信息表</w:t>
      </w:r>
    </w:p>
    <w:tbl>
      <w:tblPr>
        <w:tblStyle w:val="52"/>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4E7891D6">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0E03D5D">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2FBF25A">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1AEE600">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12E7CE7">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19EAE3F">
            <w:pPr>
              <w:spacing w:line="360" w:lineRule="auto"/>
              <w:jc w:val="center"/>
              <w:rPr>
                <w:color w:val="auto"/>
                <w:szCs w:val="21"/>
                <w:highlight w:val="none"/>
              </w:rPr>
            </w:pPr>
            <w:r>
              <w:rPr>
                <w:rFonts w:hint="eastAsia"/>
                <w:color w:val="auto"/>
                <w:szCs w:val="21"/>
                <w:highlight w:val="none"/>
              </w:rPr>
              <w:t>备注</w:t>
            </w:r>
          </w:p>
        </w:tc>
      </w:tr>
      <w:tr w14:paraId="5CE154E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A490AA9">
            <w:pPr>
              <w:spacing w:line="360" w:lineRule="auto"/>
              <w:jc w:val="center"/>
              <w:rPr>
                <w:color w:val="auto"/>
                <w:szCs w:val="21"/>
                <w:highlight w:val="none"/>
              </w:rPr>
            </w:pPr>
            <w:r>
              <w:rPr>
                <w:rFonts w:hint="eastAsia"/>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01BCBF8">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D8E4337">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6035DBA">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5A1B33D">
            <w:pPr>
              <w:spacing w:line="360" w:lineRule="auto"/>
              <w:jc w:val="center"/>
              <w:rPr>
                <w:color w:val="auto"/>
                <w:szCs w:val="21"/>
                <w:highlight w:val="none"/>
              </w:rPr>
            </w:pPr>
          </w:p>
        </w:tc>
      </w:tr>
      <w:tr w14:paraId="393F6C7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1DE194D">
            <w:pPr>
              <w:spacing w:line="360" w:lineRule="auto"/>
              <w:jc w:val="center"/>
              <w:rPr>
                <w:color w:val="auto"/>
                <w:szCs w:val="21"/>
                <w:highlight w:val="none"/>
              </w:rPr>
            </w:pPr>
            <w:r>
              <w:rPr>
                <w:rFonts w:hint="eastAsia"/>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16237D6">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2B71A11">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85B3225">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57885D8">
            <w:pPr>
              <w:spacing w:line="360" w:lineRule="auto"/>
              <w:jc w:val="center"/>
              <w:rPr>
                <w:color w:val="auto"/>
                <w:szCs w:val="21"/>
                <w:highlight w:val="none"/>
              </w:rPr>
            </w:pPr>
          </w:p>
        </w:tc>
      </w:tr>
      <w:tr w14:paraId="3BC8BAB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754DF80">
            <w:pPr>
              <w:spacing w:line="360" w:lineRule="auto"/>
              <w:jc w:val="center"/>
              <w:rPr>
                <w:color w:val="auto"/>
                <w:szCs w:val="21"/>
                <w:highlight w:val="none"/>
              </w:rPr>
            </w:pPr>
            <w:r>
              <w:rPr>
                <w:rFonts w:hint="eastAsia"/>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418FCFA">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B0142AA">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31433EF">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0FBE30D">
            <w:pPr>
              <w:spacing w:line="360" w:lineRule="auto"/>
              <w:jc w:val="center"/>
              <w:rPr>
                <w:color w:val="auto"/>
                <w:szCs w:val="21"/>
                <w:highlight w:val="none"/>
              </w:rPr>
            </w:pPr>
          </w:p>
        </w:tc>
      </w:tr>
      <w:tr w14:paraId="6D93863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403C4D7">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E9A1045">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E08DADA">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2A07BB4">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9C18BEA">
            <w:pPr>
              <w:spacing w:line="360" w:lineRule="auto"/>
              <w:jc w:val="center"/>
              <w:rPr>
                <w:color w:val="auto"/>
                <w:szCs w:val="21"/>
                <w:highlight w:val="none"/>
              </w:rPr>
            </w:pPr>
          </w:p>
        </w:tc>
      </w:tr>
    </w:tbl>
    <w:p w14:paraId="74AB1A9E">
      <w:pPr>
        <w:snapToGrid w:val="0"/>
        <w:spacing w:line="360" w:lineRule="auto"/>
        <w:jc w:val="left"/>
        <w:rPr>
          <w:color w:val="auto"/>
          <w:szCs w:val="21"/>
          <w:highlight w:val="none"/>
        </w:rPr>
      </w:pPr>
      <w:r>
        <w:rPr>
          <w:rFonts w:hint="eastAsia"/>
          <w:color w:val="auto"/>
          <w:szCs w:val="21"/>
          <w:highlight w:val="none"/>
        </w:rPr>
        <w:t>注：</w:t>
      </w:r>
    </w:p>
    <w:p w14:paraId="7B1A5821">
      <w:pPr>
        <w:snapToGrid w:val="0"/>
        <w:spacing w:line="360" w:lineRule="auto"/>
        <w:jc w:val="left"/>
        <w:rPr>
          <w:color w:val="auto"/>
          <w:szCs w:val="21"/>
          <w:highlight w:val="none"/>
        </w:rPr>
      </w:pPr>
      <w:r>
        <w:rPr>
          <w:rFonts w:hint="eastAsia"/>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70176E4">
      <w:pPr>
        <w:snapToGrid w:val="0"/>
        <w:spacing w:line="360" w:lineRule="auto"/>
        <w:jc w:val="left"/>
        <w:rPr>
          <w:color w:val="auto"/>
          <w:szCs w:val="21"/>
          <w:highlight w:val="none"/>
        </w:rPr>
      </w:pPr>
      <w:r>
        <w:rPr>
          <w:rFonts w:hint="eastAsia"/>
          <w:color w:val="auto"/>
          <w:szCs w:val="21"/>
          <w:highlight w:val="none"/>
        </w:rPr>
        <w:t>2.本表所指的控股关系仅限于直接控股关系，不包括间接的控股关系。公司实际控制人与公司之间的关系不属于本表所指的直接控股关系。</w:t>
      </w:r>
    </w:p>
    <w:p w14:paraId="53E0914F">
      <w:pPr>
        <w:snapToGrid w:val="0"/>
        <w:spacing w:line="360" w:lineRule="auto"/>
        <w:jc w:val="left"/>
        <w:rPr>
          <w:color w:val="auto"/>
          <w:szCs w:val="21"/>
          <w:highlight w:val="none"/>
        </w:rPr>
      </w:pPr>
      <w:r>
        <w:rPr>
          <w:rFonts w:hint="eastAsia"/>
          <w:color w:val="auto"/>
          <w:szCs w:val="21"/>
          <w:highlight w:val="none"/>
        </w:rPr>
        <w:t>3.供应商不存在直接控股股东的，则填“无”。</w:t>
      </w:r>
    </w:p>
    <w:p w14:paraId="7A19A74C">
      <w:pPr>
        <w:snapToGrid w:val="0"/>
        <w:spacing w:line="360" w:lineRule="auto"/>
        <w:jc w:val="left"/>
        <w:rPr>
          <w:color w:val="auto"/>
          <w:szCs w:val="21"/>
          <w:highlight w:val="none"/>
        </w:rPr>
      </w:pPr>
    </w:p>
    <w:p w14:paraId="360EC62F">
      <w:pPr>
        <w:snapToGrid w:val="0"/>
        <w:spacing w:line="360" w:lineRule="auto"/>
        <w:jc w:val="left"/>
        <w:rPr>
          <w:color w:val="auto"/>
          <w:szCs w:val="21"/>
          <w:highlight w:val="none"/>
        </w:rPr>
      </w:pPr>
    </w:p>
    <w:p w14:paraId="43DE2113">
      <w:pPr>
        <w:snapToGrid w:val="0"/>
        <w:spacing w:line="360" w:lineRule="auto"/>
        <w:jc w:val="left"/>
        <w:rPr>
          <w:color w:val="auto"/>
          <w:szCs w:val="21"/>
          <w:highlight w:val="none"/>
        </w:rPr>
      </w:pPr>
    </w:p>
    <w:p w14:paraId="02F572D1">
      <w:pPr>
        <w:snapToGrid w:val="0"/>
        <w:spacing w:line="360" w:lineRule="auto"/>
        <w:jc w:val="left"/>
        <w:rPr>
          <w:color w:val="auto"/>
          <w:szCs w:val="21"/>
          <w:highlight w:val="none"/>
        </w:rPr>
      </w:pPr>
    </w:p>
    <w:p w14:paraId="48BA8523">
      <w:pPr>
        <w:snapToGrid w:val="0"/>
        <w:spacing w:line="360" w:lineRule="auto"/>
        <w:jc w:val="left"/>
        <w:rPr>
          <w:color w:val="auto"/>
          <w:szCs w:val="21"/>
          <w:highlight w:val="none"/>
        </w:rPr>
      </w:pPr>
    </w:p>
    <w:p w14:paraId="10DB8499">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374A46F9">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481A7207">
      <w:pPr>
        <w:snapToGrid w:val="0"/>
        <w:jc w:val="left"/>
        <w:rPr>
          <w:color w:val="auto"/>
          <w:szCs w:val="21"/>
          <w:highlight w:val="none"/>
        </w:rPr>
      </w:pPr>
      <w:r>
        <w:rPr>
          <w:rFonts w:ascii="宋体" w:hAnsi="宋体"/>
          <w:b/>
          <w:color w:val="auto"/>
          <w:sz w:val="28"/>
          <w:szCs w:val="28"/>
          <w:highlight w:val="none"/>
        </w:rPr>
        <w:br w:type="page"/>
      </w:r>
      <w:r>
        <w:rPr>
          <w:rFonts w:hint="eastAsia"/>
          <w:color w:val="auto"/>
          <w:szCs w:val="21"/>
          <w:highlight w:val="none"/>
        </w:rPr>
        <w:t>7</w:t>
      </w:r>
      <w:r>
        <w:rPr>
          <w:color w:val="auto"/>
          <w:szCs w:val="21"/>
          <w:highlight w:val="none"/>
        </w:rPr>
        <w:t>.2</w:t>
      </w:r>
      <w:r>
        <w:rPr>
          <w:rFonts w:hint="eastAsia"/>
          <w:color w:val="auto"/>
          <w:szCs w:val="21"/>
          <w:highlight w:val="none"/>
        </w:rPr>
        <w:t>供应商直接管理关系信息表</w:t>
      </w:r>
    </w:p>
    <w:tbl>
      <w:tblPr>
        <w:tblStyle w:val="52"/>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7EC464CB">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C79D18">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88F7C3">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38E393">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B527D7">
            <w:pPr>
              <w:spacing w:line="360" w:lineRule="auto"/>
              <w:jc w:val="center"/>
              <w:rPr>
                <w:color w:val="auto"/>
                <w:szCs w:val="21"/>
                <w:highlight w:val="none"/>
              </w:rPr>
            </w:pPr>
            <w:r>
              <w:rPr>
                <w:rFonts w:hint="eastAsia"/>
                <w:color w:val="auto"/>
                <w:szCs w:val="21"/>
                <w:highlight w:val="none"/>
              </w:rPr>
              <w:t>备注</w:t>
            </w:r>
          </w:p>
        </w:tc>
      </w:tr>
      <w:tr w14:paraId="4ACDC74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C41429">
            <w:pPr>
              <w:spacing w:line="360" w:lineRule="auto"/>
              <w:jc w:val="center"/>
              <w:rPr>
                <w:color w:val="auto"/>
                <w:szCs w:val="21"/>
                <w:highlight w:val="none"/>
              </w:rPr>
            </w:pPr>
            <w:r>
              <w:rPr>
                <w:rFonts w:hint="eastAsia"/>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EE4A4E">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F695D0">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5A2474">
            <w:pPr>
              <w:spacing w:line="360" w:lineRule="auto"/>
              <w:jc w:val="center"/>
              <w:rPr>
                <w:color w:val="auto"/>
                <w:szCs w:val="21"/>
                <w:highlight w:val="none"/>
              </w:rPr>
            </w:pPr>
          </w:p>
        </w:tc>
      </w:tr>
      <w:tr w14:paraId="5E194E4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887E82">
            <w:pPr>
              <w:spacing w:line="360" w:lineRule="auto"/>
              <w:jc w:val="center"/>
              <w:rPr>
                <w:color w:val="auto"/>
                <w:szCs w:val="21"/>
                <w:highlight w:val="none"/>
              </w:rPr>
            </w:pPr>
            <w:r>
              <w:rPr>
                <w:rFonts w:hint="eastAsia"/>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EB1080">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D5053B">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DF8A21">
            <w:pPr>
              <w:spacing w:line="360" w:lineRule="auto"/>
              <w:jc w:val="center"/>
              <w:rPr>
                <w:color w:val="auto"/>
                <w:szCs w:val="21"/>
                <w:highlight w:val="none"/>
              </w:rPr>
            </w:pPr>
          </w:p>
        </w:tc>
      </w:tr>
      <w:tr w14:paraId="4DFEDFB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1F781A">
            <w:pPr>
              <w:spacing w:line="360" w:lineRule="auto"/>
              <w:jc w:val="center"/>
              <w:rPr>
                <w:color w:val="auto"/>
                <w:szCs w:val="21"/>
                <w:highlight w:val="none"/>
              </w:rPr>
            </w:pPr>
            <w:r>
              <w:rPr>
                <w:rFonts w:hint="eastAsia"/>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4E8D70">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DD1622">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0CD82D">
            <w:pPr>
              <w:spacing w:line="360" w:lineRule="auto"/>
              <w:jc w:val="center"/>
              <w:rPr>
                <w:color w:val="auto"/>
                <w:szCs w:val="21"/>
                <w:highlight w:val="none"/>
              </w:rPr>
            </w:pPr>
          </w:p>
        </w:tc>
      </w:tr>
      <w:tr w14:paraId="414F320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6D373C">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A49C9A">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1955A9">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E1EEA3">
            <w:pPr>
              <w:spacing w:line="360" w:lineRule="auto"/>
              <w:jc w:val="center"/>
              <w:rPr>
                <w:color w:val="auto"/>
                <w:szCs w:val="21"/>
                <w:highlight w:val="none"/>
              </w:rPr>
            </w:pPr>
          </w:p>
        </w:tc>
      </w:tr>
    </w:tbl>
    <w:p w14:paraId="506F3E3F">
      <w:pPr>
        <w:snapToGrid w:val="0"/>
        <w:spacing w:line="360" w:lineRule="auto"/>
        <w:jc w:val="left"/>
        <w:rPr>
          <w:color w:val="auto"/>
          <w:szCs w:val="21"/>
          <w:highlight w:val="none"/>
        </w:rPr>
      </w:pPr>
      <w:r>
        <w:rPr>
          <w:rFonts w:hint="eastAsia"/>
          <w:color w:val="auto"/>
          <w:szCs w:val="21"/>
          <w:highlight w:val="none"/>
        </w:rPr>
        <w:t>注：</w:t>
      </w:r>
    </w:p>
    <w:p w14:paraId="718E5E83">
      <w:pPr>
        <w:snapToGrid w:val="0"/>
        <w:spacing w:line="360" w:lineRule="auto"/>
        <w:ind w:firstLine="420" w:firstLineChars="200"/>
        <w:jc w:val="left"/>
        <w:rPr>
          <w:color w:val="auto"/>
          <w:szCs w:val="21"/>
          <w:highlight w:val="none"/>
        </w:rPr>
      </w:pPr>
      <w:r>
        <w:rPr>
          <w:rFonts w:hint="eastAsia"/>
          <w:color w:val="auto"/>
          <w:szCs w:val="21"/>
          <w:highlight w:val="none"/>
        </w:rPr>
        <w:t>1.管理关系：是指不具有出资持股关系的其他单位之间存在的管理与被管理关系，如一些上下级关系的事业单位和团体组织。</w:t>
      </w:r>
    </w:p>
    <w:p w14:paraId="10FAE849">
      <w:pPr>
        <w:snapToGrid w:val="0"/>
        <w:spacing w:line="360" w:lineRule="auto"/>
        <w:ind w:firstLine="420" w:firstLineChars="200"/>
        <w:jc w:val="left"/>
        <w:rPr>
          <w:color w:val="auto"/>
          <w:szCs w:val="21"/>
          <w:highlight w:val="none"/>
        </w:rPr>
      </w:pPr>
      <w:r>
        <w:rPr>
          <w:rFonts w:hint="eastAsia"/>
          <w:color w:val="auto"/>
          <w:szCs w:val="21"/>
          <w:highlight w:val="none"/>
        </w:rPr>
        <w:t>2.本表所指的管理关系仅限于直接管理关系，不包括间接的管理关系。</w:t>
      </w:r>
    </w:p>
    <w:p w14:paraId="3CC70300">
      <w:pPr>
        <w:snapToGrid w:val="0"/>
        <w:spacing w:line="360" w:lineRule="auto"/>
        <w:ind w:firstLine="420" w:firstLineChars="200"/>
        <w:jc w:val="left"/>
        <w:rPr>
          <w:color w:val="auto"/>
          <w:szCs w:val="21"/>
          <w:highlight w:val="none"/>
        </w:rPr>
      </w:pPr>
      <w:r>
        <w:rPr>
          <w:rFonts w:hint="eastAsia"/>
          <w:color w:val="auto"/>
          <w:szCs w:val="21"/>
          <w:highlight w:val="none"/>
        </w:rPr>
        <w:t>3.供应商不存在直接管理关系的，则填“无”。</w:t>
      </w:r>
    </w:p>
    <w:p w14:paraId="707276D0">
      <w:pPr>
        <w:snapToGrid w:val="0"/>
        <w:spacing w:line="360" w:lineRule="auto"/>
        <w:jc w:val="left"/>
        <w:rPr>
          <w:color w:val="auto"/>
          <w:szCs w:val="21"/>
          <w:highlight w:val="none"/>
        </w:rPr>
      </w:pPr>
    </w:p>
    <w:p w14:paraId="528DAF59">
      <w:pPr>
        <w:snapToGrid w:val="0"/>
        <w:spacing w:line="360" w:lineRule="auto"/>
        <w:jc w:val="left"/>
        <w:rPr>
          <w:color w:val="auto"/>
          <w:szCs w:val="21"/>
          <w:highlight w:val="none"/>
        </w:rPr>
      </w:pPr>
    </w:p>
    <w:p w14:paraId="7A6BF17C">
      <w:pPr>
        <w:snapToGrid w:val="0"/>
        <w:spacing w:line="360" w:lineRule="auto"/>
        <w:jc w:val="left"/>
        <w:rPr>
          <w:color w:val="auto"/>
          <w:szCs w:val="21"/>
          <w:highlight w:val="none"/>
        </w:rPr>
      </w:pPr>
    </w:p>
    <w:p w14:paraId="5CC7956D">
      <w:pPr>
        <w:snapToGrid w:val="0"/>
        <w:spacing w:line="360" w:lineRule="auto"/>
        <w:jc w:val="left"/>
        <w:rPr>
          <w:color w:val="auto"/>
          <w:szCs w:val="21"/>
          <w:highlight w:val="none"/>
        </w:rPr>
      </w:pPr>
    </w:p>
    <w:p w14:paraId="5A1BC94D">
      <w:pPr>
        <w:snapToGrid w:val="0"/>
        <w:spacing w:line="360" w:lineRule="auto"/>
        <w:jc w:val="left"/>
        <w:rPr>
          <w:color w:val="auto"/>
          <w:szCs w:val="21"/>
          <w:highlight w:val="none"/>
        </w:rPr>
      </w:pPr>
    </w:p>
    <w:p w14:paraId="43506F66">
      <w:pPr>
        <w:snapToGrid w:val="0"/>
        <w:spacing w:line="360" w:lineRule="auto"/>
        <w:jc w:val="left"/>
        <w:rPr>
          <w:color w:val="auto"/>
          <w:szCs w:val="21"/>
          <w:highlight w:val="none"/>
        </w:rPr>
      </w:pPr>
    </w:p>
    <w:p w14:paraId="2C9570FF">
      <w:pPr>
        <w:snapToGrid w:val="0"/>
        <w:spacing w:line="360" w:lineRule="auto"/>
        <w:jc w:val="left"/>
        <w:rPr>
          <w:color w:val="auto"/>
          <w:szCs w:val="21"/>
          <w:highlight w:val="none"/>
        </w:rPr>
      </w:pPr>
    </w:p>
    <w:p w14:paraId="4C82F1D8">
      <w:pPr>
        <w:snapToGrid w:val="0"/>
        <w:spacing w:line="360" w:lineRule="auto"/>
        <w:jc w:val="left"/>
        <w:rPr>
          <w:color w:val="auto"/>
          <w:szCs w:val="21"/>
          <w:highlight w:val="none"/>
        </w:rPr>
      </w:pPr>
    </w:p>
    <w:p w14:paraId="7E9D21B1">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30CE5163">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70F80C6F">
      <w:pPr>
        <w:pStyle w:val="27"/>
        <w:tabs>
          <w:tab w:val="left" w:pos="2127"/>
        </w:tabs>
        <w:spacing w:line="340" w:lineRule="exact"/>
        <w:rPr>
          <w:rFonts w:ascii="Times New Roman" w:hAnsi="Times New Roman" w:cs="Times New Roman"/>
          <w:color w:val="auto"/>
          <w:highlight w:val="none"/>
        </w:rPr>
      </w:pPr>
    </w:p>
    <w:p w14:paraId="49409375">
      <w:pPr>
        <w:snapToGrid w:val="0"/>
        <w:spacing w:before="50" w:after="120" w:afterLines="50" w:line="440" w:lineRule="exact"/>
        <w:jc w:val="left"/>
        <w:rPr>
          <w:color w:val="auto"/>
          <w:highlight w:val="none"/>
        </w:rPr>
      </w:pPr>
      <w:r>
        <w:rPr>
          <w:color w:val="auto"/>
          <w:highlight w:val="none"/>
        </w:rPr>
        <w:br w:type="page"/>
      </w:r>
      <w:r>
        <w:rPr>
          <w:rFonts w:hint="eastAsia"/>
          <w:color w:val="auto"/>
          <w:szCs w:val="21"/>
          <w:highlight w:val="none"/>
          <w:lang w:val="en-US" w:eastAsia="zh-CN"/>
        </w:rPr>
        <w:t>8</w:t>
      </w:r>
      <w:r>
        <w:rPr>
          <w:color w:val="auto"/>
          <w:szCs w:val="21"/>
          <w:highlight w:val="none"/>
        </w:rPr>
        <w:t>．供应商认为应当要提交的资格证明材料。</w:t>
      </w:r>
    </w:p>
    <w:p w14:paraId="4A9FA9E0">
      <w:pPr>
        <w:spacing w:line="276" w:lineRule="auto"/>
        <w:rPr>
          <w:color w:val="auto"/>
          <w:szCs w:val="21"/>
          <w:highlight w:val="none"/>
        </w:rPr>
      </w:pPr>
    </w:p>
    <w:p w14:paraId="10DE81CC">
      <w:pPr>
        <w:pStyle w:val="8"/>
        <w:overflowPunct w:val="0"/>
        <w:ind w:firstLine="0"/>
        <w:rPr>
          <w:rFonts w:hint="eastAsia"/>
          <w:color w:val="auto"/>
          <w:highlight w:val="none"/>
        </w:rPr>
      </w:pPr>
    </w:p>
    <w:p w14:paraId="46CD2D3D">
      <w:pPr>
        <w:snapToGrid w:val="0"/>
        <w:spacing w:before="50" w:after="120" w:afterLines="50" w:line="400" w:lineRule="exact"/>
        <w:jc w:val="left"/>
        <w:rPr>
          <w:bCs/>
          <w:color w:val="auto"/>
          <w:sz w:val="24"/>
          <w:highlight w:val="none"/>
        </w:rPr>
      </w:pPr>
    </w:p>
    <w:p w14:paraId="3ADFEAF6">
      <w:pPr>
        <w:snapToGrid w:val="0"/>
        <w:spacing w:before="120" w:beforeLines="50" w:after="50" w:afterLines="0" w:line="440" w:lineRule="exact"/>
        <w:jc w:val="left"/>
        <w:outlineLvl w:val="1"/>
        <w:rPr>
          <w:rFonts w:hint="default" w:ascii="Times New Roman" w:hAnsi="Times New Roman" w:eastAsia="宋体" w:cs="Times New Roman"/>
          <w:b/>
          <w:color w:val="auto"/>
          <w:sz w:val="24"/>
          <w:szCs w:val="24"/>
          <w:highlight w:val="none"/>
        </w:rPr>
      </w:pPr>
      <w:r>
        <w:rPr>
          <w:color w:val="auto"/>
          <w:highlight w:val="none"/>
        </w:rPr>
        <w:br w:type="page"/>
      </w:r>
      <w:r>
        <w:rPr>
          <w:rFonts w:hint="eastAsia" w:ascii="Times New Roman" w:hAnsi="Times New Roman" w:eastAsia="宋体"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rPr>
        <w:t>.</w:t>
      </w:r>
      <w:r>
        <w:rPr>
          <w:rFonts w:hint="eastAsia" w:ascii="宋体" w:hAnsi="宋体" w:eastAsia="宋体" w:cs="Times New Roman"/>
          <w:b w:val="0"/>
          <w:bCs w:val="0"/>
          <w:color w:val="auto"/>
          <w:sz w:val="24"/>
          <w:szCs w:val="24"/>
          <w:highlight w:val="none"/>
        </w:rPr>
        <w:t xml:space="preserve">响应文件封面参考格式（商务技术文件）： </w:t>
      </w:r>
    </w:p>
    <w:p w14:paraId="06321F1B">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02867A31">
      <w:pPr>
        <w:snapToGrid w:val="0"/>
        <w:spacing w:before="120" w:beforeLines="50" w:after="50" w:afterLines="0" w:line="360" w:lineRule="exact"/>
        <w:jc w:val="right"/>
        <w:rPr>
          <w:rFonts w:hint="default" w:ascii="Times New Roman" w:hAnsi="Times New Roman" w:eastAsia="宋体" w:cs="Times New Roman"/>
          <w:color w:val="auto"/>
          <w:sz w:val="24"/>
          <w:szCs w:val="24"/>
          <w:highlight w:val="none"/>
        </w:rPr>
      </w:pPr>
    </w:p>
    <w:p w14:paraId="76934704">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r>
        <w:rPr>
          <w:rFonts w:hint="eastAsia" w:ascii="宋体" w:hAnsi="宋体" w:eastAsia="宋体" w:cs="Times New Roman"/>
          <w:b/>
          <w:color w:val="auto"/>
          <w:sz w:val="44"/>
          <w:szCs w:val="24"/>
          <w:highlight w:val="none"/>
        </w:rPr>
        <w:t>电子响应文件</w:t>
      </w:r>
    </w:p>
    <w:p w14:paraId="78F355B1">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47D4F1D6">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1D8B48B4">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r>
        <w:rPr>
          <w:rFonts w:hint="eastAsia" w:ascii="Times New Roman" w:hAnsi="Times New Roman" w:eastAsia="宋体" w:cs="Times New Roman"/>
          <w:b/>
          <w:color w:val="auto"/>
          <w:sz w:val="44"/>
          <w:szCs w:val="24"/>
          <w:highlight w:val="none"/>
          <w:lang w:val="en-US" w:eastAsia="zh-CN"/>
        </w:rPr>
        <w:t>商</w:t>
      </w:r>
      <w:r>
        <w:rPr>
          <w:rFonts w:hint="eastAsia" w:ascii="Times New Roman" w:hAnsi="Times New Roman" w:eastAsia="宋体" w:cs="Times New Roman"/>
          <w:b/>
          <w:color w:val="auto"/>
          <w:sz w:val="44"/>
          <w:szCs w:val="24"/>
          <w:highlight w:val="none"/>
        </w:rPr>
        <w:t>务技术文件</w:t>
      </w:r>
    </w:p>
    <w:p w14:paraId="5B77F037">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77A9E802">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00F50426">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项目名称： </w:t>
      </w:r>
    </w:p>
    <w:p w14:paraId="6A47A59A">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项目编号：</w:t>
      </w:r>
    </w:p>
    <w:p w14:paraId="3B9C7A06">
      <w:pPr>
        <w:snapToGrid w:val="0"/>
        <w:spacing w:before="120" w:beforeLines="50" w:after="50" w:afterLines="0" w:line="44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分标号：（若无留空或写</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w:t>
      </w:r>
    </w:p>
    <w:p w14:paraId="3B59BEB1">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供应商名称：</w:t>
      </w:r>
    </w:p>
    <w:p w14:paraId="28FFDBDD">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供应商地址：</w:t>
      </w:r>
    </w:p>
    <w:p w14:paraId="519345A2">
      <w:pPr>
        <w:pStyle w:val="8"/>
        <w:snapToGrid w:val="0"/>
        <w:spacing w:before="50" w:beforeLines="0" w:after="50" w:afterLines="0" w:line="360" w:lineRule="exact"/>
        <w:ind w:firstLine="960" w:firstLineChars="400"/>
        <w:rPr>
          <w:rFonts w:hint="default" w:ascii="Times New Roman" w:hAnsi="Times New Roman" w:eastAsia="宋体" w:cs="Times New Roman"/>
          <w:color w:val="auto"/>
          <w:sz w:val="24"/>
          <w:szCs w:val="24"/>
          <w:highlight w:val="none"/>
        </w:rPr>
      </w:pPr>
    </w:p>
    <w:p w14:paraId="2AFA2000">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年  月  日</w:t>
      </w:r>
    </w:p>
    <w:p w14:paraId="0DBF713A">
      <w:pPr>
        <w:snapToGrid w:val="0"/>
        <w:spacing w:before="120" w:beforeLines="50" w:after="50" w:line="440" w:lineRule="exact"/>
        <w:jc w:val="center"/>
        <w:outlineLvl w:val="1"/>
        <w:rPr>
          <w:bCs/>
          <w:color w:val="auto"/>
          <w:sz w:val="24"/>
          <w:highlight w:val="none"/>
        </w:rPr>
        <w:sectPr>
          <w:headerReference r:id="rId17" w:type="default"/>
          <w:footerReference r:id="rId18" w:type="default"/>
          <w:pgSz w:w="11906" w:h="16838"/>
          <w:pgMar w:top="1418" w:right="1274" w:bottom="1418" w:left="1418" w:header="851" w:footer="992" w:gutter="0"/>
          <w:cols w:space="720" w:num="1"/>
          <w:docGrid w:linePitch="312" w:charSpace="0"/>
        </w:sectPr>
      </w:pPr>
    </w:p>
    <w:p w14:paraId="5ABBC84B">
      <w:pPr>
        <w:snapToGrid w:val="0"/>
        <w:spacing w:before="120" w:beforeLines="50" w:after="50" w:line="440" w:lineRule="exact"/>
        <w:jc w:val="center"/>
        <w:outlineLvl w:val="9"/>
        <w:rPr>
          <w:rFonts w:ascii="Times New Roman" w:hAnsi="Times New Roman" w:eastAsia="宋体" w:cs="Times New Roman"/>
          <w:b/>
          <w:bCs/>
          <w:color w:val="auto"/>
          <w:sz w:val="24"/>
          <w:highlight w:val="none"/>
        </w:rPr>
      </w:pPr>
    </w:p>
    <w:p w14:paraId="164DD412">
      <w:pPr>
        <w:snapToGrid w:val="0"/>
        <w:spacing w:before="120" w:beforeLines="50" w:after="50" w:line="440" w:lineRule="exact"/>
        <w:jc w:val="center"/>
        <w:rPr>
          <w:rFonts w:ascii="Times New Roman" w:hAnsi="Times New Roman" w:eastAsia="宋体" w:cs="Times New Roman"/>
          <w:color w:val="auto"/>
          <w:sz w:val="24"/>
          <w:highlight w:val="none"/>
        </w:rPr>
      </w:pPr>
    </w:p>
    <w:p w14:paraId="5E3D3153">
      <w:pPr>
        <w:snapToGrid w:val="0"/>
        <w:spacing w:before="50" w:after="50" w:line="440" w:lineRule="exact"/>
        <w:ind w:firstLine="138" w:firstLineChars="49"/>
        <w:jc w:val="center"/>
        <w:rPr>
          <w:rFonts w:ascii="Times New Roman" w:hAnsi="Times New Roman" w:eastAsia="宋体" w:cs="Times New Roman"/>
          <w:b/>
          <w:color w:val="auto"/>
          <w:sz w:val="28"/>
          <w:szCs w:val="28"/>
          <w:highlight w:val="none"/>
        </w:rPr>
      </w:pPr>
      <w:r>
        <w:rPr>
          <w:rFonts w:ascii="Times New Roman" w:hAnsi="Times New Roman" w:eastAsia="宋体" w:cs="Times New Roman"/>
          <w:b/>
          <w:color w:val="auto"/>
          <w:sz w:val="28"/>
          <w:szCs w:val="28"/>
          <w:highlight w:val="none"/>
        </w:rPr>
        <w:t>目录</w:t>
      </w:r>
    </w:p>
    <w:p w14:paraId="126E1687">
      <w:pPr>
        <w:jc w:val="center"/>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（需有页码）</w:t>
      </w:r>
    </w:p>
    <w:p w14:paraId="65ABE0A6">
      <w:pPr>
        <w:snapToGrid w:val="0"/>
        <w:spacing w:before="120" w:beforeLines="50" w:after="50" w:line="440" w:lineRule="exact"/>
        <w:jc w:val="center"/>
        <w:outlineLvl w:val="9"/>
        <w:rPr>
          <w:bCs/>
          <w:color w:val="auto"/>
          <w:sz w:val="24"/>
          <w:highlight w:val="none"/>
        </w:rPr>
        <w:sectPr>
          <w:headerReference r:id="rId19" w:type="default"/>
          <w:pgSz w:w="11906" w:h="16838"/>
          <w:pgMar w:top="1304" w:right="1418" w:bottom="1304" w:left="1418" w:header="851" w:footer="992" w:gutter="0"/>
          <w:cols w:space="720" w:num="1"/>
          <w:docGrid w:linePitch="312" w:charSpace="0"/>
        </w:sectPr>
      </w:pPr>
    </w:p>
    <w:p w14:paraId="02CF12D2">
      <w:pPr>
        <w:snapToGrid w:val="0"/>
        <w:spacing w:before="120" w:beforeLines="50" w:after="50" w:line="440" w:lineRule="exact"/>
        <w:jc w:val="center"/>
        <w:outlineLvl w:val="9"/>
        <w:rPr>
          <w:bCs/>
          <w:color w:val="auto"/>
          <w:sz w:val="24"/>
          <w:highlight w:val="none"/>
        </w:rPr>
      </w:pPr>
      <w:r>
        <w:rPr>
          <w:bCs/>
          <w:color w:val="auto"/>
          <w:sz w:val="24"/>
          <w:highlight w:val="none"/>
        </w:rPr>
        <w:t>第二部分 商务</w:t>
      </w:r>
      <w:r>
        <w:rPr>
          <w:rFonts w:hint="eastAsia"/>
          <w:bCs/>
          <w:color w:val="auto"/>
          <w:sz w:val="24"/>
          <w:highlight w:val="none"/>
        </w:rPr>
        <w:t>技术</w:t>
      </w:r>
      <w:r>
        <w:rPr>
          <w:bCs/>
          <w:color w:val="auto"/>
          <w:sz w:val="24"/>
          <w:highlight w:val="none"/>
        </w:rPr>
        <w:t>文件</w:t>
      </w:r>
    </w:p>
    <w:p w14:paraId="7BE1EE0D">
      <w:pPr>
        <w:snapToGrid w:val="0"/>
        <w:spacing w:before="120" w:beforeLines="50" w:after="50" w:line="360" w:lineRule="exact"/>
        <w:rPr>
          <w:b/>
          <w:color w:val="auto"/>
          <w:szCs w:val="21"/>
          <w:highlight w:val="none"/>
        </w:rPr>
      </w:pPr>
      <w:bookmarkStart w:id="93" w:name="_Hlk19199735"/>
      <w:r>
        <w:rPr>
          <w:rFonts w:hint="eastAsia"/>
          <w:b/>
          <w:color w:val="auto"/>
          <w:szCs w:val="21"/>
          <w:highlight w:val="none"/>
        </w:rPr>
        <w:t>1</w:t>
      </w:r>
      <w:r>
        <w:rPr>
          <w:b/>
          <w:color w:val="auto"/>
          <w:szCs w:val="21"/>
          <w:highlight w:val="none"/>
        </w:rPr>
        <w:t>．</w:t>
      </w:r>
      <w:r>
        <w:rPr>
          <w:color w:val="auto"/>
          <w:szCs w:val="21"/>
          <w:highlight w:val="none"/>
        </w:rPr>
        <w:t>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93"/>
    <w:p w14:paraId="29D872FD">
      <w:pPr>
        <w:jc w:val="center"/>
        <w:rPr>
          <w:color w:val="auto"/>
          <w:highlight w:val="none"/>
        </w:rPr>
      </w:pPr>
      <w:bookmarkStart w:id="94" w:name="_Toc455309222"/>
      <w:bookmarkStart w:id="95" w:name="_Toc462320613"/>
      <w:bookmarkStart w:id="96" w:name="_Toc462223472"/>
    </w:p>
    <w:bookmarkEnd w:id="94"/>
    <w:bookmarkEnd w:id="95"/>
    <w:bookmarkEnd w:id="96"/>
    <w:p w14:paraId="1E7C5467">
      <w:pPr>
        <w:snapToGrid w:val="0"/>
        <w:spacing w:before="120" w:beforeLines="50" w:after="50" w:line="440" w:lineRule="exact"/>
        <w:jc w:val="center"/>
        <w:rPr>
          <w:b/>
          <w:color w:val="auto"/>
          <w:szCs w:val="21"/>
          <w:highlight w:val="none"/>
        </w:rPr>
      </w:pPr>
      <w:r>
        <w:rPr>
          <w:b/>
          <w:color w:val="auto"/>
          <w:szCs w:val="21"/>
          <w:highlight w:val="none"/>
        </w:rPr>
        <w:t>法定代表人身份证明</w:t>
      </w:r>
    </w:p>
    <w:p w14:paraId="386CB860">
      <w:pPr>
        <w:spacing w:line="360" w:lineRule="auto"/>
        <w:rPr>
          <w:color w:val="auto"/>
          <w:highlight w:val="none"/>
        </w:rPr>
      </w:pPr>
    </w:p>
    <w:p w14:paraId="6562CC96">
      <w:pPr>
        <w:spacing w:line="360" w:lineRule="auto"/>
        <w:rPr>
          <w:color w:val="auto"/>
          <w:highlight w:val="none"/>
        </w:rPr>
      </w:pPr>
    </w:p>
    <w:p w14:paraId="4559B813">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7655B0FA">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7902ECDF">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442577A3">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46FD2F8A">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0249035F">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3145F90F">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3ECE1DA7">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32AB18A7">
      <w:pPr>
        <w:spacing w:line="540" w:lineRule="exact"/>
        <w:rPr>
          <w:rFonts w:hint="eastAsia"/>
          <w:color w:val="auto"/>
          <w:szCs w:val="21"/>
          <w:highlight w:val="none"/>
        </w:rPr>
      </w:pPr>
    </w:p>
    <w:p w14:paraId="7907CCA0">
      <w:pPr>
        <w:spacing w:line="540" w:lineRule="exact"/>
        <w:ind w:firstLine="420" w:firstLineChars="200"/>
        <w:rPr>
          <w:color w:val="auto"/>
          <w:szCs w:val="21"/>
          <w:highlight w:val="none"/>
        </w:rPr>
      </w:pPr>
      <w:r>
        <w:rPr>
          <w:color w:val="auto"/>
          <w:szCs w:val="21"/>
          <w:highlight w:val="none"/>
        </w:rPr>
        <w:t>特此证明。</w:t>
      </w:r>
    </w:p>
    <w:p w14:paraId="4FB47AD2">
      <w:pPr>
        <w:spacing w:line="540" w:lineRule="exact"/>
        <w:rPr>
          <w:rFonts w:hint="eastAsia"/>
          <w:color w:val="auto"/>
          <w:szCs w:val="21"/>
          <w:highlight w:val="none"/>
        </w:rPr>
      </w:pPr>
    </w:p>
    <w:p w14:paraId="075BADFA">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1AE467CC">
      <w:pPr>
        <w:spacing w:line="360" w:lineRule="auto"/>
        <w:rPr>
          <w:color w:val="auto"/>
          <w:szCs w:val="21"/>
          <w:highlight w:val="none"/>
        </w:rPr>
      </w:pPr>
      <w:r>
        <w:rPr>
          <w:color w:val="auto"/>
          <w:szCs w:val="21"/>
          <w:highlight w:val="none"/>
        </w:rPr>
        <w:t xml:space="preserve">                                                   年       月       日 </w:t>
      </w:r>
    </w:p>
    <w:p w14:paraId="54776303">
      <w:pPr>
        <w:spacing w:line="540" w:lineRule="exact"/>
        <w:rPr>
          <w:rFonts w:hint="eastAsia"/>
          <w:color w:val="auto"/>
          <w:szCs w:val="21"/>
          <w:highlight w:val="none"/>
        </w:rPr>
      </w:pPr>
    </w:p>
    <w:p w14:paraId="46E7A36C">
      <w:pPr>
        <w:spacing w:line="360" w:lineRule="auto"/>
        <w:rPr>
          <w:color w:val="auto"/>
          <w:szCs w:val="21"/>
          <w:highlight w:val="none"/>
        </w:rPr>
      </w:pPr>
      <w:bookmarkStart w:id="97" w:name="_Hlk19199756"/>
      <w:r>
        <w:rPr>
          <w:color w:val="auto"/>
          <w:szCs w:val="21"/>
          <w:highlight w:val="none"/>
        </w:rPr>
        <w:t>附件：法定代表人身份证复印件</w:t>
      </w:r>
    </w:p>
    <w:p w14:paraId="03AFA2EF">
      <w:pPr>
        <w:spacing w:line="360" w:lineRule="auto"/>
        <w:rPr>
          <w:color w:val="auto"/>
          <w:szCs w:val="21"/>
          <w:highlight w:val="none"/>
        </w:rPr>
      </w:pPr>
    </w:p>
    <w:bookmarkEnd w:id="97"/>
    <w:p w14:paraId="3AA65804">
      <w:pPr>
        <w:snapToGrid w:val="0"/>
        <w:spacing w:before="120" w:beforeLines="50" w:after="50" w:line="360" w:lineRule="exact"/>
        <w:jc w:val="left"/>
        <w:rPr>
          <w:rFonts w:hint="eastAsia"/>
          <w:color w:val="auto"/>
          <w:highlight w:val="none"/>
        </w:rPr>
      </w:pPr>
      <w:r>
        <w:rPr>
          <w:b/>
          <w:color w:val="auto"/>
          <w:szCs w:val="21"/>
          <w:highlight w:val="none"/>
        </w:rPr>
        <w:br w:type="page"/>
      </w:r>
      <w:bookmarkStart w:id="98" w:name="_Hlk19199766"/>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98"/>
    <w:p w14:paraId="4A13417E">
      <w:pPr>
        <w:snapToGrid w:val="0"/>
        <w:spacing w:before="120" w:beforeLines="50" w:after="50" w:line="360" w:lineRule="exact"/>
        <w:jc w:val="center"/>
        <w:rPr>
          <w:b/>
          <w:color w:val="auto"/>
          <w:szCs w:val="21"/>
          <w:highlight w:val="none"/>
        </w:rPr>
      </w:pPr>
      <w:r>
        <w:rPr>
          <w:b/>
          <w:color w:val="auto"/>
          <w:szCs w:val="21"/>
          <w:highlight w:val="none"/>
        </w:rPr>
        <w:t>法定代表人授权委托书</w:t>
      </w:r>
    </w:p>
    <w:p w14:paraId="7AD9848B">
      <w:pPr>
        <w:snapToGrid w:val="0"/>
        <w:spacing w:before="120" w:beforeLines="50" w:after="50" w:line="440" w:lineRule="exact"/>
        <w:rPr>
          <w:rFonts w:hint="eastAsia"/>
          <w:b/>
          <w:bCs/>
          <w:color w:val="auto"/>
          <w:szCs w:val="21"/>
          <w:highlight w:val="none"/>
        </w:rPr>
      </w:pPr>
      <w:r>
        <w:rPr>
          <w:bCs/>
          <w:color w:val="auto"/>
          <w:szCs w:val="21"/>
          <w:highlight w:val="none"/>
        </w:rPr>
        <w:t>致：</w:t>
      </w:r>
      <w:r>
        <w:rPr>
          <w:i/>
          <w:iCs/>
          <w:color w:val="auto"/>
          <w:szCs w:val="21"/>
          <w:highlight w:val="none"/>
          <w:u w:val="single"/>
        </w:rPr>
        <w:t>（采购人名称）</w:t>
      </w:r>
    </w:p>
    <w:p w14:paraId="7EC1D666">
      <w:pPr>
        <w:snapToGrid w:val="0"/>
        <w:spacing w:before="120" w:beforeLines="50" w:after="50" w:line="440" w:lineRule="exact"/>
        <w:ind w:firstLine="420" w:firstLineChars="200"/>
        <w:rPr>
          <w:color w:val="auto"/>
          <w:szCs w:val="21"/>
          <w:highlight w:val="none"/>
        </w:rPr>
      </w:pPr>
      <w:r>
        <w:rPr>
          <w:color w:val="auto"/>
          <w:szCs w:val="21"/>
          <w:highlight w:val="none"/>
        </w:rPr>
        <w:t>我</w:t>
      </w:r>
      <w:r>
        <w:rPr>
          <w:rFonts w:hint="eastAsia"/>
          <w:color w:val="auto"/>
          <w:szCs w:val="21"/>
          <w:highlight w:val="none"/>
        </w:rPr>
        <w:t xml:space="preserve"> </w:t>
      </w:r>
      <w:r>
        <w:rPr>
          <w:i/>
          <w:iCs/>
          <w:color w:val="auto"/>
          <w:szCs w:val="21"/>
          <w:highlight w:val="none"/>
          <w:u w:val="single"/>
        </w:rPr>
        <w:t>（姓名）</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的法定代表人，现授权委托本单位在职职工</w:t>
      </w:r>
      <w:r>
        <w:rPr>
          <w:i/>
          <w:iCs/>
          <w:color w:val="auto"/>
          <w:szCs w:val="21"/>
          <w:highlight w:val="none"/>
          <w:u w:val="single"/>
        </w:rPr>
        <w:t>（姓名）</w:t>
      </w:r>
      <w:r>
        <w:rPr>
          <w:color w:val="auto"/>
          <w:szCs w:val="21"/>
          <w:highlight w:val="none"/>
        </w:rPr>
        <w:t>以我方的名义参加</w:t>
      </w:r>
      <w:r>
        <w:rPr>
          <w:rFonts w:hint="eastAsia"/>
          <w:i/>
          <w:iCs/>
          <w:color w:val="auto"/>
          <w:szCs w:val="21"/>
          <w:highlight w:val="none"/>
          <w:u w:val="single"/>
        </w:rPr>
        <w:t>（项目名称 ）</w:t>
      </w:r>
      <w:r>
        <w:rPr>
          <w:color w:val="auto"/>
          <w:szCs w:val="21"/>
          <w:highlight w:val="none"/>
        </w:rPr>
        <w:t>项目的磋商活动，并代表我方全权办理针对上述项目的磋商、截标、评审、签约等具体事务和签署相关文件。</w:t>
      </w:r>
    </w:p>
    <w:p w14:paraId="12EFA5B6">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09B6A395">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25D6933E">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11B8DAA8">
      <w:pPr>
        <w:snapToGrid w:val="0"/>
        <w:spacing w:before="120" w:beforeLines="50" w:after="50" w:line="440" w:lineRule="exact"/>
        <w:rPr>
          <w:color w:val="auto"/>
          <w:szCs w:val="21"/>
          <w:highlight w:val="none"/>
          <w:u w:val="single"/>
        </w:rPr>
      </w:pPr>
      <w:r>
        <w:rPr>
          <w:color w:val="auto"/>
          <w:szCs w:val="21"/>
          <w:highlight w:val="none"/>
        </w:rPr>
        <w:t>被授权人签名或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r>
        <w:rPr>
          <w:color w:val="auto"/>
          <w:szCs w:val="21"/>
          <w:highlight w:val="none"/>
        </w:rPr>
        <w:t xml:space="preserve">                     法定代表人签名或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p>
    <w:p w14:paraId="28621883">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w:t>
      </w:r>
    </w:p>
    <w:p w14:paraId="0A7813B1">
      <w:pPr>
        <w:snapToGrid w:val="0"/>
        <w:spacing w:before="120" w:beforeLines="50" w:after="50" w:line="440" w:lineRule="exact"/>
        <w:rPr>
          <w:color w:val="auto"/>
          <w:szCs w:val="21"/>
          <w:highlight w:val="non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047B01C3">
      <w:pPr>
        <w:snapToGrid w:val="0"/>
        <w:spacing w:before="120" w:beforeLines="50" w:after="50" w:line="440" w:lineRule="exact"/>
        <w:rPr>
          <w:color w:val="auto"/>
          <w:szCs w:val="21"/>
          <w:highlight w:val="none"/>
        </w:rPr>
      </w:pPr>
      <w:r>
        <w:rPr>
          <w:rFonts w:hint="eastAsia"/>
          <w:color w:val="auto"/>
          <w:szCs w:val="21"/>
          <w:highlight w:val="none"/>
        </w:rPr>
        <w:t>被授权人手机号码及邮箱</w:t>
      </w:r>
      <w:r>
        <w:rPr>
          <w:color w:val="auto"/>
          <w:szCs w:val="21"/>
          <w:highlight w:val="none"/>
        </w:rPr>
        <w:t>：</w:t>
      </w:r>
      <w:r>
        <w:rPr>
          <w:color w:val="auto"/>
          <w:szCs w:val="21"/>
          <w:highlight w:val="none"/>
          <w:u w:val="single"/>
        </w:rPr>
        <w:t xml:space="preserve">                   </w:t>
      </w:r>
      <w:r>
        <w:rPr>
          <w:color w:val="auto"/>
          <w:szCs w:val="21"/>
          <w:highlight w:val="none"/>
        </w:rPr>
        <w:t xml:space="preserve">            授权人身份证号码：</w:t>
      </w:r>
      <w:r>
        <w:rPr>
          <w:color w:val="auto"/>
          <w:szCs w:val="21"/>
          <w:highlight w:val="none"/>
          <w:u w:val="single"/>
        </w:rPr>
        <w:t xml:space="preserve">                 </w:t>
      </w:r>
    </w:p>
    <w:p w14:paraId="69D530AC">
      <w:pPr>
        <w:snapToGrid w:val="0"/>
        <w:spacing w:before="120" w:beforeLines="50" w:after="50" w:line="440" w:lineRule="exact"/>
        <w:rPr>
          <w:rFonts w:hint="eastAsia"/>
          <w:color w:val="auto"/>
          <w:szCs w:val="21"/>
          <w:highlight w:val="none"/>
        </w:rPr>
      </w:pPr>
      <w:r>
        <w:rPr>
          <w:color w:val="auto"/>
          <w:szCs w:val="21"/>
          <w:highlight w:val="none"/>
        </w:rPr>
        <w:t xml:space="preserve">                                </w:t>
      </w:r>
    </w:p>
    <w:p w14:paraId="305F9469">
      <w:pPr>
        <w:snapToGrid w:val="0"/>
        <w:spacing w:before="120" w:beforeLines="50" w:after="50" w:line="440" w:lineRule="exact"/>
        <w:ind w:firstLine="5670" w:firstLineChars="2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5DF8BC0E">
      <w:pPr>
        <w:snapToGrid w:val="0"/>
        <w:spacing w:before="120" w:beforeLines="50" w:after="50" w:line="440" w:lineRule="exact"/>
        <w:jc w:val="center"/>
        <w:rPr>
          <w:color w:val="auto"/>
          <w:szCs w:val="21"/>
          <w:highlight w:val="none"/>
        </w:rPr>
      </w:pPr>
      <w:r>
        <w:rPr>
          <w:color w:val="auto"/>
          <w:szCs w:val="21"/>
          <w:highlight w:val="none"/>
        </w:rPr>
        <w:t xml:space="preserve">                                        年    月    日</w:t>
      </w:r>
    </w:p>
    <w:p w14:paraId="4411F33C">
      <w:pPr>
        <w:spacing w:line="360" w:lineRule="auto"/>
        <w:rPr>
          <w:color w:val="auto"/>
          <w:szCs w:val="21"/>
          <w:highlight w:val="none"/>
        </w:rPr>
      </w:pPr>
      <w:r>
        <w:rPr>
          <w:color w:val="auto"/>
          <w:szCs w:val="21"/>
          <w:highlight w:val="none"/>
        </w:rPr>
        <w:t>附件：法定代表人身份证复印件及授权代表身份证复印件</w:t>
      </w:r>
    </w:p>
    <w:p w14:paraId="256D67EC">
      <w:pPr>
        <w:jc w:val="center"/>
        <w:rPr>
          <w:bCs/>
          <w:color w:val="auto"/>
          <w:sz w:val="24"/>
          <w:highlight w:val="none"/>
        </w:rPr>
      </w:pPr>
      <w:r>
        <w:rPr>
          <w:color w:val="auto"/>
          <w:highlight w:val="none"/>
        </w:rPr>
        <w:br w:type="page"/>
      </w:r>
      <w:r>
        <w:rPr>
          <w:color w:val="auto"/>
          <w:highlight w:val="none"/>
        </w:rPr>
        <w:t>（本商务文件供应商可自行编写，也可参照下述提纲编写）</w:t>
      </w:r>
    </w:p>
    <w:p w14:paraId="7701D590">
      <w:pPr>
        <w:snapToGrid w:val="0"/>
        <w:spacing w:before="50" w:after="120" w:afterLines="50"/>
        <w:jc w:val="left"/>
        <w:rPr>
          <w:rFonts w:hint="eastAsia"/>
          <w:color w:val="auto"/>
          <w:szCs w:val="21"/>
          <w:highlight w:val="none"/>
        </w:rPr>
      </w:pPr>
    </w:p>
    <w:p w14:paraId="02C62B1A">
      <w:pPr>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》技术</w:t>
      </w:r>
      <w:r>
        <w:rPr>
          <w:color w:val="auto"/>
          <w:szCs w:val="21"/>
          <w:highlight w:val="none"/>
        </w:rPr>
        <w:t>要求的</w:t>
      </w:r>
      <w:r>
        <w:rPr>
          <w:rFonts w:hint="eastAsia"/>
          <w:color w:val="auto"/>
          <w:szCs w:val="21"/>
          <w:highlight w:val="none"/>
        </w:rPr>
        <w:t>响应表</w:t>
      </w:r>
      <w:r>
        <w:rPr>
          <w:color w:val="auto"/>
          <w:szCs w:val="21"/>
          <w:highlight w:val="none"/>
        </w:rPr>
        <w:t>：</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6CCE7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C5334BF">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3C979EE">
            <w:pPr>
              <w:snapToGrid w:val="0"/>
              <w:spacing w:before="120" w:beforeLines="50"/>
              <w:jc w:val="center"/>
              <w:rPr>
                <w:color w:val="auto"/>
                <w:szCs w:val="21"/>
                <w:highlight w:val="none"/>
              </w:rPr>
            </w:pPr>
            <w:r>
              <w:rPr>
                <w:rFonts w:hint="eastAsia"/>
                <w:color w:val="auto"/>
                <w:szCs w:val="21"/>
                <w:highlight w:val="none"/>
              </w:rPr>
              <w:t>采购文件</w:t>
            </w:r>
            <w:r>
              <w:rPr>
                <w:color w:val="auto"/>
                <w:szCs w:val="21"/>
                <w:highlight w:val="none"/>
              </w:rPr>
              <w:t>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23B8E8A">
            <w:pPr>
              <w:snapToGrid w:val="0"/>
              <w:spacing w:before="120" w:beforeLines="50"/>
              <w:jc w:val="center"/>
              <w:rPr>
                <w:color w:val="auto"/>
                <w:szCs w:val="21"/>
                <w:highlight w:val="none"/>
              </w:rPr>
            </w:pPr>
            <w:r>
              <w:rPr>
                <w:rFonts w:hint="eastAsia"/>
                <w:color w:val="auto"/>
                <w:szCs w:val="21"/>
                <w:highlight w:val="none"/>
              </w:rPr>
              <w:t>响应</w:t>
            </w:r>
            <w:r>
              <w:rPr>
                <w:color w:val="auto"/>
                <w:szCs w:val="21"/>
                <w:highlight w:val="none"/>
              </w:rPr>
              <w:t>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13B7E73">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0F08FC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9A18DE8">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469E388">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DA18D55">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CFF316C">
            <w:pPr>
              <w:snapToGrid w:val="0"/>
              <w:spacing w:before="120" w:beforeLines="50"/>
              <w:jc w:val="center"/>
              <w:rPr>
                <w:color w:val="auto"/>
                <w:szCs w:val="21"/>
                <w:highlight w:val="none"/>
              </w:rPr>
            </w:pPr>
          </w:p>
        </w:tc>
      </w:tr>
      <w:tr w14:paraId="2BBB19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3E5AB52">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70D4ACC1">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55F13B8">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020C8A4">
            <w:pPr>
              <w:snapToGrid w:val="0"/>
              <w:spacing w:before="120" w:beforeLines="50"/>
              <w:jc w:val="center"/>
              <w:rPr>
                <w:color w:val="auto"/>
                <w:szCs w:val="21"/>
                <w:highlight w:val="none"/>
              </w:rPr>
            </w:pPr>
          </w:p>
        </w:tc>
      </w:tr>
      <w:tr w14:paraId="055B3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089082C">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5272860">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94C2C21">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BEAF731">
            <w:pPr>
              <w:snapToGrid w:val="0"/>
              <w:spacing w:before="120" w:beforeLines="50"/>
              <w:jc w:val="center"/>
              <w:rPr>
                <w:color w:val="auto"/>
                <w:szCs w:val="21"/>
                <w:highlight w:val="none"/>
              </w:rPr>
            </w:pPr>
          </w:p>
        </w:tc>
      </w:tr>
      <w:tr w14:paraId="7BF5A0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B9B79ED">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CBE3AE4">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0872154">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4F6395E">
            <w:pPr>
              <w:snapToGrid w:val="0"/>
              <w:spacing w:before="120" w:beforeLines="50"/>
              <w:jc w:val="center"/>
              <w:rPr>
                <w:color w:val="auto"/>
                <w:szCs w:val="21"/>
                <w:highlight w:val="none"/>
              </w:rPr>
            </w:pPr>
          </w:p>
        </w:tc>
      </w:tr>
    </w:tbl>
    <w:p w14:paraId="693212D5">
      <w:pPr>
        <w:rPr>
          <w:color w:val="auto"/>
          <w:szCs w:val="21"/>
          <w:highlight w:val="none"/>
        </w:rPr>
      </w:pPr>
    </w:p>
    <w:p w14:paraId="0984F626">
      <w:pPr>
        <w:pStyle w:val="27"/>
        <w:tabs>
          <w:tab w:val="left" w:pos="2127"/>
        </w:tabs>
        <w:spacing w:line="340" w:lineRule="exact"/>
        <w:jc w:val="left"/>
        <w:rPr>
          <w:rFonts w:ascii="Times New Roman" w:hAnsi="Times New Roman" w:cs="Times New Roman"/>
          <w:color w:val="auto"/>
          <w:highlight w:val="none"/>
        </w:rPr>
      </w:pPr>
      <w:r>
        <w:rPr>
          <w:color w:val="auto"/>
          <w:highlight w:val="none"/>
        </w:rPr>
        <w:t>注：（1）</w:t>
      </w:r>
      <w:r>
        <w:rPr>
          <w:rFonts w:ascii="Times New Roman" w:hAnsi="Times New Roman" w:cs="Times New Roman"/>
          <w:color w:val="auto"/>
          <w:highlight w:val="none"/>
        </w:rPr>
        <w:t>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0504701F">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7F7BE3AD">
      <w:pPr>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723684E1">
      <w:pPr>
        <w:rPr>
          <w:color w:val="auto"/>
          <w:highlight w:val="none"/>
        </w:rPr>
      </w:pPr>
      <w:r>
        <w:rPr>
          <w:color w:val="auto"/>
          <w:highlight w:val="none"/>
        </w:rPr>
        <w:t>（4）本表可扩展。</w:t>
      </w:r>
    </w:p>
    <w:p w14:paraId="3051496E">
      <w:pPr>
        <w:rPr>
          <w:color w:val="auto"/>
          <w:szCs w:val="21"/>
          <w:highlight w:val="none"/>
        </w:rPr>
      </w:pPr>
    </w:p>
    <w:p w14:paraId="7C954FB5">
      <w:pPr>
        <w:rPr>
          <w:color w:val="auto"/>
          <w:spacing w:val="20"/>
          <w:szCs w:val="21"/>
          <w:highlight w:val="none"/>
          <w:u w:val="single"/>
        </w:rPr>
      </w:pPr>
    </w:p>
    <w:p w14:paraId="6C54B4F2">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5C85DA84">
      <w:pPr>
        <w:rPr>
          <w:color w:val="auto"/>
          <w:spacing w:val="20"/>
          <w:szCs w:val="21"/>
          <w:highlight w:val="none"/>
          <w:u w:val="single"/>
        </w:rPr>
      </w:pPr>
    </w:p>
    <w:p w14:paraId="167652F3">
      <w:pPr>
        <w:rPr>
          <w:color w:val="auto"/>
          <w:spacing w:val="20"/>
          <w:szCs w:val="21"/>
          <w:highlight w:val="none"/>
          <w:u w:val="single"/>
        </w:rPr>
      </w:pPr>
    </w:p>
    <w:p w14:paraId="6C6844D3">
      <w:pPr>
        <w:rPr>
          <w:rFonts w:hint="eastAsia"/>
          <w:color w:val="auto"/>
          <w:szCs w:val="21"/>
          <w:highlight w:val="none"/>
        </w:rPr>
      </w:pPr>
    </w:p>
    <w:p w14:paraId="50237798">
      <w:pPr>
        <w:snapToGrid w:val="0"/>
        <w:spacing w:before="50" w:after="120" w:afterLines="50"/>
        <w:jc w:val="left"/>
        <w:rPr>
          <w:rFonts w:hint="eastAsia"/>
          <w:color w:val="auto"/>
          <w:szCs w:val="21"/>
          <w:highlight w:val="none"/>
        </w:rPr>
      </w:pPr>
    </w:p>
    <w:p w14:paraId="28F76FA5">
      <w:pPr>
        <w:snapToGrid w:val="0"/>
        <w:spacing w:before="50" w:after="120" w:afterLines="50"/>
        <w:jc w:val="left"/>
        <w:rPr>
          <w:rFonts w:hint="eastAsia"/>
          <w:color w:val="auto"/>
          <w:szCs w:val="21"/>
          <w:highlight w:val="none"/>
        </w:rPr>
      </w:pPr>
      <w:r>
        <w:rPr>
          <w:color w:val="auto"/>
          <w:szCs w:val="21"/>
          <w:highlight w:val="none"/>
        </w:rPr>
        <w:t>2．对本项目总体要求的理解。包括：服务目标、服务质量等的认识）</w:t>
      </w:r>
    </w:p>
    <w:p w14:paraId="16725907">
      <w:pPr>
        <w:snapToGrid w:val="0"/>
        <w:spacing w:before="50" w:after="120" w:afterLines="50"/>
        <w:jc w:val="left"/>
        <w:rPr>
          <w:rFonts w:hint="eastAsia"/>
          <w:color w:val="auto"/>
          <w:szCs w:val="21"/>
          <w:highlight w:val="none"/>
        </w:rPr>
      </w:pPr>
    </w:p>
    <w:p w14:paraId="41FBD46E">
      <w:pPr>
        <w:snapToGrid w:val="0"/>
        <w:spacing w:before="50" w:after="120" w:afterLines="50"/>
        <w:jc w:val="left"/>
        <w:rPr>
          <w:rFonts w:hint="eastAsia"/>
          <w:color w:val="auto"/>
          <w:szCs w:val="21"/>
          <w:highlight w:val="none"/>
        </w:rPr>
      </w:pPr>
      <w:r>
        <w:rPr>
          <w:color w:val="auto"/>
          <w:szCs w:val="21"/>
          <w:highlight w:val="none"/>
        </w:rPr>
        <w:t>3．服务方案及进度措施（针对本项目的服务要求提供详细的服务方案，含服务响应时间、日常服务工作的内容、增值服务、进度计划等）</w:t>
      </w:r>
    </w:p>
    <w:p w14:paraId="7F91FFA2">
      <w:pPr>
        <w:snapToGrid w:val="0"/>
        <w:spacing w:before="50" w:after="120" w:afterLines="50"/>
        <w:jc w:val="left"/>
        <w:rPr>
          <w:color w:val="auto"/>
          <w:szCs w:val="21"/>
          <w:highlight w:val="none"/>
        </w:rPr>
      </w:pPr>
    </w:p>
    <w:p w14:paraId="5DBE4D82">
      <w:pPr>
        <w:snapToGrid w:val="0"/>
        <w:spacing w:before="50" w:after="120" w:afterLines="50"/>
        <w:jc w:val="left"/>
        <w:rPr>
          <w:color w:val="auto"/>
          <w:szCs w:val="21"/>
          <w:highlight w:val="none"/>
        </w:rPr>
      </w:pPr>
    </w:p>
    <w:p w14:paraId="270B60A1">
      <w:pPr>
        <w:snapToGrid w:val="0"/>
        <w:spacing w:before="50" w:after="120" w:afterLines="50"/>
        <w:jc w:val="left"/>
        <w:rPr>
          <w:color w:val="auto"/>
          <w:szCs w:val="21"/>
          <w:highlight w:val="none"/>
        </w:rPr>
      </w:pPr>
      <w:r>
        <w:rPr>
          <w:color w:val="auto"/>
          <w:szCs w:val="21"/>
          <w:highlight w:val="none"/>
        </w:rPr>
        <w:t>4．项目拟投入服务团队人员结构表（包括但不限于学历、证书情况、职称、年龄等）</w:t>
      </w:r>
    </w:p>
    <w:p w14:paraId="7C3C0BC4">
      <w:pPr>
        <w:snapToGrid w:val="0"/>
        <w:spacing w:before="120" w:beforeLines="50" w:after="50" w:line="400" w:lineRule="exact"/>
        <w:jc w:val="center"/>
        <w:rPr>
          <w:color w:val="auto"/>
          <w:szCs w:val="21"/>
          <w:highlight w:val="none"/>
        </w:rPr>
      </w:pPr>
      <w:r>
        <w:rPr>
          <w:color w:val="auto"/>
          <w:szCs w:val="21"/>
          <w:highlight w:val="none"/>
        </w:rPr>
        <w:t>项目拟投入服务团队人员（含项目负责人）一览表</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54D2AD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14:paraId="2FDD6633">
            <w:pPr>
              <w:snapToGrid w:val="0"/>
              <w:spacing w:before="120" w:beforeLines="50" w:after="50"/>
              <w:jc w:val="center"/>
              <w:rPr>
                <w:color w:val="auto"/>
                <w:szCs w:val="21"/>
                <w:highlight w:val="none"/>
              </w:rPr>
            </w:pPr>
            <w:r>
              <w:rPr>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6430307">
            <w:pPr>
              <w:snapToGrid w:val="0"/>
              <w:spacing w:before="120" w:beforeLines="50" w:after="50"/>
              <w:jc w:val="center"/>
              <w:rPr>
                <w:color w:val="auto"/>
                <w:szCs w:val="21"/>
                <w:highlight w:val="none"/>
              </w:rPr>
            </w:pPr>
            <w:r>
              <w:rPr>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A37A08C">
            <w:pPr>
              <w:snapToGrid w:val="0"/>
              <w:spacing w:before="120" w:beforeLines="50" w:after="50"/>
              <w:jc w:val="center"/>
              <w:rPr>
                <w:color w:val="auto"/>
                <w:szCs w:val="21"/>
                <w:highlight w:val="none"/>
              </w:rPr>
            </w:pPr>
            <w:r>
              <w:rPr>
                <w:color w:val="auto"/>
                <w:szCs w:val="21"/>
                <w:highlight w:val="none"/>
              </w:rPr>
              <w:t>分配岗位</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F2D582B">
            <w:pPr>
              <w:snapToGrid w:val="0"/>
              <w:spacing w:before="120" w:beforeLines="50" w:after="50"/>
              <w:jc w:val="center"/>
              <w:rPr>
                <w:color w:val="auto"/>
                <w:szCs w:val="21"/>
                <w:highlight w:val="none"/>
              </w:rPr>
            </w:pPr>
            <w:r>
              <w:rPr>
                <w:color w:val="auto"/>
                <w:szCs w:val="21"/>
                <w:highlight w:val="none"/>
              </w:rPr>
              <w:t>持证情况</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0550523">
            <w:pPr>
              <w:snapToGrid w:val="0"/>
              <w:spacing w:before="120" w:beforeLines="50" w:after="50"/>
              <w:jc w:val="center"/>
              <w:rPr>
                <w:color w:val="auto"/>
                <w:szCs w:val="21"/>
                <w:highlight w:val="none"/>
              </w:rPr>
            </w:pPr>
            <w:r>
              <w:rPr>
                <w:color w:val="auto"/>
                <w:szCs w:val="21"/>
                <w:highlight w:val="none"/>
              </w:rPr>
              <w:t>年龄</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9136D52">
            <w:pPr>
              <w:snapToGrid w:val="0"/>
              <w:spacing w:before="120" w:beforeLines="50" w:after="50"/>
              <w:jc w:val="center"/>
              <w:rPr>
                <w:bCs/>
                <w:color w:val="auto"/>
                <w:szCs w:val="21"/>
                <w:highlight w:val="none"/>
              </w:rPr>
            </w:pPr>
            <w:r>
              <w:rPr>
                <w:bCs/>
                <w:color w:val="auto"/>
                <w:szCs w:val="21"/>
                <w:highlight w:val="none"/>
              </w:rPr>
              <w:t>劳动合同编号</w:t>
            </w:r>
          </w:p>
        </w:tc>
      </w:tr>
      <w:tr w14:paraId="44C7A6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110A64FE">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6B24D24">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CC9DF64">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66A15EEC">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7B15D25">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458F1844">
            <w:pPr>
              <w:snapToGrid w:val="0"/>
              <w:spacing w:before="120" w:beforeLines="50" w:after="50"/>
              <w:rPr>
                <w:color w:val="auto"/>
                <w:szCs w:val="21"/>
                <w:highlight w:val="none"/>
              </w:rPr>
            </w:pPr>
          </w:p>
        </w:tc>
      </w:tr>
      <w:tr w14:paraId="6F681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725E3FEE">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4824875">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0D8FA14">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55116537">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22DA2C4">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4E2DE5DD">
            <w:pPr>
              <w:snapToGrid w:val="0"/>
              <w:spacing w:before="120" w:beforeLines="50" w:after="50"/>
              <w:rPr>
                <w:color w:val="auto"/>
                <w:szCs w:val="21"/>
                <w:highlight w:val="none"/>
              </w:rPr>
            </w:pPr>
          </w:p>
        </w:tc>
      </w:tr>
    </w:tbl>
    <w:p w14:paraId="7C7354F3">
      <w:pPr>
        <w:snapToGrid w:val="0"/>
        <w:spacing w:before="50" w:after="120" w:afterLines="50" w:line="440" w:lineRule="exact"/>
        <w:jc w:val="left"/>
        <w:rPr>
          <w:color w:val="auto"/>
          <w:szCs w:val="21"/>
          <w:highlight w:val="none"/>
        </w:rPr>
      </w:pPr>
      <w:r>
        <w:rPr>
          <w:color w:val="auto"/>
          <w:szCs w:val="21"/>
          <w:highlight w:val="none"/>
        </w:rPr>
        <w:t>注：在填写时，如本表格不适合供应商的实际情况，可根据本表格式自行划表填写。</w:t>
      </w:r>
    </w:p>
    <w:p w14:paraId="1FDAD75B">
      <w:pPr>
        <w:snapToGrid w:val="0"/>
        <w:spacing w:before="50" w:after="50" w:line="440" w:lineRule="exact"/>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1960F044">
      <w:pPr>
        <w:rPr>
          <w:rFonts w:hint="eastAsia"/>
          <w:color w:val="auto"/>
          <w:spacing w:val="20"/>
          <w:szCs w:val="21"/>
          <w:highlight w:val="none"/>
          <w:u w:val="single"/>
        </w:rPr>
      </w:pPr>
    </w:p>
    <w:p w14:paraId="238C775D">
      <w:pPr>
        <w:rPr>
          <w:rFonts w:hint="eastAsia"/>
          <w:color w:val="auto"/>
          <w:szCs w:val="21"/>
          <w:highlight w:val="none"/>
        </w:rPr>
      </w:pPr>
    </w:p>
    <w:p w14:paraId="22784FB1">
      <w:pPr>
        <w:rPr>
          <w:rFonts w:hint="eastAsia"/>
          <w:color w:val="auto"/>
          <w:szCs w:val="21"/>
          <w:highlight w:val="none"/>
        </w:rPr>
      </w:pPr>
    </w:p>
    <w:p w14:paraId="632837E3">
      <w:pPr>
        <w:snapToGrid w:val="0"/>
        <w:spacing w:before="50" w:after="120" w:afterLines="50"/>
        <w:jc w:val="left"/>
        <w:rPr>
          <w:color w:val="auto"/>
          <w:szCs w:val="21"/>
          <w:highlight w:val="none"/>
        </w:rPr>
      </w:pPr>
      <w:r>
        <w:rPr>
          <w:color w:val="auto"/>
          <w:szCs w:val="21"/>
          <w:highlight w:val="none"/>
        </w:rPr>
        <w:t>5．企业管理体系认证或资质证明材料。</w:t>
      </w:r>
    </w:p>
    <w:p w14:paraId="0B190663">
      <w:pPr>
        <w:snapToGrid w:val="0"/>
        <w:spacing w:before="50" w:after="120" w:afterLines="50"/>
        <w:jc w:val="left"/>
        <w:rPr>
          <w:rFonts w:hint="eastAsia"/>
          <w:color w:val="auto"/>
          <w:szCs w:val="21"/>
          <w:highlight w:val="none"/>
        </w:rPr>
      </w:pPr>
    </w:p>
    <w:p w14:paraId="4FBBAF6D">
      <w:pPr>
        <w:snapToGrid w:val="0"/>
        <w:spacing w:before="50" w:after="120" w:afterLines="50"/>
        <w:jc w:val="left"/>
        <w:rPr>
          <w:color w:val="auto"/>
          <w:szCs w:val="21"/>
          <w:highlight w:val="none"/>
        </w:rPr>
      </w:pPr>
      <w:r>
        <w:rPr>
          <w:color w:val="auto"/>
          <w:szCs w:val="21"/>
          <w:highlight w:val="none"/>
        </w:rPr>
        <w:t>6．技术服务、技术培训、售后服务的内容和措施。</w:t>
      </w:r>
    </w:p>
    <w:p w14:paraId="24A92245">
      <w:pPr>
        <w:snapToGrid w:val="0"/>
        <w:spacing w:before="50" w:after="120" w:afterLines="50"/>
        <w:jc w:val="left"/>
        <w:rPr>
          <w:rFonts w:hint="eastAsia"/>
          <w:color w:val="auto"/>
          <w:szCs w:val="21"/>
          <w:highlight w:val="none"/>
        </w:rPr>
      </w:pPr>
    </w:p>
    <w:p w14:paraId="65725D7B">
      <w:pPr>
        <w:rPr>
          <w:color w:val="auto"/>
          <w:szCs w:val="21"/>
          <w:highlight w:val="none"/>
        </w:rPr>
      </w:pPr>
      <w:r>
        <w:rPr>
          <w:color w:val="auto"/>
          <w:szCs w:val="21"/>
          <w:highlight w:val="none"/>
        </w:rPr>
        <w:t>7．供应商需要说明的其他文件和说明。</w:t>
      </w:r>
    </w:p>
    <w:p w14:paraId="1F265392">
      <w:pPr>
        <w:snapToGrid w:val="0"/>
        <w:spacing w:before="50" w:after="120" w:afterLines="50" w:line="440" w:lineRule="exact"/>
        <w:rPr>
          <w:color w:val="auto"/>
          <w:highlight w:val="none"/>
        </w:rPr>
      </w:pPr>
      <w:r>
        <w:rPr>
          <w:color w:val="auto"/>
          <w:highlight w:val="none"/>
        </w:rPr>
        <w:br w:type="page"/>
      </w:r>
      <w:r>
        <w:rPr>
          <w:color w:val="auto"/>
          <w:szCs w:val="21"/>
          <w:highlight w:val="none"/>
        </w:rPr>
        <w:t>10．</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w:t>
      </w:r>
      <w:r>
        <w:rPr>
          <w:color w:val="auto"/>
          <w:szCs w:val="21"/>
          <w:highlight w:val="none"/>
        </w:rPr>
        <w:t>商务要求的</w:t>
      </w:r>
      <w:r>
        <w:rPr>
          <w:rFonts w:hint="eastAsia"/>
          <w:color w:val="auto"/>
          <w:szCs w:val="21"/>
          <w:highlight w:val="none"/>
        </w:rPr>
        <w:t>响应表</w:t>
      </w:r>
      <w:r>
        <w:rPr>
          <w:color w:val="auto"/>
          <w:szCs w:val="21"/>
          <w:highlight w:val="none"/>
        </w:rPr>
        <w:t>：</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52AF08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9571B0B">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2A4DDC2">
            <w:pPr>
              <w:snapToGrid w:val="0"/>
              <w:spacing w:before="120" w:beforeLines="50"/>
              <w:jc w:val="center"/>
              <w:rPr>
                <w:color w:val="auto"/>
                <w:szCs w:val="21"/>
                <w:highlight w:val="none"/>
              </w:rPr>
            </w:pPr>
            <w:r>
              <w:rPr>
                <w:color w:val="auto"/>
                <w:szCs w:val="21"/>
                <w:highlight w:val="none"/>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5EDBB2A">
            <w:pPr>
              <w:snapToGrid w:val="0"/>
              <w:spacing w:before="120" w:beforeLines="50"/>
              <w:jc w:val="center"/>
              <w:rPr>
                <w:color w:val="auto"/>
                <w:szCs w:val="21"/>
                <w:highlight w:val="none"/>
              </w:rPr>
            </w:pPr>
            <w:r>
              <w:rPr>
                <w:color w:val="auto"/>
                <w:szCs w:val="21"/>
                <w:highlight w:val="none"/>
              </w:rPr>
              <w:t>响应文件响应内容（</w:t>
            </w:r>
            <w:r>
              <w:rPr>
                <w:rFonts w:hint="eastAsia"/>
                <w:color w:val="auto"/>
                <w:szCs w:val="21"/>
                <w:highlight w:val="none"/>
              </w:rPr>
              <w:t>可</w:t>
            </w:r>
            <w:r>
              <w:rPr>
                <w:color w:val="auto"/>
                <w:szCs w:val="21"/>
                <w:highlight w:val="none"/>
              </w:rPr>
              <w:t>注明所在页码）</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6E86086">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02840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E06C32A">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EF2DEA5">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49804755">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35F8D3C6">
            <w:pPr>
              <w:snapToGrid w:val="0"/>
              <w:spacing w:before="120" w:beforeLines="50"/>
              <w:jc w:val="center"/>
              <w:rPr>
                <w:color w:val="auto"/>
                <w:szCs w:val="21"/>
                <w:highlight w:val="none"/>
              </w:rPr>
            </w:pPr>
          </w:p>
        </w:tc>
      </w:tr>
      <w:tr w14:paraId="530C7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09F02C5">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2AFAA42">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E7A8059">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486C7ED">
            <w:pPr>
              <w:snapToGrid w:val="0"/>
              <w:spacing w:before="120" w:beforeLines="50"/>
              <w:jc w:val="center"/>
              <w:rPr>
                <w:color w:val="auto"/>
                <w:szCs w:val="21"/>
                <w:highlight w:val="none"/>
              </w:rPr>
            </w:pPr>
          </w:p>
        </w:tc>
      </w:tr>
    </w:tbl>
    <w:p w14:paraId="39A67780">
      <w:pPr>
        <w:pStyle w:val="27"/>
        <w:tabs>
          <w:tab w:val="left" w:pos="2127"/>
        </w:tabs>
        <w:spacing w:line="340" w:lineRule="exact"/>
        <w:ind w:firstLine="420" w:firstLineChars="200"/>
        <w:jc w:val="left"/>
        <w:rPr>
          <w:rFonts w:ascii="Times New Roman" w:hAnsi="Times New Roman" w:cs="Times New Roman"/>
          <w:color w:val="auto"/>
          <w:highlight w:val="none"/>
        </w:rPr>
      </w:pPr>
      <w:bookmarkStart w:id="99" w:name="_Hlk48144603"/>
      <w:r>
        <w:rPr>
          <w:rFonts w:ascii="Times New Roman" w:hAnsi="Times New Roman" w:cs="Times New Roman"/>
          <w:color w:val="auto"/>
          <w:highlight w:val="none"/>
        </w:rPr>
        <w:t>注：</w:t>
      </w:r>
      <w:bookmarkStart w:id="100" w:name="_Hlk19049081"/>
      <w:r>
        <w:rPr>
          <w:rFonts w:ascii="Times New Roman" w:hAnsi="Times New Roman" w:cs="Times New Roman"/>
          <w:color w:val="auto"/>
          <w:highlight w:val="none"/>
        </w:rPr>
        <w:t>（1）本表应对采购文件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715989DC">
      <w:pPr>
        <w:pStyle w:val="27"/>
        <w:tabs>
          <w:tab w:val="left" w:pos="2127"/>
        </w:tabs>
        <w:spacing w:line="34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5FFA431A">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100"/>
    <w:p w14:paraId="45CCDF12">
      <w:pPr>
        <w:pStyle w:val="27"/>
        <w:tabs>
          <w:tab w:val="left" w:pos="2127"/>
        </w:tabs>
        <w:spacing w:line="34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99"/>
    <w:p w14:paraId="75FEFA8A">
      <w:pPr>
        <w:snapToGrid w:val="0"/>
        <w:spacing w:before="50" w:after="120" w:afterLines="5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01F40C94">
      <w:pPr>
        <w:snapToGrid w:val="0"/>
        <w:spacing w:before="50" w:after="120" w:afterLines="50" w:line="440" w:lineRule="exact"/>
        <w:jc w:val="left"/>
        <w:rPr>
          <w:rFonts w:hint="eastAsia"/>
          <w:color w:val="auto"/>
          <w:spacing w:val="20"/>
          <w:szCs w:val="21"/>
          <w:highlight w:val="none"/>
          <w:u w:val="single"/>
        </w:rPr>
      </w:pPr>
    </w:p>
    <w:p w14:paraId="06FC65C7">
      <w:pPr>
        <w:pStyle w:val="27"/>
        <w:tabs>
          <w:tab w:val="left" w:pos="2127"/>
        </w:tabs>
        <w:spacing w:line="340" w:lineRule="exact"/>
        <w:ind w:firstLine="420" w:firstLineChars="200"/>
        <w:jc w:val="left"/>
        <w:rPr>
          <w:rFonts w:ascii="Times New Roman" w:hAnsi="Times New Roman" w:cs="Times New Roman"/>
          <w:color w:val="auto"/>
          <w:highlight w:val="none"/>
        </w:rPr>
      </w:pPr>
    </w:p>
    <w:p w14:paraId="4B56CDED">
      <w:pPr>
        <w:snapToGrid w:val="0"/>
        <w:spacing w:before="50" w:after="120" w:afterLines="50" w:line="440" w:lineRule="exact"/>
        <w:jc w:val="left"/>
        <w:rPr>
          <w:rFonts w:hint="eastAsia"/>
          <w:color w:val="auto"/>
          <w:szCs w:val="21"/>
          <w:highlight w:val="none"/>
        </w:rPr>
      </w:pPr>
      <w:r>
        <w:rPr>
          <w:color w:val="auto"/>
          <w:szCs w:val="21"/>
          <w:highlight w:val="none"/>
        </w:rPr>
        <w:t>11．商务方案（供应商自行编写）</w:t>
      </w:r>
    </w:p>
    <w:p w14:paraId="23919001">
      <w:pPr>
        <w:snapToGrid w:val="0"/>
        <w:spacing w:before="50" w:after="120" w:afterLines="50" w:line="440" w:lineRule="exact"/>
        <w:jc w:val="left"/>
        <w:rPr>
          <w:rFonts w:hint="eastAsia"/>
          <w:color w:val="auto"/>
          <w:szCs w:val="21"/>
          <w:highlight w:val="none"/>
        </w:rPr>
      </w:pPr>
    </w:p>
    <w:p w14:paraId="4D618159">
      <w:pPr>
        <w:snapToGrid w:val="0"/>
        <w:spacing w:before="50" w:after="120" w:afterLines="50"/>
        <w:jc w:val="left"/>
        <w:rPr>
          <w:color w:val="auto"/>
          <w:szCs w:val="21"/>
          <w:highlight w:val="none"/>
        </w:rPr>
      </w:pPr>
      <w:r>
        <w:rPr>
          <w:color w:val="auto"/>
          <w:szCs w:val="21"/>
          <w:highlight w:val="none"/>
        </w:rPr>
        <w:t>12．供应商认为需提供的其他材料（根据采购文件编写）</w:t>
      </w:r>
    </w:p>
    <w:p w14:paraId="6D27EA41">
      <w:pPr>
        <w:snapToGrid w:val="0"/>
        <w:spacing w:before="50"/>
        <w:jc w:val="left"/>
        <w:rPr>
          <w:rFonts w:hint="eastAsia"/>
          <w:color w:val="auto"/>
          <w:szCs w:val="21"/>
          <w:highlight w:val="none"/>
        </w:rPr>
        <w:sectPr>
          <w:pgSz w:w="11906" w:h="16838"/>
          <w:pgMar w:top="1304" w:right="1418" w:bottom="1304" w:left="1418" w:header="851" w:footer="992" w:gutter="0"/>
          <w:cols w:space="720" w:num="1"/>
          <w:docGrid w:linePitch="312" w:charSpace="0"/>
        </w:sectPr>
      </w:pPr>
      <w:bookmarkStart w:id="101" w:name="_Hlk33625589"/>
      <w:r>
        <w:rPr>
          <w:rFonts w:hint="eastAsia"/>
          <w:color w:val="auto"/>
          <w:szCs w:val="21"/>
          <w:highlight w:val="none"/>
        </w:rPr>
        <w:t>（如：绩效评价结果）【备注：如不属于政采购买服务，则删除】</w:t>
      </w:r>
    </w:p>
    <w:bookmarkEnd w:id="101"/>
    <w:p w14:paraId="017F6C3A">
      <w:pPr>
        <w:snapToGrid w:val="0"/>
        <w:spacing w:before="50" w:after="120" w:afterLines="50"/>
        <w:jc w:val="left"/>
        <w:rPr>
          <w:rFonts w:hint="eastAsia"/>
          <w:b/>
          <w:color w:val="auto"/>
          <w:szCs w:val="21"/>
          <w:highlight w:val="none"/>
        </w:rPr>
      </w:pPr>
      <w:r>
        <w:rPr>
          <w:color w:val="auto"/>
          <w:szCs w:val="21"/>
          <w:highlight w:val="none"/>
        </w:rPr>
        <w:t>13．近年供应商类似成功案例的业绩证明</w:t>
      </w:r>
    </w:p>
    <w:p w14:paraId="647DE54B">
      <w:pPr>
        <w:snapToGrid w:val="0"/>
        <w:spacing w:before="50" w:after="120" w:afterLines="50"/>
        <w:jc w:val="center"/>
        <w:rPr>
          <w:color w:val="auto"/>
          <w:szCs w:val="21"/>
          <w:highlight w:val="none"/>
        </w:rPr>
      </w:pPr>
      <w:r>
        <w:rPr>
          <w:b/>
          <w:color w:val="auto"/>
          <w:szCs w:val="21"/>
          <w:highlight w:val="none"/>
        </w:rPr>
        <w:t>类似成功案例业绩一览表</w:t>
      </w:r>
    </w:p>
    <w:tbl>
      <w:tblPr>
        <w:tblStyle w:val="5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1"/>
        <w:gridCol w:w="3862"/>
        <w:gridCol w:w="3269"/>
        <w:gridCol w:w="1031"/>
        <w:gridCol w:w="1031"/>
        <w:gridCol w:w="1376"/>
        <w:gridCol w:w="2063"/>
      </w:tblGrid>
      <w:tr w14:paraId="7EC78F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1" w:hRule="atLeast"/>
        </w:trPr>
        <w:tc>
          <w:tcPr>
            <w:tcW w:w="1161" w:type="dxa"/>
            <w:tcBorders>
              <w:top w:val="single" w:color="auto" w:sz="4" w:space="0"/>
              <w:left w:val="single" w:color="auto" w:sz="4" w:space="0"/>
              <w:right w:val="single" w:color="auto" w:sz="4" w:space="0"/>
            </w:tcBorders>
            <w:noWrap w:val="0"/>
            <w:vAlign w:val="top"/>
          </w:tcPr>
          <w:p w14:paraId="78C6E471">
            <w:pPr>
              <w:snapToGrid w:val="0"/>
              <w:spacing w:line="240" w:lineRule="exact"/>
              <w:jc w:val="center"/>
              <w:rPr>
                <w:color w:val="auto"/>
                <w:szCs w:val="21"/>
                <w:highlight w:val="none"/>
              </w:rPr>
            </w:pPr>
          </w:p>
          <w:p w14:paraId="5E12D164">
            <w:pPr>
              <w:snapToGrid w:val="0"/>
              <w:spacing w:line="240" w:lineRule="exact"/>
              <w:jc w:val="center"/>
              <w:rPr>
                <w:color w:val="auto"/>
                <w:szCs w:val="21"/>
                <w:highlight w:val="none"/>
              </w:rPr>
            </w:pPr>
          </w:p>
          <w:p w14:paraId="48FB9D26">
            <w:pPr>
              <w:snapToGrid w:val="0"/>
              <w:spacing w:line="240" w:lineRule="exact"/>
              <w:jc w:val="center"/>
              <w:rPr>
                <w:color w:val="auto"/>
                <w:szCs w:val="21"/>
                <w:highlight w:val="none"/>
              </w:rPr>
            </w:pPr>
            <w:r>
              <w:rPr>
                <w:rFonts w:hint="eastAsia"/>
                <w:color w:val="auto"/>
                <w:szCs w:val="21"/>
                <w:highlight w:val="none"/>
              </w:rPr>
              <w:t>序号</w:t>
            </w:r>
          </w:p>
        </w:tc>
        <w:tc>
          <w:tcPr>
            <w:tcW w:w="3862" w:type="dxa"/>
            <w:tcBorders>
              <w:top w:val="single" w:color="auto" w:sz="4" w:space="0"/>
              <w:left w:val="single" w:color="auto" w:sz="4" w:space="0"/>
              <w:bottom w:val="single" w:color="auto" w:sz="4" w:space="0"/>
              <w:right w:val="single" w:color="auto" w:sz="4" w:space="0"/>
            </w:tcBorders>
            <w:noWrap w:val="0"/>
            <w:vAlign w:val="center"/>
          </w:tcPr>
          <w:p w14:paraId="12CBAD69">
            <w:pPr>
              <w:snapToGrid w:val="0"/>
              <w:spacing w:line="240" w:lineRule="exact"/>
              <w:jc w:val="center"/>
              <w:rPr>
                <w:color w:val="auto"/>
                <w:szCs w:val="21"/>
                <w:highlight w:val="none"/>
              </w:rPr>
            </w:pPr>
            <w:r>
              <w:rPr>
                <w:color w:val="auto"/>
                <w:szCs w:val="21"/>
                <w:highlight w:val="none"/>
              </w:rPr>
              <w:t>采购单位名称</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51C3DFAD">
            <w:pPr>
              <w:snapToGrid w:val="0"/>
              <w:spacing w:line="240" w:lineRule="exact"/>
              <w:jc w:val="center"/>
              <w:rPr>
                <w:color w:val="auto"/>
                <w:szCs w:val="21"/>
                <w:highlight w:val="none"/>
              </w:rPr>
            </w:pPr>
            <w:r>
              <w:rPr>
                <w:color w:val="auto"/>
                <w:szCs w:val="21"/>
                <w:highlight w:val="none"/>
              </w:rPr>
              <w:t>项目名称或服务内容</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40C501E">
            <w:pPr>
              <w:snapToGrid w:val="0"/>
              <w:spacing w:line="240" w:lineRule="exact"/>
              <w:jc w:val="center"/>
              <w:rPr>
                <w:color w:val="auto"/>
                <w:szCs w:val="21"/>
                <w:highlight w:val="none"/>
              </w:rPr>
            </w:pPr>
            <w:r>
              <w:rPr>
                <w:color w:val="auto"/>
                <w:szCs w:val="21"/>
                <w:highlight w:val="none"/>
              </w:rPr>
              <w:t>服务</w:t>
            </w:r>
          </w:p>
          <w:p w14:paraId="6CF65536">
            <w:pPr>
              <w:snapToGrid w:val="0"/>
              <w:spacing w:line="240" w:lineRule="exact"/>
              <w:jc w:val="center"/>
              <w:rPr>
                <w:color w:val="auto"/>
                <w:szCs w:val="21"/>
                <w:highlight w:val="none"/>
              </w:rPr>
            </w:pPr>
            <w:r>
              <w:rPr>
                <w:color w:val="auto"/>
                <w:szCs w:val="21"/>
                <w:highlight w:val="none"/>
              </w:rPr>
              <w:t>数量或年限</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44F84F0">
            <w:pPr>
              <w:snapToGrid w:val="0"/>
              <w:spacing w:line="240" w:lineRule="exact"/>
              <w:jc w:val="center"/>
              <w:rPr>
                <w:color w:val="auto"/>
                <w:szCs w:val="21"/>
                <w:highlight w:val="none"/>
              </w:rPr>
            </w:pPr>
            <w:r>
              <w:rPr>
                <w:color w:val="auto"/>
                <w:szCs w:val="21"/>
                <w:highlight w:val="none"/>
              </w:rPr>
              <w:t>单价</w:t>
            </w:r>
            <w:r>
              <w:rPr>
                <w:rFonts w:hint="eastAsia"/>
                <w:color w:val="auto"/>
                <w:szCs w:val="21"/>
                <w:highlight w:val="none"/>
              </w:rPr>
              <w:t>（元）</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641636F7">
            <w:pPr>
              <w:snapToGrid w:val="0"/>
              <w:spacing w:line="240" w:lineRule="exact"/>
              <w:jc w:val="center"/>
              <w:rPr>
                <w:color w:val="auto"/>
                <w:szCs w:val="21"/>
                <w:highlight w:val="none"/>
              </w:rPr>
            </w:pPr>
            <w:r>
              <w:rPr>
                <w:color w:val="auto"/>
                <w:szCs w:val="21"/>
                <w:highlight w:val="none"/>
              </w:rPr>
              <w:t>合同</w:t>
            </w:r>
            <w:r>
              <w:rPr>
                <w:rFonts w:hint="eastAsia"/>
                <w:color w:val="auto"/>
                <w:szCs w:val="21"/>
                <w:highlight w:val="none"/>
              </w:rPr>
              <w:t>总价</w:t>
            </w:r>
          </w:p>
          <w:p w14:paraId="438B5EB7">
            <w:pPr>
              <w:snapToGrid w:val="0"/>
              <w:spacing w:line="240" w:lineRule="exact"/>
              <w:jc w:val="center"/>
              <w:rPr>
                <w:color w:val="auto"/>
                <w:szCs w:val="21"/>
                <w:highlight w:val="none"/>
              </w:rPr>
            </w:pPr>
            <w:r>
              <w:rPr>
                <w:color w:val="auto"/>
                <w:szCs w:val="21"/>
                <w:highlight w:val="none"/>
              </w:rPr>
              <w:t>（元）</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0830C495">
            <w:pPr>
              <w:jc w:val="center"/>
              <w:rPr>
                <w:color w:val="auto"/>
                <w:szCs w:val="21"/>
                <w:highlight w:val="none"/>
              </w:rPr>
            </w:pPr>
            <w:r>
              <w:rPr>
                <w:color w:val="auto"/>
                <w:szCs w:val="21"/>
                <w:highlight w:val="none"/>
              </w:rPr>
              <w:t>采购单位联系人及联系电话</w:t>
            </w:r>
          </w:p>
        </w:tc>
      </w:tr>
      <w:tr w14:paraId="5D3A33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03CEE6E9">
            <w:pPr>
              <w:snapToGrid w:val="0"/>
              <w:spacing w:line="24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037B6315">
            <w:pPr>
              <w:snapToGrid w:val="0"/>
              <w:spacing w:line="24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6804A699">
            <w:pPr>
              <w:snapToGrid w:val="0"/>
              <w:spacing w:line="24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0DD4CAA9">
            <w:pPr>
              <w:snapToGrid w:val="0"/>
              <w:spacing w:line="24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6A2C5588">
            <w:pPr>
              <w:snapToGrid w:val="0"/>
              <w:spacing w:line="24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6E2CAB9D">
            <w:pPr>
              <w:snapToGrid w:val="0"/>
              <w:spacing w:line="24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34E7EA11">
            <w:pPr>
              <w:snapToGrid w:val="0"/>
              <w:spacing w:line="240" w:lineRule="exact"/>
              <w:jc w:val="left"/>
              <w:rPr>
                <w:color w:val="auto"/>
                <w:szCs w:val="21"/>
                <w:highlight w:val="none"/>
              </w:rPr>
            </w:pPr>
          </w:p>
        </w:tc>
      </w:tr>
      <w:tr w14:paraId="1E0510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7ACAE7E7">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2FD09254">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16CC3377">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58B5F135">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069B1775">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63AEE941">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3A7F4B9C">
            <w:pPr>
              <w:snapToGrid w:val="0"/>
              <w:spacing w:before="50" w:after="120" w:afterLines="50" w:line="400" w:lineRule="exact"/>
              <w:jc w:val="left"/>
              <w:rPr>
                <w:color w:val="auto"/>
                <w:szCs w:val="21"/>
                <w:highlight w:val="none"/>
              </w:rPr>
            </w:pPr>
          </w:p>
        </w:tc>
      </w:tr>
      <w:tr w14:paraId="69F7B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66A57BD4">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4E031DBD">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7DEBFE4A">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6609E3C9">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574CD0D5">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6E824B5B">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3430AFA2">
            <w:pPr>
              <w:snapToGrid w:val="0"/>
              <w:spacing w:before="50" w:after="120" w:afterLines="50" w:line="400" w:lineRule="exact"/>
              <w:jc w:val="left"/>
              <w:rPr>
                <w:color w:val="auto"/>
                <w:szCs w:val="21"/>
                <w:highlight w:val="none"/>
              </w:rPr>
            </w:pPr>
          </w:p>
        </w:tc>
      </w:tr>
      <w:tr w14:paraId="7B8792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5FB11EDC">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633B1188">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3F064280">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64D61122">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165115EC">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29624DC4">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65FF4637">
            <w:pPr>
              <w:snapToGrid w:val="0"/>
              <w:spacing w:before="50" w:after="120" w:afterLines="50" w:line="400" w:lineRule="exact"/>
              <w:jc w:val="left"/>
              <w:rPr>
                <w:color w:val="auto"/>
                <w:szCs w:val="21"/>
                <w:highlight w:val="none"/>
              </w:rPr>
            </w:pPr>
          </w:p>
        </w:tc>
      </w:tr>
      <w:tr w14:paraId="369008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0C5BA62B">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127B4B35">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2A53DABE">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16EE761C">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777B11B5">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39D25901">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52BC54A7">
            <w:pPr>
              <w:snapToGrid w:val="0"/>
              <w:spacing w:before="50" w:after="120" w:afterLines="50" w:line="400" w:lineRule="exact"/>
              <w:jc w:val="left"/>
              <w:rPr>
                <w:color w:val="auto"/>
                <w:szCs w:val="21"/>
                <w:highlight w:val="none"/>
              </w:rPr>
            </w:pPr>
          </w:p>
        </w:tc>
      </w:tr>
    </w:tbl>
    <w:p w14:paraId="3C95AADC">
      <w:pPr>
        <w:pStyle w:val="16"/>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167DB06F">
      <w:pPr>
        <w:pStyle w:val="16"/>
        <w:snapToGrid w:val="0"/>
        <w:rPr>
          <w:rFonts w:hint="eastAsia"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见第四章《评审方法及标准》规定</w:t>
      </w:r>
      <w:r>
        <w:rPr>
          <w:rFonts w:hint="eastAsia" w:ascii="Times New Roman" w:hAnsi="Times New Roman" w:eastAsia="宋体" w:cs="Times New Roman"/>
          <w:color w:val="auto"/>
          <w:sz w:val="21"/>
          <w:szCs w:val="21"/>
          <w:highlight w:val="none"/>
        </w:rPr>
        <w:t>。</w:t>
      </w:r>
    </w:p>
    <w:p w14:paraId="17C666F3">
      <w:pPr>
        <w:pStyle w:val="16"/>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（2）</w:t>
      </w:r>
      <w:r>
        <w:rPr>
          <w:rFonts w:ascii="Times New Roman" w:hAnsi="Times New Roman" w:eastAsia="宋体" w:cs="Times New Roman"/>
          <w:color w:val="auto"/>
          <w:sz w:val="21"/>
          <w:szCs w:val="21"/>
          <w:highlight w:val="none"/>
        </w:rPr>
        <w:t>类似项目的定义见第四章《评审方法及标准》规定。</w:t>
      </w:r>
    </w:p>
    <w:p w14:paraId="05EF7A7B">
      <w:pPr>
        <w:rPr>
          <w:color w:val="auto"/>
          <w:highlight w:val="none"/>
        </w:rPr>
      </w:pPr>
      <w:r>
        <w:rPr>
          <w:color w:val="auto"/>
          <w:szCs w:val="21"/>
          <w:highlight w:val="none"/>
        </w:rPr>
        <w:t>（3）</w:t>
      </w:r>
      <w:r>
        <w:rPr>
          <w:color w:val="auto"/>
          <w:highlight w:val="none"/>
        </w:rPr>
        <w:t>本表可拓展</w:t>
      </w:r>
    </w:p>
    <w:p w14:paraId="331455E0">
      <w:pPr>
        <w:snapToGrid w:val="0"/>
        <w:spacing w:before="50"/>
        <w:jc w:val="left"/>
        <w:rPr>
          <w:color w:val="auto"/>
          <w:szCs w:val="21"/>
          <w:highlight w:val="none"/>
        </w:rPr>
      </w:pPr>
    </w:p>
    <w:p w14:paraId="0BD1B7D9">
      <w:pPr>
        <w:snapToGrid w:val="0"/>
        <w:spacing w:before="50" w:after="0" w:afterLines="-2147483648"/>
        <w:jc w:val="left"/>
        <w:rPr>
          <w:rFonts w:hint="eastAsia"/>
          <w:color w:val="auto"/>
          <w:szCs w:val="21"/>
          <w:highlight w:val="none"/>
        </w:rPr>
        <w:sectPr>
          <w:headerReference r:id="rId20" w:type="default"/>
          <w:footerReference r:id="rId21" w:type="default"/>
          <w:pgSz w:w="11906" w:h="16838"/>
          <w:pgMar w:top="1418" w:right="1274" w:bottom="1418" w:left="1418" w:header="851" w:footer="992" w:gutter="0"/>
          <w:cols w:space="720" w:num="1"/>
          <w:docGrid w:linePitch="312" w:charSpace="0"/>
        </w:sect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r>
        <w:rPr>
          <w:color w:val="auto"/>
          <w:szCs w:val="21"/>
          <w:highlight w:val="none"/>
        </w:rPr>
        <w:t xml:space="preserve">                                          年    月  </w:t>
      </w:r>
      <w:r>
        <w:rPr>
          <w:rFonts w:hint="eastAsia"/>
          <w:color w:val="auto"/>
          <w:szCs w:val="21"/>
          <w:highlight w:val="none"/>
          <w:lang w:val="en-US" w:eastAsia="zh-CN"/>
        </w:rPr>
        <w:t>日</w:t>
      </w:r>
      <w:bookmarkStart w:id="102" w:name="_Hlk93046716"/>
      <w:bookmarkStart w:id="103" w:name="_Hlk19110561"/>
    </w:p>
    <w:p w14:paraId="0807E6BA">
      <w:pPr>
        <w:snapToGrid w:val="0"/>
        <w:spacing w:before="50" w:after="120" w:afterLines="50"/>
        <w:jc w:val="left"/>
        <w:rPr>
          <w:color w:val="auto"/>
          <w:szCs w:val="21"/>
          <w:highlight w:val="none"/>
        </w:rPr>
      </w:pPr>
      <w:r>
        <w:rPr>
          <w:color w:val="auto"/>
          <w:szCs w:val="21"/>
          <w:highlight w:val="none"/>
        </w:rPr>
        <w:t>1</w:t>
      </w:r>
      <w:r>
        <w:rPr>
          <w:rFonts w:hint="eastAsia"/>
          <w:color w:val="auto"/>
          <w:szCs w:val="21"/>
          <w:highlight w:val="none"/>
          <w:lang w:val="en-US" w:eastAsia="zh-CN"/>
        </w:rPr>
        <w:t>4</w:t>
      </w:r>
      <w:r>
        <w:rPr>
          <w:color w:val="auto"/>
          <w:szCs w:val="21"/>
          <w:highlight w:val="none"/>
        </w:rPr>
        <w:t>.</w:t>
      </w:r>
      <w:r>
        <w:rPr>
          <w:rFonts w:hint="eastAsia"/>
          <w:color w:val="auto"/>
          <w:highlight w:val="none"/>
        </w:rPr>
        <w:t xml:space="preserve"> </w:t>
      </w:r>
      <w:r>
        <w:rPr>
          <w:rFonts w:hint="eastAsia"/>
          <w:color w:val="auto"/>
          <w:szCs w:val="21"/>
          <w:highlight w:val="none"/>
        </w:rPr>
        <w:t>无串标行为承诺函</w:t>
      </w:r>
    </w:p>
    <w:p w14:paraId="7F59DABF">
      <w:pPr>
        <w:snapToGrid w:val="0"/>
        <w:spacing w:before="50" w:after="120" w:afterLines="50"/>
        <w:jc w:val="center"/>
        <w:rPr>
          <w:color w:val="auto"/>
          <w:szCs w:val="21"/>
          <w:highlight w:val="none"/>
        </w:rPr>
      </w:pPr>
    </w:p>
    <w:p w14:paraId="77307D9E">
      <w:pPr>
        <w:snapToGrid w:val="0"/>
        <w:spacing w:before="50" w:after="120" w:afterLines="50"/>
        <w:jc w:val="center"/>
        <w:rPr>
          <w:color w:val="auto"/>
          <w:szCs w:val="21"/>
          <w:highlight w:val="none"/>
        </w:rPr>
      </w:pPr>
      <w:r>
        <w:rPr>
          <w:rFonts w:hint="eastAsia"/>
          <w:color w:val="auto"/>
          <w:szCs w:val="21"/>
          <w:highlight w:val="none"/>
        </w:rPr>
        <w:t>供应商参加本项目无围标串标行为的承诺函</w:t>
      </w:r>
    </w:p>
    <w:p w14:paraId="66631D95">
      <w:pPr>
        <w:snapToGrid w:val="0"/>
        <w:spacing w:before="50" w:after="120" w:afterLines="50"/>
        <w:jc w:val="left"/>
        <w:rPr>
          <w:color w:val="auto"/>
          <w:szCs w:val="21"/>
          <w:highlight w:val="none"/>
        </w:rPr>
      </w:pPr>
    </w:p>
    <w:p w14:paraId="55D1899D">
      <w:pPr>
        <w:snapToGrid w:val="0"/>
        <w:spacing w:before="50" w:after="120" w:afterLines="50"/>
        <w:jc w:val="left"/>
        <w:rPr>
          <w:color w:val="auto"/>
          <w:szCs w:val="21"/>
          <w:highlight w:val="none"/>
        </w:rPr>
      </w:pPr>
      <w:r>
        <w:rPr>
          <w:rFonts w:hint="eastAsia"/>
          <w:color w:val="auto"/>
          <w:szCs w:val="21"/>
          <w:highlight w:val="none"/>
        </w:rPr>
        <w:t>一、我方承诺无下列相互串通投标的情形：</w:t>
      </w:r>
    </w:p>
    <w:p w14:paraId="32CEAE02">
      <w:pPr>
        <w:snapToGrid w:val="0"/>
        <w:spacing w:before="50" w:after="120" w:afterLines="50"/>
        <w:jc w:val="left"/>
        <w:rPr>
          <w:color w:val="auto"/>
          <w:szCs w:val="21"/>
          <w:highlight w:val="none"/>
        </w:rPr>
      </w:pPr>
      <w:r>
        <w:rPr>
          <w:rFonts w:hint="eastAsia"/>
          <w:color w:val="auto"/>
          <w:szCs w:val="21"/>
          <w:highlight w:val="none"/>
        </w:rPr>
        <w:t>1.不同供应商的响应文件由同一单位或者个人编制；或者不同供应商报名的IP地址一致的；</w:t>
      </w:r>
    </w:p>
    <w:p w14:paraId="675AC711">
      <w:pPr>
        <w:snapToGrid w:val="0"/>
        <w:spacing w:before="50" w:after="120" w:afterLines="50"/>
        <w:jc w:val="left"/>
        <w:rPr>
          <w:color w:val="auto"/>
          <w:szCs w:val="21"/>
          <w:highlight w:val="none"/>
        </w:rPr>
      </w:pPr>
      <w:r>
        <w:rPr>
          <w:rFonts w:hint="eastAsia"/>
          <w:color w:val="auto"/>
          <w:szCs w:val="21"/>
          <w:highlight w:val="none"/>
        </w:rPr>
        <w:t>2.不同供应商委托同一单位或者个人办理投标事宜；</w:t>
      </w:r>
    </w:p>
    <w:p w14:paraId="07865D58">
      <w:pPr>
        <w:snapToGrid w:val="0"/>
        <w:spacing w:before="50" w:after="120" w:afterLines="50"/>
        <w:jc w:val="left"/>
        <w:rPr>
          <w:color w:val="auto"/>
          <w:szCs w:val="21"/>
          <w:highlight w:val="none"/>
        </w:rPr>
      </w:pPr>
      <w:r>
        <w:rPr>
          <w:rFonts w:hint="eastAsia"/>
          <w:color w:val="auto"/>
          <w:szCs w:val="21"/>
          <w:highlight w:val="none"/>
        </w:rPr>
        <w:t>3.不同的供应商的响应文件载明的项目管理员为同一个人；</w:t>
      </w:r>
    </w:p>
    <w:p w14:paraId="6FA580D6">
      <w:pPr>
        <w:snapToGrid w:val="0"/>
        <w:spacing w:before="50" w:after="120" w:afterLines="50"/>
        <w:jc w:val="left"/>
        <w:rPr>
          <w:color w:val="auto"/>
          <w:szCs w:val="21"/>
          <w:highlight w:val="none"/>
        </w:rPr>
      </w:pPr>
      <w:r>
        <w:rPr>
          <w:rFonts w:hint="eastAsia"/>
          <w:color w:val="auto"/>
          <w:szCs w:val="21"/>
          <w:highlight w:val="none"/>
        </w:rPr>
        <w:t>4.不同供应商的响应文件异常一致或者投标报价呈规律性差异；</w:t>
      </w:r>
    </w:p>
    <w:p w14:paraId="2ECD2F74">
      <w:pPr>
        <w:snapToGrid w:val="0"/>
        <w:spacing w:before="50" w:after="120" w:afterLines="50"/>
        <w:jc w:val="left"/>
        <w:rPr>
          <w:color w:val="auto"/>
          <w:szCs w:val="21"/>
          <w:highlight w:val="none"/>
        </w:rPr>
      </w:pPr>
      <w:r>
        <w:rPr>
          <w:rFonts w:hint="eastAsia"/>
          <w:color w:val="auto"/>
          <w:szCs w:val="21"/>
          <w:highlight w:val="none"/>
        </w:rPr>
        <w:t>5.不同供应商的响应文件相互混装；</w:t>
      </w:r>
    </w:p>
    <w:p w14:paraId="48A6DC13">
      <w:pPr>
        <w:snapToGrid w:val="0"/>
        <w:spacing w:before="50" w:after="120" w:afterLines="50"/>
        <w:jc w:val="left"/>
        <w:rPr>
          <w:color w:val="auto"/>
          <w:szCs w:val="21"/>
          <w:highlight w:val="none"/>
        </w:rPr>
      </w:pPr>
      <w:r>
        <w:rPr>
          <w:rFonts w:hint="eastAsia"/>
          <w:color w:val="auto"/>
          <w:szCs w:val="21"/>
          <w:highlight w:val="none"/>
        </w:rPr>
        <w:t>6.不同供应商的磋商保证金从同一单位或者个人账户转出。</w:t>
      </w:r>
    </w:p>
    <w:p w14:paraId="24B6EAA2">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14:paraId="35CB1700">
      <w:pPr>
        <w:snapToGrid w:val="0"/>
        <w:spacing w:before="50" w:after="120" w:afterLines="50"/>
        <w:jc w:val="left"/>
        <w:rPr>
          <w:color w:val="auto"/>
          <w:szCs w:val="21"/>
          <w:highlight w:val="none"/>
        </w:rPr>
      </w:pPr>
      <w:r>
        <w:rPr>
          <w:rFonts w:hint="eastAsia"/>
          <w:color w:val="auto"/>
          <w:szCs w:val="21"/>
          <w:highlight w:val="none"/>
        </w:rPr>
        <w:t>1.供应商直接或者间接从采购人或者采购代理机构处获得其他供应商的相关信息并修改其响应文件或者响应文件；</w:t>
      </w:r>
    </w:p>
    <w:p w14:paraId="75AC0E42">
      <w:pPr>
        <w:snapToGrid w:val="0"/>
        <w:spacing w:before="50" w:after="120" w:afterLines="50"/>
        <w:jc w:val="left"/>
        <w:rPr>
          <w:color w:val="auto"/>
          <w:szCs w:val="21"/>
          <w:highlight w:val="none"/>
        </w:rPr>
      </w:pPr>
      <w:r>
        <w:rPr>
          <w:rFonts w:hint="eastAsia"/>
          <w:color w:val="auto"/>
          <w:szCs w:val="21"/>
          <w:highlight w:val="none"/>
        </w:rPr>
        <w:t>2.供应商按照采购人或者采购代理机构的授意撤换、修改响应文件或者响应文件；</w:t>
      </w:r>
    </w:p>
    <w:p w14:paraId="68BB8CE6">
      <w:pPr>
        <w:snapToGrid w:val="0"/>
        <w:spacing w:before="50" w:after="120" w:afterLines="50"/>
        <w:jc w:val="left"/>
        <w:rPr>
          <w:color w:val="auto"/>
          <w:szCs w:val="21"/>
          <w:highlight w:val="none"/>
        </w:rPr>
      </w:pPr>
      <w:r>
        <w:rPr>
          <w:rFonts w:hint="eastAsia"/>
          <w:color w:val="auto"/>
          <w:szCs w:val="21"/>
          <w:highlight w:val="none"/>
        </w:rPr>
        <w:t>3.供应商之间协商报价、技术方案等响应文件或者响应文件的实质性内容；</w:t>
      </w:r>
    </w:p>
    <w:p w14:paraId="2121BB12">
      <w:pPr>
        <w:snapToGrid w:val="0"/>
        <w:spacing w:before="50" w:after="120" w:afterLines="50"/>
        <w:jc w:val="left"/>
        <w:rPr>
          <w:color w:val="auto"/>
          <w:szCs w:val="21"/>
          <w:highlight w:val="none"/>
        </w:rPr>
      </w:pPr>
      <w:r>
        <w:rPr>
          <w:rFonts w:hint="eastAsia"/>
          <w:color w:val="auto"/>
          <w:szCs w:val="21"/>
          <w:highlight w:val="none"/>
        </w:rPr>
        <w:t>4.属于同一集团、协会、商会等组织成员的供应商按照该组织要求协同参加政府采购活动；</w:t>
      </w:r>
    </w:p>
    <w:p w14:paraId="1F1B2795">
      <w:pPr>
        <w:snapToGrid w:val="0"/>
        <w:spacing w:before="50" w:after="120" w:afterLines="50"/>
        <w:jc w:val="left"/>
        <w:rPr>
          <w:color w:val="auto"/>
          <w:szCs w:val="21"/>
          <w:highlight w:val="none"/>
        </w:rPr>
      </w:pPr>
      <w:r>
        <w:rPr>
          <w:rFonts w:hint="eastAsia"/>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71C745CA">
      <w:pPr>
        <w:snapToGrid w:val="0"/>
        <w:spacing w:before="50" w:after="120" w:afterLines="50"/>
        <w:jc w:val="left"/>
        <w:rPr>
          <w:color w:val="auto"/>
          <w:szCs w:val="21"/>
          <w:highlight w:val="none"/>
        </w:rPr>
      </w:pPr>
      <w:r>
        <w:rPr>
          <w:rFonts w:hint="eastAsia"/>
          <w:color w:val="auto"/>
          <w:szCs w:val="21"/>
          <w:highlight w:val="none"/>
        </w:rPr>
        <w:t>6.供应商之间商定部分供应商放弃参加政府采购活动或者放弃中标；</w:t>
      </w:r>
    </w:p>
    <w:p w14:paraId="3504094D">
      <w:pPr>
        <w:snapToGrid w:val="0"/>
        <w:spacing w:before="50" w:after="120" w:afterLines="50"/>
        <w:jc w:val="left"/>
        <w:rPr>
          <w:color w:val="auto"/>
          <w:szCs w:val="21"/>
          <w:highlight w:val="none"/>
        </w:rPr>
      </w:pPr>
      <w:r>
        <w:rPr>
          <w:rFonts w:hint="eastAsia"/>
          <w:color w:val="auto"/>
          <w:szCs w:val="21"/>
          <w:highlight w:val="none"/>
        </w:rPr>
        <w:t>7.供应商与采购人或者采购代理机构之间、供应商相互之间，为谋求特定供应商中标或者排斥其他供应商的其他串通行为。</w:t>
      </w:r>
    </w:p>
    <w:p w14:paraId="5BCD6E51">
      <w:pPr>
        <w:snapToGrid w:val="0"/>
        <w:spacing w:before="50" w:after="120" w:afterLines="5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41F72AE5">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77174BE0">
      <w:pPr>
        <w:snapToGrid w:val="0"/>
        <w:spacing w:before="50" w:after="120" w:afterLines="50"/>
        <w:jc w:val="center"/>
        <w:rPr>
          <w:color w:val="auto"/>
          <w:szCs w:val="21"/>
          <w:highlight w:val="none"/>
        </w:rPr>
      </w:pPr>
    </w:p>
    <w:p w14:paraId="729E9D2F">
      <w:pPr>
        <w:snapToGrid w:val="0"/>
        <w:spacing w:before="50" w:after="120" w:afterLines="50"/>
        <w:jc w:val="center"/>
        <w:rPr>
          <w:color w:val="auto"/>
          <w:szCs w:val="21"/>
          <w:highlight w:val="none"/>
        </w:rPr>
      </w:pPr>
    </w:p>
    <w:p w14:paraId="70A1DE82">
      <w:pPr>
        <w:snapToGrid w:val="0"/>
        <w:spacing w:before="50" w:after="120" w:afterLines="50"/>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189D6233">
      <w:pPr>
        <w:snapToGrid w:val="0"/>
        <w:spacing w:before="50" w:after="120" w:afterLines="50"/>
        <w:jc w:val="center"/>
        <w:rPr>
          <w:color w:val="auto"/>
          <w:szCs w:val="21"/>
          <w:highlight w:val="none"/>
        </w:rPr>
      </w:pPr>
      <w:r>
        <w:rPr>
          <w:rFonts w:hint="eastAsia"/>
          <w:color w:val="auto"/>
          <w:szCs w:val="21"/>
          <w:highlight w:val="none"/>
        </w:rPr>
        <w:t>日期：  年  月   日</w:t>
      </w:r>
    </w:p>
    <w:p w14:paraId="0C95F4A3">
      <w:pPr>
        <w:snapToGrid w:val="0"/>
        <w:spacing w:before="50" w:after="120" w:afterLines="50"/>
        <w:jc w:val="left"/>
        <w:rPr>
          <w:color w:val="auto"/>
          <w:szCs w:val="21"/>
          <w:highlight w:val="none"/>
        </w:rPr>
        <w:sectPr>
          <w:pgSz w:w="11906" w:h="16838"/>
          <w:pgMar w:top="1418" w:right="1274" w:bottom="1418" w:left="1418" w:header="851" w:footer="992" w:gutter="0"/>
          <w:cols w:space="720" w:num="1"/>
          <w:docGrid w:linePitch="312" w:charSpace="0"/>
        </w:sectPr>
      </w:pPr>
    </w:p>
    <w:bookmarkEnd w:id="102"/>
    <w:p w14:paraId="024739D4">
      <w:pPr>
        <w:snapToGrid w:val="0"/>
        <w:spacing w:before="50" w:after="120" w:afterLines="50"/>
        <w:jc w:val="left"/>
        <w:rPr>
          <w:color w:val="auto"/>
          <w:szCs w:val="21"/>
          <w:highlight w:val="none"/>
        </w:rPr>
      </w:pPr>
      <w:r>
        <w:rPr>
          <w:color w:val="auto"/>
          <w:szCs w:val="21"/>
          <w:highlight w:val="none"/>
        </w:rPr>
        <w:t>1</w:t>
      </w:r>
      <w:r>
        <w:rPr>
          <w:rFonts w:hint="eastAsia"/>
          <w:color w:val="auto"/>
          <w:szCs w:val="21"/>
          <w:highlight w:val="none"/>
          <w:lang w:val="en-US" w:eastAsia="zh-CN"/>
        </w:rPr>
        <w:t>5</w:t>
      </w:r>
      <w:r>
        <w:rPr>
          <w:color w:val="auto"/>
          <w:szCs w:val="21"/>
          <w:highlight w:val="none"/>
        </w:rPr>
        <w:t>．代理服务费承诺书</w:t>
      </w:r>
      <w:bookmarkEnd w:id="103"/>
    </w:p>
    <w:p w14:paraId="2981ACF8">
      <w:pPr>
        <w:spacing w:line="360" w:lineRule="exact"/>
        <w:rPr>
          <w:color w:val="auto"/>
          <w:szCs w:val="21"/>
          <w:highlight w:val="none"/>
        </w:rPr>
      </w:pPr>
      <w:bookmarkStart w:id="104" w:name="_Hlk19110490"/>
      <w:r>
        <w:rPr>
          <w:color w:val="auto"/>
          <w:szCs w:val="21"/>
          <w:highlight w:val="none"/>
        </w:rPr>
        <w:t>致：广西机电设备招标有限公司</w:t>
      </w:r>
    </w:p>
    <w:p w14:paraId="3CA94467">
      <w:pPr>
        <w:spacing w:line="360" w:lineRule="exact"/>
        <w:ind w:firstLine="420" w:firstLineChars="200"/>
        <w:rPr>
          <w:color w:val="auto"/>
          <w:szCs w:val="21"/>
          <w:highlight w:val="none"/>
        </w:rPr>
      </w:pPr>
      <w:r>
        <w:rPr>
          <w:color w:val="auto"/>
          <w:szCs w:val="21"/>
          <w:highlight w:val="none"/>
        </w:rPr>
        <w:t>我单位参加了贵方组织的磋商项目编号为</w:t>
      </w:r>
      <w:r>
        <w:rPr>
          <w:b/>
          <w:color w:val="auto"/>
          <w:szCs w:val="21"/>
          <w:highlight w:val="none"/>
        </w:rPr>
        <w:t>（</w:t>
      </w:r>
      <w:r>
        <w:rPr>
          <w:color w:val="auto"/>
          <w:szCs w:val="21"/>
          <w:highlight w:val="none"/>
          <w:u w:val="single"/>
        </w:rPr>
        <w:t xml:space="preserve">                    )</w:t>
      </w:r>
      <w:r>
        <w:rPr>
          <w:color w:val="auto"/>
          <w:szCs w:val="21"/>
          <w:highlight w:val="none"/>
        </w:rPr>
        <w:t>的响应，并递交了磋商保证金</w:t>
      </w:r>
      <w:r>
        <w:rPr>
          <w:color w:val="auto"/>
          <w:szCs w:val="21"/>
          <w:highlight w:val="none"/>
          <w:u w:val="single"/>
        </w:rPr>
        <w:t xml:space="preserve">                  </w:t>
      </w:r>
      <w:r>
        <w:rPr>
          <w:color w:val="auto"/>
          <w:szCs w:val="21"/>
          <w:highlight w:val="none"/>
        </w:rPr>
        <w:t>（</w:t>
      </w:r>
      <w:r>
        <w:rPr>
          <w:color w:val="auto"/>
          <w:kern w:val="0"/>
          <w:szCs w:val="21"/>
          <w:highlight w:val="none"/>
        </w:rPr>
        <w:t>¥</w:t>
      </w:r>
      <w:r>
        <w:rPr>
          <w:color w:val="auto"/>
          <w:szCs w:val="21"/>
          <w:highlight w:val="none"/>
          <w:u w:val="single"/>
        </w:rPr>
        <w:t xml:space="preserve">       </w:t>
      </w:r>
      <w:r>
        <w:rPr>
          <w:color w:val="auto"/>
          <w:szCs w:val="21"/>
          <w:highlight w:val="none"/>
        </w:rPr>
        <w:t>），在此我方说明如下：</w:t>
      </w:r>
    </w:p>
    <w:p w14:paraId="51B2C934">
      <w:pPr>
        <w:spacing w:line="360" w:lineRule="exact"/>
        <w:ind w:firstLine="420" w:firstLineChars="200"/>
        <w:rPr>
          <w:color w:val="auto"/>
          <w:szCs w:val="21"/>
          <w:highlight w:val="none"/>
        </w:rPr>
      </w:pPr>
      <w:r>
        <w:rPr>
          <w:color w:val="auto"/>
          <w:szCs w:val="21"/>
          <w:highlight w:val="none"/>
        </w:rPr>
        <w:t>1．我方承诺，若我单位</w:t>
      </w:r>
      <w:r>
        <w:rPr>
          <w:rFonts w:hint="eastAsia"/>
          <w:color w:val="auto"/>
          <w:szCs w:val="21"/>
          <w:highlight w:val="none"/>
        </w:rPr>
        <w:t>成交</w:t>
      </w:r>
      <w:r>
        <w:rPr>
          <w:color w:val="auto"/>
          <w:szCs w:val="21"/>
          <w:highlight w:val="none"/>
        </w:rPr>
        <w:t>，保证在领取</w:t>
      </w:r>
      <w:r>
        <w:rPr>
          <w:rFonts w:hint="eastAsia"/>
          <w:color w:val="auto"/>
          <w:szCs w:val="21"/>
          <w:highlight w:val="none"/>
        </w:rPr>
        <w:t>成交</w:t>
      </w:r>
      <w:r>
        <w:rPr>
          <w:color w:val="auto"/>
          <w:szCs w:val="21"/>
          <w:highlight w:val="none"/>
        </w:rPr>
        <w:t>通知书之前，按本项目</w:t>
      </w:r>
      <w:r>
        <w:rPr>
          <w:rFonts w:hint="eastAsia"/>
          <w:color w:val="auto"/>
          <w:szCs w:val="21"/>
          <w:highlight w:val="none"/>
        </w:rPr>
        <w:t>采购文件</w:t>
      </w:r>
      <w:r>
        <w:rPr>
          <w:color w:val="auto"/>
          <w:szCs w:val="21"/>
          <w:highlight w:val="none"/>
        </w:rPr>
        <w:t>的规定标准向贵单位支付代理服务费。如我单位未按规定缴纳代理服务费，贵方可</w:t>
      </w:r>
      <w:r>
        <w:rPr>
          <w:rFonts w:hint="eastAsia"/>
          <w:color w:val="auto"/>
          <w:szCs w:val="21"/>
          <w:highlight w:val="none"/>
        </w:rPr>
        <w:t>不退还</w:t>
      </w:r>
      <w:r>
        <w:rPr>
          <w:color w:val="auto"/>
          <w:szCs w:val="21"/>
          <w:highlight w:val="none"/>
        </w:rPr>
        <w:t>我单位提交的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r>
        <w:rPr>
          <w:color w:val="auto"/>
          <w:szCs w:val="21"/>
          <w:highlight w:val="none"/>
        </w:rPr>
        <w:t>，余款按下列账户退回。</w:t>
      </w:r>
    </w:p>
    <w:bookmarkEnd w:id="104"/>
    <w:p w14:paraId="29D60D2E">
      <w:pPr>
        <w:spacing w:line="360" w:lineRule="exact"/>
        <w:ind w:firstLine="420" w:firstLineChars="200"/>
        <w:rPr>
          <w:color w:val="auto"/>
          <w:szCs w:val="21"/>
          <w:highlight w:val="none"/>
        </w:rPr>
      </w:pPr>
      <w:r>
        <w:rPr>
          <w:color w:val="auto"/>
          <w:szCs w:val="21"/>
          <w:highlight w:val="none"/>
        </w:rPr>
        <w:t>我公司选择第</w:t>
      </w:r>
      <w:r>
        <w:rPr>
          <w:color w:val="auto"/>
          <w:szCs w:val="21"/>
          <w:highlight w:val="none"/>
          <w:u w:val="single"/>
        </w:rPr>
        <w:t xml:space="preserve">     </w:t>
      </w:r>
      <w:r>
        <w:rPr>
          <w:color w:val="auto"/>
          <w:szCs w:val="21"/>
          <w:highlight w:val="none"/>
        </w:rPr>
        <w:t>种方式缴纳代理服务费。</w:t>
      </w:r>
    </w:p>
    <w:p w14:paraId="3D2A8E5A">
      <w:pPr>
        <w:spacing w:line="360" w:lineRule="exact"/>
        <w:ind w:firstLine="420" w:firstLineChars="200"/>
        <w:rPr>
          <w:color w:val="auto"/>
          <w:szCs w:val="21"/>
          <w:highlight w:val="none"/>
        </w:rPr>
      </w:pPr>
      <w:r>
        <w:rPr>
          <w:color w:val="auto"/>
          <w:szCs w:val="21"/>
          <w:highlight w:val="none"/>
        </w:rPr>
        <w:t>第一种方式：一次性足额缴纳代理服务费。</w:t>
      </w:r>
    </w:p>
    <w:p w14:paraId="25602987">
      <w:pPr>
        <w:spacing w:line="360" w:lineRule="exact"/>
        <w:ind w:firstLine="420" w:firstLineChars="200"/>
        <w:rPr>
          <w:rFonts w:hint="eastAsia"/>
          <w:color w:val="auto"/>
          <w:szCs w:val="21"/>
          <w:highlight w:val="none"/>
        </w:rPr>
      </w:pPr>
      <w:r>
        <w:rPr>
          <w:color w:val="auto"/>
          <w:szCs w:val="21"/>
          <w:highlight w:val="none"/>
        </w:rPr>
        <w:t>第二种方式：从</w:t>
      </w:r>
      <w:r>
        <w:rPr>
          <w:rFonts w:hint="eastAsia"/>
          <w:color w:val="auto"/>
          <w:szCs w:val="21"/>
          <w:highlight w:val="none"/>
        </w:rPr>
        <w:t>磋商</w:t>
      </w:r>
      <w:r>
        <w:rPr>
          <w:color w:val="auto"/>
          <w:szCs w:val="21"/>
          <w:highlight w:val="none"/>
        </w:rPr>
        <w:t>保证金中抵扣代理服务费，不足部分补交。</w:t>
      </w:r>
    </w:p>
    <w:p w14:paraId="02CC75C9">
      <w:pPr>
        <w:spacing w:line="360" w:lineRule="exact"/>
        <w:ind w:firstLine="420" w:firstLineChars="200"/>
        <w:rPr>
          <w:color w:val="auto"/>
          <w:szCs w:val="21"/>
          <w:highlight w:val="none"/>
        </w:rPr>
      </w:pPr>
      <w:r>
        <w:rPr>
          <w:color w:val="auto"/>
          <w:szCs w:val="21"/>
          <w:highlight w:val="none"/>
        </w:rPr>
        <w:t>2．如我单位磋商保证金无法原路返回，请按下表账户信息无息退还。</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4F18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59E59AC1">
            <w:pPr>
              <w:spacing w:line="360" w:lineRule="exact"/>
              <w:jc w:val="center"/>
              <w:rPr>
                <w:color w:val="auto"/>
                <w:szCs w:val="21"/>
                <w:highlight w:val="none"/>
              </w:rPr>
            </w:pPr>
            <w:r>
              <w:rPr>
                <w:color w:val="auto"/>
                <w:szCs w:val="21"/>
                <w:highlight w:val="none"/>
              </w:rPr>
              <w:t>收款户名</w:t>
            </w:r>
          </w:p>
        </w:tc>
        <w:tc>
          <w:tcPr>
            <w:tcW w:w="5431" w:type="dxa"/>
            <w:noWrap w:val="0"/>
            <w:vAlign w:val="center"/>
          </w:tcPr>
          <w:p w14:paraId="51C7D18C">
            <w:pPr>
              <w:spacing w:line="360" w:lineRule="exact"/>
              <w:jc w:val="center"/>
              <w:rPr>
                <w:color w:val="auto"/>
                <w:szCs w:val="21"/>
                <w:highlight w:val="none"/>
              </w:rPr>
            </w:pPr>
          </w:p>
        </w:tc>
      </w:tr>
      <w:tr w14:paraId="4630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59020FF0">
            <w:pPr>
              <w:spacing w:line="360" w:lineRule="exact"/>
              <w:jc w:val="center"/>
              <w:rPr>
                <w:color w:val="auto"/>
                <w:szCs w:val="21"/>
                <w:highlight w:val="none"/>
              </w:rPr>
            </w:pPr>
            <w:r>
              <w:rPr>
                <w:color w:val="auto"/>
                <w:szCs w:val="21"/>
                <w:highlight w:val="none"/>
              </w:rPr>
              <w:t>账    号</w:t>
            </w:r>
          </w:p>
        </w:tc>
        <w:tc>
          <w:tcPr>
            <w:tcW w:w="5431" w:type="dxa"/>
            <w:noWrap w:val="0"/>
            <w:vAlign w:val="center"/>
          </w:tcPr>
          <w:p w14:paraId="759198E2">
            <w:pPr>
              <w:spacing w:line="360" w:lineRule="exact"/>
              <w:jc w:val="center"/>
              <w:rPr>
                <w:color w:val="auto"/>
                <w:szCs w:val="21"/>
                <w:highlight w:val="none"/>
              </w:rPr>
            </w:pPr>
          </w:p>
        </w:tc>
      </w:tr>
      <w:tr w14:paraId="2869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28239633">
            <w:pPr>
              <w:spacing w:line="360" w:lineRule="exact"/>
              <w:jc w:val="center"/>
              <w:rPr>
                <w:color w:val="auto"/>
                <w:szCs w:val="21"/>
                <w:highlight w:val="none"/>
              </w:rPr>
            </w:pPr>
            <w:r>
              <w:rPr>
                <w:color w:val="auto"/>
                <w:szCs w:val="21"/>
                <w:highlight w:val="none"/>
              </w:rPr>
              <w:t>开户银行</w:t>
            </w:r>
          </w:p>
        </w:tc>
        <w:tc>
          <w:tcPr>
            <w:tcW w:w="5431" w:type="dxa"/>
            <w:noWrap w:val="0"/>
            <w:vAlign w:val="center"/>
          </w:tcPr>
          <w:p w14:paraId="3D2BCCC6">
            <w:pPr>
              <w:spacing w:line="360" w:lineRule="exact"/>
              <w:jc w:val="center"/>
              <w:rPr>
                <w:color w:val="auto"/>
                <w:szCs w:val="21"/>
                <w:highlight w:val="none"/>
              </w:rPr>
            </w:pPr>
          </w:p>
        </w:tc>
      </w:tr>
      <w:tr w14:paraId="46BA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3ECB7D31">
            <w:pPr>
              <w:spacing w:line="360" w:lineRule="exact"/>
              <w:jc w:val="center"/>
              <w:rPr>
                <w:color w:val="auto"/>
                <w:szCs w:val="21"/>
                <w:highlight w:val="none"/>
              </w:rPr>
            </w:pPr>
            <w:r>
              <w:rPr>
                <w:color w:val="auto"/>
                <w:szCs w:val="21"/>
                <w:highlight w:val="none"/>
              </w:rPr>
              <w:t>银行行号</w:t>
            </w:r>
          </w:p>
        </w:tc>
        <w:tc>
          <w:tcPr>
            <w:tcW w:w="5431" w:type="dxa"/>
            <w:noWrap w:val="0"/>
            <w:vAlign w:val="center"/>
          </w:tcPr>
          <w:p w14:paraId="4375AF9D">
            <w:pPr>
              <w:spacing w:line="360" w:lineRule="exact"/>
              <w:jc w:val="center"/>
              <w:rPr>
                <w:color w:val="auto"/>
                <w:szCs w:val="21"/>
                <w:highlight w:val="none"/>
              </w:rPr>
            </w:pPr>
          </w:p>
        </w:tc>
      </w:tr>
    </w:tbl>
    <w:p w14:paraId="4D0D2E46">
      <w:pPr>
        <w:spacing w:line="360" w:lineRule="exact"/>
        <w:ind w:firstLine="420" w:firstLineChars="200"/>
        <w:rPr>
          <w:color w:val="auto"/>
          <w:szCs w:val="21"/>
          <w:highlight w:val="none"/>
        </w:rPr>
      </w:pPr>
      <w:r>
        <w:rPr>
          <w:color w:val="auto"/>
          <w:szCs w:val="21"/>
          <w:highlight w:val="none"/>
        </w:rPr>
        <w:t>3．如果我单位未遵守有关采购文件关于磋商保证金的规定，贵方可以没收我单位磋商保证金。</w:t>
      </w:r>
    </w:p>
    <w:p w14:paraId="25968462">
      <w:pPr>
        <w:spacing w:line="360" w:lineRule="exact"/>
        <w:ind w:firstLine="420" w:firstLineChars="200"/>
        <w:rPr>
          <w:color w:val="auto"/>
          <w:szCs w:val="21"/>
          <w:highlight w:val="none"/>
        </w:rPr>
      </w:pPr>
      <w:r>
        <w:rPr>
          <w:color w:val="auto"/>
          <w:szCs w:val="21"/>
          <w:highlight w:val="none"/>
        </w:rPr>
        <w:t>4. 我单位选择第</w:t>
      </w:r>
      <w:r>
        <w:rPr>
          <w:color w:val="auto"/>
          <w:szCs w:val="21"/>
          <w:highlight w:val="none"/>
          <w:u w:val="single"/>
        </w:rPr>
        <w:t xml:space="preserve">     </w:t>
      </w:r>
      <w:r>
        <w:rPr>
          <w:color w:val="auto"/>
          <w:szCs w:val="21"/>
          <w:highlight w:val="none"/>
        </w:rPr>
        <w:t>种方式作为代理服务费开票类型：</w:t>
      </w:r>
    </w:p>
    <w:p w14:paraId="37BE741C">
      <w:pPr>
        <w:spacing w:line="360" w:lineRule="exact"/>
        <w:ind w:firstLine="420" w:firstLineChars="200"/>
        <w:rPr>
          <w:color w:val="auto"/>
          <w:szCs w:val="21"/>
          <w:highlight w:val="none"/>
        </w:rPr>
      </w:pPr>
      <w:r>
        <w:rPr>
          <w:color w:val="auto"/>
          <w:szCs w:val="21"/>
          <w:highlight w:val="none"/>
        </w:rPr>
        <w:t>第一种方式：开具收据。</w:t>
      </w:r>
    </w:p>
    <w:p w14:paraId="27EF402F">
      <w:pPr>
        <w:spacing w:line="360" w:lineRule="exact"/>
        <w:ind w:firstLine="420" w:firstLineChars="200"/>
        <w:rPr>
          <w:color w:val="auto"/>
          <w:szCs w:val="21"/>
          <w:highlight w:val="none"/>
        </w:rPr>
      </w:pPr>
      <w:r>
        <w:rPr>
          <w:color w:val="auto"/>
          <w:szCs w:val="21"/>
          <w:highlight w:val="none"/>
        </w:rPr>
        <w:t>第二种方式：开具增值税普通发票。 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w:t>
      </w:r>
    </w:p>
    <w:p w14:paraId="51B5746E">
      <w:pPr>
        <w:spacing w:line="360" w:lineRule="exact"/>
        <w:ind w:firstLine="420" w:firstLineChars="200"/>
        <w:rPr>
          <w:color w:val="auto"/>
          <w:szCs w:val="21"/>
          <w:highlight w:val="none"/>
        </w:rPr>
      </w:pPr>
      <w:r>
        <w:rPr>
          <w:color w:val="auto"/>
          <w:szCs w:val="21"/>
          <w:highlight w:val="none"/>
        </w:rPr>
        <w:t>第三种方式：开具增值税专用发票，开票信息如下：1.公司名称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；3.税局登记地址</w:t>
      </w:r>
      <w:r>
        <w:rPr>
          <w:color w:val="auto"/>
          <w:szCs w:val="21"/>
          <w:highlight w:val="none"/>
          <w:u w:val="single"/>
        </w:rPr>
        <w:t xml:space="preserve">                     </w:t>
      </w:r>
      <w:r>
        <w:rPr>
          <w:color w:val="auto"/>
          <w:szCs w:val="21"/>
          <w:highlight w:val="none"/>
        </w:rPr>
        <w:t>；4.税局登记电话</w:t>
      </w:r>
      <w:r>
        <w:rPr>
          <w:color w:val="auto"/>
          <w:szCs w:val="21"/>
          <w:highlight w:val="none"/>
          <w:u w:val="single"/>
        </w:rPr>
        <w:t xml:space="preserve">             </w:t>
      </w:r>
      <w:r>
        <w:rPr>
          <w:color w:val="auto"/>
          <w:szCs w:val="21"/>
          <w:highlight w:val="none"/>
        </w:rPr>
        <w:t>；5.开户银行</w:t>
      </w:r>
      <w:r>
        <w:rPr>
          <w:color w:val="auto"/>
          <w:szCs w:val="21"/>
          <w:highlight w:val="none"/>
          <w:u w:val="single"/>
        </w:rPr>
        <w:t xml:space="preserve">                 </w:t>
      </w:r>
      <w:r>
        <w:rPr>
          <w:color w:val="auto"/>
          <w:szCs w:val="21"/>
          <w:highlight w:val="none"/>
        </w:rPr>
        <w:t>；6.银行账户</w:t>
      </w:r>
      <w:r>
        <w:rPr>
          <w:color w:val="auto"/>
          <w:szCs w:val="21"/>
          <w:highlight w:val="none"/>
          <w:u w:val="single"/>
        </w:rPr>
        <w:t xml:space="preserve">                         </w:t>
      </w:r>
      <w:r>
        <w:rPr>
          <w:color w:val="auto"/>
          <w:szCs w:val="21"/>
          <w:highlight w:val="none"/>
        </w:rPr>
        <w:t>。</w:t>
      </w:r>
    </w:p>
    <w:p w14:paraId="3E2C0B1A">
      <w:pPr>
        <w:spacing w:before="120" w:beforeLines="50" w:line="360" w:lineRule="auto"/>
        <w:jc w:val="left"/>
        <w:rPr>
          <w:color w:val="auto"/>
          <w:szCs w:val="21"/>
          <w:highlight w:val="none"/>
        </w:rPr>
      </w:pPr>
    </w:p>
    <w:p w14:paraId="07F0F40B">
      <w:pPr>
        <w:spacing w:before="120" w:beforeLines="50" w:line="360" w:lineRule="auto"/>
        <w:jc w:val="left"/>
        <w:rPr>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4F1349BD">
      <w:pPr>
        <w:spacing w:before="120" w:beforeLines="50" w:line="360" w:lineRule="auto"/>
        <w:jc w:val="left"/>
        <w:rPr>
          <w:color w:val="auto"/>
          <w:szCs w:val="21"/>
          <w:highlight w:val="none"/>
        </w:rPr>
      </w:pPr>
      <w:r>
        <w:rPr>
          <w:color w:val="auto"/>
          <w:szCs w:val="21"/>
          <w:highlight w:val="none"/>
        </w:rPr>
        <w:t>供应商地址：</w:t>
      </w:r>
      <w:r>
        <w:rPr>
          <w:color w:val="auto"/>
          <w:szCs w:val="21"/>
          <w:highlight w:val="none"/>
          <w:u w:val="single"/>
        </w:rPr>
        <w:t xml:space="preserve">                                     </w:t>
      </w:r>
    </w:p>
    <w:p w14:paraId="7039E1F9">
      <w:pPr>
        <w:spacing w:before="120" w:beforeLines="50" w:line="360" w:lineRule="auto"/>
        <w:jc w:val="left"/>
        <w:rPr>
          <w:color w:val="auto"/>
          <w:szCs w:val="21"/>
          <w:highlight w:val="none"/>
          <w:u w:val="single"/>
        </w:rPr>
      </w:pPr>
    </w:p>
    <w:p w14:paraId="0610950A">
      <w:pPr>
        <w:wordWrap w:val="0"/>
        <w:spacing w:before="120" w:beforeLines="50" w:line="360" w:lineRule="auto"/>
        <w:jc w:val="right"/>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3FCBF6FD">
      <w:pPr>
        <w:spacing w:before="120" w:beforeLines="50"/>
        <w:rPr>
          <w:color w:val="auto"/>
          <w:szCs w:val="21"/>
          <w:highlight w:val="none"/>
        </w:rPr>
      </w:pPr>
      <w:r>
        <w:rPr>
          <w:color w:val="auto"/>
          <w:szCs w:val="21"/>
          <w:highlight w:val="none"/>
        </w:rPr>
        <w:t>说明：</w:t>
      </w:r>
    </w:p>
    <w:p w14:paraId="69624E6C">
      <w:pPr>
        <w:spacing w:line="340" w:lineRule="exact"/>
        <w:ind w:firstLine="420" w:firstLineChars="200"/>
        <w:rPr>
          <w:color w:val="auto"/>
          <w:szCs w:val="21"/>
          <w:highlight w:val="none"/>
        </w:rPr>
      </w:pPr>
      <w:r>
        <w:rPr>
          <w:color w:val="auto"/>
          <w:szCs w:val="21"/>
          <w:highlight w:val="none"/>
        </w:rPr>
        <w:t>（1）为保障资金安全，上述账户不能为私人账户。</w:t>
      </w:r>
    </w:p>
    <w:p w14:paraId="08D722FC">
      <w:pPr>
        <w:spacing w:line="340" w:lineRule="exact"/>
        <w:ind w:firstLine="420" w:firstLineChars="200"/>
        <w:rPr>
          <w:color w:val="auto"/>
          <w:szCs w:val="21"/>
          <w:highlight w:val="none"/>
        </w:rPr>
      </w:pPr>
      <w:r>
        <w:rPr>
          <w:color w:val="auto"/>
          <w:szCs w:val="21"/>
          <w:highlight w:val="none"/>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6880B3FF">
      <w:pPr>
        <w:spacing w:line="340" w:lineRule="exact"/>
        <w:ind w:firstLine="420" w:firstLineChars="200"/>
        <w:rPr>
          <w:color w:val="auto"/>
          <w:szCs w:val="21"/>
          <w:highlight w:val="none"/>
        </w:rPr>
      </w:pPr>
      <w:r>
        <w:rPr>
          <w:color w:val="auto"/>
          <w:szCs w:val="21"/>
          <w:highlight w:val="none"/>
        </w:rPr>
        <w:t>（3）如供应商未及时收到退回款项，请与广西机电设备招标有限公司财务部联系。广西机电设备招标有限公司财务部联系方式：联系人：吴茜；电话：0771-2821398；传真：0771-2843545。</w:t>
      </w:r>
    </w:p>
    <w:p w14:paraId="42F1F41C">
      <w:pPr>
        <w:snapToGrid w:val="0"/>
        <w:spacing w:before="120" w:beforeLines="50" w:after="50" w:afterLines="0" w:line="440" w:lineRule="exact"/>
        <w:jc w:val="left"/>
        <w:outlineLvl w:val="1"/>
        <w:rPr>
          <w:rFonts w:hint="default" w:ascii="Times New Roman" w:hAnsi="Times New Roman" w:eastAsia="宋体" w:cs="Times New Roman"/>
          <w:color w:val="auto"/>
          <w:sz w:val="24"/>
          <w:szCs w:val="24"/>
          <w:highlight w:val="none"/>
        </w:rPr>
      </w:pPr>
      <w:r>
        <w:rPr>
          <w:color w:val="auto"/>
          <w:szCs w:val="21"/>
          <w:highlight w:val="none"/>
        </w:rPr>
        <w:br w:type="page"/>
      </w:r>
      <w:r>
        <w:rPr>
          <w:rFonts w:hint="default"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lang w:val="en-US" w:eastAsia="zh-CN"/>
        </w:rPr>
        <w:t>.响应</w:t>
      </w:r>
      <w:r>
        <w:rPr>
          <w:rFonts w:hint="eastAsia" w:ascii="Times New Roman" w:hAnsi="Times New Roman" w:eastAsia="宋体" w:cs="Times New Roman"/>
          <w:color w:val="auto"/>
          <w:sz w:val="24"/>
          <w:szCs w:val="24"/>
          <w:highlight w:val="none"/>
        </w:rPr>
        <w:t xml:space="preserve">文件封面参考格式（报价文件）： </w:t>
      </w:r>
    </w:p>
    <w:p w14:paraId="690035FB">
      <w:pPr>
        <w:snapToGrid w:val="0"/>
        <w:spacing w:before="50" w:beforeLines="0" w:after="120" w:afterLines="50" w:line="400" w:lineRule="exact"/>
        <w:jc w:val="left"/>
        <w:rPr>
          <w:rFonts w:hint="default" w:ascii="Times New Roman" w:hAnsi="Times New Roman" w:eastAsia="宋体" w:cs="Times New Roman"/>
          <w:color w:val="auto"/>
          <w:sz w:val="24"/>
          <w:szCs w:val="24"/>
          <w:highlight w:val="none"/>
        </w:rPr>
      </w:pPr>
    </w:p>
    <w:p w14:paraId="73D5E148">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19E23DEF">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p>
    <w:p w14:paraId="6003E4DB">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r>
        <w:rPr>
          <w:rFonts w:hint="eastAsia" w:ascii="Times New Roman" w:hAnsi="Times New Roman" w:eastAsia="宋体" w:cs="Times New Roman"/>
          <w:b/>
          <w:color w:val="auto"/>
          <w:sz w:val="44"/>
          <w:szCs w:val="44"/>
          <w:highlight w:val="none"/>
        </w:rPr>
        <w:t>电子</w:t>
      </w:r>
      <w:r>
        <w:rPr>
          <w:rFonts w:hint="eastAsia" w:ascii="Times New Roman" w:hAnsi="Times New Roman" w:eastAsia="宋体" w:cs="Times New Roman"/>
          <w:b/>
          <w:color w:val="auto"/>
          <w:sz w:val="44"/>
          <w:szCs w:val="44"/>
          <w:highlight w:val="none"/>
          <w:lang w:val="en-US" w:eastAsia="zh-CN"/>
        </w:rPr>
        <w:t>响应</w:t>
      </w:r>
      <w:r>
        <w:rPr>
          <w:rFonts w:hint="eastAsia" w:ascii="Times New Roman" w:hAnsi="Times New Roman" w:eastAsia="宋体" w:cs="Times New Roman"/>
          <w:b/>
          <w:color w:val="auto"/>
          <w:sz w:val="44"/>
          <w:szCs w:val="44"/>
          <w:highlight w:val="none"/>
        </w:rPr>
        <w:t>文件</w:t>
      </w:r>
    </w:p>
    <w:p w14:paraId="0CD0E8FB">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p>
    <w:p w14:paraId="6E7123AD">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p>
    <w:p w14:paraId="0CE15DF1">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r>
        <w:rPr>
          <w:rFonts w:hint="eastAsia" w:ascii="Times New Roman" w:hAnsi="Times New Roman" w:eastAsia="宋体" w:cs="Times New Roman"/>
          <w:b/>
          <w:color w:val="auto"/>
          <w:sz w:val="44"/>
          <w:szCs w:val="44"/>
          <w:highlight w:val="none"/>
        </w:rPr>
        <w:t>报价文件</w:t>
      </w:r>
    </w:p>
    <w:p w14:paraId="167B09A5">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416AE971">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0A598AC9">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24580B69">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项目名称： </w:t>
      </w:r>
    </w:p>
    <w:p w14:paraId="1197AA1B">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项目编号：</w:t>
      </w:r>
    </w:p>
    <w:p w14:paraId="042A2C58">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分标号：（若无留空或写</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w:t>
      </w:r>
    </w:p>
    <w:p w14:paraId="563A4B34">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供应商名称：</w:t>
      </w:r>
    </w:p>
    <w:p w14:paraId="2851A4B0">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供应商地址：</w:t>
      </w:r>
    </w:p>
    <w:p w14:paraId="48835AF3">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pPr>
    </w:p>
    <w:p w14:paraId="7939EB48">
      <w:pPr>
        <w:snapToGrid w:val="0"/>
        <w:spacing w:before="120" w:beforeLines="50" w:after="50" w:afterLines="0" w:line="360" w:lineRule="exact"/>
        <w:ind w:firstLine="3600" w:firstLineChars="15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                        年  月  日</w:t>
      </w:r>
    </w:p>
    <w:p w14:paraId="24532619">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sectPr>
          <w:pgSz w:w="11906" w:h="16838"/>
          <w:pgMar w:top="1418" w:right="1274" w:bottom="1418" w:left="1418" w:header="851" w:footer="992" w:gutter="0"/>
          <w:cols w:space="720" w:num="1"/>
          <w:docGrid w:linePitch="312" w:charSpace="0"/>
        </w:sectPr>
      </w:pPr>
    </w:p>
    <w:p w14:paraId="1C784D1B">
      <w:pPr>
        <w:snapToGrid w:val="0"/>
        <w:spacing w:before="120" w:beforeLines="50" w:after="50" w:line="440" w:lineRule="exact"/>
        <w:jc w:val="center"/>
        <w:outlineLvl w:val="9"/>
        <w:rPr>
          <w:bCs/>
          <w:color w:val="auto"/>
          <w:sz w:val="24"/>
          <w:highlight w:val="none"/>
        </w:rPr>
      </w:pPr>
      <w:r>
        <w:rPr>
          <w:bCs/>
          <w:color w:val="auto"/>
          <w:sz w:val="24"/>
          <w:highlight w:val="none"/>
        </w:rPr>
        <w:t>第</w:t>
      </w:r>
      <w:r>
        <w:rPr>
          <w:rFonts w:hint="eastAsia"/>
          <w:bCs/>
          <w:color w:val="auto"/>
          <w:sz w:val="24"/>
          <w:highlight w:val="none"/>
        </w:rPr>
        <w:t>三</w:t>
      </w:r>
      <w:r>
        <w:rPr>
          <w:bCs/>
          <w:color w:val="auto"/>
          <w:sz w:val="24"/>
          <w:highlight w:val="none"/>
        </w:rPr>
        <w:t>部分 报价文件</w:t>
      </w:r>
    </w:p>
    <w:p w14:paraId="467769D6">
      <w:pPr>
        <w:jc w:val="center"/>
        <w:rPr>
          <w:b/>
          <w:bCs/>
          <w:color w:val="auto"/>
          <w:szCs w:val="21"/>
          <w:highlight w:val="none"/>
        </w:rPr>
      </w:pPr>
    </w:p>
    <w:p w14:paraId="386CA31B">
      <w:pPr>
        <w:rPr>
          <w:rFonts w:hint="eastAsia"/>
          <w:b/>
          <w:color w:val="auto"/>
          <w:szCs w:val="21"/>
          <w:highlight w:val="none"/>
        </w:rPr>
      </w:pPr>
      <w:r>
        <w:rPr>
          <w:b/>
          <w:color w:val="auto"/>
          <w:szCs w:val="21"/>
          <w:highlight w:val="none"/>
        </w:rPr>
        <w:t>1．响应函格式：</w:t>
      </w:r>
    </w:p>
    <w:p w14:paraId="2C9C2A3E">
      <w:pPr>
        <w:rPr>
          <w:b/>
          <w:color w:val="auto"/>
          <w:szCs w:val="21"/>
          <w:highlight w:val="none"/>
        </w:rPr>
      </w:pPr>
    </w:p>
    <w:p w14:paraId="3D249756">
      <w:pPr>
        <w:jc w:val="center"/>
        <w:rPr>
          <w:b/>
          <w:color w:val="auto"/>
          <w:szCs w:val="21"/>
          <w:highlight w:val="none"/>
        </w:rPr>
      </w:pPr>
      <w:r>
        <w:rPr>
          <w:b/>
          <w:color w:val="auto"/>
          <w:szCs w:val="21"/>
          <w:highlight w:val="none"/>
        </w:rPr>
        <w:t>响 应 函</w:t>
      </w:r>
    </w:p>
    <w:p w14:paraId="78A112F5">
      <w:pPr>
        <w:rPr>
          <w:b/>
          <w:color w:val="auto"/>
          <w:szCs w:val="21"/>
          <w:highlight w:val="none"/>
        </w:rPr>
      </w:pPr>
    </w:p>
    <w:p w14:paraId="09065C23">
      <w:pPr>
        <w:spacing w:line="360" w:lineRule="auto"/>
        <w:rPr>
          <w:color w:val="auto"/>
          <w:szCs w:val="21"/>
          <w:highlight w:val="none"/>
        </w:rPr>
      </w:pPr>
      <w:bookmarkStart w:id="105" w:name="_Hlk19110643"/>
      <w:r>
        <w:rPr>
          <w:color w:val="auto"/>
          <w:szCs w:val="21"/>
          <w:highlight w:val="none"/>
        </w:rPr>
        <w:t>致：_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p>
    <w:p w14:paraId="540FB5DF">
      <w:pPr>
        <w:spacing w:line="360" w:lineRule="auto"/>
        <w:ind w:firstLine="420" w:firstLineChars="200"/>
        <w:rPr>
          <w:color w:val="auto"/>
          <w:szCs w:val="21"/>
          <w:highlight w:val="none"/>
        </w:rPr>
      </w:pPr>
      <w:r>
        <w:rPr>
          <w:color w:val="auto"/>
          <w:szCs w:val="21"/>
          <w:highlight w:val="none"/>
        </w:rPr>
        <w:t>我方已仔细研究了</w:t>
      </w:r>
      <w:r>
        <w:rPr>
          <w:rFonts w:hint="eastAsia"/>
          <w:i/>
          <w:iCs/>
          <w:color w:val="auto"/>
          <w:szCs w:val="21"/>
          <w:highlight w:val="none"/>
          <w:u w:val="single"/>
        </w:rPr>
        <w:t>（项目名称）</w:t>
      </w:r>
      <w:r>
        <w:rPr>
          <w:color w:val="auto"/>
          <w:szCs w:val="21"/>
          <w:highlight w:val="none"/>
        </w:rPr>
        <w:t>的</w:t>
      </w:r>
      <w:r>
        <w:rPr>
          <w:rFonts w:hint="eastAsia"/>
          <w:color w:val="auto"/>
          <w:szCs w:val="21"/>
          <w:highlight w:val="none"/>
        </w:rPr>
        <w:t>采购文件</w:t>
      </w:r>
      <w:r>
        <w:rPr>
          <w:color w:val="auto"/>
          <w:szCs w:val="21"/>
          <w:highlight w:val="none"/>
        </w:rPr>
        <w:t>的全部内容</w:t>
      </w:r>
      <w:r>
        <w:rPr>
          <w:rFonts w:hint="eastAsia"/>
          <w:color w:val="auto"/>
          <w:szCs w:val="21"/>
          <w:highlight w:val="none"/>
        </w:rPr>
        <w:t>，</w:t>
      </w:r>
      <w:r>
        <w:rPr>
          <w:color w:val="auto"/>
          <w:szCs w:val="21"/>
          <w:highlight w:val="none"/>
        </w:rPr>
        <w:t>签字代表</w:t>
      </w:r>
      <w:r>
        <w:rPr>
          <w:rFonts w:hint="eastAsia"/>
          <w:i/>
          <w:iCs/>
          <w:color w:val="auto"/>
          <w:szCs w:val="21"/>
          <w:highlight w:val="none"/>
          <w:u w:val="single"/>
        </w:rPr>
        <w:t>（授权代表姓名）</w:t>
      </w:r>
      <w:r>
        <w:rPr>
          <w:color w:val="auto"/>
          <w:szCs w:val="21"/>
          <w:highlight w:val="none"/>
        </w:rPr>
        <w:t>经正式授权并代表供应商</w:t>
      </w:r>
      <w:r>
        <w:rPr>
          <w:color w:val="auto"/>
          <w:szCs w:val="21"/>
          <w:highlight w:val="none"/>
          <w:u w:val="single"/>
        </w:rPr>
        <w:t xml:space="preserve"> </w:t>
      </w:r>
      <w:r>
        <w:rPr>
          <w:i/>
          <w:iCs/>
          <w:color w:val="auto"/>
          <w:szCs w:val="21"/>
          <w:highlight w:val="none"/>
          <w:u w:val="single"/>
        </w:rPr>
        <w:t>（供应商名称）</w:t>
      </w:r>
      <w:r>
        <w:rPr>
          <w:rFonts w:hint="eastAsia"/>
          <w:i/>
          <w:iCs/>
          <w:color w:val="auto"/>
          <w:szCs w:val="21"/>
          <w:highlight w:val="none"/>
          <w:u w:val="single"/>
        </w:rPr>
        <w:t xml:space="preserve"> </w:t>
      </w:r>
      <w:r>
        <w:rPr>
          <w:color w:val="auto"/>
          <w:szCs w:val="21"/>
          <w:highlight w:val="none"/>
        </w:rPr>
        <w:t>提交响应文件。</w:t>
      </w:r>
    </w:p>
    <w:bookmarkEnd w:id="105"/>
    <w:p w14:paraId="1602EDD8">
      <w:pPr>
        <w:spacing w:line="360" w:lineRule="auto"/>
        <w:ind w:firstLine="420" w:firstLineChars="200"/>
        <w:rPr>
          <w:color w:val="auto"/>
          <w:szCs w:val="21"/>
          <w:highlight w:val="none"/>
        </w:rPr>
      </w:pPr>
      <w:r>
        <w:rPr>
          <w:color w:val="auto"/>
          <w:szCs w:val="21"/>
          <w:highlight w:val="none"/>
        </w:rPr>
        <w:t>据此函，签字代表宣布同意如下：</w:t>
      </w:r>
    </w:p>
    <w:p w14:paraId="03A060AD">
      <w:pPr>
        <w:spacing w:line="360" w:lineRule="auto"/>
        <w:rPr>
          <w:color w:val="auto"/>
          <w:szCs w:val="21"/>
          <w:highlight w:val="none"/>
        </w:rPr>
      </w:pPr>
      <w:r>
        <w:rPr>
          <w:color w:val="auto"/>
          <w:szCs w:val="21"/>
          <w:highlight w:val="none"/>
        </w:rPr>
        <w:t>（1）供应商已详细审查全部“采购文件”，包括修改文件（如有的话）以及全部参考资料和有关附件，已经了解我方对于采购文件、采购过程、采购结果有依法进行询问、质疑、投诉的权利及相关渠道和要求。</w:t>
      </w:r>
    </w:p>
    <w:p w14:paraId="7B1262FF">
      <w:pPr>
        <w:spacing w:line="360" w:lineRule="auto"/>
        <w:rPr>
          <w:color w:val="auto"/>
          <w:szCs w:val="21"/>
          <w:highlight w:val="none"/>
        </w:rPr>
      </w:pPr>
      <w:r>
        <w:rPr>
          <w:color w:val="auto"/>
          <w:szCs w:val="21"/>
          <w:highlight w:val="none"/>
        </w:rPr>
        <w:t>（2）供应商在响应之前已经与贵方进行了充分的沟通，完全理解并接受采购文件的各项规定和要求，对采购文件的合理性、合法性不再有异议。</w:t>
      </w:r>
    </w:p>
    <w:p w14:paraId="7FCB969E">
      <w:pPr>
        <w:spacing w:line="360" w:lineRule="auto"/>
        <w:rPr>
          <w:color w:val="auto"/>
          <w:szCs w:val="21"/>
          <w:highlight w:val="none"/>
        </w:rPr>
      </w:pPr>
      <w:r>
        <w:rPr>
          <w:rFonts w:hint="eastAsia"/>
          <w:color w:val="auto"/>
          <w:szCs w:val="21"/>
          <w:highlight w:val="none"/>
        </w:rPr>
        <w:t>（3）我方承诺本响应有效期为第三章供应商须知规定的期限。</w:t>
      </w:r>
    </w:p>
    <w:p w14:paraId="2BA81BC9">
      <w:pPr>
        <w:spacing w:line="360" w:lineRule="auto"/>
        <w:rPr>
          <w:color w:val="auto"/>
          <w:szCs w:val="21"/>
          <w:highlight w:val="none"/>
        </w:rPr>
      </w:pPr>
      <w:r>
        <w:rPr>
          <w:color w:val="auto"/>
          <w:szCs w:val="21"/>
          <w:highlight w:val="none"/>
        </w:rPr>
        <w:t>（4）如成交，本响应文件至本项目合同履行完毕止均保持有效，本供应商将按“采购文件”及政府采购法律、法规的规定履行合同责任和义务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71AD92AD">
      <w:pPr>
        <w:spacing w:line="360" w:lineRule="auto"/>
        <w:rPr>
          <w:color w:val="auto"/>
          <w:szCs w:val="21"/>
          <w:highlight w:val="none"/>
        </w:rPr>
      </w:pPr>
      <w:r>
        <w:rPr>
          <w:color w:val="auto"/>
          <w:szCs w:val="21"/>
          <w:highlight w:val="none"/>
        </w:rPr>
        <w:t>（5）供应商同意按照贵方要求提供与响应有关的一切数据或资料。</w:t>
      </w:r>
    </w:p>
    <w:p w14:paraId="3E8AF12E">
      <w:pPr>
        <w:spacing w:line="360" w:lineRule="auto"/>
        <w:rPr>
          <w:color w:val="auto"/>
          <w:szCs w:val="21"/>
          <w:highlight w:val="none"/>
        </w:rPr>
      </w:pPr>
      <w:r>
        <w:rPr>
          <w:color w:val="auto"/>
          <w:szCs w:val="21"/>
          <w:highlight w:val="none"/>
        </w:rPr>
        <w:t>（</w:t>
      </w:r>
      <w:r>
        <w:rPr>
          <w:rFonts w:hint="eastAsia"/>
          <w:color w:val="auto"/>
          <w:szCs w:val="21"/>
          <w:highlight w:val="none"/>
        </w:rPr>
        <w:t>6</w:t>
      </w:r>
      <w:r>
        <w:rPr>
          <w:color w:val="auto"/>
          <w:szCs w:val="21"/>
          <w:highlight w:val="none"/>
        </w:rPr>
        <w:t>）与本项目有关的一切正式往来信函请寄：</w:t>
      </w:r>
    </w:p>
    <w:p w14:paraId="3D8840C0">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2624AF8B">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05DD4CAF">
      <w:pPr>
        <w:spacing w:line="360" w:lineRule="auto"/>
        <w:rPr>
          <w:color w:val="auto"/>
          <w:szCs w:val="21"/>
          <w:highlight w:val="non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p>
    <w:p w14:paraId="1EFD450C">
      <w:pPr>
        <w:spacing w:line="360" w:lineRule="auto"/>
        <w:rPr>
          <w:rFonts w:hint="eastAsia"/>
          <w:color w:val="auto"/>
          <w:szCs w:val="21"/>
          <w:highlight w:val="none"/>
        </w:rPr>
      </w:pPr>
    </w:p>
    <w:p w14:paraId="393D2798">
      <w:pPr>
        <w:spacing w:line="360" w:lineRule="auto"/>
        <w:rPr>
          <w:rFonts w:hint="eastAsia"/>
          <w:color w:val="auto"/>
          <w:szCs w:val="21"/>
          <w:highlight w:val="none"/>
        </w:rPr>
      </w:pPr>
    </w:p>
    <w:p w14:paraId="45754A0E">
      <w:pPr>
        <w:spacing w:line="360" w:lineRule="auto"/>
        <w:rPr>
          <w:rFonts w:hint="eastAsia"/>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lang w:eastAsia="zh-CN"/>
        </w:rPr>
        <w:t>：</w:t>
      </w:r>
      <w:r>
        <w:rPr>
          <w:color w:val="auto"/>
          <w:szCs w:val="21"/>
          <w:highlight w:val="none"/>
          <w:u w:val="single"/>
        </w:rPr>
        <w:t xml:space="preserve">                  </w:t>
      </w:r>
    </w:p>
    <w:p w14:paraId="73862C67">
      <w:pPr>
        <w:spacing w:line="360" w:lineRule="auto"/>
        <w:rPr>
          <w:color w:val="auto"/>
          <w:szCs w:val="21"/>
          <w:highlight w:val="none"/>
        </w:rPr>
      </w:pPr>
    </w:p>
    <w:p w14:paraId="4CEB60FE">
      <w:pPr>
        <w:spacing w:line="360" w:lineRule="auto"/>
        <w:rPr>
          <w:rFonts w:hint="eastAsia"/>
          <w:color w:val="auto"/>
          <w:szCs w:val="21"/>
          <w:highlight w:val="none"/>
        </w:rPr>
      </w:pPr>
    </w:p>
    <w:p w14:paraId="4D5DCB9D">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252086B3">
      <w:pPr>
        <w:rPr>
          <w:b/>
          <w:color w:val="auto"/>
          <w:szCs w:val="21"/>
          <w:highlight w:val="none"/>
        </w:rPr>
      </w:pPr>
      <w:r>
        <w:rPr>
          <w:b/>
          <w:color w:val="auto"/>
          <w:szCs w:val="21"/>
          <w:highlight w:val="none"/>
        </w:rPr>
        <w:br w:type="page"/>
      </w:r>
      <w:r>
        <w:rPr>
          <w:rFonts w:hint="eastAsia"/>
          <w:b/>
          <w:color w:val="auto"/>
          <w:szCs w:val="21"/>
          <w:highlight w:val="none"/>
          <w:lang w:val="en-US" w:eastAsia="zh-CN"/>
        </w:rPr>
        <w:t>2.</w:t>
      </w:r>
      <w:r>
        <w:rPr>
          <w:b/>
          <w:color w:val="auto"/>
          <w:szCs w:val="21"/>
          <w:highlight w:val="none"/>
        </w:rPr>
        <w:t>响应报价明细表格式：</w:t>
      </w:r>
    </w:p>
    <w:p w14:paraId="192B2C5A">
      <w:pPr>
        <w:jc w:val="center"/>
        <w:rPr>
          <w:b/>
          <w:color w:val="auto"/>
          <w:szCs w:val="21"/>
          <w:highlight w:val="none"/>
        </w:rPr>
      </w:pPr>
      <w:r>
        <w:rPr>
          <w:b/>
          <w:color w:val="auto"/>
          <w:szCs w:val="21"/>
          <w:highlight w:val="none"/>
        </w:rPr>
        <w:t>响应报价明细表</w:t>
      </w:r>
    </w:p>
    <w:p w14:paraId="0B94AC97">
      <w:pPr>
        <w:ind w:firstLine="2415" w:firstLineChars="1150"/>
        <w:rPr>
          <w:color w:val="auto"/>
          <w:szCs w:val="21"/>
          <w:highlight w:val="none"/>
        </w:rPr>
      </w:pPr>
      <w:r>
        <w:rPr>
          <w:color w:val="auto"/>
          <w:szCs w:val="21"/>
          <w:highlight w:val="none"/>
        </w:rPr>
        <w:t xml:space="preserve">                            金额单位：人民币（元）</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8"/>
        <w:gridCol w:w="1783"/>
        <w:gridCol w:w="1189"/>
        <w:gridCol w:w="1783"/>
        <w:gridCol w:w="1387"/>
        <w:gridCol w:w="1585"/>
      </w:tblGrid>
      <w:tr w14:paraId="5D3584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7384CDF3">
            <w:pPr>
              <w:jc w:val="center"/>
              <w:rPr>
                <w:color w:val="auto"/>
                <w:spacing w:val="20"/>
                <w:szCs w:val="21"/>
                <w:highlight w:val="none"/>
              </w:rPr>
            </w:pPr>
            <w:r>
              <w:rPr>
                <w:color w:val="auto"/>
                <w:szCs w:val="21"/>
                <w:highlight w:val="none"/>
              </w:rPr>
              <w:t>序号</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181C6962">
            <w:pPr>
              <w:jc w:val="center"/>
              <w:rPr>
                <w:color w:val="auto"/>
                <w:szCs w:val="21"/>
                <w:highlight w:val="none"/>
              </w:rPr>
            </w:pPr>
            <w:r>
              <w:rPr>
                <w:color w:val="auto"/>
                <w:szCs w:val="21"/>
                <w:highlight w:val="none"/>
              </w:rPr>
              <w:t>服务名称</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2616224D">
            <w:pPr>
              <w:jc w:val="center"/>
              <w:rPr>
                <w:color w:val="auto"/>
                <w:szCs w:val="21"/>
                <w:highlight w:val="none"/>
              </w:rPr>
            </w:pPr>
            <w:r>
              <w:rPr>
                <w:color w:val="auto"/>
                <w:szCs w:val="21"/>
                <w:highlight w:val="none"/>
              </w:rPr>
              <w:t>服务商</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0F2F7C91">
            <w:pPr>
              <w:jc w:val="center"/>
              <w:rPr>
                <w:color w:val="auto"/>
                <w:szCs w:val="21"/>
                <w:highlight w:val="none"/>
              </w:rPr>
            </w:pPr>
            <w:r>
              <w:rPr>
                <w:color w:val="auto"/>
                <w:szCs w:val="21"/>
                <w:highlight w:val="none"/>
              </w:rPr>
              <w:t>单位及数量</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477FC370">
            <w:pPr>
              <w:jc w:val="center"/>
              <w:rPr>
                <w:color w:val="auto"/>
                <w:szCs w:val="21"/>
                <w:highlight w:val="none"/>
              </w:rPr>
            </w:pPr>
            <w:r>
              <w:rPr>
                <w:color w:val="auto"/>
                <w:szCs w:val="21"/>
                <w:highlight w:val="none"/>
              </w:rPr>
              <w:t>单价</w:t>
            </w:r>
          </w:p>
        </w:tc>
        <w:tc>
          <w:tcPr>
            <w:tcW w:w="1585" w:type="dxa"/>
            <w:tcBorders>
              <w:top w:val="single" w:color="auto" w:sz="4" w:space="0"/>
              <w:left w:val="single" w:color="auto" w:sz="4" w:space="0"/>
              <w:bottom w:val="single" w:color="auto" w:sz="4" w:space="0"/>
              <w:right w:val="single" w:color="auto" w:sz="4" w:space="0"/>
            </w:tcBorders>
            <w:noWrap w:val="0"/>
            <w:vAlign w:val="center"/>
          </w:tcPr>
          <w:p w14:paraId="09BE1DD9">
            <w:pPr>
              <w:jc w:val="center"/>
              <w:rPr>
                <w:color w:val="auto"/>
                <w:szCs w:val="21"/>
                <w:highlight w:val="none"/>
              </w:rPr>
            </w:pPr>
            <w:r>
              <w:rPr>
                <w:rFonts w:hint="eastAsia"/>
                <w:color w:val="auto"/>
                <w:szCs w:val="21"/>
                <w:highlight w:val="none"/>
              </w:rPr>
              <w:t>合计</w:t>
            </w:r>
          </w:p>
        </w:tc>
      </w:tr>
      <w:tr w14:paraId="11F2E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19DDB15F">
            <w:pPr>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454D7B0F">
            <w:pPr>
              <w:jc w:val="center"/>
              <w:rPr>
                <w:color w:val="auto"/>
                <w:spacing w:val="20"/>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1540E0F7">
            <w:pPr>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390BA4EF">
            <w:pPr>
              <w:jc w:val="center"/>
              <w:rPr>
                <w:color w:val="auto"/>
                <w:spacing w:val="20"/>
                <w:szCs w:val="21"/>
                <w:highlight w:val="none"/>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6CC323FF">
            <w:pPr>
              <w:jc w:val="center"/>
              <w:rPr>
                <w:color w:val="auto"/>
                <w:spacing w:val="20"/>
                <w:szCs w:val="21"/>
                <w:highlight w:val="none"/>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2907D966">
            <w:pPr>
              <w:jc w:val="center"/>
              <w:rPr>
                <w:color w:val="auto"/>
                <w:spacing w:val="20"/>
                <w:szCs w:val="21"/>
                <w:highlight w:val="none"/>
              </w:rPr>
            </w:pPr>
          </w:p>
        </w:tc>
      </w:tr>
      <w:tr w14:paraId="76F5EE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4760B94A">
            <w:pPr>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05C04FC0">
            <w:pPr>
              <w:jc w:val="center"/>
              <w:rPr>
                <w:color w:val="auto"/>
                <w:spacing w:val="20"/>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64F3BED5">
            <w:pPr>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1DBCA2E6">
            <w:pPr>
              <w:jc w:val="center"/>
              <w:rPr>
                <w:color w:val="auto"/>
                <w:spacing w:val="20"/>
                <w:szCs w:val="21"/>
                <w:highlight w:val="none"/>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5704E36F">
            <w:pPr>
              <w:jc w:val="center"/>
              <w:rPr>
                <w:color w:val="auto"/>
                <w:spacing w:val="20"/>
                <w:szCs w:val="21"/>
                <w:highlight w:val="none"/>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35A19C82">
            <w:pPr>
              <w:jc w:val="center"/>
              <w:rPr>
                <w:color w:val="auto"/>
                <w:spacing w:val="20"/>
                <w:szCs w:val="21"/>
                <w:highlight w:val="none"/>
              </w:rPr>
            </w:pPr>
          </w:p>
        </w:tc>
      </w:tr>
      <w:tr w14:paraId="4087D7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6FE4F488">
            <w:pPr>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58BF8760">
            <w:pPr>
              <w:jc w:val="center"/>
              <w:rPr>
                <w:color w:val="auto"/>
                <w:spacing w:val="20"/>
                <w:szCs w:val="21"/>
                <w:highlight w:val="none"/>
              </w:rPr>
            </w:pPr>
            <w:r>
              <w:rPr>
                <w:color w:val="auto"/>
                <w:spacing w:val="20"/>
                <w:szCs w:val="21"/>
                <w:highlight w:val="none"/>
              </w:rPr>
              <w:t>……</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67743A49">
            <w:pPr>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1D793075">
            <w:pPr>
              <w:jc w:val="center"/>
              <w:rPr>
                <w:color w:val="auto"/>
                <w:spacing w:val="20"/>
                <w:szCs w:val="21"/>
                <w:highlight w:val="none"/>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0894E6AA">
            <w:pPr>
              <w:jc w:val="center"/>
              <w:rPr>
                <w:color w:val="auto"/>
                <w:spacing w:val="20"/>
                <w:szCs w:val="21"/>
                <w:highlight w:val="none"/>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14C62D6A">
            <w:pPr>
              <w:jc w:val="center"/>
              <w:rPr>
                <w:color w:val="auto"/>
                <w:spacing w:val="20"/>
                <w:szCs w:val="21"/>
                <w:highlight w:val="none"/>
              </w:rPr>
            </w:pPr>
          </w:p>
        </w:tc>
      </w:tr>
    </w:tbl>
    <w:p w14:paraId="01608233">
      <w:pPr>
        <w:rPr>
          <w:color w:val="auto"/>
          <w:spacing w:val="20"/>
          <w:szCs w:val="21"/>
          <w:highlight w:val="none"/>
          <w:u w:val="single"/>
        </w:rPr>
      </w:pPr>
    </w:p>
    <w:p w14:paraId="12356301">
      <w:pPr>
        <w:spacing w:line="360" w:lineRule="auto"/>
        <w:rPr>
          <w:color w:val="auto"/>
          <w:spacing w:val="20"/>
          <w:szCs w:val="21"/>
          <w:highlight w:val="none"/>
        </w:rPr>
      </w:pPr>
    </w:p>
    <w:p w14:paraId="5432D360">
      <w:pPr>
        <w:pStyle w:val="18"/>
        <w:rPr>
          <w:color w:val="auto"/>
          <w:highlight w:val="none"/>
        </w:rPr>
      </w:pPr>
      <w:r>
        <w:rPr>
          <w:color w:val="auto"/>
          <w:szCs w:val="21"/>
          <w:highlight w:val="none"/>
        </w:rPr>
        <w:t>注：</w:t>
      </w:r>
      <w:r>
        <w:rPr>
          <w:rFonts w:hint="eastAsia"/>
          <w:color w:val="auto"/>
          <w:szCs w:val="21"/>
          <w:highlight w:val="none"/>
        </w:rPr>
        <w:t>本表如</w:t>
      </w:r>
      <w:r>
        <w:rPr>
          <w:rFonts w:hint="eastAsia"/>
          <w:color w:val="auto"/>
          <w:highlight w:val="none"/>
        </w:rPr>
        <w:t>与广西政府采购云平台不一致的，以广西政府采购云平台为准。</w:t>
      </w:r>
    </w:p>
    <w:p w14:paraId="37C3206D">
      <w:pPr>
        <w:jc w:val="left"/>
        <w:rPr>
          <w:color w:val="auto"/>
          <w:szCs w:val="21"/>
          <w:highlight w:val="none"/>
        </w:rPr>
      </w:pPr>
    </w:p>
    <w:p w14:paraId="43C9F163">
      <w:pPr>
        <w:spacing w:line="360" w:lineRule="auto"/>
        <w:rPr>
          <w:color w:val="auto"/>
          <w:spacing w:val="20"/>
          <w:szCs w:val="21"/>
          <w:highlight w:val="none"/>
        </w:rPr>
      </w:pPr>
    </w:p>
    <w:p w14:paraId="75B8CD99">
      <w:pPr>
        <w:spacing w:line="360" w:lineRule="auto"/>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3F77B4FB">
      <w:pPr>
        <w:spacing w:line="360" w:lineRule="auto"/>
        <w:rPr>
          <w:color w:val="auto"/>
          <w:spacing w:val="20"/>
          <w:szCs w:val="21"/>
          <w:highlight w:val="none"/>
          <w:u w:val="single"/>
        </w:rPr>
      </w:pPr>
      <w:r>
        <w:rPr>
          <w:color w:val="auto"/>
          <w:szCs w:val="21"/>
          <w:highlight w:val="none"/>
        </w:rPr>
        <w:t>日  期</w:t>
      </w:r>
      <w:r>
        <w:rPr>
          <w:rFonts w:hint="eastAsia"/>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2AA0A945">
      <w:pPr>
        <w:snapToGrid w:val="0"/>
        <w:spacing w:before="50" w:after="120" w:afterLines="50"/>
        <w:jc w:val="left"/>
        <w:outlineLvl w:val="1"/>
        <w:rPr>
          <w:color w:val="auto"/>
          <w:szCs w:val="21"/>
          <w:highlight w:val="none"/>
        </w:rPr>
        <w:sectPr>
          <w:headerReference r:id="rId22" w:type="default"/>
          <w:pgSz w:w="11906" w:h="16838"/>
          <w:pgMar w:top="1418" w:right="1133" w:bottom="1246" w:left="1418" w:header="851" w:footer="992" w:gutter="0"/>
          <w:cols w:space="720" w:num="1"/>
          <w:docGrid w:linePitch="312" w:charSpace="0"/>
        </w:sectPr>
      </w:pPr>
    </w:p>
    <w:p w14:paraId="678019C8">
      <w:pPr>
        <w:snapToGrid w:val="0"/>
        <w:spacing w:before="50" w:after="120" w:afterLines="50"/>
        <w:jc w:val="left"/>
        <w:rPr>
          <w:color w:val="auto"/>
          <w:szCs w:val="21"/>
          <w:highlight w:val="none"/>
        </w:rPr>
      </w:pPr>
      <w:bookmarkStart w:id="106" w:name="_Hlk65852042"/>
      <w:r>
        <w:rPr>
          <w:rFonts w:hint="eastAsia"/>
          <w:color w:val="auto"/>
          <w:szCs w:val="21"/>
          <w:highlight w:val="none"/>
          <w:lang w:val="en-US" w:eastAsia="zh-CN"/>
        </w:rPr>
        <w:t>3.</w:t>
      </w:r>
      <w:r>
        <w:rPr>
          <w:color w:val="auto"/>
          <w:szCs w:val="21"/>
          <w:highlight w:val="none"/>
        </w:rPr>
        <w:t>过低报价合理性的说明。（如有）</w:t>
      </w:r>
    </w:p>
    <w:p w14:paraId="3D803ABC">
      <w:pPr>
        <w:spacing w:line="360" w:lineRule="auto"/>
        <w:ind w:firstLine="420" w:firstLineChars="200"/>
        <w:rPr>
          <w:rFonts w:hint="eastAsia"/>
          <w:color w:val="auto"/>
          <w:szCs w:val="21"/>
          <w:highlight w:val="none"/>
        </w:rPr>
      </w:pPr>
      <w:r>
        <w:rPr>
          <w:color w:val="auto"/>
          <w:szCs w:val="21"/>
          <w:highlight w:val="none"/>
        </w:rPr>
        <w:t>评审委员会认为的报价</w:t>
      </w:r>
      <w:r>
        <w:rPr>
          <w:rFonts w:hint="eastAsia"/>
          <w:color w:val="auto"/>
          <w:szCs w:val="21"/>
          <w:highlight w:val="none"/>
          <w:lang w:val="en-US" w:eastAsia="zh-CN"/>
        </w:rPr>
        <w:t>存在异常低价问题的情形</w:t>
      </w:r>
      <w:r>
        <w:rPr>
          <w:color w:val="auto"/>
          <w:szCs w:val="21"/>
          <w:highlight w:val="none"/>
        </w:rPr>
        <w:t>，供应商将被要求以书面方式提供</w:t>
      </w:r>
      <w:r>
        <w:rPr>
          <w:rFonts w:hint="eastAsia"/>
          <w:color w:val="auto"/>
          <w:szCs w:val="21"/>
          <w:highlight w:val="none"/>
          <w:lang w:val="en-US" w:eastAsia="zh-CN"/>
        </w:rPr>
        <w:t>项目具体成本测算等与报价合理性相关的书面说明及必要的证明材料</w:t>
      </w:r>
      <w:r>
        <w:rPr>
          <w:color w:val="auto"/>
          <w:szCs w:val="21"/>
          <w:highlight w:val="none"/>
        </w:rPr>
        <w:t>。为避免在评审现场因未能及时提供说明而导致被评审委员会作为无效</w:t>
      </w:r>
      <w:r>
        <w:rPr>
          <w:rFonts w:hint="eastAsia"/>
          <w:color w:val="auto"/>
          <w:szCs w:val="21"/>
          <w:highlight w:val="none"/>
          <w:lang w:eastAsia="zh-CN"/>
        </w:rPr>
        <w:t>响应</w:t>
      </w:r>
      <w:r>
        <w:rPr>
          <w:color w:val="auto"/>
          <w:szCs w:val="21"/>
          <w:highlight w:val="none"/>
        </w:rPr>
        <w:t>，供应商</w:t>
      </w:r>
      <w:r>
        <w:rPr>
          <w:rFonts w:hint="eastAsia"/>
          <w:color w:val="auto"/>
          <w:highlight w:val="none"/>
        </w:rPr>
        <w:t>自行决定是否</w:t>
      </w:r>
      <w:r>
        <w:rPr>
          <w:color w:val="auto"/>
          <w:kern w:val="1"/>
          <w:szCs w:val="21"/>
          <w:highlight w:val="none"/>
        </w:rPr>
        <w:t>直接在</w:t>
      </w:r>
      <w:r>
        <w:rPr>
          <w:color w:val="auto"/>
          <w:szCs w:val="21"/>
          <w:highlight w:val="none"/>
        </w:rPr>
        <w:t>此处</w:t>
      </w:r>
      <w:r>
        <w:rPr>
          <w:rFonts w:hint="eastAsia"/>
          <w:color w:val="auto"/>
          <w:szCs w:val="21"/>
          <w:highlight w:val="none"/>
        </w:rPr>
        <w:t>进行陈述</w:t>
      </w:r>
      <w:r>
        <w:rPr>
          <w:color w:val="auto"/>
          <w:szCs w:val="21"/>
          <w:highlight w:val="none"/>
        </w:rPr>
        <w:t>。格式自拟。</w:t>
      </w:r>
      <w:r>
        <w:rPr>
          <w:rFonts w:hint="eastAsia"/>
          <w:color w:val="auto"/>
          <w:szCs w:val="21"/>
          <w:highlight w:val="none"/>
        </w:rPr>
        <w:t>（</w:t>
      </w:r>
      <w:r>
        <w:rPr>
          <w:rFonts w:hint="eastAsia"/>
          <w:color w:val="auto"/>
          <w:kern w:val="1"/>
          <w:szCs w:val="21"/>
          <w:highlight w:val="none"/>
        </w:rPr>
        <w:t>具体要求详见第四章评审方法及标准“过低报价合理性的审查”</w:t>
      </w:r>
      <w:r>
        <w:rPr>
          <w:rFonts w:hint="eastAsia"/>
          <w:color w:val="auto"/>
          <w:szCs w:val="21"/>
          <w:highlight w:val="none"/>
        </w:rPr>
        <w:t>）</w:t>
      </w:r>
    </w:p>
    <w:p w14:paraId="4A9E48A4">
      <w:pPr>
        <w:pStyle w:val="133"/>
        <w:jc w:val="center"/>
        <w:rPr>
          <w:b/>
          <w:bCs/>
          <w:color w:val="auto"/>
          <w:highlight w:val="none"/>
        </w:rPr>
      </w:pPr>
      <w:bookmarkStart w:id="107" w:name="_Hlk211331823"/>
    </w:p>
    <w:p w14:paraId="43BEE759">
      <w:pPr>
        <w:pStyle w:val="133"/>
        <w:jc w:val="center"/>
        <w:rPr>
          <w:color w:val="auto"/>
          <w:highlight w:val="none"/>
        </w:rPr>
      </w:pPr>
      <w:r>
        <w:rPr>
          <w:rFonts w:hint="eastAsia"/>
          <w:b/>
          <w:bCs/>
          <w:color w:val="auto"/>
          <w:highlight w:val="none"/>
          <w:lang w:val="en-US" w:eastAsia="zh-CN"/>
        </w:rPr>
        <w:t>产品成本测算表（参考格式）</w:t>
      </w:r>
    </w:p>
    <w:p w14:paraId="70939F97">
      <w:pPr>
        <w:spacing w:line="360" w:lineRule="auto"/>
        <w:rPr>
          <w:color w:val="auto"/>
          <w:highlight w:val="none"/>
        </w:rPr>
      </w:pPr>
    </w:p>
    <w:bookmarkEnd w:id="107"/>
    <w:tbl>
      <w:tblPr>
        <w:tblStyle w:val="52"/>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0B18E9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14:paraId="34CBBC5E">
            <w:pPr>
              <w:ind w:left="-105" w:leftChars="-50" w:right="-105" w:rightChars="-50"/>
              <w:jc w:val="center"/>
              <w:rPr>
                <w:rFonts w:cs="宋体"/>
                <w:b/>
                <w:color w:val="auto"/>
                <w:highlight w:val="none"/>
              </w:rPr>
            </w:pPr>
            <w:r>
              <w:rPr>
                <w:rFonts w:hint="eastAsia" w:cs="仿宋_GB2312"/>
                <w:b/>
                <w:color w:val="auto"/>
                <w:szCs w:val="24"/>
                <w:highlight w:val="none"/>
              </w:rPr>
              <w:t>序号</w:t>
            </w:r>
          </w:p>
        </w:tc>
        <w:tc>
          <w:tcPr>
            <w:tcW w:w="201" w:type="pct"/>
            <w:shd w:val="clear" w:color="C3BD96" w:themeColor="background2" w:themeShade="BF" w:fill="auto"/>
            <w:vAlign w:val="center"/>
          </w:tcPr>
          <w:p w14:paraId="491421A1">
            <w:pPr>
              <w:spacing w:line="360" w:lineRule="auto"/>
              <w:ind w:left="-48" w:leftChars="-23" w:right="-65" w:rightChars="-31"/>
              <w:jc w:val="center"/>
              <w:rPr>
                <w:rFonts w:cs="宋体"/>
                <w:b/>
                <w:color w:val="auto"/>
                <w:highlight w:val="none"/>
              </w:rPr>
            </w:pPr>
            <w:r>
              <w:rPr>
                <w:rFonts w:hint="eastAsia" w:cs="宋体"/>
                <w:b/>
                <w:color w:val="auto"/>
                <w:highlight w:val="none"/>
              </w:rPr>
              <w:t>名称</w:t>
            </w:r>
          </w:p>
        </w:tc>
        <w:tc>
          <w:tcPr>
            <w:tcW w:w="380" w:type="pct"/>
            <w:shd w:val="clear" w:color="C3BD96" w:themeColor="background2" w:themeShade="BF" w:fill="auto"/>
            <w:vAlign w:val="center"/>
          </w:tcPr>
          <w:p w14:paraId="25B4A70F">
            <w:pPr>
              <w:spacing w:line="360" w:lineRule="auto"/>
              <w:ind w:left="-48" w:leftChars="-23" w:right="-65" w:rightChars="-31"/>
              <w:jc w:val="center"/>
              <w:rPr>
                <w:rFonts w:cs="宋体"/>
                <w:b/>
                <w:color w:val="auto"/>
                <w:highlight w:val="none"/>
              </w:rPr>
            </w:pPr>
            <w:r>
              <w:rPr>
                <w:rFonts w:hint="eastAsia"/>
                <w:b/>
                <w:color w:val="auto"/>
                <w:highlight w:val="none"/>
              </w:rPr>
              <w:t>品牌规格型号</w:t>
            </w:r>
          </w:p>
        </w:tc>
        <w:tc>
          <w:tcPr>
            <w:tcW w:w="282" w:type="pct"/>
            <w:tcBorders>
              <w:left w:val="single" w:color="auto" w:sz="4" w:space="0"/>
            </w:tcBorders>
            <w:shd w:val="clear" w:color="C3BD96" w:themeColor="background2" w:themeShade="BF" w:fill="auto"/>
            <w:vAlign w:val="center"/>
          </w:tcPr>
          <w:p w14:paraId="3A8CFA68">
            <w:pPr>
              <w:spacing w:line="360" w:lineRule="auto"/>
              <w:ind w:left="-48" w:leftChars="-23" w:right="-65" w:rightChars="-31"/>
              <w:jc w:val="center"/>
              <w:rPr>
                <w:rFonts w:cs="宋体"/>
                <w:b/>
                <w:color w:val="auto"/>
                <w:highlight w:val="none"/>
              </w:rPr>
            </w:pPr>
            <w:r>
              <w:rPr>
                <w:rFonts w:hint="eastAsia" w:cs="宋体"/>
                <w:b/>
                <w:color w:val="auto"/>
                <w:highlight w:val="none"/>
              </w:rPr>
              <w:t>单位</w:t>
            </w:r>
          </w:p>
        </w:tc>
        <w:tc>
          <w:tcPr>
            <w:tcW w:w="478" w:type="pct"/>
            <w:tcBorders>
              <w:right w:val="single" w:color="auto" w:sz="4" w:space="0"/>
            </w:tcBorders>
            <w:shd w:val="clear" w:color="C3BD96" w:themeColor="background2" w:themeShade="BF" w:fill="auto"/>
            <w:vAlign w:val="center"/>
          </w:tcPr>
          <w:p w14:paraId="03458453">
            <w:pPr>
              <w:spacing w:line="360" w:lineRule="auto"/>
              <w:ind w:left="-48" w:leftChars="-23" w:right="-65" w:rightChars="-31"/>
              <w:jc w:val="center"/>
              <w:rPr>
                <w:rFonts w:cs="宋体"/>
                <w:b/>
                <w:color w:val="auto"/>
                <w:highlight w:val="none"/>
              </w:rPr>
            </w:pPr>
            <w:r>
              <w:rPr>
                <w:rFonts w:hint="eastAsia" w:cs="宋体"/>
                <w:b/>
                <w:color w:val="auto"/>
                <w:highlight w:val="none"/>
                <w:lang w:val="en-US" w:eastAsia="zh-CN"/>
              </w:rPr>
              <w:t>报价</w:t>
            </w:r>
            <w:r>
              <w:rPr>
                <w:rFonts w:hint="eastAsia" w:cs="宋体"/>
                <w:b/>
                <w:color w:val="auto"/>
                <w:highlight w:val="none"/>
              </w:rPr>
              <w:t>单价（</w:t>
            </w:r>
            <w:r>
              <w:rPr>
                <w:rFonts w:cs="宋体"/>
                <w:b/>
                <w:color w:val="auto"/>
                <w:highlight w:val="none"/>
              </w:rPr>
              <w:t>元）</w:t>
            </w:r>
          </w:p>
        </w:tc>
        <w:tc>
          <w:tcPr>
            <w:tcW w:w="692" w:type="pct"/>
            <w:shd w:val="clear" w:color="C3BD96" w:themeColor="background2" w:themeShade="BF" w:fill="auto"/>
            <w:vAlign w:val="center"/>
          </w:tcPr>
          <w:p w14:paraId="7E9FC785">
            <w:pPr>
              <w:spacing w:line="360" w:lineRule="auto"/>
              <w:ind w:left="-48" w:leftChars="-23" w:right="-65" w:rightChars="-31"/>
              <w:jc w:val="center"/>
              <w:rPr>
                <w:rFonts w:hint="default" w:eastAsia="宋体" w:cs="宋体"/>
                <w:b/>
                <w:color w:val="auto"/>
                <w:highlight w:val="none"/>
                <w:lang w:val="en-US" w:eastAsia="zh-CN"/>
              </w:rPr>
            </w:pPr>
            <w:r>
              <w:rPr>
                <w:rFonts w:hint="eastAsia" w:cs="宋体"/>
                <w:b/>
                <w:color w:val="auto"/>
                <w:highlight w:val="none"/>
                <w:lang w:val="en-US" w:eastAsia="zh-CN"/>
              </w:rPr>
              <w:t>成本项目</w:t>
            </w:r>
          </w:p>
          <w:p w14:paraId="2D643035">
            <w:pPr>
              <w:spacing w:line="360" w:lineRule="auto"/>
              <w:ind w:right="-65" w:rightChars="-31"/>
              <w:jc w:val="both"/>
              <w:rPr>
                <w:rFonts w:hint="default" w:cs="宋体"/>
                <w:b/>
                <w:color w:val="auto"/>
                <w:highlight w:val="none"/>
                <w:lang w:val="en-US" w:eastAsia="zh-CN"/>
              </w:rPr>
            </w:pPr>
          </w:p>
        </w:tc>
        <w:tc>
          <w:tcPr>
            <w:tcW w:w="560" w:type="pct"/>
            <w:shd w:val="clear" w:color="C3BD96" w:themeColor="background2" w:themeShade="BF" w:fill="auto"/>
            <w:vAlign w:val="center"/>
          </w:tcPr>
          <w:p w14:paraId="02FC6120">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具体明细</w:t>
            </w:r>
          </w:p>
          <w:p w14:paraId="1E2B6615">
            <w:pPr>
              <w:spacing w:line="360" w:lineRule="auto"/>
              <w:ind w:left="-48" w:leftChars="-23" w:right="-65" w:rightChars="-31"/>
              <w:jc w:val="center"/>
              <w:rPr>
                <w:rFonts w:hint="eastAsia" w:cs="宋体"/>
                <w:b/>
                <w:color w:val="auto"/>
                <w:highlight w:val="none"/>
                <w:lang w:val="en-US" w:eastAsia="zh-CN"/>
              </w:rPr>
            </w:pPr>
          </w:p>
        </w:tc>
        <w:tc>
          <w:tcPr>
            <w:tcW w:w="511" w:type="pct"/>
            <w:shd w:val="clear" w:color="C3BD96" w:themeColor="background2" w:themeShade="BF" w:fill="auto"/>
            <w:vAlign w:val="center"/>
          </w:tcPr>
          <w:p w14:paraId="6570D69B">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单位产品用量</w:t>
            </w:r>
          </w:p>
          <w:p w14:paraId="26C64338">
            <w:pPr>
              <w:spacing w:line="360" w:lineRule="auto"/>
              <w:ind w:left="-48" w:leftChars="-23" w:right="-65" w:rightChars="-31"/>
              <w:jc w:val="center"/>
              <w:rPr>
                <w:rFonts w:hint="eastAsia" w:cs="宋体"/>
                <w:b/>
                <w:color w:val="auto"/>
                <w:highlight w:val="none"/>
                <w:lang w:val="en-US" w:eastAsia="zh-CN"/>
              </w:rPr>
            </w:pPr>
          </w:p>
        </w:tc>
        <w:tc>
          <w:tcPr>
            <w:tcW w:w="606" w:type="pct"/>
            <w:shd w:val="clear" w:color="C3BD96" w:themeColor="background2" w:themeShade="BF" w:fill="auto"/>
            <w:vAlign w:val="center"/>
          </w:tcPr>
          <w:p w14:paraId="71AB51BD">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单位成本（元）</w:t>
            </w:r>
          </w:p>
        </w:tc>
        <w:tc>
          <w:tcPr>
            <w:tcW w:w="449" w:type="pct"/>
            <w:tcBorders>
              <w:left w:val="single" w:color="auto" w:sz="4" w:space="0"/>
            </w:tcBorders>
            <w:shd w:val="clear" w:color="C3BD96" w:themeColor="background2" w:themeShade="BF" w:fill="auto"/>
            <w:vAlign w:val="center"/>
          </w:tcPr>
          <w:p w14:paraId="436CD589">
            <w:pPr>
              <w:spacing w:line="360" w:lineRule="auto"/>
              <w:ind w:left="-48" w:leftChars="-23" w:right="-65" w:rightChars="-31"/>
              <w:jc w:val="center"/>
              <w:rPr>
                <w:rFonts w:cs="宋体"/>
                <w:b/>
                <w:color w:val="auto"/>
                <w:highlight w:val="none"/>
              </w:rPr>
            </w:pPr>
            <w:r>
              <w:rPr>
                <w:rFonts w:hint="eastAsia" w:cs="宋体"/>
                <w:b/>
                <w:color w:val="auto"/>
                <w:highlight w:val="none"/>
              </w:rPr>
              <w:t>成本</w:t>
            </w:r>
            <w:r>
              <w:rPr>
                <w:rFonts w:cs="宋体"/>
                <w:b/>
                <w:color w:val="auto"/>
                <w:highlight w:val="none"/>
              </w:rPr>
              <w:t>合计（元）</w:t>
            </w:r>
          </w:p>
        </w:tc>
        <w:tc>
          <w:tcPr>
            <w:tcW w:w="587" w:type="pct"/>
            <w:tcBorders>
              <w:left w:val="single" w:color="auto" w:sz="4" w:space="0"/>
            </w:tcBorders>
            <w:shd w:val="clear" w:color="C3BD96" w:themeColor="background2" w:themeShade="BF" w:fill="auto"/>
            <w:vAlign w:val="center"/>
          </w:tcPr>
          <w:p w14:paraId="025CA964">
            <w:pPr>
              <w:spacing w:line="360" w:lineRule="auto"/>
              <w:ind w:left="-48" w:leftChars="-23" w:right="-65" w:rightChars="-31"/>
              <w:jc w:val="center"/>
              <w:rPr>
                <w:rFonts w:hint="eastAsia" w:cs="宋体"/>
                <w:b/>
                <w:color w:val="auto"/>
                <w:highlight w:val="none"/>
              </w:rPr>
            </w:pPr>
            <w:r>
              <w:rPr>
                <w:rFonts w:hint="eastAsia" w:cs="宋体"/>
                <w:b/>
                <w:color w:val="auto"/>
                <w:highlight w:val="none"/>
                <w:lang w:val="en-US" w:eastAsia="zh-CN"/>
              </w:rPr>
              <w:t>备注（测算依据/证明材料）</w:t>
            </w:r>
          </w:p>
        </w:tc>
      </w:tr>
      <w:tr w14:paraId="0225FD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shd w:val="clear" w:color="auto" w:fill="auto"/>
            <w:vAlign w:val="center"/>
          </w:tcPr>
          <w:p w14:paraId="32257958">
            <w:pPr>
              <w:numPr>
                <w:ilvl w:val="0"/>
                <w:numId w:val="2"/>
              </w:numPr>
              <w:tabs>
                <w:tab w:val="left" w:pos="61"/>
              </w:tabs>
              <w:jc w:val="center"/>
              <w:rPr>
                <w:color w:val="auto"/>
                <w:highlight w:val="none"/>
              </w:rPr>
            </w:pPr>
          </w:p>
        </w:tc>
        <w:tc>
          <w:tcPr>
            <w:tcW w:w="201" w:type="pct"/>
            <w:vMerge w:val="restart"/>
            <w:shd w:val="clear" w:color="auto" w:fill="auto"/>
            <w:vAlign w:val="center"/>
          </w:tcPr>
          <w:p w14:paraId="4B309E14">
            <w:pPr>
              <w:tabs>
                <w:tab w:val="left" w:pos="0"/>
                <w:tab w:val="left" w:pos="56"/>
              </w:tabs>
              <w:ind w:left="547" w:hanging="478" w:hangingChars="228"/>
              <w:jc w:val="center"/>
              <w:rPr>
                <w:color w:val="auto"/>
                <w:highlight w:val="none"/>
              </w:rPr>
            </w:pPr>
          </w:p>
        </w:tc>
        <w:tc>
          <w:tcPr>
            <w:tcW w:w="380" w:type="pct"/>
            <w:vMerge w:val="restart"/>
            <w:shd w:val="clear" w:color="auto" w:fill="auto"/>
            <w:vAlign w:val="center"/>
          </w:tcPr>
          <w:p w14:paraId="335D0774">
            <w:pPr>
              <w:spacing w:line="240" w:lineRule="atLeast"/>
              <w:ind w:left="-48" w:leftChars="-23" w:right="-65" w:rightChars="-31"/>
              <w:jc w:val="left"/>
              <w:rPr>
                <w:rFonts w:cs="宋体"/>
                <w:color w:val="auto"/>
                <w:szCs w:val="24"/>
                <w:highlight w:val="none"/>
              </w:rPr>
            </w:pPr>
          </w:p>
        </w:tc>
        <w:tc>
          <w:tcPr>
            <w:tcW w:w="282" w:type="pct"/>
            <w:vMerge w:val="restart"/>
            <w:tcBorders>
              <w:left w:val="single" w:color="auto" w:sz="4" w:space="0"/>
            </w:tcBorders>
            <w:shd w:val="clear" w:color="auto" w:fill="auto"/>
            <w:vAlign w:val="center"/>
          </w:tcPr>
          <w:p w14:paraId="4AF8F43A">
            <w:pPr>
              <w:spacing w:line="240" w:lineRule="atLeast"/>
              <w:ind w:left="-48" w:leftChars="-23" w:right="-65" w:rightChars="-31"/>
              <w:jc w:val="left"/>
              <w:rPr>
                <w:rFonts w:cs="宋体"/>
                <w:color w:val="auto"/>
                <w:szCs w:val="24"/>
                <w:highlight w:val="none"/>
              </w:rPr>
            </w:pPr>
          </w:p>
        </w:tc>
        <w:tc>
          <w:tcPr>
            <w:tcW w:w="478" w:type="pct"/>
            <w:vMerge w:val="restart"/>
            <w:tcBorders>
              <w:left w:val="single" w:color="auto" w:sz="4" w:space="0"/>
              <w:right w:val="single" w:color="auto" w:sz="4" w:space="0"/>
            </w:tcBorders>
            <w:shd w:val="clear" w:color="auto" w:fill="auto"/>
            <w:vAlign w:val="center"/>
          </w:tcPr>
          <w:p w14:paraId="14F73B25">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24A116EB">
            <w:pPr>
              <w:spacing w:line="240" w:lineRule="atLeast"/>
              <w:ind w:left="-48" w:leftChars="-23" w:right="-65" w:rightChars="-31"/>
              <w:jc w:val="left"/>
              <w:rPr>
                <w:rFonts w:cs="宋体"/>
                <w:color w:val="auto"/>
                <w:szCs w:val="24"/>
                <w:highlight w:val="none"/>
              </w:rPr>
            </w:pPr>
            <w:r>
              <w:rPr>
                <w:rFonts w:hint="eastAsia" w:cs="宋体"/>
                <w:color w:val="auto"/>
                <w:szCs w:val="24"/>
                <w:highlight w:val="none"/>
              </w:rPr>
              <w:t>原材料成本</w:t>
            </w:r>
          </w:p>
        </w:tc>
        <w:tc>
          <w:tcPr>
            <w:tcW w:w="560" w:type="pct"/>
            <w:tcBorders>
              <w:left w:val="single" w:color="auto" w:sz="4" w:space="0"/>
            </w:tcBorders>
            <w:shd w:val="clear" w:color="auto" w:fill="auto"/>
            <w:vAlign w:val="center"/>
          </w:tcPr>
          <w:p w14:paraId="147CB86F">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原材料1</w:t>
            </w:r>
          </w:p>
        </w:tc>
        <w:tc>
          <w:tcPr>
            <w:tcW w:w="511" w:type="pct"/>
            <w:tcBorders>
              <w:left w:val="single" w:color="auto" w:sz="4" w:space="0"/>
            </w:tcBorders>
            <w:shd w:val="clear" w:color="auto" w:fill="auto"/>
            <w:vAlign w:val="center"/>
          </w:tcPr>
          <w:p w14:paraId="45656DB0">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1A864159">
            <w:pPr>
              <w:spacing w:line="240" w:lineRule="atLeast"/>
              <w:ind w:left="-48" w:leftChars="-23" w:right="-65" w:rightChars="-31"/>
              <w:jc w:val="left"/>
              <w:rPr>
                <w:rFonts w:cs="宋体"/>
                <w:color w:val="auto"/>
                <w:szCs w:val="24"/>
                <w:highlight w:val="none"/>
              </w:rPr>
            </w:pPr>
          </w:p>
        </w:tc>
        <w:tc>
          <w:tcPr>
            <w:tcW w:w="449" w:type="pct"/>
            <w:vMerge w:val="restart"/>
            <w:tcBorders>
              <w:left w:val="single" w:color="auto" w:sz="4" w:space="0"/>
            </w:tcBorders>
            <w:shd w:val="clear" w:color="auto" w:fill="auto"/>
            <w:vAlign w:val="center"/>
          </w:tcPr>
          <w:p w14:paraId="3F2BA1FC">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3F0C622D">
            <w:pPr>
              <w:spacing w:line="240" w:lineRule="atLeast"/>
              <w:ind w:left="-48" w:leftChars="-23" w:right="-65" w:rightChars="-31"/>
              <w:jc w:val="left"/>
              <w:rPr>
                <w:rFonts w:cs="宋体"/>
                <w:color w:val="auto"/>
                <w:szCs w:val="24"/>
                <w:highlight w:val="none"/>
              </w:rPr>
            </w:pPr>
          </w:p>
        </w:tc>
      </w:tr>
      <w:tr w14:paraId="6C65BB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396A42E0">
            <w:pPr>
              <w:numPr>
                <w:ilvl w:val="0"/>
                <w:numId w:val="2"/>
              </w:numPr>
              <w:tabs>
                <w:tab w:val="left" w:pos="61"/>
              </w:tabs>
              <w:jc w:val="center"/>
              <w:rPr>
                <w:color w:val="auto"/>
                <w:highlight w:val="none"/>
              </w:rPr>
            </w:pPr>
          </w:p>
        </w:tc>
        <w:tc>
          <w:tcPr>
            <w:tcW w:w="201" w:type="pct"/>
            <w:vMerge w:val="continue"/>
            <w:shd w:val="clear" w:color="auto" w:fill="auto"/>
            <w:vAlign w:val="center"/>
          </w:tcPr>
          <w:p w14:paraId="6BDF3FF8">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228CD9BA">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3C589482">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47B8D4EA">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58C09103">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13A04B62">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63A63F10">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613115E1">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59CD5E37">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10F98FE6">
            <w:pPr>
              <w:spacing w:line="240" w:lineRule="atLeast"/>
              <w:ind w:left="-48" w:leftChars="-23" w:right="-65" w:rightChars="-31"/>
              <w:jc w:val="left"/>
              <w:rPr>
                <w:rFonts w:cs="宋体"/>
                <w:color w:val="auto"/>
                <w:szCs w:val="24"/>
                <w:highlight w:val="none"/>
              </w:rPr>
            </w:pPr>
          </w:p>
        </w:tc>
      </w:tr>
      <w:tr w14:paraId="152FDC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7B819241">
            <w:pPr>
              <w:tabs>
                <w:tab w:val="left" w:pos="61"/>
              </w:tabs>
              <w:jc w:val="center"/>
              <w:rPr>
                <w:color w:val="auto"/>
                <w:highlight w:val="none"/>
              </w:rPr>
            </w:pPr>
          </w:p>
        </w:tc>
        <w:tc>
          <w:tcPr>
            <w:tcW w:w="201" w:type="pct"/>
            <w:vMerge w:val="continue"/>
            <w:shd w:val="clear" w:color="auto" w:fill="auto"/>
            <w:vAlign w:val="center"/>
          </w:tcPr>
          <w:p w14:paraId="68D46755">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5849BE18">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29E4924B">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15F2B3E5">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26341221">
            <w:pPr>
              <w:spacing w:line="240" w:lineRule="atLeast"/>
              <w:ind w:left="-48" w:leftChars="-23" w:right="-65" w:rightChars="-31"/>
              <w:jc w:val="left"/>
              <w:rPr>
                <w:rFonts w:cs="宋体"/>
                <w:color w:val="auto"/>
                <w:szCs w:val="24"/>
                <w:highlight w:val="none"/>
              </w:rPr>
            </w:pPr>
            <w:r>
              <w:rPr>
                <w:rFonts w:hint="eastAsia" w:cs="宋体"/>
                <w:color w:val="auto"/>
                <w:szCs w:val="24"/>
                <w:highlight w:val="none"/>
              </w:rPr>
              <w:t>人工成本</w:t>
            </w:r>
          </w:p>
        </w:tc>
        <w:tc>
          <w:tcPr>
            <w:tcW w:w="560" w:type="pct"/>
            <w:tcBorders>
              <w:left w:val="single" w:color="auto" w:sz="4" w:space="0"/>
            </w:tcBorders>
            <w:shd w:val="clear" w:color="auto" w:fill="auto"/>
            <w:vAlign w:val="center"/>
          </w:tcPr>
          <w:p w14:paraId="2014B5F2">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生产工人工资</w:t>
            </w:r>
          </w:p>
        </w:tc>
        <w:tc>
          <w:tcPr>
            <w:tcW w:w="511" w:type="pct"/>
            <w:tcBorders>
              <w:left w:val="single" w:color="auto" w:sz="4" w:space="0"/>
            </w:tcBorders>
            <w:shd w:val="clear" w:color="auto" w:fill="auto"/>
            <w:vAlign w:val="center"/>
          </w:tcPr>
          <w:p w14:paraId="4478BE87">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66B385EA">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545CE834">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05C407C5">
            <w:pPr>
              <w:spacing w:line="240" w:lineRule="atLeast"/>
              <w:ind w:left="-48" w:leftChars="-23" w:right="-65" w:rightChars="-31"/>
              <w:jc w:val="left"/>
              <w:rPr>
                <w:rFonts w:cs="宋体"/>
                <w:color w:val="auto"/>
                <w:szCs w:val="24"/>
                <w:highlight w:val="none"/>
              </w:rPr>
            </w:pPr>
          </w:p>
        </w:tc>
      </w:tr>
      <w:tr w14:paraId="66C1F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3F2A222A">
            <w:pPr>
              <w:tabs>
                <w:tab w:val="left" w:pos="61"/>
              </w:tabs>
              <w:jc w:val="center"/>
              <w:rPr>
                <w:color w:val="auto"/>
                <w:highlight w:val="none"/>
              </w:rPr>
            </w:pPr>
          </w:p>
        </w:tc>
        <w:tc>
          <w:tcPr>
            <w:tcW w:w="201" w:type="pct"/>
            <w:vMerge w:val="continue"/>
            <w:shd w:val="clear" w:color="auto" w:fill="auto"/>
            <w:vAlign w:val="center"/>
          </w:tcPr>
          <w:p w14:paraId="0A6852AD">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4CC20BE0">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5A9A1A79">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3FB504CA">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36FF3A33">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083FC1EE">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0C17188E">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32588512">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7FF7957A">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1DB5E43F">
            <w:pPr>
              <w:spacing w:line="240" w:lineRule="atLeast"/>
              <w:ind w:left="-48" w:leftChars="-23" w:right="-65" w:rightChars="-31"/>
              <w:jc w:val="left"/>
              <w:rPr>
                <w:rFonts w:cs="宋体"/>
                <w:color w:val="auto"/>
                <w:szCs w:val="24"/>
                <w:highlight w:val="none"/>
              </w:rPr>
            </w:pPr>
          </w:p>
        </w:tc>
      </w:tr>
      <w:tr w14:paraId="1BB187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560CB970">
            <w:pPr>
              <w:tabs>
                <w:tab w:val="left" w:pos="61"/>
              </w:tabs>
              <w:jc w:val="center"/>
              <w:rPr>
                <w:color w:val="auto"/>
                <w:highlight w:val="none"/>
              </w:rPr>
            </w:pPr>
          </w:p>
        </w:tc>
        <w:tc>
          <w:tcPr>
            <w:tcW w:w="201" w:type="pct"/>
            <w:vMerge w:val="continue"/>
            <w:shd w:val="clear" w:color="auto" w:fill="auto"/>
            <w:vAlign w:val="center"/>
          </w:tcPr>
          <w:p w14:paraId="02279B47">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2686A96B">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690FD161">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493E0DAE">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345DB3FF">
            <w:pPr>
              <w:spacing w:line="240" w:lineRule="atLeast"/>
              <w:ind w:left="-48" w:leftChars="-23" w:right="-65" w:rightChars="-31"/>
              <w:jc w:val="left"/>
              <w:rPr>
                <w:rFonts w:hint="eastAsia" w:cs="宋体"/>
                <w:color w:val="auto"/>
                <w:szCs w:val="24"/>
                <w:highlight w:val="none"/>
              </w:rPr>
            </w:pPr>
            <w:r>
              <w:rPr>
                <w:rFonts w:hint="eastAsia" w:cs="宋体"/>
                <w:color w:val="auto"/>
                <w:szCs w:val="24"/>
                <w:highlight w:val="none"/>
              </w:rPr>
              <w:t>制造费用</w:t>
            </w:r>
          </w:p>
        </w:tc>
        <w:tc>
          <w:tcPr>
            <w:tcW w:w="560" w:type="pct"/>
            <w:tcBorders>
              <w:left w:val="single" w:color="auto" w:sz="4" w:space="0"/>
            </w:tcBorders>
            <w:shd w:val="clear" w:color="auto" w:fill="auto"/>
            <w:vAlign w:val="center"/>
          </w:tcPr>
          <w:p w14:paraId="477AD69D">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设备折旧费</w:t>
            </w:r>
          </w:p>
        </w:tc>
        <w:tc>
          <w:tcPr>
            <w:tcW w:w="511" w:type="pct"/>
            <w:tcBorders>
              <w:left w:val="single" w:color="auto" w:sz="4" w:space="0"/>
            </w:tcBorders>
            <w:shd w:val="clear" w:color="auto" w:fill="auto"/>
            <w:vAlign w:val="center"/>
          </w:tcPr>
          <w:p w14:paraId="3323BAAD">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2EB3C403">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5202159F">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64049523">
            <w:pPr>
              <w:spacing w:line="240" w:lineRule="atLeast"/>
              <w:ind w:left="-48" w:leftChars="-23" w:right="-65" w:rightChars="-31"/>
              <w:jc w:val="left"/>
              <w:rPr>
                <w:rFonts w:cs="宋体"/>
                <w:color w:val="auto"/>
                <w:szCs w:val="24"/>
                <w:highlight w:val="none"/>
              </w:rPr>
            </w:pPr>
          </w:p>
        </w:tc>
      </w:tr>
      <w:tr w14:paraId="0DCF8C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F5A4BA0">
            <w:pPr>
              <w:tabs>
                <w:tab w:val="left" w:pos="61"/>
              </w:tabs>
              <w:jc w:val="center"/>
              <w:rPr>
                <w:color w:val="auto"/>
                <w:highlight w:val="none"/>
              </w:rPr>
            </w:pPr>
          </w:p>
        </w:tc>
        <w:tc>
          <w:tcPr>
            <w:tcW w:w="201" w:type="pct"/>
            <w:vMerge w:val="continue"/>
            <w:shd w:val="clear" w:color="auto" w:fill="auto"/>
            <w:vAlign w:val="center"/>
          </w:tcPr>
          <w:p w14:paraId="0EB77098">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73A1E0B7">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13DD2D4D">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6A3C188B">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5AFD0FD5">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03AB9DD5">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2FA23BD1">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20D7492E">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705465C5">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68878EB6">
            <w:pPr>
              <w:spacing w:line="240" w:lineRule="atLeast"/>
              <w:ind w:left="-48" w:leftChars="-23" w:right="-65" w:rightChars="-31"/>
              <w:jc w:val="left"/>
              <w:rPr>
                <w:rFonts w:cs="宋体"/>
                <w:color w:val="auto"/>
                <w:szCs w:val="24"/>
                <w:highlight w:val="none"/>
              </w:rPr>
            </w:pPr>
          </w:p>
        </w:tc>
      </w:tr>
      <w:tr w14:paraId="539E4F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34EA324B">
            <w:pPr>
              <w:tabs>
                <w:tab w:val="left" w:pos="61"/>
              </w:tabs>
              <w:jc w:val="center"/>
              <w:rPr>
                <w:color w:val="auto"/>
                <w:highlight w:val="none"/>
              </w:rPr>
            </w:pPr>
          </w:p>
        </w:tc>
        <w:tc>
          <w:tcPr>
            <w:tcW w:w="201" w:type="pct"/>
            <w:vMerge w:val="continue"/>
            <w:shd w:val="clear" w:color="auto" w:fill="auto"/>
            <w:vAlign w:val="center"/>
          </w:tcPr>
          <w:p w14:paraId="3FDCBF48">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3F1EC97A">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50B7F29A">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1E3A94CF">
            <w:pPr>
              <w:spacing w:line="240" w:lineRule="atLeast"/>
              <w:ind w:left="-48" w:leftChars="-23" w:right="-65" w:rightChars="-31"/>
              <w:jc w:val="left"/>
              <w:rPr>
                <w:rFonts w:cs="宋体"/>
                <w:color w:val="auto"/>
                <w:szCs w:val="24"/>
                <w:highlight w:val="none"/>
              </w:rPr>
            </w:pPr>
          </w:p>
        </w:tc>
        <w:tc>
          <w:tcPr>
            <w:tcW w:w="692" w:type="pct"/>
            <w:tcBorders>
              <w:left w:val="single" w:color="auto" w:sz="4" w:space="0"/>
              <w:right w:val="single" w:color="auto" w:sz="4" w:space="0"/>
            </w:tcBorders>
            <w:vAlign w:val="center"/>
          </w:tcPr>
          <w:p w14:paraId="26EC43F8">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其他成本</w:t>
            </w:r>
          </w:p>
        </w:tc>
        <w:tc>
          <w:tcPr>
            <w:tcW w:w="560" w:type="pct"/>
            <w:tcBorders>
              <w:left w:val="single" w:color="auto" w:sz="4" w:space="0"/>
            </w:tcBorders>
            <w:shd w:val="clear" w:color="auto" w:fill="auto"/>
            <w:vAlign w:val="center"/>
          </w:tcPr>
          <w:p w14:paraId="71C063BF">
            <w:pPr>
              <w:spacing w:line="240" w:lineRule="atLeast"/>
              <w:ind w:left="-48" w:leftChars="-23" w:right="-65" w:rightChars="-31"/>
              <w:jc w:val="left"/>
              <w:rPr>
                <w:rFonts w:hint="eastAsia" w:eastAsia="宋体" w:cs="宋体"/>
                <w:color w:val="auto"/>
                <w:szCs w:val="24"/>
                <w:highlight w:val="none"/>
                <w:lang w:val="en-US" w:eastAsia="zh-CN"/>
              </w:rPr>
            </w:pPr>
          </w:p>
        </w:tc>
        <w:tc>
          <w:tcPr>
            <w:tcW w:w="511" w:type="pct"/>
            <w:tcBorders>
              <w:left w:val="single" w:color="auto" w:sz="4" w:space="0"/>
            </w:tcBorders>
            <w:shd w:val="clear" w:color="auto" w:fill="auto"/>
            <w:vAlign w:val="center"/>
          </w:tcPr>
          <w:p w14:paraId="5ED13BCF">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26F2D625">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7762A6C3">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5A981F9E">
            <w:pPr>
              <w:spacing w:line="240" w:lineRule="atLeast"/>
              <w:ind w:left="-48" w:leftChars="-23" w:right="-65" w:rightChars="-31"/>
              <w:jc w:val="left"/>
              <w:rPr>
                <w:rFonts w:cs="宋体"/>
                <w:color w:val="auto"/>
                <w:szCs w:val="24"/>
                <w:highlight w:val="none"/>
              </w:rPr>
            </w:pPr>
          </w:p>
        </w:tc>
      </w:tr>
      <w:tr w14:paraId="3C8A6A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shd w:val="clear" w:color="auto" w:fill="auto"/>
            <w:vAlign w:val="center"/>
          </w:tcPr>
          <w:p w14:paraId="16952070">
            <w:pPr>
              <w:tabs>
                <w:tab w:val="left" w:pos="61"/>
              </w:tabs>
              <w:jc w:val="center"/>
              <w:rPr>
                <w:rFonts w:hint="eastAsia" w:eastAsia="宋体"/>
                <w:color w:val="auto"/>
                <w:highlight w:val="none"/>
                <w:lang w:val="en-US" w:eastAsia="zh-CN"/>
              </w:rPr>
            </w:pPr>
            <w:r>
              <w:rPr>
                <w:rFonts w:hint="eastAsia"/>
                <w:color w:val="auto"/>
                <w:highlight w:val="none"/>
                <w:lang w:val="en-US" w:eastAsia="zh-CN"/>
              </w:rPr>
              <w:t>2</w:t>
            </w:r>
          </w:p>
        </w:tc>
        <w:tc>
          <w:tcPr>
            <w:tcW w:w="201" w:type="pct"/>
            <w:shd w:val="clear" w:color="auto" w:fill="auto"/>
            <w:vAlign w:val="center"/>
          </w:tcPr>
          <w:p w14:paraId="7836CB3D">
            <w:pPr>
              <w:tabs>
                <w:tab w:val="left" w:pos="0"/>
                <w:tab w:val="left" w:pos="56"/>
              </w:tabs>
              <w:ind w:left="547" w:hanging="478" w:hangingChars="228"/>
              <w:jc w:val="center"/>
              <w:rPr>
                <w:color w:val="auto"/>
                <w:highlight w:val="none"/>
              </w:rPr>
            </w:pPr>
          </w:p>
        </w:tc>
        <w:tc>
          <w:tcPr>
            <w:tcW w:w="380" w:type="pct"/>
            <w:shd w:val="clear" w:color="auto" w:fill="auto"/>
            <w:vAlign w:val="center"/>
          </w:tcPr>
          <w:p w14:paraId="1AAE36CB">
            <w:pPr>
              <w:spacing w:line="240" w:lineRule="atLeast"/>
              <w:ind w:left="-48" w:leftChars="-23" w:right="-65" w:rightChars="-31"/>
              <w:jc w:val="left"/>
              <w:rPr>
                <w:rFonts w:cs="宋体"/>
                <w:color w:val="auto"/>
                <w:szCs w:val="24"/>
                <w:highlight w:val="none"/>
              </w:rPr>
            </w:pPr>
          </w:p>
        </w:tc>
        <w:tc>
          <w:tcPr>
            <w:tcW w:w="282" w:type="pct"/>
            <w:tcBorders>
              <w:left w:val="single" w:color="auto" w:sz="4" w:space="0"/>
            </w:tcBorders>
            <w:shd w:val="clear" w:color="auto" w:fill="auto"/>
            <w:vAlign w:val="center"/>
          </w:tcPr>
          <w:p w14:paraId="4D9A9C63">
            <w:pPr>
              <w:spacing w:line="240" w:lineRule="atLeast"/>
              <w:ind w:left="-48" w:leftChars="-23" w:right="-65" w:rightChars="-31"/>
              <w:jc w:val="left"/>
              <w:rPr>
                <w:rFonts w:cs="宋体"/>
                <w:color w:val="auto"/>
                <w:szCs w:val="24"/>
                <w:highlight w:val="none"/>
              </w:rPr>
            </w:pPr>
          </w:p>
        </w:tc>
        <w:tc>
          <w:tcPr>
            <w:tcW w:w="478" w:type="pct"/>
            <w:tcBorders>
              <w:left w:val="single" w:color="auto" w:sz="4" w:space="0"/>
              <w:right w:val="single" w:color="auto" w:sz="4" w:space="0"/>
            </w:tcBorders>
            <w:shd w:val="clear" w:color="auto" w:fill="auto"/>
            <w:vAlign w:val="center"/>
          </w:tcPr>
          <w:p w14:paraId="0F0859CE">
            <w:pPr>
              <w:spacing w:line="240" w:lineRule="atLeast"/>
              <w:ind w:left="-48" w:leftChars="-23" w:right="-65" w:rightChars="-31"/>
              <w:jc w:val="left"/>
              <w:rPr>
                <w:rFonts w:cs="宋体"/>
                <w:color w:val="auto"/>
                <w:szCs w:val="24"/>
                <w:highlight w:val="none"/>
              </w:rPr>
            </w:pPr>
          </w:p>
        </w:tc>
        <w:tc>
          <w:tcPr>
            <w:tcW w:w="692" w:type="pct"/>
            <w:tcBorders>
              <w:left w:val="single" w:color="auto" w:sz="4" w:space="0"/>
              <w:right w:val="single" w:color="auto" w:sz="4" w:space="0"/>
            </w:tcBorders>
          </w:tcPr>
          <w:p w14:paraId="14D49352">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006D963F">
            <w:pPr>
              <w:spacing w:line="240" w:lineRule="atLeast"/>
              <w:ind w:left="-48" w:leftChars="-23" w:right="-65" w:rightChars="-31"/>
              <w:jc w:val="left"/>
              <w:rPr>
                <w:rFonts w:cs="宋体"/>
                <w:color w:val="auto"/>
                <w:szCs w:val="24"/>
                <w:highlight w:val="none"/>
              </w:rPr>
            </w:pPr>
          </w:p>
        </w:tc>
        <w:tc>
          <w:tcPr>
            <w:tcW w:w="511" w:type="pct"/>
            <w:tcBorders>
              <w:left w:val="single" w:color="auto" w:sz="4" w:space="0"/>
            </w:tcBorders>
            <w:shd w:val="clear" w:color="auto" w:fill="auto"/>
            <w:vAlign w:val="center"/>
          </w:tcPr>
          <w:p w14:paraId="4DF270DD">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1BFC3E70">
            <w:pPr>
              <w:spacing w:line="240" w:lineRule="atLeast"/>
              <w:ind w:left="-48" w:leftChars="-23" w:right="-65" w:rightChars="-31"/>
              <w:jc w:val="left"/>
              <w:rPr>
                <w:rFonts w:cs="宋体"/>
                <w:color w:val="auto"/>
                <w:szCs w:val="24"/>
                <w:highlight w:val="none"/>
              </w:rPr>
            </w:pPr>
          </w:p>
        </w:tc>
        <w:tc>
          <w:tcPr>
            <w:tcW w:w="449" w:type="pct"/>
            <w:tcBorders>
              <w:left w:val="single" w:color="auto" w:sz="4" w:space="0"/>
            </w:tcBorders>
            <w:shd w:val="clear" w:color="auto" w:fill="auto"/>
            <w:vAlign w:val="center"/>
          </w:tcPr>
          <w:p w14:paraId="5670A36D">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4C1837E3">
            <w:pPr>
              <w:spacing w:line="240" w:lineRule="atLeast"/>
              <w:ind w:left="-48" w:leftChars="-23" w:right="-65" w:rightChars="-31"/>
              <w:jc w:val="left"/>
              <w:rPr>
                <w:rFonts w:cs="宋体"/>
                <w:color w:val="auto"/>
                <w:szCs w:val="24"/>
                <w:highlight w:val="none"/>
              </w:rPr>
            </w:pPr>
          </w:p>
        </w:tc>
      </w:tr>
      <w:tr w14:paraId="47FE4B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shd w:val="clear" w:color="auto" w:fill="auto"/>
            <w:vAlign w:val="center"/>
          </w:tcPr>
          <w:p w14:paraId="198F0951">
            <w:pPr>
              <w:tabs>
                <w:tab w:val="left" w:pos="82"/>
              </w:tabs>
              <w:jc w:val="center"/>
              <w:rPr>
                <w:color w:val="auto"/>
                <w:highlight w:val="none"/>
              </w:rPr>
            </w:pPr>
            <w:r>
              <w:rPr>
                <w:rFonts w:hint="eastAsia"/>
                <w:color w:val="auto"/>
                <w:highlight w:val="none"/>
              </w:rPr>
              <w:t>…</w:t>
            </w:r>
          </w:p>
        </w:tc>
        <w:tc>
          <w:tcPr>
            <w:tcW w:w="201" w:type="pct"/>
            <w:tcBorders>
              <w:bottom w:val="single" w:color="auto" w:sz="4" w:space="0"/>
            </w:tcBorders>
            <w:shd w:val="clear" w:color="auto" w:fill="auto"/>
            <w:vAlign w:val="center"/>
          </w:tcPr>
          <w:p w14:paraId="653A4E0D">
            <w:pPr>
              <w:spacing w:line="240" w:lineRule="atLeast"/>
              <w:ind w:left="-48" w:leftChars="-23" w:right="-65" w:rightChars="-31"/>
              <w:jc w:val="left"/>
              <w:rPr>
                <w:rFonts w:cs="宋体"/>
                <w:color w:val="auto"/>
                <w:szCs w:val="24"/>
                <w:highlight w:val="none"/>
              </w:rPr>
            </w:pPr>
          </w:p>
        </w:tc>
        <w:tc>
          <w:tcPr>
            <w:tcW w:w="380" w:type="pct"/>
            <w:tcBorders>
              <w:bottom w:val="single" w:color="auto" w:sz="4" w:space="0"/>
            </w:tcBorders>
            <w:shd w:val="clear" w:color="auto" w:fill="auto"/>
            <w:vAlign w:val="center"/>
          </w:tcPr>
          <w:p w14:paraId="7C29FBF4">
            <w:pPr>
              <w:spacing w:line="240" w:lineRule="atLeast"/>
              <w:ind w:left="-48" w:leftChars="-23" w:right="-65" w:rightChars="-31"/>
              <w:jc w:val="left"/>
              <w:rPr>
                <w:rFonts w:cs="宋体"/>
                <w:color w:val="auto"/>
                <w:szCs w:val="24"/>
                <w:highlight w:val="none"/>
              </w:rPr>
            </w:pPr>
          </w:p>
        </w:tc>
        <w:tc>
          <w:tcPr>
            <w:tcW w:w="282" w:type="pct"/>
            <w:tcBorders>
              <w:left w:val="single" w:color="auto" w:sz="4" w:space="0"/>
              <w:bottom w:val="single" w:color="auto" w:sz="4" w:space="0"/>
            </w:tcBorders>
            <w:shd w:val="clear" w:color="auto" w:fill="auto"/>
            <w:vAlign w:val="center"/>
          </w:tcPr>
          <w:p w14:paraId="6CC5FFAC">
            <w:pPr>
              <w:spacing w:line="240" w:lineRule="atLeast"/>
              <w:ind w:left="-48" w:leftChars="-23" w:right="-65" w:rightChars="-31"/>
              <w:jc w:val="left"/>
              <w:rPr>
                <w:rFonts w:cs="宋体"/>
                <w:color w:val="auto"/>
                <w:szCs w:val="24"/>
                <w:highlight w:val="none"/>
              </w:rPr>
            </w:pPr>
          </w:p>
        </w:tc>
        <w:tc>
          <w:tcPr>
            <w:tcW w:w="478" w:type="pct"/>
            <w:tcBorders>
              <w:left w:val="single" w:color="auto" w:sz="4" w:space="0"/>
              <w:bottom w:val="single" w:color="auto" w:sz="4" w:space="0"/>
              <w:right w:val="single" w:color="auto" w:sz="4" w:space="0"/>
            </w:tcBorders>
            <w:shd w:val="clear" w:color="auto" w:fill="auto"/>
            <w:vAlign w:val="center"/>
          </w:tcPr>
          <w:p w14:paraId="53E6546F">
            <w:pPr>
              <w:spacing w:line="240" w:lineRule="atLeast"/>
              <w:ind w:left="-48" w:leftChars="-23" w:right="-65" w:rightChars="-31"/>
              <w:jc w:val="left"/>
              <w:rPr>
                <w:rFonts w:cs="宋体"/>
                <w:color w:val="auto"/>
                <w:szCs w:val="24"/>
                <w:highlight w:val="none"/>
              </w:rPr>
            </w:pPr>
          </w:p>
        </w:tc>
        <w:tc>
          <w:tcPr>
            <w:tcW w:w="692" w:type="pct"/>
            <w:tcBorders>
              <w:left w:val="single" w:color="auto" w:sz="4" w:space="0"/>
              <w:bottom w:val="single" w:color="auto" w:sz="4" w:space="0"/>
              <w:right w:val="single" w:color="auto" w:sz="4" w:space="0"/>
            </w:tcBorders>
          </w:tcPr>
          <w:p w14:paraId="0BEED20A">
            <w:pPr>
              <w:spacing w:line="240" w:lineRule="atLeast"/>
              <w:ind w:left="-48" w:leftChars="-23" w:right="-65" w:rightChars="-31"/>
              <w:jc w:val="left"/>
              <w:rPr>
                <w:rFonts w:cs="宋体"/>
                <w:color w:val="auto"/>
                <w:szCs w:val="24"/>
                <w:highlight w:val="none"/>
              </w:rPr>
            </w:pPr>
          </w:p>
        </w:tc>
        <w:tc>
          <w:tcPr>
            <w:tcW w:w="560" w:type="pct"/>
            <w:tcBorders>
              <w:left w:val="single" w:color="auto" w:sz="4" w:space="0"/>
              <w:bottom w:val="single" w:color="auto" w:sz="4" w:space="0"/>
            </w:tcBorders>
            <w:shd w:val="clear" w:color="auto" w:fill="auto"/>
            <w:vAlign w:val="center"/>
          </w:tcPr>
          <w:p w14:paraId="568A2778">
            <w:pPr>
              <w:spacing w:line="240" w:lineRule="atLeast"/>
              <w:ind w:left="-48" w:leftChars="-23" w:right="-65" w:rightChars="-31"/>
              <w:jc w:val="left"/>
              <w:rPr>
                <w:rFonts w:cs="宋体"/>
                <w:color w:val="auto"/>
                <w:szCs w:val="24"/>
                <w:highlight w:val="none"/>
              </w:rPr>
            </w:pPr>
          </w:p>
        </w:tc>
        <w:tc>
          <w:tcPr>
            <w:tcW w:w="511" w:type="pct"/>
            <w:tcBorders>
              <w:left w:val="single" w:color="auto" w:sz="4" w:space="0"/>
              <w:bottom w:val="single" w:color="auto" w:sz="4" w:space="0"/>
            </w:tcBorders>
            <w:shd w:val="clear" w:color="auto" w:fill="auto"/>
            <w:vAlign w:val="center"/>
          </w:tcPr>
          <w:p w14:paraId="59AF2A62">
            <w:pPr>
              <w:spacing w:line="240" w:lineRule="atLeast"/>
              <w:ind w:left="-48" w:leftChars="-23" w:right="-65" w:rightChars="-31"/>
              <w:jc w:val="left"/>
              <w:rPr>
                <w:rFonts w:cs="宋体"/>
                <w:color w:val="auto"/>
                <w:szCs w:val="24"/>
                <w:highlight w:val="none"/>
              </w:rPr>
            </w:pPr>
          </w:p>
          <w:p w14:paraId="7A1C94A9">
            <w:pPr>
              <w:rPr>
                <w:color w:val="auto"/>
                <w:highlight w:val="none"/>
              </w:rPr>
            </w:pPr>
          </w:p>
        </w:tc>
        <w:tc>
          <w:tcPr>
            <w:tcW w:w="606" w:type="pct"/>
            <w:tcBorders>
              <w:left w:val="single" w:color="auto" w:sz="4" w:space="0"/>
              <w:bottom w:val="single" w:color="auto" w:sz="4" w:space="0"/>
            </w:tcBorders>
            <w:shd w:val="clear" w:color="auto" w:fill="auto"/>
            <w:vAlign w:val="center"/>
          </w:tcPr>
          <w:p w14:paraId="5D30E280">
            <w:pPr>
              <w:rPr>
                <w:color w:val="auto"/>
                <w:highlight w:val="none"/>
              </w:rPr>
            </w:pPr>
          </w:p>
        </w:tc>
        <w:tc>
          <w:tcPr>
            <w:tcW w:w="449" w:type="pct"/>
            <w:tcBorders>
              <w:left w:val="single" w:color="auto" w:sz="4" w:space="0"/>
              <w:bottom w:val="single" w:color="auto" w:sz="4" w:space="0"/>
            </w:tcBorders>
            <w:shd w:val="clear" w:color="auto" w:fill="auto"/>
            <w:vAlign w:val="center"/>
          </w:tcPr>
          <w:p w14:paraId="57333DFF">
            <w:pPr>
              <w:spacing w:line="240" w:lineRule="atLeast"/>
              <w:ind w:left="-48" w:leftChars="-23" w:right="-65" w:rightChars="-31"/>
              <w:jc w:val="left"/>
              <w:rPr>
                <w:rFonts w:cs="宋体"/>
                <w:color w:val="auto"/>
                <w:szCs w:val="24"/>
                <w:highlight w:val="none"/>
              </w:rPr>
            </w:pPr>
          </w:p>
        </w:tc>
        <w:tc>
          <w:tcPr>
            <w:tcW w:w="587" w:type="pct"/>
            <w:tcBorders>
              <w:left w:val="single" w:color="auto" w:sz="4" w:space="0"/>
              <w:bottom w:val="single" w:color="auto" w:sz="4" w:space="0"/>
            </w:tcBorders>
            <w:shd w:val="clear" w:color="auto" w:fill="auto"/>
            <w:vAlign w:val="center"/>
          </w:tcPr>
          <w:p w14:paraId="5C488B91">
            <w:pPr>
              <w:spacing w:line="240" w:lineRule="atLeast"/>
              <w:ind w:left="-48" w:leftChars="-23" w:right="-65" w:rightChars="-31"/>
              <w:jc w:val="left"/>
              <w:rPr>
                <w:rFonts w:cs="宋体"/>
                <w:color w:val="auto"/>
                <w:szCs w:val="24"/>
                <w:highlight w:val="none"/>
              </w:rPr>
            </w:pPr>
          </w:p>
        </w:tc>
      </w:tr>
    </w:tbl>
    <w:p w14:paraId="607548C0">
      <w:pPr>
        <w:spacing w:line="360" w:lineRule="auto"/>
        <w:jc w:val="left"/>
        <w:rPr>
          <w:color w:val="auto"/>
          <w:szCs w:val="21"/>
          <w:highlight w:val="none"/>
        </w:rPr>
      </w:pPr>
    </w:p>
    <w:p w14:paraId="242888AB">
      <w:pPr>
        <w:spacing w:line="360" w:lineRule="auto"/>
        <w:jc w:val="left"/>
        <w:rPr>
          <w:color w:val="auto"/>
          <w:szCs w:val="21"/>
          <w:highlight w:val="none"/>
        </w:rPr>
      </w:pPr>
      <w:r>
        <w:rPr>
          <w:rFonts w:hint="eastAsia"/>
          <w:color w:val="auto"/>
          <w:szCs w:val="21"/>
          <w:highlight w:val="none"/>
          <w:lang w:val="en-US" w:eastAsia="zh-CN"/>
        </w:rPr>
        <w:t>说明：项目具体成本测算等与报价合理性相关的书面说明及必要的证明材料，包括但不限于原材料成本、人工成本、制造费用等</w:t>
      </w:r>
    </w:p>
    <w:p w14:paraId="7D4DF3F8">
      <w:pPr>
        <w:spacing w:line="360" w:lineRule="auto"/>
        <w:ind w:firstLine="6090" w:firstLineChars="2900"/>
        <w:jc w:val="left"/>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6951D0CC">
      <w:pPr>
        <w:spacing w:line="360" w:lineRule="auto"/>
        <w:ind w:firstLine="6090" w:firstLineChars="2900"/>
        <w:jc w:val="left"/>
        <w:rPr>
          <w:color w:val="auto"/>
          <w:szCs w:val="21"/>
          <w:highlight w:val="none"/>
        </w:rPr>
        <w:sectPr>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color w:val="auto"/>
          <w:szCs w:val="21"/>
          <w:highlight w:val="none"/>
        </w:rPr>
        <w:t>日  期</w:t>
      </w:r>
      <w:r>
        <w:rPr>
          <w:rFonts w:hint="eastAsia" w:eastAsia="宋体"/>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343A7AD7">
      <w:pPr>
        <w:snapToGrid w:val="0"/>
        <w:spacing w:before="50" w:after="120" w:afterLines="50"/>
        <w:jc w:val="left"/>
        <w:outlineLvl w:val="1"/>
        <w:rPr>
          <w:color w:val="auto"/>
          <w:szCs w:val="21"/>
          <w:highlight w:val="none"/>
        </w:rPr>
      </w:pPr>
      <w:r>
        <w:rPr>
          <w:rFonts w:hint="eastAsia"/>
          <w:color w:val="auto"/>
          <w:szCs w:val="21"/>
          <w:highlight w:val="none"/>
          <w:lang w:val="en-US" w:eastAsia="zh-CN"/>
        </w:rPr>
        <w:t>4</w:t>
      </w:r>
      <w:r>
        <w:rPr>
          <w:rFonts w:hint="eastAsia"/>
          <w:color w:val="auto"/>
          <w:szCs w:val="21"/>
          <w:highlight w:val="none"/>
        </w:rPr>
        <w:t>.开标一览表</w:t>
      </w:r>
    </w:p>
    <w:p w14:paraId="125CAF7E">
      <w:pPr>
        <w:widowControl/>
        <w:jc w:val="left"/>
        <w:rPr>
          <w:color w:val="auto"/>
          <w:szCs w:val="21"/>
          <w:highlight w:val="none"/>
        </w:rPr>
      </w:pPr>
    </w:p>
    <w:p w14:paraId="1FAC0C59">
      <w:pPr>
        <w:widowControl/>
        <w:jc w:val="left"/>
        <w:rPr>
          <w:color w:val="auto"/>
          <w:szCs w:val="21"/>
          <w:highlight w:val="none"/>
        </w:rPr>
      </w:pPr>
    </w:p>
    <w:p w14:paraId="3C3E0B92">
      <w:pPr>
        <w:widowControl/>
        <w:jc w:val="left"/>
        <w:rPr>
          <w:color w:val="auto"/>
          <w:szCs w:val="21"/>
          <w:highlight w:val="none"/>
        </w:rPr>
      </w:pPr>
    </w:p>
    <w:p w14:paraId="2698FDDE">
      <w:pPr>
        <w:rPr>
          <w:b/>
          <w:color w:val="auto"/>
          <w:szCs w:val="21"/>
          <w:highlight w:val="none"/>
        </w:rPr>
      </w:pPr>
    </w:p>
    <w:p w14:paraId="3145CC0B">
      <w:pPr>
        <w:rPr>
          <w:b/>
          <w:color w:val="auto"/>
          <w:szCs w:val="21"/>
          <w:highlight w:val="none"/>
        </w:rPr>
      </w:pPr>
    </w:p>
    <w:p w14:paraId="73B0AB69">
      <w:pPr>
        <w:rPr>
          <w:b/>
          <w:color w:val="auto"/>
          <w:szCs w:val="21"/>
          <w:highlight w:val="none"/>
        </w:rPr>
      </w:pPr>
      <w:r>
        <w:rPr>
          <w:rFonts w:hint="eastAsia"/>
          <w:b/>
          <w:color w:val="auto"/>
          <w:szCs w:val="21"/>
          <w:highlight w:val="none"/>
        </w:rPr>
        <w:t>格式详见广西政府采购云平台，且仅在广西政府采购云平台填写即可。</w:t>
      </w:r>
    </w:p>
    <w:p w14:paraId="4E95FF85">
      <w:pPr>
        <w:widowControl/>
        <w:jc w:val="left"/>
        <w:rPr>
          <w:color w:val="auto"/>
          <w:szCs w:val="21"/>
          <w:highlight w:val="none"/>
        </w:rPr>
      </w:pPr>
    </w:p>
    <w:bookmarkEnd w:id="106"/>
    <w:p w14:paraId="0AC3BE83">
      <w:pPr>
        <w:spacing w:line="360" w:lineRule="auto"/>
        <w:ind w:firstLine="420"/>
        <w:rPr>
          <w:rFonts w:hint="eastAsia"/>
          <w:color w:val="auto"/>
          <w:szCs w:val="21"/>
          <w:highlight w:val="none"/>
        </w:rPr>
      </w:pPr>
    </w:p>
    <w:p w14:paraId="4151EA61">
      <w:pPr>
        <w:snapToGrid w:val="0"/>
        <w:spacing w:before="120" w:beforeLines="50" w:after="50" w:line="440" w:lineRule="exact"/>
        <w:jc w:val="left"/>
        <w:outlineLvl w:val="1"/>
        <w:rPr>
          <w:rFonts w:hint="eastAsia"/>
          <w:bCs/>
          <w:color w:val="auto"/>
          <w:sz w:val="24"/>
          <w:highlight w:val="none"/>
        </w:rPr>
      </w:pPr>
      <w:r>
        <w:rPr>
          <w:bCs/>
          <w:color w:val="auto"/>
          <w:sz w:val="24"/>
          <w:highlight w:val="none"/>
        </w:rPr>
        <w:t xml:space="preserve"> </w:t>
      </w:r>
    </w:p>
    <w:sectPr>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_x000B__x000C_">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A335C">
    <w:pPr>
      <w:pStyle w:val="3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E7CCB">
    <w:pPr>
      <w:pStyle w:val="32"/>
      <w:framePr w:wrap="around" w:vAnchor="text" w:hAnchor="margin" w:xAlign="center" w:y="1"/>
      <w:rPr>
        <w:rStyle w:val="56"/>
      </w:rPr>
    </w:pPr>
    <w:r>
      <w:fldChar w:fldCharType="begin"/>
    </w:r>
    <w:r>
      <w:rPr>
        <w:rStyle w:val="56"/>
      </w:rPr>
      <w:instrText xml:space="preserve">PAGE  </w:instrText>
    </w:r>
    <w:r>
      <w:fldChar w:fldCharType="separate"/>
    </w:r>
    <w:r>
      <w:fldChar w:fldCharType="end"/>
    </w:r>
  </w:p>
  <w:p w14:paraId="0D78B763">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69DEB">
    <w:pPr>
      <w:pStyle w:val="32"/>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3C596">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8</w:t>
    </w:r>
    <w:r>
      <w:fldChar w:fldCharType="end"/>
    </w:r>
  </w:p>
  <w:p w14:paraId="311B1A43">
    <w:pPr>
      <w:pStyle w:val="32"/>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B7068">
    <w:pPr>
      <w:pStyle w:val="32"/>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3BE87">
    <w:pPr>
      <w:pStyle w:val="32"/>
      <w:jc w:val="center"/>
      <w:rPr>
        <w:rFonts w:hint="eastAsia"/>
      </w:rPr>
    </w:pPr>
    <w:r>
      <w:fldChar w:fldCharType="begin"/>
    </w:r>
    <w:r>
      <w:instrText xml:space="preserve">PAGE   \* MERGEFORMAT</w:instrText>
    </w:r>
    <w:r>
      <w:fldChar w:fldCharType="separate"/>
    </w:r>
    <w:r>
      <w:rPr>
        <w:lang w:val="zh-CN"/>
      </w:rPr>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F7D4E">
    <w:pPr>
      <w:pStyle w:val="32"/>
      <w:framePr w:wrap="around" w:vAnchor="text" w:hAnchor="margin" w:xAlign="center" w:y="1"/>
      <w:rPr>
        <w:rStyle w:val="56"/>
        <w:rFonts w:ascii="Times New Roman" w:hAnsi="Times New Roman" w:eastAsia="宋体" w:cs="Times New Roman"/>
      </w:rPr>
    </w:pPr>
    <w:r>
      <w:rPr>
        <w:rFonts w:ascii="Times New Roman" w:hAnsi="Times New Roman" w:eastAsia="宋体" w:cs="Times New Roman"/>
      </w:rPr>
      <w:fldChar w:fldCharType="begin"/>
    </w:r>
    <w:r>
      <w:rPr>
        <w:rStyle w:val="56"/>
        <w:rFonts w:ascii="Times New Roman" w:hAnsi="Times New Roman" w:eastAsia="宋体" w:cs="Times New Roman"/>
        <w:sz w:val="21"/>
        <w:szCs w:val="24"/>
      </w:rPr>
      <w:instrText xml:space="preserve">PAGE  </w:instrText>
    </w:r>
    <w:r>
      <w:rPr>
        <w:rFonts w:ascii="Times New Roman" w:hAnsi="Times New Roman" w:eastAsia="宋体" w:cs="Times New Roman"/>
      </w:rPr>
      <w:fldChar w:fldCharType="separate"/>
    </w:r>
    <w:r>
      <w:rPr>
        <w:rStyle w:val="56"/>
        <w:rFonts w:ascii="Times New Roman" w:hAnsi="Times New Roman" w:eastAsia="宋体" w:cs="Times New Roman"/>
        <w:sz w:val="21"/>
        <w:szCs w:val="24"/>
      </w:rPr>
      <w:t>57</w:t>
    </w:r>
    <w:r>
      <w:rPr>
        <w:rFonts w:ascii="Times New Roman" w:hAnsi="Times New Roman" w:eastAsia="宋体" w:cs="Times New Roman"/>
      </w:rPr>
      <w:fldChar w:fldCharType="end"/>
    </w:r>
  </w:p>
  <w:p w14:paraId="3940E2D2">
    <w:pPr>
      <w:pStyle w:val="32"/>
      <w:jc w:val="right"/>
      <w:rPr>
        <w:rFonts w:ascii="Times New Roman" w:hAnsi="Times New Roman" w:eastAsia="宋体"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426BF">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57</w:t>
    </w:r>
    <w:r>
      <w:fldChar w:fldCharType="end"/>
    </w:r>
  </w:p>
  <w:p w14:paraId="64A3CD5D">
    <w:pPr>
      <w:pStyle w:val="3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04429">
    <w:pPr>
      <w:pStyle w:val="33"/>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F4B45">
    <w:pPr>
      <w:pStyle w:val="33"/>
      <w:jc w:val="left"/>
      <w:rPr>
        <w:rFonts w:hint="eastAsia"/>
      </w:rPr>
    </w:pPr>
    <w:r>
      <w:rPr>
        <w:rFonts w:hint="eastAsia"/>
      </w:rPr>
      <w:t xml:space="preserve">广西机电设备招标有限公司采购文件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F35D5">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1143B">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99F78">
    <w:pPr>
      <w:pStyle w:val="33"/>
      <w:jc w:val="left"/>
    </w:pPr>
    <w:r>
      <w:rPr>
        <w:rFonts w:hint="eastAsia"/>
      </w:rPr>
      <w:t xml:space="preserve">广西机电设备招标有限公司采购文件                                                               </w:t>
    </w:r>
  </w:p>
  <w:p w14:paraId="1343D08B">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3A021">
    <w:pPr>
      <w:pStyle w:val="33"/>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502B1">
    <w:pPr>
      <w:pStyle w:val="33"/>
      <w:jc w:val="left"/>
    </w:pPr>
    <w:r>
      <w:rPr>
        <w:rFonts w:hint="eastAsia"/>
      </w:rPr>
      <w:t xml:space="preserve">广西机电设备招标有限公司采购文件                                                         </w:t>
    </w:r>
  </w:p>
  <w:p w14:paraId="166521C7">
    <w:pPr>
      <w:pStyle w:val="33"/>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FA575">
    <w:pPr>
      <w:pStyle w:val="33"/>
      <w:pBdr>
        <w:bottom w:val="single" w:color="auto" w:sz="6" w:space="0"/>
      </w:pBdr>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590BC">
    <w:pPr>
      <w:pStyle w:val="33"/>
      <w:jc w:val="left"/>
    </w:pPr>
    <w:r>
      <w:rPr>
        <w:rFonts w:hint="eastAsia"/>
      </w:rPr>
      <w:t xml:space="preserve">广西机电设备招标有限公司采购文件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0D0F1">
    <w:pPr>
      <w:pStyle w:val="33"/>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2E730">
    <w:pPr>
      <w:pStyle w:val="33"/>
      <w:jc w:val="left"/>
      <w:rPr>
        <w:rFonts w:hint="eastAsia"/>
      </w:rPr>
    </w:pPr>
    <w:r>
      <w:rPr>
        <w:rFonts w:hint="eastAsia"/>
      </w:rPr>
      <w:t xml:space="preserve">广西机电设备招标有限公司采购文件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5F412">
    <w:pPr>
      <w:rPr>
        <w:rFonts w:ascii="Times New Roman" w:hAnsi="Times New Roman" w:eastAsia="宋体" w:cs="Times New Roman"/>
        <w:sz w:val="18"/>
        <w:szCs w:val="18"/>
        <w:u w:val="single"/>
      </w:rPr>
    </w:pPr>
    <w:r>
      <w:rPr>
        <w:rFonts w:hint="eastAsia" w:ascii="Times New Roman" w:hAnsi="Times New Roman" w:eastAsia="宋体" w:cs="Times New Roman"/>
        <w:sz w:val="18"/>
        <w:szCs w:val="18"/>
        <w:u w:val="single"/>
      </w:rPr>
      <w:t xml:space="preserve">广西机电设备招标有限公司采购文件                                                       </w:t>
    </w:r>
    <w:r>
      <w:rPr>
        <w:rFonts w:ascii="Times New Roman" w:hAnsi="Times New Roman" w:eastAsia="宋体" w:cs="Times New Roman"/>
        <w:sz w:val="18"/>
        <w:szCs w:val="18"/>
        <w:u w:val="single"/>
      </w:rPr>
      <w:t xml:space="preserve">                                                          </w:t>
    </w:r>
    <w:r>
      <w:rPr>
        <w:rFonts w:hint="eastAsia" w:ascii="Times New Roman" w:hAnsi="Times New Roman" w:eastAsia="宋体" w:cs="Times New Roman"/>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2ECA"/>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8C5F7F"/>
    <w:rsid w:val="01BE4069"/>
    <w:rsid w:val="01BE5800"/>
    <w:rsid w:val="01E46F65"/>
    <w:rsid w:val="024144A6"/>
    <w:rsid w:val="02E536DD"/>
    <w:rsid w:val="03F06C42"/>
    <w:rsid w:val="04123725"/>
    <w:rsid w:val="041B3357"/>
    <w:rsid w:val="04681B0A"/>
    <w:rsid w:val="049F025D"/>
    <w:rsid w:val="04C34346"/>
    <w:rsid w:val="04E30437"/>
    <w:rsid w:val="059160E1"/>
    <w:rsid w:val="05F41FAA"/>
    <w:rsid w:val="063B78DC"/>
    <w:rsid w:val="076E0F6D"/>
    <w:rsid w:val="07E84F31"/>
    <w:rsid w:val="0839529D"/>
    <w:rsid w:val="097640A4"/>
    <w:rsid w:val="09974C33"/>
    <w:rsid w:val="09B82947"/>
    <w:rsid w:val="0B547760"/>
    <w:rsid w:val="0BC814DF"/>
    <w:rsid w:val="0BF16057"/>
    <w:rsid w:val="0BF958C7"/>
    <w:rsid w:val="0C3F3332"/>
    <w:rsid w:val="0C5A09A9"/>
    <w:rsid w:val="0CD51D2D"/>
    <w:rsid w:val="0CDB719E"/>
    <w:rsid w:val="0E0812B7"/>
    <w:rsid w:val="0E2E7579"/>
    <w:rsid w:val="0EAB6A73"/>
    <w:rsid w:val="0ED72541"/>
    <w:rsid w:val="0EFC7E0C"/>
    <w:rsid w:val="0F4D0707"/>
    <w:rsid w:val="0FBA2A45"/>
    <w:rsid w:val="0FC41654"/>
    <w:rsid w:val="0FD06E18"/>
    <w:rsid w:val="0FDE7285"/>
    <w:rsid w:val="0FF21AC1"/>
    <w:rsid w:val="113A727B"/>
    <w:rsid w:val="118C2ED5"/>
    <w:rsid w:val="11B83D31"/>
    <w:rsid w:val="12795B29"/>
    <w:rsid w:val="12F62B63"/>
    <w:rsid w:val="135A6E08"/>
    <w:rsid w:val="13696837"/>
    <w:rsid w:val="13B31AEC"/>
    <w:rsid w:val="13FE3FBA"/>
    <w:rsid w:val="140E1568"/>
    <w:rsid w:val="14404369"/>
    <w:rsid w:val="16BF46FB"/>
    <w:rsid w:val="16E84333"/>
    <w:rsid w:val="175D674F"/>
    <w:rsid w:val="17CD2550"/>
    <w:rsid w:val="18114189"/>
    <w:rsid w:val="18F06F2D"/>
    <w:rsid w:val="19223571"/>
    <w:rsid w:val="19AD7F51"/>
    <w:rsid w:val="1AF56EBD"/>
    <w:rsid w:val="1BA50D14"/>
    <w:rsid w:val="1BA677E7"/>
    <w:rsid w:val="1C625D30"/>
    <w:rsid w:val="1C7671E3"/>
    <w:rsid w:val="1C777601"/>
    <w:rsid w:val="1C8A493E"/>
    <w:rsid w:val="1CB11B53"/>
    <w:rsid w:val="1CCB6998"/>
    <w:rsid w:val="1CD6623F"/>
    <w:rsid w:val="1CF90898"/>
    <w:rsid w:val="1CFA0FE7"/>
    <w:rsid w:val="1D8C69C4"/>
    <w:rsid w:val="1E1C7C6C"/>
    <w:rsid w:val="1E304B03"/>
    <w:rsid w:val="1E786F00"/>
    <w:rsid w:val="1EC93A19"/>
    <w:rsid w:val="1F1F65F5"/>
    <w:rsid w:val="1F343C02"/>
    <w:rsid w:val="1FAC7E53"/>
    <w:rsid w:val="20517FE3"/>
    <w:rsid w:val="20CE2C18"/>
    <w:rsid w:val="20ED5A5E"/>
    <w:rsid w:val="211A16EC"/>
    <w:rsid w:val="217C1DAF"/>
    <w:rsid w:val="218220DE"/>
    <w:rsid w:val="222C76C6"/>
    <w:rsid w:val="22466CF3"/>
    <w:rsid w:val="22A344E7"/>
    <w:rsid w:val="22DE3197"/>
    <w:rsid w:val="22F42D37"/>
    <w:rsid w:val="230E0741"/>
    <w:rsid w:val="23F63E16"/>
    <w:rsid w:val="243A32C2"/>
    <w:rsid w:val="25093A3B"/>
    <w:rsid w:val="25236D0D"/>
    <w:rsid w:val="252F645D"/>
    <w:rsid w:val="258858A9"/>
    <w:rsid w:val="25A7119C"/>
    <w:rsid w:val="266B7D9B"/>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8946FF"/>
    <w:rsid w:val="2C0A4741"/>
    <w:rsid w:val="2CA61832"/>
    <w:rsid w:val="2CF86E08"/>
    <w:rsid w:val="2D9B15EF"/>
    <w:rsid w:val="2E304308"/>
    <w:rsid w:val="2E5F4C31"/>
    <w:rsid w:val="2E6F7E34"/>
    <w:rsid w:val="2EB26D79"/>
    <w:rsid w:val="2F7145F4"/>
    <w:rsid w:val="2FF93B45"/>
    <w:rsid w:val="3029048B"/>
    <w:rsid w:val="30580298"/>
    <w:rsid w:val="30646F90"/>
    <w:rsid w:val="30CB0402"/>
    <w:rsid w:val="31B66D5F"/>
    <w:rsid w:val="324D2681"/>
    <w:rsid w:val="34457450"/>
    <w:rsid w:val="346B3DEF"/>
    <w:rsid w:val="34FD4189"/>
    <w:rsid w:val="35373F98"/>
    <w:rsid w:val="35E1219E"/>
    <w:rsid w:val="35FC4348"/>
    <w:rsid w:val="363B7932"/>
    <w:rsid w:val="36D15C2A"/>
    <w:rsid w:val="36FA4BBC"/>
    <w:rsid w:val="371D61FE"/>
    <w:rsid w:val="374B5AC3"/>
    <w:rsid w:val="38187E4F"/>
    <w:rsid w:val="3820445B"/>
    <w:rsid w:val="38210467"/>
    <w:rsid w:val="38401B73"/>
    <w:rsid w:val="384B1D2A"/>
    <w:rsid w:val="39780BBB"/>
    <w:rsid w:val="39D617F2"/>
    <w:rsid w:val="3A242E79"/>
    <w:rsid w:val="3A874ED3"/>
    <w:rsid w:val="3B594FF5"/>
    <w:rsid w:val="3B610C15"/>
    <w:rsid w:val="3B731AB5"/>
    <w:rsid w:val="3B833738"/>
    <w:rsid w:val="3B874762"/>
    <w:rsid w:val="3C2527C5"/>
    <w:rsid w:val="3C641104"/>
    <w:rsid w:val="3D6F75C9"/>
    <w:rsid w:val="3DE90F01"/>
    <w:rsid w:val="3E266E35"/>
    <w:rsid w:val="3F592D90"/>
    <w:rsid w:val="3F7F04D5"/>
    <w:rsid w:val="3FB63B21"/>
    <w:rsid w:val="40615707"/>
    <w:rsid w:val="4084115C"/>
    <w:rsid w:val="40A005F0"/>
    <w:rsid w:val="414B5EF7"/>
    <w:rsid w:val="417E1386"/>
    <w:rsid w:val="41C2126D"/>
    <w:rsid w:val="422B6BF4"/>
    <w:rsid w:val="42347713"/>
    <w:rsid w:val="42B71D1D"/>
    <w:rsid w:val="42E90332"/>
    <w:rsid w:val="43B00A8F"/>
    <w:rsid w:val="45511B47"/>
    <w:rsid w:val="45710AAA"/>
    <w:rsid w:val="45A15DDB"/>
    <w:rsid w:val="45B22926"/>
    <w:rsid w:val="462E6F3B"/>
    <w:rsid w:val="4681712C"/>
    <w:rsid w:val="468B6718"/>
    <w:rsid w:val="473B23EB"/>
    <w:rsid w:val="47B32EAB"/>
    <w:rsid w:val="47C40E8C"/>
    <w:rsid w:val="48201667"/>
    <w:rsid w:val="48B1218F"/>
    <w:rsid w:val="48B14AB0"/>
    <w:rsid w:val="48D6123C"/>
    <w:rsid w:val="49150F51"/>
    <w:rsid w:val="49480BD4"/>
    <w:rsid w:val="499F04DF"/>
    <w:rsid w:val="49CB3BFF"/>
    <w:rsid w:val="4A575F26"/>
    <w:rsid w:val="4AA4619B"/>
    <w:rsid w:val="4B284D77"/>
    <w:rsid w:val="4BEC1507"/>
    <w:rsid w:val="4CD363C9"/>
    <w:rsid w:val="4D7F6702"/>
    <w:rsid w:val="4DAA2A72"/>
    <w:rsid w:val="4E1D39E1"/>
    <w:rsid w:val="4F123950"/>
    <w:rsid w:val="4F134C73"/>
    <w:rsid w:val="4F1E0038"/>
    <w:rsid w:val="4FBA240D"/>
    <w:rsid w:val="50257D80"/>
    <w:rsid w:val="50607291"/>
    <w:rsid w:val="507519D9"/>
    <w:rsid w:val="50EC442B"/>
    <w:rsid w:val="52127D7D"/>
    <w:rsid w:val="52412A63"/>
    <w:rsid w:val="53057EDB"/>
    <w:rsid w:val="53763D4D"/>
    <w:rsid w:val="538D45BD"/>
    <w:rsid w:val="54135280"/>
    <w:rsid w:val="5526139C"/>
    <w:rsid w:val="552B2D26"/>
    <w:rsid w:val="554E1470"/>
    <w:rsid w:val="55986D51"/>
    <w:rsid w:val="55D42624"/>
    <w:rsid w:val="55E356D5"/>
    <w:rsid w:val="56133CA0"/>
    <w:rsid w:val="569914FD"/>
    <w:rsid w:val="56DD4ABD"/>
    <w:rsid w:val="5703231E"/>
    <w:rsid w:val="57116442"/>
    <w:rsid w:val="578D3493"/>
    <w:rsid w:val="5857652F"/>
    <w:rsid w:val="586A7A45"/>
    <w:rsid w:val="58914C8B"/>
    <w:rsid w:val="58E3423E"/>
    <w:rsid w:val="58F23ED5"/>
    <w:rsid w:val="5956205C"/>
    <w:rsid w:val="599E6CB8"/>
    <w:rsid w:val="59E031E2"/>
    <w:rsid w:val="5AA974E8"/>
    <w:rsid w:val="5AD424FD"/>
    <w:rsid w:val="5B5619E7"/>
    <w:rsid w:val="5B8340E7"/>
    <w:rsid w:val="5B8D0599"/>
    <w:rsid w:val="5B937814"/>
    <w:rsid w:val="5BA627EA"/>
    <w:rsid w:val="5BAA125C"/>
    <w:rsid w:val="5C06784E"/>
    <w:rsid w:val="5C6E79F1"/>
    <w:rsid w:val="5C8657B1"/>
    <w:rsid w:val="5CA73484"/>
    <w:rsid w:val="5CE5499C"/>
    <w:rsid w:val="5D77243C"/>
    <w:rsid w:val="5D822C9D"/>
    <w:rsid w:val="5E2F13E4"/>
    <w:rsid w:val="5EC546B7"/>
    <w:rsid w:val="5EE01513"/>
    <w:rsid w:val="5F9643AB"/>
    <w:rsid w:val="5FA9036D"/>
    <w:rsid w:val="5FE20A6A"/>
    <w:rsid w:val="5FE80DF1"/>
    <w:rsid w:val="60394F33"/>
    <w:rsid w:val="607A028C"/>
    <w:rsid w:val="60C761CB"/>
    <w:rsid w:val="61904268"/>
    <w:rsid w:val="61922827"/>
    <w:rsid w:val="61985AAE"/>
    <w:rsid w:val="619B21A0"/>
    <w:rsid w:val="61C95215"/>
    <w:rsid w:val="620863D2"/>
    <w:rsid w:val="626058BD"/>
    <w:rsid w:val="62D70238"/>
    <w:rsid w:val="634E5810"/>
    <w:rsid w:val="63A81226"/>
    <w:rsid w:val="64D4607B"/>
    <w:rsid w:val="650A079C"/>
    <w:rsid w:val="65E5355A"/>
    <w:rsid w:val="66910B76"/>
    <w:rsid w:val="674A3D4F"/>
    <w:rsid w:val="679006E0"/>
    <w:rsid w:val="6864772D"/>
    <w:rsid w:val="68BC6A3B"/>
    <w:rsid w:val="68D26F09"/>
    <w:rsid w:val="6A121AD7"/>
    <w:rsid w:val="6A3C248C"/>
    <w:rsid w:val="6AD23B35"/>
    <w:rsid w:val="6B8F1B75"/>
    <w:rsid w:val="6BB362A2"/>
    <w:rsid w:val="6C3226C6"/>
    <w:rsid w:val="6C545FF5"/>
    <w:rsid w:val="6C591BE2"/>
    <w:rsid w:val="6CB048A5"/>
    <w:rsid w:val="6DFD6C5F"/>
    <w:rsid w:val="6E0A4A26"/>
    <w:rsid w:val="6E113896"/>
    <w:rsid w:val="6E5E1B6C"/>
    <w:rsid w:val="6E923A52"/>
    <w:rsid w:val="6EB57A17"/>
    <w:rsid w:val="6EEF71D1"/>
    <w:rsid w:val="6F021A16"/>
    <w:rsid w:val="6F1D40CE"/>
    <w:rsid w:val="7051517A"/>
    <w:rsid w:val="70D85BD1"/>
    <w:rsid w:val="715B338A"/>
    <w:rsid w:val="716A7ADC"/>
    <w:rsid w:val="71DE2E53"/>
    <w:rsid w:val="721F39FF"/>
    <w:rsid w:val="728B1BC1"/>
    <w:rsid w:val="729E121E"/>
    <w:rsid w:val="72E23A7A"/>
    <w:rsid w:val="72F6179B"/>
    <w:rsid w:val="735F2141"/>
    <w:rsid w:val="738003CA"/>
    <w:rsid w:val="73C56EED"/>
    <w:rsid w:val="758D4AB4"/>
    <w:rsid w:val="75D12961"/>
    <w:rsid w:val="765941C5"/>
    <w:rsid w:val="773B6CD4"/>
    <w:rsid w:val="77B96D29"/>
    <w:rsid w:val="77CF415F"/>
    <w:rsid w:val="77E30949"/>
    <w:rsid w:val="77F16A53"/>
    <w:rsid w:val="77FD6513"/>
    <w:rsid w:val="783525A0"/>
    <w:rsid w:val="786F12BD"/>
    <w:rsid w:val="786F1AA9"/>
    <w:rsid w:val="7872551D"/>
    <w:rsid w:val="787444F4"/>
    <w:rsid w:val="7920071D"/>
    <w:rsid w:val="79C52BC7"/>
    <w:rsid w:val="79C747F6"/>
    <w:rsid w:val="7A36659D"/>
    <w:rsid w:val="7A6027C1"/>
    <w:rsid w:val="7A854A12"/>
    <w:rsid w:val="7AAD6373"/>
    <w:rsid w:val="7B237820"/>
    <w:rsid w:val="7B974622"/>
    <w:rsid w:val="7CB86F28"/>
    <w:rsid w:val="7D4B157B"/>
    <w:rsid w:val="7D4E72F0"/>
    <w:rsid w:val="7E9219F9"/>
    <w:rsid w:val="7EF87B3E"/>
    <w:rsid w:val="7F924DA0"/>
    <w:rsid w:val="7FF46C92"/>
    <w:rsid w:val="BFD39D20"/>
    <w:rsid w:val="FEEE5B63"/>
    <w:rsid w:val="FFFF49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9"/>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62"/>
    <w:qFormat/>
    <w:uiPriority w:val="0"/>
    <w:pPr>
      <w:keepNext/>
      <w:keepLines/>
      <w:spacing w:before="260" w:beforeLines="0" w:after="260" w:afterLines="0" w:line="413" w:lineRule="auto"/>
      <w:outlineLvl w:val="2"/>
    </w:pPr>
    <w:rPr>
      <w:b/>
      <w:bCs/>
      <w:sz w:val="32"/>
      <w:szCs w:val="32"/>
    </w:rPr>
  </w:style>
  <w:style w:type="paragraph" w:styleId="6">
    <w:name w:val="heading 4"/>
    <w:basedOn w:val="1"/>
    <w:next w:val="1"/>
    <w:link w:val="63"/>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7">
    <w:name w:val="heading 5"/>
    <w:basedOn w:val="1"/>
    <w:next w:val="8"/>
    <w:link w:val="64"/>
    <w:qFormat/>
    <w:uiPriority w:val="0"/>
    <w:pPr>
      <w:keepNext/>
      <w:keepLines/>
      <w:spacing w:before="280" w:after="290" w:line="372" w:lineRule="auto"/>
      <w:outlineLvl w:val="4"/>
    </w:pPr>
    <w:rPr>
      <w:b/>
      <w:sz w:val="28"/>
    </w:rPr>
  </w:style>
  <w:style w:type="paragraph" w:styleId="9">
    <w:name w:val="heading 6"/>
    <w:basedOn w:val="1"/>
    <w:next w:val="8"/>
    <w:link w:val="65"/>
    <w:qFormat/>
    <w:uiPriority w:val="0"/>
    <w:pPr>
      <w:keepNext/>
      <w:keepLines/>
      <w:spacing w:before="240" w:after="64" w:line="317" w:lineRule="auto"/>
      <w:outlineLvl w:val="5"/>
    </w:pPr>
    <w:rPr>
      <w:rFonts w:ascii="Arial" w:hAnsi="Arial" w:eastAsia="黑体"/>
      <w:b/>
      <w:sz w:val="24"/>
    </w:rPr>
  </w:style>
  <w:style w:type="paragraph" w:styleId="10">
    <w:name w:val="heading 7"/>
    <w:basedOn w:val="1"/>
    <w:next w:val="8"/>
    <w:link w:val="66"/>
    <w:qFormat/>
    <w:uiPriority w:val="0"/>
    <w:pPr>
      <w:keepNext/>
      <w:keepLines/>
      <w:spacing w:before="240" w:after="64" w:line="317" w:lineRule="auto"/>
      <w:outlineLvl w:val="6"/>
    </w:pPr>
    <w:rPr>
      <w:b/>
      <w:sz w:val="24"/>
    </w:rPr>
  </w:style>
  <w:style w:type="paragraph" w:styleId="11">
    <w:name w:val="heading 8"/>
    <w:basedOn w:val="1"/>
    <w:next w:val="8"/>
    <w:link w:val="67"/>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8"/>
    <w:link w:val="68"/>
    <w:qFormat/>
    <w:uiPriority w:val="0"/>
    <w:pPr>
      <w:keepNext/>
      <w:keepLines/>
      <w:spacing w:before="240" w:after="64" w:line="317" w:lineRule="auto"/>
      <w:outlineLvl w:val="8"/>
    </w:pPr>
    <w:rPr>
      <w:rFonts w:ascii="Arial" w:hAnsi="Arial" w:eastAsia="黑体"/>
    </w:rPr>
  </w:style>
  <w:style w:type="character" w:default="1" w:styleId="54">
    <w:name w:val="Default Paragraph Font"/>
    <w:qFormat/>
    <w:uiPriority w:val="0"/>
  </w:style>
  <w:style w:type="table" w:default="1" w:styleId="52">
    <w:name w:val="Normal Table"/>
    <w:semiHidden/>
    <w:qFormat/>
    <w:uiPriority w:val="0"/>
    <w:tblPr>
      <w:tblCellMar>
        <w:top w:w="0" w:type="dxa"/>
        <w:left w:w="108" w:type="dxa"/>
        <w:bottom w:w="0" w:type="dxa"/>
        <w:right w:w="108" w:type="dxa"/>
      </w:tblCellMar>
    </w:tblPr>
  </w:style>
  <w:style w:type="paragraph" w:customStyle="1" w:styleId="2">
    <w:name w:val="table of authorities1"/>
    <w:basedOn w:val="1"/>
    <w:next w:val="1"/>
    <w:qFormat/>
    <w:uiPriority w:val="0"/>
    <w:pPr>
      <w:ind w:left="420" w:leftChars="200"/>
    </w:pPr>
    <w:rPr>
      <w:rFonts w:ascii="Calibri" w:hAnsi="Calibri"/>
      <w:b/>
    </w:rPr>
  </w:style>
  <w:style w:type="paragraph" w:styleId="8">
    <w:name w:val="Normal Indent"/>
    <w:basedOn w:val="1"/>
    <w:qFormat/>
    <w:uiPriority w:val="0"/>
    <w:pPr>
      <w:ind w:firstLine="420"/>
    </w:pPr>
    <w:rPr>
      <w:szCs w:val="20"/>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beforeLines="0" w:after="160" w:afterLines="0"/>
    </w:pPr>
    <w:rPr>
      <w:rFonts w:ascii="Arial" w:hAnsi="Arial" w:eastAsia="黑体" w:cs="Arial"/>
      <w:sz w:val="20"/>
      <w:szCs w:val="20"/>
    </w:rPr>
  </w:style>
  <w:style w:type="paragraph" w:styleId="17">
    <w:name w:val="Document Map"/>
    <w:basedOn w:val="1"/>
    <w:link w:val="69"/>
    <w:qFormat/>
    <w:uiPriority w:val="0"/>
    <w:pPr>
      <w:shd w:val="clear" w:color="auto" w:fill="000080"/>
      <w:adjustRightInd w:val="0"/>
      <w:spacing w:line="312" w:lineRule="atLeast"/>
      <w:textAlignment w:val="baseline"/>
    </w:pPr>
    <w:rPr>
      <w:kern w:val="0"/>
      <w:szCs w:val="20"/>
    </w:rPr>
  </w:style>
  <w:style w:type="paragraph" w:styleId="18">
    <w:name w:val="annotation text"/>
    <w:basedOn w:val="1"/>
    <w:link w:val="70"/>
    <w:qFormat/>
    <w:uiPriority w:val="0"/>
    <w:pPr>
      <w:jc w:val="left"/>
    </w:pPr>
  </w:style>
  <w:style w:type="paragraph" w:styleId="19">
    <w:name w:val="Body Text 3"/>
    <w:basedOn w:val="1"/>
    <w:link w:val="71"/>
    <w:qFormat/>
    <w:uiPriority w:val="0"/>
    <w:pPr>
      <w:spacing w:line="500" w:lineRule="exact"/>
    </w:pPr>
    <w:rPr>
      <w:b/>
      <w:bCs/>
      <w:sz w:val="24"/>
    </w:rPr>
  </w:style>
  <w:style w:type="paragraph" w:styleId="20">
    <w:name w:val="Body Text"/>
    <w:basedOn w:val="1"/>
    <w:next w:val="1"/>
    <w:link w:val="72"/>
    <w:qFormat/>
    <w:uiPriority w:val="99"/>
    <w:pPr>
      <w:spacing w:line="380" w:lineRule="exact"/>
    </w:pPr>
    <w:rPr>
      <w:sz w:val="24"/>
    </w:rPr>
  </w:style>
  <w:style w:type="paragraph" w:styleId="21">
    <w:name w:val="Body Text Indent"/>
    <w:basedOn w:val="1"/>
    <w:link w:val="73"/>
    <w:qFormat/>
    <w:uiPriority w:val="99"/>
    <w:pPr>
      <w:ind w:firstLine="830" w:firstLineChars="352"/>
    </w:pPr>
    <w:rPr>
      <w:rFonts w:ascii="仿宋_GB2312" w:eastAsia="仿宋_GB2312"/>
      <w:sz w:val="32"/>
      <w:szCs w:val="20"/>
    </w:rPr>
  </w:style>
  <w:style w:type="paragraph" w:styleId="22">
    <w:name w:val="List Number 3"/>
    <w:basedOn w:val="1"/>
    <w:qFormat/>
    <w:uiPriority w:val="0"/>
    <w:pPr>
      <w:tabs>
        <w:tab w:val="left" w:pos="1200"/>
      </w:tabs>
      <w:ind w:left="1200" w:leftChars="400" w:hanging="360" w:hangingChars="20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6">
    <w:name w:val="toc 3"/>
    <w:basedOn w:val="1"/>
    <w:next w:val="1"/>
    <w:qFormat/>
    <w:uiPriority w:val="39"/>
    <w:pPr>
      <w:ind w:left="840" w:leftChars="400"/>
    </w:pPr>
  </w:style>
  <w:style w:type="paragraph" w:styleId="27">
    <w:name w:val="Plain Text"/>
    <w:basedOn w:val="1"/>
    <w:link w:val="74"/>
    <w:qFormat/>
    <w:uiPriority w:val="0"/>
    <w:rPr>
      <w:rFonts w:ascii="宋体" w:hAnsi="Courier New" w:cs="Courier New"/>
      <w:szCs w:val="21"/>
    </w:rPr>
  </w:style>
  <w:style w:type="paragraph" w:styleId="28">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75"/>
    <w:qFormat/>
    <w:uiPriority w:val="0"/>
    <w:pPr>
      <w:ind w:left="100" w:leftChars="2500"/>
    </w:pPr>
    <w:rPr>
      <w:rFonts w:ascii="宋体" w:hAnsi="Courier New"/>
      <w:szCs w:val="21"/>
    </w:rPr>
  </w:style>
  <w:style w:type="paragraph" w:styleId="30">
    <w:name w:val="Body Text Indent 2"/>
    <w:basedOn w:val="1"/>
    <w:link w:val="76"/>
    <w:qFormat/>
    <w:uiPriority w:val="0"/>
    <w:pPr>
      <w:ind w:firstLine="630"/>
    </w:pPr>
    <w:rPr>
      <w:sz w:val="32"/>
      <w:szCs w:val="20"/>
    </w:rPr>
  </w:style>
  <w:style w:type="paragraph" w:styleId="31">
    <w:name w:val="Balloon Text"/>
    <w:basedOn w:val="1"/>
    <w:link w:val="77"/>
    <w:qFormat/>
    <w:uiPriority w:val="0"/>
    <w:rPr>
      <w:sz w:val="18"/>
      <w:szCs w:val="18"/>
    </w:rPr>
  </w:style>
  <w:style w:type="paragraph" w:styleId="32">
    <w:name w:val="footer"/>
    <w:basedOn w:val="1"/>
    <w:link w:val="78"/>
    <w:qFormat/>
    <w:uiPriority w:val="0"/>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5">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qFormat/>
    <w:uiPriority w:val="0"/>
    <w:pPr>
      <w:ind w:left="2100" w:hanging="420"/>
    </w:pPr>
    <w:rPr>
      <w:szCs w:val="20"/>
    </w:rPr>
  </w:style>
  <w:style w:type="paragraph" w:styleId="39">
    <w:name w:val="Body Text Indent 3"/>
    <w:basedOn w:val="1"/>
    <w:link w:val="80"/>
    <w:qFormat/>
    <w:uiPriority w:val="0"/>
    <w:pPr>
      <w:spacing w:after="120" w:afterLines="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link w:val="81"/>
    <w:qFormat/>
    <w:uiPriority w:val="0"/>
    <w:pPr>
      <w:spacing w:after="120" w:afterLines="0" w:line="480" w:lineRule="auto"/>
    </w:pPr>
  </w:style>
  <w:style w:type="paragraph" w:styleId="43">
    <w:name w:val="List 4"/>
    <w:basedOn w:val="1"/>
    <w:qFormat/>
    <w:uiPriority w:val="0"/>
    <w:pPr>
      <w:ind w:left="100" w:leftChars="600" w:hanging="200" w:hangingChars="200"/>
    </w:pPr>
  </w:style>
  <w:style w:type="paragraph" w:styleId="44">
    <w:name w:val="List Continue 2"/>
    <w:basedOn w:val="1"/>
    <w:qFormat/>
    <w:uiPriority w:val="0"/>
    <w:pPr>
      <w:spacing w:after="120" w:afterLines="0"/>
      <w:ind w:left="840" w:leftChars="400"/>
    </w:pPr>
  </w:style>
  <w:style w:type="paragraph" w:styleId="45">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7">
    <w:name w:val="index 1"/>
    <w:basedOn w:val="1"/>
    <w:next w:val="1"/>
    <w:qFormat/>
    <w:uiPriority w:val="0"/>
    <w:pPr>
      <w:spacing w:line="400" w:lineRule="exact"/>
      <w:ind w:firstLine="420" w:firstLineChars="200"/>
    </w:pPr>
    <w:rPr>
      <w:rFonts w:ascii="宋体" w:hAnsi="Courier New"/>
      <w:b/>
      <w:szCs w:val="20"/>
    </w:rPr>
  </w:style>
  <w:style w:type="paragraph" w:styleId="48">
    <w:name w:val="Title"/>
    <w:basedOn w:val="1"/>
    <w:link w:val="83"/>
    <w:qFormat/>
    <w:uiPriority w:val="0"/>
    <w:pPr>
      <w:jc w:val="center"/>
    </w:pPr>
    <w:rPr>
      <w:sz w:val="30"/>
    </w:rPr>
  </w:style>
  <w:style w:type="paragraph" w:styleId="49">
    <w:name w:val="annotation subject"/>
    <w:basedOn w:val="18"/>
    <w:next w:val="18"/>
    <w:link w:val="84"/>
    <w:qFormat/>
    <w:uiPriority w:val="0"/>
    <w:rPr>
      <w:b/>
      <w:bCs/>
    </w:rPr>
  </w:style>
  <w:style w:type="paragraph" w:styleId="50">
    <w:name w:val="Body Text First Indent"/>
    <w:basedOn w:val="20"/>
    <w:link w:val="85"/>
    <w:qFormat/>
    <w:uiPriority w:val="0"/>
    <w:pPr>
      <w:spacing w:after="120" w:afterLines="0" w:line="240" w:lineRule="auto"/>
      <w:ind w:firstLine="420" w:firstLineChars="100"/>
    </w:pPr>
    <w:rPr>
      <w:sz w:val="21"/>
    </w:rPr>
  </w:style>
  <w:style w:type="paragraph" w:styleId="51">
    <w:name w:val="Body Text First Indent 2"/>
    <w:basedOn w:val="21"/>
    <w:link w:val="86"/>
    <w:qFormat/>
    <w:uiPriority w:val="0"/>
    <w:pPr>
      <w:spacing w:after="120" w:afterLines="0"/>
      <w:ind w:left="420" w:leftChars="200" w:firstLine="420" w:firstLineChars="200"/>
    </w:pPr>
    <w:rPr>
      <w:rFonts w:ascii="Times New Roman" w:eastAsia="宋体"/>
      <w:sz w:val="21"/>
      <w:szCs w:val="24"/>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qFormat/>
    <w:uiPriority w:val="99"/>
    <w:rPr>
      <w:color w:val="800080"/>
      <w:u w:val="single"/>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1 Char"/>
    <w:link w:val="3"/>
    <w:qFormat/>
    <w:uiPriority w:val="9"/>
    <w:rPr>
      <w:rFonts w:eastAsia="宋体"/>
      <w:b/>
      <w:bCs/>
      <w:kern w:val="44"/>
      <w:sz w:val="44"/>
      <w:szCs w:val="44"/>
      <w:lang w:val="en-US" w:eastAsia="zh-CN" w:bidi="ar-SA"/>
    </w:rPr>
  </w:style>
  <w:style w:type="character" w:customStyle="1" w:styleId="61">
    <w:name w:val="标题 2 Char"/>
    <w:link w:val="4"/>
    <w:qFormat/>
    <w:uiPriority w:val="0"/>
    <w:rPr>
      <w:rFonts w:ascii="Arial" w:hAnsi="Arial" w:eastAsia="黑体"/>
      <w:b/>
      <w:bCs/>
      <w:kern w:val="2"/>
      <w:sz w:val="32"/>
      <w:szCs w:val="32"/>
    </w:rPr>
  </w:style>
  <w:style w:type="character" w:customStyle="1" w:styleId="62">
    <w:name w:val="标题 3 Char"/>
    <w:link w:val="5"/>
    <w:qFormat/>
    <w:uiPriority w:val="0"/>
    <w:rPr>
      <w:b/>
      <w:bCs/>
      <w:kern w:val="2"/>
      <w:sz w:val="32"/>
      <w:szCs w:val="32"/>
    </w:rPr>
  </w:style>
  <w:style w:type="character" w:customStyle="1" w:styleId="63">
    <w:name w:val="标题 4 Char"/>
    <w:link w:val="6"/>
    <w:qFormat/>
    <w:uiPriority w:val="0"/>
    <w:rPr>
      <w:rFonts w:ascii="Arial" w:hAnsi="Arial" w:eastAsia="黑体"/>
      <w:sz w:val="28"/>
    </w:rPr>
  </w:style>
  <w:style w:type="character" w:customStyle="1" w:styleId="64">
    <w:name w:val="标题 5 Char"/>
    <w:link w:val="7"/>
    <w:qFormat/>
    <w:uiPriority w:val="0"/>
    <w:rPr>
      <w:b/>
      <w:kern w:val="2"/>
      <w:sz w:val="28"/>
      <w:szCs w:val="24"/>
    </w:rPr>
  </w:style>
  <w:style w:type="character" w:customStyle="1" w:styleId="65">
    <w:name w:val="标题 6 Char"/>
    <w:link w:val="9"/>
    <w:qFormat/>
    <w:uiPriority w:val="0"/>
    <w:rPr>
      <w:rFonts w:ascii="Arial" w:hAnsi="Arial" w:eastAsia="黑体"/>
      <w:b/>
      <w:kern w:val="2"/>
      <w:sz w:val="24"/>
      <w:szCs w:val="24"/>
    </w:rPr>
  </w:style>
  <w:style w:type="character" w:customStyle="1" w:styleId="66">
    <w:name w:val="标题 7 Char"/>
    <w:link w:val="10"/>
    <w:qFormat/>
    <w:uiPriority w:val="0"/>
    <w:rPr>
      <w:b/>
      <w:kern w:val="2"/>
      <w:sz w:val="24"/>
      <w:szCs w:val="24"/>
    </w:rPr>
  </w:style>
  <w:style w:type="character" w:customStyle="1" w:styleId="67">
    <w:name w:val="标题 8 Char"/>
    <w:link w:val="11"/>
    <w:qFormat/>
    <w:uiPriority w:val="0"/>
    <w:rPr>
      <w:rFonts w:ascii="Arial" w:hAnsi="Arial" w:eastAsia="黑体"/>
      <w:kern w:val="2"/>
      <w:sz w:val="24"/>
      <w:szCs w:val="24"/>
    </w:rPr>
  </w:style>
  <w:style w:type="character" w:customStyle="1" w:styleId="68">
    <w:name w:val="标题 9 Char"/>
    <w:link w:val="12"/>
    <w:qFormat/>
    <w:uiPriority w:val="0"/>
    <w:rPr>
      <w:rFonts w:ascii="Arial" w:hAnsi="Arial" w:eastAsia="黑体"/>
      <w:kern w:val="2"/>
      <w:sz w:val="21"/>
      <w:szCs w:val="24"/>
    </w:rPr>
  </w:style>
  <w:style w:type="character" w:customStyle="1" w:styleId="69">
    <w:name w:val="文档结构图 Char"/>
    <w:link w:val="17"/>
    <w:qFormat/>
    <w:uiPriority w:val="0"/>
    <w:rPr>
      <w:sz w:val="21"/>
      <w:shd w:val="clear" w:color="auto" w:fill="000080"/>
    </w:rPr>
  </w:style>
  <w:style w:type="character" w:customStyle="1" w:styleId="70">
    <w:name w:val="批注文字 Char"/>
    <w:link w:val="18"/>
    <w:qFormat/>
    <w:uiPriority w:val="0"/>
    <w:rPr>
      <w:kern w:val="2"/>
      <w:sz w:val="21"/>
      <w:szCs w:val="24"/>
    </w:rPr>
  </w:style>
  <w:style w:type="character" w:customStyle="1" w:styleId="71">
    <w:name w:val="正文文本 3 Char"/>
    <w:link w:val="19"/>
    <w:qFormat/>
    <w:uiPriority w:val="0"/>
    <w:rPr>
      <w:b/>
      <w:bCs/>
      <w:kern w:val="2"/>
      <w:sz w:val="24"/>
      <w:szCs w:val="24"/>
    </w:rPr>
  </w:style>
  <w:style w:type="character" w:customStyle="1" w:styleId="72">
    <w:name w:val="正文文本 Char"/>
    <w:link w:val="20"/>
    <w:qFormat/>
    <w:uiPriority w:val="99"/>
    <w:rPr>
      <w:kern w:val="2"/>
      <w:sz w:val="24"/>
      <w:szCs w:val="24"/>
    </w:rPr>
  </w:style>
  <w:style w:type="character" w:customStyle="1" w:styleId="73">
    <w:name w:val="正文文本缩进 Char"/>
    <w:link w:val="21"/>
    <w:qFormat/>
    <w:uiPriority w:val="99"/>
    <w:rPr>
      <w:rFonts w:ascii="仿宋_GB2312" w:eastAsia="仿宋_GB2312"/>
      <w:kern w:val="2"/>
      <w:sz w:val="32"/>
    </w:rPr>
  </w:style>
  <w:style w:type="character" w:customStyle="1" w:styleId="74">
    <w:name w:val="纯文本 Char"/>
    <w:link w:val="27"/>
    <w:qFormat/>
    <w:uiPriority w:val="99"/>
    <w:rPr>
      <w:rFonts w:ascii="宋体" w:hAnsi="Courier New" w:eastAsia="宋体" w:cs="Courier New"/>
      <w:kern w:val="2"/>
      <w:sz w:val="21"/>
      <w:szCs w:val="21"/>
      <w:lang w:val="en-US" w:eastAsia="zh-CN" w:bidi="ar-SA"/>
    </w:rPr>
  </w:style>
  <w:style w:type="character" w:customStyle="1" w:styleId="75">
    <w:name w:val="日期 Char"/>
    <w:link w:val="29"/>
    <w:qFormat/>
    <w:uiPriority w:val="0"/>
    <w:rPr>
      <w:rFonts w:ascii="宋体" w:hAnsi="Courier New" w:cs="Courier New"/>
      <w:kern w:val="2"/>
      <w:sz w:val="21"/>
      <w:szCs w:val="21"/>
    </w:rPr>
  </w:style>
  <w:style w:type="character" w:customStyle="1" w:styleId="76">
    <w:name w:val="正文文本缩进 2 Char"/>
    <w:link w:val="30"/>
    <w:qFormat/>
    <w:uiPriority w:val="0"/>
    <w:rPr>
      <w:kern w:val="2"/>
      <w:sz w:val="32"/>
    </w:rPr>
  </w:style>
  <w:style w:type="character" w:customStyle="1" w:styleId="77">
    <w:name w:val="批注框文本 Char"/>
    <w:link w:val="31"/>
    <w:qFormat/>
    <w:uiPriority w:val="0"/>
    <w:rPr>
      <w:kern w:val="2"/>
      <w:sz w:val="18"/>
      <w:szCs w:val="18"/>
    </w:rPr>
  </w:style>
  <w:style w:type="character" w:customStyle="1" w:styleId="78">
    <w:name w:val="页脚 Char"/>
    <w:link w:val="32"/>
    <w:qFormat/>
    <w:uiPriority w:val="0"/>
    <w:rPr>
      <w:kern w:val="2"/>
      <w:sz w:val="18"/>
      <w:szCs w:val="18"/>
    </w:rPr>
  </w:style>
  <w:style w:type="character" w:customStyle="1" w:styleId="79">
    <w:name w:val="页眉 Char"/>
    <w:link w:val="33"/>
    <w:qFormat/>
    <w:uiPriority w:val="99"/>
    <w:rPr>
      <w:kern w:val="2"/>
      <w:sz w:val="18"/>
      <w:szCs w:val="18"/>
    </w:rPr>
  </w:style>
  <w:style w:type="character" w:customStyle="1" w:styleId="80">
    <w:name w:val="正文文本缩进 3 Char"/>
    <w:link w:val="39"/>
    <w:qFormat/>
    <w:uiPriority w:val="0"/>
    <w:rPr>
      <w:kern w:val="2"/>
      <w:sz w:val="16"/>
      <w:szCs w:val="16"/>
    </w:rPr>
  </w:style>
  <w:style w:type="character" w:customStyle="1" w:styleId="81">
    <w:name w:val="正文文本 2 Char"/>
    <w:link w:val="42"/>
    <w:qFormat/>
    <w:uiPriority w:val="0"/>
    <w:rPr>
      <w:kern w:val="2"/>
      <w:sz w:val="21"/>
      <w:szCs w:val="24"/>
    </w:rPr>
  </w:style>
  <w:style w:type="character" w:customStyle="1" w:styleId="82">
    <w:name w:val="HTML 预设格式 Char"/>
    <w:link w:val="45"/>
    <w:qFormat/>
    <w:uiPriority w:val="0"/>
    <w:rPr>
      <w:rFonts w:ascii="黑体" w:hAnsi="Courier New" w:eastAsia="黑体" w:cs="Courier New"/>
    </w:rPr>
  </w:style>
  <w:style w:type="character" w:customStyle="1" w:styleId="83">
    <w:name w:val="标题 Char"/>
    <w:link w:val="48"/>
    <w:qFormat/>
    <w:uiPriority w:val="0"/>
    <w:rPr>
      <w:kern w:val="2"/>
      <w:sz w:val="30"/>
      <w:szCs w:val="24"/>
    </w:rPr>
  </w:style>
  <w:style w:type="character" w:customStyle="1" w:styleId="84">
    <w:name w:val="批注主题 Char"/>
    <w:link w:val="49"/>
    <w:qFormat/>
    <w:uiPriority w:val="0"/>
    <w:rPr>
      <w:b/>
      <w:bCs/>
      <w:kern w:val="2"/>
      <w:sz w:val="21"/>
      <w:szCs w:val="24"/>
    </w:rPr>
  </w:style>
  <w:style w:type="character" w:customStyle="1" w:styleId="85">
    <w:name w:val="正文首行缩进 Char"/>
    <w:link w:val="50"/>
    <w:qFormat/>
    <w:uiPriority w:val="0"/>
    <w:rPr>
      <w:kern w:val="2"/>
      <w:sz w:val="21"/>
      <w:szCs w:val="24"/>
    </w:rPr>
  </w:style>
  <w:style w:type="character" w:customStyle="1" w:styleId="86">
    <w:name w:val="正文首行缩进 2 Char"/>
    <w:link w:val="51"/>
    <w:qFormat/>
    <w:uiPriority w:val="0"/>
    <w:rPr>
      <w:kern w:val="2"/>
      <w:sz w:val="21"/>
      <w:szCs w:val="24"/>
    </w:rPr>
  </w:style>
  <w:style w:type="character" w:customStyle="1" w:styleId="87">
    <w:name w:val="style11"/>
    <w:qFormat/>
    <w:uiPriority w:val="0"/>
    <w:rPr>
      <w:rFonts w:hint="default" w:ascii="Arial" w:hAnsi="Arial" w:cs="Arial"/>
    </w:rPr>
  </w:style>
  <w:style w:type="character" w:customStyle="1" w:styleId="88">
    <w:name w:val="short_text1"/>
    <w:qFormat/>
    <w:uiPriority w:val="0"/>
    <w:rPr>
      <w:sz w:val="26"/>
    </w:rPr>
  </w:style>
  <w:style w:type="character" w:customStyle="1" w:styleId="89">
    <w:name w:val="white"/>
    <w:basedOn w:val="54"/>
    <w:qFormat/>
    <w:uiPriority w:val="0"/>
  </w:style>
  <w:style w:type="character" w:customStyle="1" w:styleId="90">
    <w:name w:val="text11"/>
    <w:qFormat/>
    <w:uiPriority w:val="0"/>
    <w:rPr>
      <w:rFonts w:hint="default" w:ascii="Verdana" w:hAnsi="Verdana"/>
      <w:color w:val="4E4E4E"/>
      <w:sz w:val="18"/>
      <w:szCs w:val="18"/>
    </w:rPr>
  </w:style>
  <w:style w:type="character" w:customStyle="1" w:styleId="91">
    <w:name w:val="mark8"/>
    <w:qFormat/>
    <w:uiPriority w:val="0"/>
    <w:rPr>
      <w:b/>
      <w:bCs/>
      <w:sz w:val="21"/>
      <w:szCs w:val="21"/>
    </w:rPr>
  </w:style>
  <w:style w:type="character" w:customStyle="1" w:styleId="92">
    <w:name w:val="纯文本 Char1"/>
    <w:qFormat/>
    <w:uiPriority w:val="0"/>
    <w:rPr>
      <w:rFonts w:ascii="宋体" w:hAnsi="Courier New" w:eastAsia="宋体" w:cs="Courier New"/>
      <w:kern w:val="2"/>
      <w:sz w:val="21"/>
      <w:szCs w:val="21"/>
      <w:lang w:val="en-US" w:eastAsia="zh-CN" w:bidi="ar-SA"/>
    </w:rPr>
  </w:style>
  <w:style w:type="character" w:customStyle="1" w:styleId="93">
    <w:name w:val="f151"/>
    <w:qFormat/>
    <w:uiPriority w:val="0"/>
    <w:rPr>
      <w:sz w:val="23"/>
      <w:szCs w:val="23"/>
    </w:rPr>
  </w:style>
  <w:style w:type="character" w:customStyle="1" w:styleId="94">
    <w:name w:val="062"/>
    <w:qFormat/>
    <w:uiPriority w:val="0"/>
    <w:rPr>
      <w:rFonts w:ascii="宋体" w:hAnsi="宋体"/>
      <w:b/>
      <w:bCs/>
      <w:sz w:val="32"/>
    </w:rPr>
  </w:style>
  <w:style w:type="character" w:customStyle="1" w:styleId="95">
    <w:name w:val="gray12"/>
    <w:basedOn w:val="54"/>
    <w:qFormat/>
    <w:uiPriority w:val="0"/>
  </w:style>
  <w:style w:type="character" w:customStyle="1" w:styleId="96">
    <w:name w:val="1ji Char"/>
    <w:link w:val="97"/>
    <w:qFormat/>
    <w:uiPriority w:val="0"/>
    <w:rPr>
      <w:rFonts w:ascii="宋体" w:hAnsi="宋体" w:eastAsia="宋体"/>
      <w:b/>
      <w:bCs/>
      <w:kern w:val="44"/>
      <w:sz w:val="36"/>
      <w:szCs w:val="44"/>
      <w:lang w:val="en-US" w:eastAsia="zh-CN" w:bidi="ar-SA"/>
    </w:rPr>
  </w:style>
  <w:style w:type="paragraph" w:customStyle="1" w:styleId="97">
    <w:name w:val="1ji"/>
    <w:basedOn w:val="3"/>
    <w:link w:val="96"/>
    <w:qFormat/>
    <w:uiPriority w:val="0"/>
    <w:pPr>
      <w:keepLines w:val="0"/>
      <w:widowControl/>
      <w:spacing w:before="0" w:beforeLines="0" w:after="0" w:afterLines="0" w:line="240" w:lineRule="auto"/>
      <w:jc w:val="center"/>
    </w:pPr>
    <w:rPr>
      <w:rFonts w:ascii="宋体" w:hAnsi="宋体"/>
      <w:sz w:val="36"/>
    </w:rPr>
  </w:style>
  <w:style w:type="character" w:customStyle="1" w:styleId="98">
    <w:name w:val="font01"/>
    <w:qFormat/>
    <w:uiPriority w:val="0"/>
    <w:rPr>
      <w:rFonts w:hint="eastAsia" w:ascii="宋体" w:hAnsi="宋体" w:eastAsia="宋体"/>
      <w:color w:val="000000"/>
      <w:sz w:val="22"/>
      <w:szCs w:val="22"/>
      <w:u w:val="none"/>
    </w:rPr>
  </w:style>
  <w:style w:type="character" w:customStyle="1" w:styleId="99">
    <w:name w:val="small"/>
    <w:basedOn w:val="54"/>
    <w:qFormat/>
    <w:uiPriority w:val="0"/>
  </w:style>
  <w:style w:type="character" w:customStyle="1" w:styleId="100">
    <w:name w:val="apple-converted-space"/>
    <w:qFormat/>
    <w:uiPriority w:val="0"/>
  </w:style>
  <w:style w:type="character" w:customStyle="1" w:styleId="101">
    <w:name w:val="case31"/>
    <w:qFormat/>
    <w:uiPriority w:val="0"/>
    <w:rPr>
      <w:rFonts w:hint="default" w:ascii="_x000B__x000C_" w:hAnsi="_x000B__x000C_"/>
      <w:sz w:val="21"/>
      <w:szCs w:val="21"/>
    </w:rPr>
  </w:style>
  <w:style w:type="character" w:customStyle="1" w:styleId="102">
    <w:name w:val="graytext1"/>
    <w:qFormat/>
    <w:uiPriority w:val="0"/>
    <w:rPr>
      <w:color w:val="666666"/>
    </w:rPr>
  </w:style>
  <w:style w:type="character" w:customStyle="1" w:styleId="103">
    <w:name w:val="标题3 Char"/>
    <w:link w:val="104"/>
    <w:qFormat/>
    <w:uiPriority w:val="0"/>
    <w:rPr>
      <w:rFonts w:ascii="宋体" w:hAnsi="宋体"/>
      <w:b/>
      <w:bCs/>
      <w:kern w:val="44"/>
      <w:sz w:val="24"/>
      <w:szCs w:val="24"/>
    </w:rPr>
  </w:style>
  <w:style w:type="paragraph" w:customStyle="1" w:styleId="104">
    <w:name w:val="标题3"/>
    <w:basedOn w:val="3"/>
    <w:link w:val="103"/>
    <w:qFormat/>
    <w:uiPriority w:val="0"/>
    <w:pPr>
      <w:spacing w:before="0" w:beforeLines="50" w:after="0" w:afterLines="50" w:line="400" w:lineRule="exact"/>
    </w:pPr>
    <w:rPr>
      <w:rFonts w:ascii="宋体" w:hAnsi="宋体"/>
      <w:sz w:val="24"/>
      <w:szCs w:val="24"/>
    </w:rPr>
  </w:style>
  <w:style w:type="character" w:customStyle="1" w:styleId="105">
    <w:name w:val="1051"/>
    <w:qFormat/>
    <w:uiPriority w:val="0"/>
    <w:rPr>
      <w:sz w:val="21"/>
      <w:szCs w:val="21"/>
    </w:rPr>
  </w:style>
  <w:style w:type="character" w:customStyle="1" w:styleId="106">
    <w:name w:val="content2"/>
    <w:basedOn w:val="54"/>
    <w:qFormat/>
    <w:uiPriority w:val="0"/>
  </w:style>
  <w:style w:type="character" w:customStyle="1" w:styleId="107">
    <w:name w:val="z-窗体顶端 Char"/>
    <w:link w:val="108"/>
    <w:qFormat/>
    <w:uiPriority w:val="0"/>
    <w:rPr>
      <w:rFonts w:ascii="Arial"/>
      <w:vanish/>
      <w:kern w:val="2"/>
      <w:sz w:val="16"/>
      <w:szCs w:val="24"/>
    </w:rPr>
  </w:style>
  <w:style w:type="paragraph" w:customStyle="1" w:styleId="108">
    <w:name w:val="_Style 106"/>
    <w:basedOn w:val="1"/>
    <w:next w:val="1"/>
    <w:link w:val="107"/>
    <w:qFormat/>
    <w:uiPriority w:val="0"/>
    <w:pPr>
      <w:pBdr>
        <w:bottom w:val="single" w:color="auto" w:sz="6" w:space="1"/>
      </w:pBdr>
      <w:jc w:val="center"/>
    </w:pPr>
    <w:rPr>
      <w:rFonts w:ascii="Arial"/>
      <w:vanish/>
      <w:sz w:val="16"/>
    </w:rPr>
  </w:style>
  <w:style w:type="character" w:customStyle="1" w:styleId="109">
    <w:name w:val="unnamed3"/>
    <w:basedOn w:val="54"/>
    <w:qFormat/>
    <w:uiPriority w:val="0"/>
  </w:style>
  <w:style w:type="character" w:customStyle="1" w:styleId="110">
    <w:name w:val="批注文字 Char2"/>
    <w:qFormat/>
    <w:uiPriority w:val="0"/>
    <w:rPr>
      <w:kern w:val="2"/>
      <w:sz w:val="21"/>
      <w:szCs w:val="24"/>
      <w:lang w:bidi="ar-SA"/>
    </w:rPr>
  </w:style>
  <w:style w:type="character" w:customStyle="1" w:styleId="111">
    <w:name w:val="style21"/>
    <w:qFormat/>
    <w:uiPriority w:val="0"/>
    <w:rPr>
      <w:sz w:val="17"/>
      <w:szCs w:val="17"/>
    </w:rPr>
  </w:style>
  <w:style w:type="paragraph" w:customStyle="1" w:styleId="11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3">
    <w:name w:val="Char1"/>
    <w:basedOn w:val="1"/>
    <w:qFormat/>
    <w:uiPriority w:val="0"/>
    <w:rPr>
      <w:szCs w:val="21"/>
    </w:rPr>
  </w:style>
  <w:style w:type="paragraph" w:customStyle="1" w:styleId="11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16">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17">
    <w:name w:val="List Paragraph1"/>
    <w:basedOn w:val="1"/>
    <w:qFormat/>
    <w:uiPriority w:val="0"/>
    <w:pPr>
      <w:ind w:firstLine="420" w:firstLineChars="200"/>
    </w:pPr>
    <w:rPr>
      <w:rFonts w:ascii="Calibri" w:hAnsi="Calibri"/>
      <w:szCs w:val="22"/>
    </w:rPr>
  </w:style>
  <w:style w:type="paragraph" w:styleId="118">
    <w:name w:val="List Paragraph"/>
    <w:basedOn w:val="1"/>
    <w:qFormat/>
    <w:uiPriority w:val="34"/>
    <w:pPr>
      <w:ind w:firstLine="420" w:firstLineChars="200"/>
    </w:pPr>
    <w:rPr>
      <w:rFonts w:ascii="Calibri" w:hAnsi="Calibri"/>
      <w:szCs w:val="22"/>
    </w:rPr>
  </w:style>
  <w:style w:type="paragraph" w:customStyle="1" w:styleId="119">
    <w:name w:val=" Char Char Char Char Char Char Char"/>
    <w:basedOn w:val="1"/>
    <w:qFormat/>
    <w:uiPriority w:val="0"/>
  </w:style>
  <w:style w:type="paragraph" w:customStyle="1" w:styleId="120">
    <w:name w:val=" Char"/>
    <w:basedOn w:val="1"/>
    <w:qFormat/>
    <w:uiPriority w:val="0"/>
    <w:pPr>
      <w:tabs>
        <w:tab w:val="left" w:pos="360"/>
      </w:tabs>
      <w:ind w:left="252" w:hanging="252" w:hangingChars="140"/>
    </w:pPr>
    <w:rPr>
      <w:rFonts w:ascii="宋体"/>
      <w:sz w:val="18"/>
      <w:szCs w:val="18"/>
    </w:rPr>
  </w:style>
  <w:style w:type="paragraph" w:customStyle="1" w:styleId="121">
    <w:name w:val="次小点说明 Char"/>
    <w:basedOn w:val="8"/>
    <w:qFormat/>
    <w:uiPriority w:val="0"/>
    <w:pPr>
      <w:ind w:firstLine="0"/>
    </w:pPr>
    <w:rPr>
      <w:sz w:val="24"/>
      <w:szCs w:val="24"/>
    </w:rPr>
  </w:style>
  <w:style w:type="paragraph" w:customStyle="1" w:styleId="122">
    <w:name w:val=" Char Char Char"/>
    <w:basedOn w:val="17"/>
    <w:qFormat/>
    <w:uiPriority w:val="0"/>
    <w:pPr>
      <w:adjustRightInd/>
      <w:spacing w:line="240" w:lineRule="auto"/>
      <w:textAlignment w:val="auto"/>
    </w:pPr>
    <w:rPr>
      <w:rFonts w:ascii="Tahoma" w:hAnsi="Tahoma"/>
      <w:kern w:val="2"/>
      <w:sz w:val="24"/>
      <w:szCs w:val="24"/>
    </w:rPr>
  </w:style>
  <w:style w:type="paragraph" w:customStyle="1" w:styleId="123">
    <w:name w:val="Char Char Char1"/>
    <w:basedOn w:val="17"/>
    <w:qFormat/>
    <w:uiPriority w:val="0"/>
    <w:pPr>
      <w:adjustRightInd/>
      <w:spacing w:line="240" w:lineRule="auto"/>
      <w:textAlignment w:val="auto"/>
    </w:pPr>
    <w:rPr>
      <w:rFonts w:ascii="Tahoma" w:hAnsi="Tahoma"/>
      <w:kern w:val="2"/>
      <w:sz w:val="24"/>
      <w:szCs w:val="24"/>
    </w:rPr>
  </w:style>
  <w:style w:type="paragraph" w:customStyle="1" w:styleId="124">
    <w:name w:val="五号正文（标准）"/>
    <w:basedOn w:val="1"/>
    <w:qFormat/>
    <w:uiPriority w:val="0"/>
    <w:pPr>
      <w:spacing w:line="360" w:lineRule="auto"/>
      <w:ind w:right="55" w:firstLine="560" w:firstLineChars="200"/>
    </w:pPr>
    <w:rPr>
      <w:rFonts w:eastAsia="仿宋_GB2312"/>
      <w:sz w:val="28"/>
      <w:szCs w:val="20"/>
    </w:rPr>
  </w:style>
  <w:style w:type="paragraph" w:customStyle="1" w:styleId="125">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26">
    <w:name w:val="默认段落字体 Para Char"/>
    <w:basedOn w:val="1"/>
    <w:qFormat/>
    <w:uiPriority w:val="0"/>
    <w:pPr>
      <w:adjustRightInd w:val="0"/>
      <w:spacing w:line="360" w:lineRule="auto"/>
    </w:pPr>
    <w:rPr>
      <w:kern w:val="0"/>
      <w:sz w:val="24"/>
      <w:szCs w:val="20"/>
    </w:rPr>
  </w:style>
  <w:style w:type="paragraph" w:customStyle="1" w:styleId="127">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28">
    <w:name w:val="样式1"/>
    <w:basedOn w:val="1"/>
    <w:qFormat/>
    <w:uiPriority w:val="0"/>
    <w:pPr>
      <w:spacing w:before="120" w:beforeLines="0" w:after="120" w:afterLines="0" w:line="300" w:lineRule="auto"/>
    </w:pPr>
    <w:rPr>
      <w:rFonts w:ascii="宋体" w:hAnsi="宋体"/>
      <w:b/>
      <w:sz w:val="24"/>
      <w:szCs w:val="20"/>
    </w:rPr>
  </w:style>
  <w:style w:type="paragraph" w:customStyle="1" w:styleId="129">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3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1">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33">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5">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36">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37">
    <w:name w:val="正文首行缩进两字符"/>
    <w:basedOn w:val="1"/>
    <w:qFormat/>
    <w:uiPriority w:val="0"/>
    <w:pPr>
      <w:spacing w:line="360" w:lineRule="auto"/>
      <w:ind w:firstLine="200" w:firstLineChars="200"/>
    </w:pPr>
  </w:style>
  <w:style w:type="paragraph" w:customStyle="1" w:styleId="138">
    <w:name w:val="_Style 136"/>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39">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40">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41">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2">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4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44">
    <w:name w:val="1"/>
    <w:basedOn w:val="1"/>
    <w:next w:val="27"/>
    <w:qFormat/>
    <w:uiPriority w:val="0"/>
    <w:rPr>
      <w:rFonts w:ascii="宋体" w:hAnsi="Courier New"/>
      <w:szCs w:val="20"/>
    </w:rPr>
  </w:style>
  <w:style w:type="paragraph" w:customStyle="1" w:styleId="145">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6">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47">
    <w:name w:val="Char Char Char"/>
    <w:basedOn w:val="1"/>
    <w:qFormat/>
    <w:uiPriority w:val="0"/>
    <w:rPr>
      <w:rFonts w:ascii="Tahoma" w:hAnsi="Tahoma"/>
      <w:sz w:val="24"/>
      <w:szCs w:val="20"/>
    </w:rPr>
  </w:style>
  <w:style w:type="paragraph" w:customStyle="1" w:styleId="14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9">
    <w:name w:val=" 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50">
    <w:name w:val="样式 首行缩进:  2 字符"/>
    <w:basedOn w:val="1"/>
    <w:qFormat/>
    <w:uiPriority w:val="0"/>
    <w:pPr>
      <w:spacing w:line="400" w:lineRule="exact"/>
      <w:ind w:firstLine="200" w:firstLineChars="200"/>
    </w:pPr>
    <w:rPr>
      <w:rFonts w:cs="宋体"/>
      <w:sz w:val="24"/>
    </w:rPr>
  </w:style>
  <w:style w:type="paragraph" w:customStyle="1" w:styleId="151">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52">
    <w:name w:val="表格"/>
    <w:basedOn w:val="1"/>
    <w:qFormat/>
    <w:uiPriority w:val="0"/>
    <w:pPr>
      <w:spacing w:line="400" w:lineRule="exact"/>
    </w:pPr>
    <w:rPr>
      <w:sz w:val="24"/>
    </w:rPr>
  </w:style>
  <w:style w:type="paragraph" w:customStyle="1" w:styleId="153">
    <w:name w:val="默认段落字体 Para Char Char Char Char Char Char Char Char Char1 Char Char Char Char"/>
    <w:basedOn w:val="1"/>
    <w:qFormat/>
    <w:uiPriority w:val="0"/>
    <w:rPr>
      <w:rFonts w:ascii="Tahoma" w:hAnsi="Tahoma"/>
      <w:sz w:val="24"/>
      <w:szCs w:val="20"/>
    </w:rPr>
  </w:style>
  <w:style w:type="paragraph" w:customStyle="1" w:styleId="15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5">
    <w:name w:val="Char Char Char Char Char Char Char"/>
    <w:basedOn w:val="1"/>
    <w:qFormat/>
    <w:uiPriority w:val="0"/>
  </w:style>
  <w:style w:type="paragraph" w:customStyle="1" w:styleId="156">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57">
    <w:name w:val="_Style 155"/>
    <w:unhideWhenUsed/>
    <w:qFormat/>
    <w:uiPriority w:val="99"/>
    <w:rPr>
      <w:rFonts w:ascii="Times New Roman" w:hAnsi="Times New Roman" w:eastAsia="宋体" w:cs="Times New Roman"/>
      <w:kern w:val="2"/>
      <w:sz w:val="21"/>
      <w:szCs w:val="24"/>
      <w:lang w:val="en-US" w:eastAsia="zh-CN" w:bidi="ar-SA"/>
    </w:rPr>
  </w:style>
  <w:style w:type="paragraph" w:customStyle="1" w:styleId="158">
    <w:name w:val="F2"/>
    <w:basedOn w:val="1"/>
    <w:qFormat/>
    <w:uiPriority w:val="0"/>
    <w:pPr>
      <w:autoSpaceDE w:val="0"/>
      <w:autoSpaceDN w:val="0"/>
      <w:adjustRightInd w:val="0"/>
      <w:ind w:firstLine="601"/>
      <w:textAlignment w:val="baseline"/>
    </w:pPr>
    <w:rPr>
      <w:kern w:val="0"/>
      <w:sz w:val="24"/>
      <w:szCs w:val="20"/>
    </w:rPr>
  </w:style>
  <w:style w:type="paragraph" w:customStyle="1" w:styleId="159">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60">
    <w:name w:val="tgt1"/>
    <w:basedOn w:val="1"/>
    <w:qFormat/>
    <w:uiPriority w:val="0"/>
    <w:pPr>
      <w:widowControl/>
      <w:spacing w:after="150" w:afterLines="0"/>
      <w:jc w:val="left"/>
    </w:pPr>
    <w:rPr>
      <w:rFonts w:ascii="宋体" w:hAnsi="宋体" w:cs="宋体"/>
      <w:kern w:val="0"/>
      <w:sz w:val="24"/>
    </w:rPr>
  </w:style>
  <w:style w:type="paragraph" w:customStyle="1" w:styleId="161">
    <w:name w:val="正文段"/>
    <w:basedOn w:val="1"/>
    <w:qFormat/>
    <w:uiPriority w:val="0"/>
    <w:pPr>
      <w:widowControl/>
      <w:snapToGrid w:val="0"/>
      <w:spacing w:after="156" w:afterLines="50"/>
      <w:ind w:firstLine="200" w:firstLineChars="200"/>
    </w:pPr>
    <w:rPr>
      <w:kern w:val="0"/>
      <w:sz w:val="24"/>
      <w:szCs w:val="20"/>
    </w:rPr>
  </w:style>
  <w:style w:type="paragraph" w:customStyle="1" w:styleId="162">
    <w:name w:val="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63">
    <w:name w:val="2ji"/>
    <w:basedOn w:val="4"/>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64">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5">
    <w:name w:val="2-2ji"/>
    <w:basedOn w:val="4"/>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6">
    <w:name w:val="444"/>
    <w:basedOn w:val="1"/>
    <w:qFormat/>
    <w:uiPriority w:val="0"/>
    <w:pPr>
      <w:adjustRightInd w:val="0"/>
      <w:spacing w:line="312" w:lineRule="atLeast"/>
      <w:jc w:val="center"/>
      <w:textAlignment w:val="baseline"/>
    </w:pPr>
    <w:rPr>
      <w:b/>
      <w:kern w:val="0"/>
      <w:sz w:val="36"/>
      <w:szCs w:val="36"/>
    </w:rPr>
  </w:style>
  <w:style w:type="paragraph" w:customStyle="1" w:styleId="167">
    <w:name w:val="Table Paragraph"/>
    <w:basedOn w:val="1"/>
    <w:qFormat/>
    <w:uiPriority w:val="1"/>
    <w:pPr>
      <w:autoSpaceDE w:val="0"/>
      <w:autoSpaceDN w:val="0"/>
      <w:adjustRightInd w:val="0"/>
      <w:jc w:val="left"/>
    </w:pPr>
    <w:rPr>
      <w:kern w:val="0"/>
      <w:sz w:val="24"/>
    </w:rPr>
  </w:style>
  <w:style w:type="character" w:customStyle="1" w:styleId="168">
    <w:name w:val="fd"/>
    <w:qFormat/>
    <w:uiPriority w:val="0"/>
  </w:style>
  <w:style w:type="paragraph" w:customStyle="1" w:styleId="169">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170">
    <w:name w:val="批注文字 字符1"/>
    <w:qFormat/>
    <w:uiPriority w:val="0"/>
    <w:rPr>
      <w:kern w:val="2"/>
      <w:sz w:val="21"/>
      <w:szCs w:val="24"/>
    </w:rPr>
  </w:style>
  <w:style w:type="character" w:customStyle="1" w:styleId="171">
    <w:name w:val="_Style 169"/>
    <w:unhideWhenUsed/>
    <w:qFormat/>
    <w:uiPriority w:val="99"/>
    <w:rPr>
      <w:color w:val="605E5C"/>
      <w:shd w:val="clear" w:color="auto" w:fill="E1DFDD"/>
    </w:rPr>
  </w:style>
  <w:style w:type="character" w:customStyle="1" w:styleId="172">
    <w:name w:val="纯文本 字符1"/>
    <w:qFormat/>
    <w:uiPriority w:val="99"/>
    <w:rPr>
      <w:rFonts w:ascii="宋体" w:hAnsi="Courier New" w:eastAsia="宋体" w:cs="Courier New"/>
      <w:kern w:val="2"/>
      <w:sz w:val="21"/>
      <w:szCs w:val="21"/>
      <w:lang w:val="en-US" w:eastAsia="zh-CN" w:bidi="ar-SA"/>
    </w:rPr>
  </w:style>
  <w:style w:type="character" w:customStyle="1" w:styleId="173">
    <w:name w:val="正文文本 字符1"/>
    <w:qFormat/>
    <w:uiPriority w:val="99"/>
    <w:rPr>
      <w:kern w:val="2"/>
      <w:sz w:val="24"/>
      <w:szCs w:val="24"/>
    </w:rPr>
  </w:style>
  <w:style w:type="paragraph" w:customStyle="1" w:styleId="174">
    <w:name w:val="正文-2字符首行缩进"/>
    <w:basedOn w:val="1"/>
    <w:link w:val="175"/>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5">
    <w:name w:val="正文-2字符首行缩进 Char"/>
    <w:link w:val="174"/>
    <w:qFormat/>
    <w:uiPriority w:val="0"/>
    <w:rPr>
      <w:rFonts w:ascii="仿宋_GB2312" w:hAnsi="Calibri" w:eastAsia="仿宋_GB2312"/>
      <w:sz w:val="28"/>
      <w:szCs w:val="22"/>
    </w:rPr>
  </w:style>
  <w:style w:type="paragraph" w:customStyle="1" w:styleId="176">
    <w:name w:val="列出段落1"/>
    <w:basedOn w:val="1"/>
    <w:qFormat/>
    <w:uiPriority w:val="99"/>
    <w:pPr>
      <w:ind w:firstLine="420" w:firstLineChars="200"/>
    </w:pPr>
    <w:rPr>
      <w:rFonts w:ascii="等线" w:hAnsi="等线" w:eastAsia="等线"/>
    </w:rPr>
  </w:style>
  <w:style w:type="character" w:customStyle="1" w:styleId="177">
    <w:name w:val="正文文本 字符"/>
    <w:qFormat/>
    <w:uiPriority w:val="99"/>
    <w:rPr>
      <w:kern w:val="2"/>
      <w:sz w:val="24"/>
      <w:szCs w:val="24"/>
    </w:rPr>
  </w:style>
  <w:style w:type="character" w:customStyle="1" w:styleId="178">
    <w:name w:val="纯文本 字符"/>
    <w:qFormat/>
    <w:uiPriority w:val="99"/>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3.emf"/><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header" Target="header12.xml"/><Relationship Id="rId21" Type="http://schemas.openxmlformats.org/officeDocument/2006/relationships/footer" Target="footer8.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72</Pages>
  <Words>43813</Words>
  <Characters>45942</Characters>
  <Lines>389</Lines>
  <Paragraphs>109</Paragraphs>
  <TotalTime>12</TotalTime>
  <ScaleCrop>false</ScaleCrop>
  <LinksUpToDate>false</LinksUpToDate>
  <CharactersWithSpaces>49031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2020-09-15T17:23:00Z</dcterms:created>
  <dc:creator>微软用户</dc:creator>
  <cp:lastModifiedBy>WPS_1460455803</cp:lastModifiedBy>
  <cp:lastPrinted>2026-06-16T18:15:00Z</cp:lastPrinted>
  <dcterms:modified xsi:type="dcterms:W3CDTF">2026-07-02T07:08:40Z</dcterms:modified>
  <dc:title>桂财采〔2009〕 号</dc:title>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eyJoZGlkIjoiNDBkYjE0Zjk5NWRjOGM0NTNjN2QyNTkzOTFiMjQwYzYiLCJ1c2VySWQiOiIyMTA4NDg0NzcifQ==</vt:lpwstr>
  </property>
  <property fmtid="{D5CDD505-2E9C-101B-9397-08002B2CF9AE}" pid="14" name="ICV">
    <vt:lpwstr>D5FF714FEE21452F83CC46558603F5A5_13</vt:lpwstr>
  </property>
</Properties>
</file>