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F5416">
      <w:pPr>
        <w:shd w:val="clear"/>
        <w:spacing w:before="120" w:beforeLines="50" w:line="360" w:lineRule="auto"/>
        <w:jc w:val="center"/>
        <w:rPr>
          <w:rFonts w:ascii="宋体" w:hAnsi="宋体" w:cs="宋体"/>
          <w:color w:val="auto"/>
          <w:sz w:val="36"/>
          <w:szCs w:val="36"/>
          <w:highlight w:val="none"/>
        </w:rPr>
      </w:pPr>
    </w:p>
    <w:p w14:paraId="1A157BC5">
      <w:pPr>
        <w:shd w:val="clear"/>
        <w:spacing w:before="120" w:beforeLines="50" w:line="360" w:lineRule="auto"/>
        <w:jc w:val="center"/>
        <w:rPr>
          <w:rFonts w:ascii="宋体" w:hAnsi="宋体" w:cs="宋体"/>
          <w:color w:val="auto"/>
          <w:sz w:val="36"/>
          <w:szCs w:val="36"/>
          <w:highlight w:val="none"/>
        </w:rPr>
      </w:pPr>
    </w:p>
    <w:p w14:paraId="3E576943">
      <w:pPr>
        <w:shd w:val="clear"/>
        <w:snapToGrid w:val="0"/>
        <w:spacing w:before="120" w:beforeLines="50" w:line="360" w:lineRule="auto"/>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竞争性磋商文件</w:t>
      </w:r>
    </w:p>
    <w:p w14:paraId="68CFB9E6">
      <w:pPr>
        <w:shd w:val="clear"/>
        <w:spacing w:after="120"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3E0B4155">
      <w:pPr>
        <w:shd w:val="clear"/>
        <w:spacing w:line="360" w:lineRule="auto"/>
        <w:jc w:val="center"/>
        <w:rPr>
          <w:rFonts w:ascii="宋体" w:hAnsi="宋体" w:cs="宋体"/>
          <w:b/>
          <w:color w:val="auto"/>
          <w:sz w:val="32"/>
          <w:szCs w:val="32"/>
          <w:highlight w:val="none"/>
        </w:rPr>
      </w:pPr>
    </w:p>
    <w:p w14:paraId="5FEE216B">
      <w:pPr>
        <w:pStyle w:val="20"/>
        <w:shd w:val="clear"/>
        <w:rPr>
          <w:color w:val="auto"/>
          <w:highlight w:val="none"/>
        </w:rPr>
      </w:pPr>
    </w:p>
    <w:p w14:paraId="1F340807">
      <w:pPr>
        <w:pStyle w:val="20"/>
        <w:shd w:val="clear"/>
        <w:rPr>
          <w:color w:val="auto"/>
          <w:highlight w:val="none"/>
        </w:rPr>
      </w:pPr>
    </w:p>
    <w:p w14:paraId="3057AA60">
      <w:pPr>
        <w:pStyle w:val="20"/>
        <w:shd w:val="clear"/>
        <w:rPr>
          <w:color w:val="auto"/>
          <w:highlight w:val="none"/>
        </w:rPr>
      </w:pPr>
    </w:p>
    <w:p w14:paraId="42DFE969">
      <w:pPr>
        <w:keepNext w:val="0"/>
        <w:keepLines w:val="0"/>
        <w:pageBreakBefore w:val="0"/>
        <w:widowControl w:val="0"/>
        <w:shd w:val="clear"/>
        <w:kinsoku/>
        <w:wordWrap/>
        <w:overflowPunct/>
        <w:topLinePunct w:val="0"/>
        <w:autoSpaceDE/>
        <w:autoSpaceDN/>
        <w:bidi w:val="0"/>
        <w:adjustRightInd/>
        <w:snapToGrid/>
        <w:spacing w:before="469" w:beforeLines="150" w:line="720" w:lineRule="auto"/>
        <w:ind w:firstLine="964" w:firstLineChars="300"/>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val="en-US" w:eastAsia="zh-CN"/>
        </w:rPr>
        <w:t>药品和医用耗材招标采购业务服务专项采购</w:t>
      </w:r>
    </w:p>
    <w:p w14:paraId="1CE41E46">
      <w:pPr>
        <w:keepNext w:val="0"/>
        <w:keepLines w:val="0"/>
        <w:pageBreakBefore w:val="0"/>
        <w:widowControl w:val="0"/>
        <w:shd w:val="clear"/>
        <w:kinsoku/>
        <w:wordWrap/>
        <w:overflowPunct/>
        <w:topLinePunct w:val="0"/>
        <w:autoSpaceDE/>
        <w:autoSpaceDN/>
        <w:bidi w:val="0"/>
        <w:adjustRightInd/>
        <w:snapToGrid/>
        <w:spacing w:before="469" w:beforeLines="150" w:line="720" w:lineRule="auto"/>
        <w:ind w:firstLine="964" w:firstLineChars="300"/>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GXZC2026-C3-001050-XYGC</w:t>
      </w:r>
    </w:p>
    <w:p w14:paraId="49257FE1">
      <w:pPr>
        <w:shd w:val="clear"/>
        <w:spacing w:line="72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广西壮族自治区医药价格和招标采购服务中心</w:t>
      </w:r>
    </w:p>
    <w:p w14:paraId="4B0D56F4">
      <w:pPr>
        <w:shd w:val="clear"/>
        <w:spacing w:line="720" w:lineRule="auto"/>
        <w:ind w:firstLine="964" w:firstLineChars="300"/>
        <w:rPr>
          <w:color w:val="auto"/>
          <w:highlight w:val="none"/>
        </w:rPr>
      </w:pPr>
      <w:r>
        <w:rPr>
          <w:rFonts w:hint="eastAsia" w:ascii="宋体" w:hAnsi="宋体" w:cs="宋体"/>
          <w:b/>
          <w:color w:val="auto"/>
          <w:sz w:val="32"/>
          <w:szCs w:val="32"/>
          <w:highlight w:val="none"/>
        </w:rPr>
        <w:t>采购代理机构：广西信永工程咨询有限责任公司</w:t>
      </w:r>
    </w:p>
    <w:p w14:paraId="512589BE">
      <w:pPr>
        <w:pStyle w:val="20"/>
        <w:shd w:val="clear"/>
        <w:rPr>
          <w:color w:val="auto"/>
          <w:highlight w:val="none"/>
        </w:rPr>
      </w:pPr>
    </w:p>
    <w:p w14:paraId="7933FDE1">
      <w:pPr>
        <w:shd w:val="clear"/>
        <w:spacing w:line="360" w:lineRule="auto"/>
        <w:jc w:val="center"/>
        <w:rPr>
          <w:color w:val="auto"/>
          <w:highlight w:val="none"/>
        </w:rPr>
        <w:sectPr>
          <w:headerReference r:id="rId4" w:type="first"/>
          <w:footerReference r:id="rId5" w:type="first"/>
          <w:headerReference r:id="rId3" w:type="default"/>
          <w:pgSz w:w="11906" w:h="16838"/>
          <w:pgMar w:top="1418" w:right="1418" w:bottom="1418" w:left="1418" w:header="851" w:footer="992" w:gutter="0"/>
          <w:pgBorders>
            <w:top w:val="none" w:sz="0" w:space="0"/>
            <w:left w:val="none" w:sz="0" w:space="0"/>
            <w:bottom w:val="none" w:sz="0" w:space="0"/>
            <w:right w:val="none" w:sz="0" w:space="0"/>
          </w:pgBorders>
          <w:pgNumType w:start="0"/>
          <w:cols w:space="720" w:num="1"/>
          <w:titlePg/>
          <w:docGrid w:linePitch="312" w:charSpace="0"/>
        </w:sect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日</w:t>
      </w:r>
    </w:p>
    <w:p w14:paraId="74A89BD9">
      <w:pPr>
        <w:keepNext/>
        <w:keepLines/>
        <w:shd w:val="clear"/>
        <w:spacing w:before="340" w:after="330" w:line="360" w:lineRule="auto"/>
        <w:jc w:val="center"/>
        <w:outlineLvl w:val="0"/>
        <w:rPr>
          <w:rFonts w:hint="eastAsia" w:ascii="宋体" w:hAnsi="宋体" w:eastAsia="宋体" w:cs="宋体"/>
          <w:b/>
          <w:color w:val="auto"/>
          <w:kern w:val="2"/>
          <w:sz w:val="24"/>
          <w:szCs w:val="24"/>
          <w:highlight w:val="none"/>
          <w:lang w:val="en-US" w:eastAsia="zh-CN" w:bidi="ar-SA"/>
        </w:rPr>
      </w:pPr>
      <w:bookmarkStart w:id="0" w:name="_Toc106283322"/>
      <w:r>
        <w:rPr>
          <w:rFonts w:hint="eastAsia" w:ascii="宋体" w:hAnsi="宋体" w:cs="宋体"/>
          <w:b/>
          <w:bCs/>
          <w:color w:val="auto"/>
          <w:kern w:val="44"/>
          <w:sz w:val="44"/>
          <w:szCs w:val="44"/>
          <w:highlight w:val="none"/>
          <w:lang w:val="zh-CN"/>
        </w:rPr>
        <w:t>目  录</w:t>
      </w:r>
      <w:bookmarkEnd w:id="0"/>
      <w:r>
        <w:rPr>
          <w:rFonts w:hint="eastAsia" w:ascii="宋体" w:hAnsi="宋体" w:cs="宋体"/>
          <w:b w:val="0"/>
          <w:color w:val="auto"/>
          <w:sz w:val="24"/>
          <w:highlight w:val="none"/>
        </w:rPr>
        <w:fldChar w:fldCharType="begin"/>
      </w:r>
      <w:r>
        <w:rPr>
          <w:rFonts w:hint="eastAsia" w:ascii="宋体" w:hAnsi="宋体" w:cs="宋体"/>
          <w:color w:val="auto"/>
          <w:sz w:val="24"/>
          <w:highlight w:val="none"/>
        </w:rPr>
        <w:instrText xml:space="preserve"> TOC \o "1-2" \h \z \u </w:instrText>
      </w:r>
      <w:r>
        <w:rPr>
          <w:rFonts w:hint="eastAsia" w:ascii="宋体" w:hAnsi="宋体" w:cs="宋体"/>
          <w:b w:val="0"/>
          <w:color w:val="auto"/>
          <w:sz w:val="24"/>
          <w:highlight w:val="none"/>
        </w:rPr>
        <w:fldChar w:fldCharType="separate"/>
      </w:r>
    </w:p>
    <w:p w14:paraId="65BC5E75">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_Toc1976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zh-CN"/>
        </w:rPr>
        <w:t>第一章 竞争性磋商公告</w:t>
      </w:r>
      <w:r>
        <w:rPr>
          <w:b w:val="0"/>
          <w:bCs w:val="0"/>
          <w:sz w:val="28"/>
          <w:szCs w:val="28"/>
        </w:rPr>
        <w:tab/>
      </w:r>
      <w:r>
        <w:rPr>
          <w:b w:val="0"/>
          <w:bCs w:val="0"/>
          <w:sz w:val="28"/>
          <w:szCs w:val="28"/>
        </w:rPr>
        <w:fldChar w:fldCharType="begin"/>
      </w:r>
      <w:r>
        <w:rPr>
          <w:b w:val="0"/>
          <w:bCs w:val="0"/>
          <w:sz w:val="28"/>
          <w:szCs w:val="28"/>
        </w:rPr>
        <w:instrText xml:space="preserve"> PAGEREF _Toc1976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0C346F19">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_Toc20418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zh-CN"/>
        </w:rPr>
        <w:t>第二章 采购需求</w:t>
      </w:r>
      <w:r>
        <w:rPr>
          <w:b w:val="0"/>
          <w:bCs w:val="0"/>
          <w:sz w:val="28"/>
          <w:szCs w:val="28"/>
        </w:rPr>
        <w:tab/>
      </w:r>
      <w:r>
        <w:rPr>
          <w:b w:val="0"/>
          <w:bCs w:val="0"/>
          <w:sz w:val="28"/>
          <w:szCs w:val="28"/>
        </w:rPr>
        <w:fldChar w:fldCharType="begin"/>
      </w:r>
      <w:r>
        <w:rPr>
          <w:b w:val="0"/>
          <w:bCs w:val="0"/>
          <w:sz w:val="28"/>
          <w:szCs w:val="28"/>
        </w:rPr>
        <w:instrText xml:space="preserve"> PAGEREF _Toc20418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284B3D2C">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_Toc14221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zh-CN"/>
        </w:rPr>
        <w:t>第三章 供应商须知</w:t>
      </w:r>
      <w:r>
        <w:rPr>
          <w:b w:val="0"/>
          <w:bCs w:val="0"/>
          <w:sz w:val="28"/>
          <w:szCs w:val="28"/>
        </w:rPr>
        <w:tab/>
      </w:r>
      <w:r>
        <w:rPr>
          <w:b w:val="0"/>
          <w:bCs w:val="0"/>
          <w:sz w:val="28"/>
          <w:szCs w:val="28"/>
        </w:rPr>
        <w:fldChar w:fldCharType="begin"/>
      </w:r>
      <w:r>
        <w:rPr>
          <w:b w:val="0"/>
          <w:bCs w:val="0"/>
          <w:sz w:val="28"/>
          <w:szCs w:val="28"/>
        </w:rPr>
        <w:instrText xml:space="preserve"> PAGEREF _Toc14221 \h </w:instrText>
      </w:r>
      <w:r>
        <w:rPr>
          <w:b w:val="0"/>
          <w:bCs w:val="0"/>
          <w:sz w:val="28"/>
          <w:szCs w:val="28"/>
        </w:rPr>
        <w:fldChar w:fldCharType="separate"/>
      </w:r>
      <w:r>
        <w:rPr>
          <w:b w:val="0"/>
          <w:bCs w:val="0"/>
          <w:sz w:val="28"/>
          <w:szCs w:val="28"/>
        </w:rPr>
        <w:t>12</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50753439">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_Toc14878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zh-CN"/>
        </w:rPr>
        <w:t>第四章 评审程序、评审方法和评审标准</w:t>
      </w:r>
      <w:r>
        <w:rPr>
          <w:b w:val="0"/>
          <w:bCs w:val="0"/>
          <w:sz w:val="28"/>
          <w:szCs w:val="28"/>
        </w:rPr>
        <w:tab/>
      </w:r>
      <w:r>
        <w:rPr>
          <w:b w:val="0"/>
          <w:bCs w:val="0"/>
          <w:sz w:val="28"/>
          <w:szCs w:val="28"/>
        </w:rPr>
        <w:fldChar w:fldCharType="begin"/>
      </w:r>
      <w:r>
        <w:rPr>
          <w:b w:val="0"/>
          <w:bCs w:val="0"/>
          <w:sz w:val="28"/>
          <w:szCs w:val="28"/>
        </w:rPr>
        <w:instrText xml:space="preserve"> PAGEREF _Toc14878 \h </w:instrText>
      </w:r>
      <w:r>
        <w:rPr>
          <w:b w:val="0"/>
          <w:bCs w:val="0"/>
          <w:sz w:val="28"/>
          <w:szCs w:val="28"/>
        </w:rPr>
        <w:fldChar w:fldCharType="separate"/>
      </w:r>
      <w:r>
        <w:rPr>
          <w:b w:val="0"/>
          <w:bCs w:val="0"/>
          <w:sz w:val="28"/>
          <w:szCs w:val="28"/>
        </w:rPr>
        <w:t>32</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2EF0FCF4">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_Toc29233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zh-CN"/>
        </w:rPr>
        <w:t>第五章 响应文件格式</w:t>
      </w:r>
      <w:r>
        <w:rPr>
          <w:b w:val="0"/>
          <w:bCs w:val="0"/>
          <w:sz w:val="28"/>
          <w:szCs w:val="28"/>
        </w:rPr>
        <w:tab/>
      </w:r>
      <w:r>
        <w:rPr>
          <w:b w:val="0"/>
          <w:bCs w:val="0"/>
          <w:sz w:val="28"/>
          <w:szCs w:val="28"/>
        </w:rPr>
        <w:fldChar w:fldCharType="begin"/>
      </w:r>
      <w:r>
        <w:rPr>
          <w:b w:val="0"/>
          <w:bCs w:val="0"/>
          <w:sz w:val="28"/>
          <w:szCs w:val="28"/>
        </w:rPr>
        <w:instrText xml:space="preserve"> PAGEREF _Toc29233 \h </w:instrText>
      </w:r>
      <w:r>
        <w:rPr>
          <w:b w:val="0"/>
          <w:bCs w:val="0"/>
          <w:sz w:val="28"/>
          <w:szCs w:val="28"/>
        </w:rPr>
        <w:fldChar w:fldCharType="separate"/>
      </w:r>
      <w:r>
        <w:rPr>
          <w:b w:val="0"/>
          <w:bCs w:val="0"/>
          <w:sz w:val="28"/>
          <w:szCs w:val="28"/>
        </w:rPr>
        <w:t>44</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3E980670">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_Toc11641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zh-CN"/>
        </w:rPr>
        <w:t>第六章</w:t>
      </w:r>
      <w:r>
        <w:rPr>
          <w:rFonts w:hint="eastAsia" w:ascii="宋体" w:hAnsi="宋体" w:cs="宋体"/>
          <w:b w:val="0"/>
          <w:bCs w:val="0"/>
          <w:kern w:val="44"/>
          <w:sz w:val="28"/>
          <w:szCs w:val="28"/>
          <w:highlight w:val="none"/>
        </w:rPr>
        <w:t xml:space="preserve"> </w:t>
      </w:r>
      <w:r>
        <w:rPr>
          <w:rFonts w:hint="eastAsia" w:ascii="宋体" w:hAnsi="宋体" w:cs="宋体"/>
          <w:b w:val="0"/>
          <w:bCs w:val="0"/>
          <w:kern w:val="44"/>
          <w:sz w:val="28"/>
          <w:szCs w:val="28"/>
          <w:highlight w:val="none"/>
          <w:lang w:val="zh-CN"/>
        </w:rPr>
        <w:t>合同文本</w:t>
      </w:r>
      <w:r>
        <w:rPr>
          <w:b w:val="0"/>
          <w:bCs w:val="0"/>
          <w:sz w:val="28"/>
          <w:szCs w:val="28"/>
        </w:rPr>
        <w:tab/>
      </w:r>
      <w:r>
        <w:rPr>
          <w:b w:val="0"/>
          <w:bCs w:val="0"/>
          <w:sz w:val="28"/>
          <w:szCs w:val="28"/>
        </w:rPr>
        <w:fldChar w:fldCharType="begin"/>
      </w:r>
      <w:r>
        <w:rPr>
          <w:b w:val="0"/>
          <w:bCs w:val="0"/>
          <w:sz w:val="28"/>
          <w:szCs w:val="28"/>
        </w:rPr>
        <w:instrText xml:space="preserve"> PAGEREF _Toc11641 \h </w:instrText>
      </w:r>
      <w:r>
        <w:rPr>
          <w:b w:val="0"/>
          <w:bCs w:val="0"/>
          <w:sz w:val="28"/>
          <w:szCs w:val="28"/>
        </w:rPr>
        <w:fldChar w:fldCharType="separate"/>
      </w:r>
      <w:r>
        <w:rPr>
          <w:b w:val="0"/>
          <w:bCs w:val="0"/>
          <w:sz w:val="28"/>
          <w:szCs w:val="28"/>
        </w:rPr>
        <w:t>67</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00984EC6">
      <w:pPr>
        <w:pStyle w:val="36"/>
        <w:tabs>
          <w:tab w:val="right" w:leader="dot" w:pos="9074"/>
          <w:tab w:val="clear" w:pos="8398"/>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_Toc28445 </w:instrText>
      </w:r>
      <w:r>
        <w:rPr>
          <w:rFonts w:hint="eastAsia" w:ascii="宋体" w:hAnsi="宋体" w:cs="宋体"/>
          <w:b w:val="0"/>
          <w:bCs w:val="0"/>
          <w:sz w:val="28"/>
          <w:szCs w:val="28"/>
          <w:highlight w:val="none"/>
        </w:rPr>
        <w:fldChar w:fldCharType="separate"/>
      </w:r>
      <w:r>
        <w:rPr>
          <w:rFonts w:hint="eastAsia" w:ascii="宋体" w:hAnsi="宋体" w:cs="宋体"/>
          <w:b w:val="0"/>
          <w:bCs w:val="0"/>
          <w:kern w:val="44"/>
          <w:sz w:val="28"/>
          <w:szCs w:val="28"/>
          <w:highlight w:val="none"/>
          <w:lang w:val="en-US" w:eastAsia="zh-CN"/>
        </w:rPr>
        <w:t>第七章 质疑、投诉材料格式</w:t>
      </w:r>
      <w:r>
        <w:rPr>
          <w:b w:val="0"/>
          <w:bCs w:val="0"/>
          <w:sz w:val="28"/>
          <w:szCs w:val="28"/>
        </w:rPr>
        <w:tab/>
      </w:r>
      <w:r>
        <w:rPr>
          <w:b w:val="0"/>
          <w:bCs w:val="0"/>
          <w:sz w:val="28"/>
          <w:szCs w:val="28"/>
        </w:rPr>
        <w:fldChar w:fldCharType="begin"/>
      </w:r>
      <w:r>
        <w:rPr>
          <w:b w:val="0"/>
          <w:bCs w:val="0"/>
          <w:sz w:val="28"/>
          <w:szCs w:val="28"/>
        </w:rPr>
        <w:instrText xml:space="preserve"> PAGEREF _Toc28445 \h </w:instrText>
      </w:r>
      <w:r>
        <w:rPr>
          <w:b w:val="0"/>
          <w:bCs w:val="0"/>
          <w:sz w:val="28"/>
          <w:szCs w:val="28"/>
        </w:rPr>
        <w:fldChar w:fldCharType="separate"/>
      </w:r>
      <w:r>
        <w:rPr>
          <w:b w:val="0"/>
          <w:bCs w:val="0"/>
          <w:sz w:val="28"/>
          <w:szCs w:val="28"/>
        </w:rPr>
        <w:t>73</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13671E77">
      <w:pPr>
        <w:pStyle w:val="3"/>
        <w:keepNext w:val="0"/>
        <w:keepLines w:val="0"/>
        <w:shd w:val="clear"/>
        <w:tabs>
          <w:tab w:val="left" w:pos="0"/>
          <w:tab w:val="left" w:pos="3165"/>
          <w:tab w:val="center" w:pos="4153"/>
        </w:tabs>
        <w:autoSpaceDE w:val="0"/>
        <w:autoSpaceDN w:val="0"/>
        <w:adjustRightInd w:val="0"/>
        <w:spacing w:before="0" w:after="0" w:line="360" w:lineRule="auto"/>
        <w:jc w:val="center"/>
        <w:rPr>
          <w:rFonts w:ascii="宋体" w:hAnsi="宋体" w:cs="宋体"/>
          <w:b/>
          <w:bCs/>
          <w:color w:val="auto"/>
          <w:kern w:val="44"/>
          <w:sz w:val="44"/>
          <w:szCs w:val="44"/>
          <w:highlight w:val="none"/>
          <w:lang w:val="zh-CN"/>
        </w:rPr>
        <w:sectPr>
          <w:footerReference r:id="rId6" w:type="first"/>
          <w:pgSz w:w="11910" w:h="16840"/>
          <w:pgMar w:top="1418" w:right="1418" w:bottom="1418" w:left="1418" w:header="720" w:footer="720" w:gutter="0"/>
          <w:pgBorders>
            <w:top w:val="none" w:sz="0" w:space="0"/>
            <w:left w:val="none" w:sz="0" w:space="0"/>
            <w:bottom w:val="none" w:sz="0" w:space="0"/>
            <w:right w:val="none" w:sz="0" w:space="0"/>
          </w:pgBorders>
          <w:cols w:space="720" w:num="1"/>
        </w:sectPr>
      </w:pPr>
      <w:r>
        <w:rPr>
          <w:rFonts w:hint="eastAsia" w:ascii="宋体" w:hAnsi="宋体" w:cs="宋体"/>
          <w:b/>
          <w:color w:val="auto"/>
          <w:sz w:val="24"/>
          <w:highlight w:val="none"/>
        </w:rPr>
        <w:fldChar w:fldCharType="end"/>
      </w:r>
      <w:bookmarkStart w:id="1" w:name="_Toc4565"/>
      <w:bookmarkStart w:id="2" w:name="_Toc19686830"/>
    </w:p>
    <w:p w14:paraId="43C01775">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bookmarkStart w:id="3" w:name="_Toc1976"/>
      <w:r>
        <w:rPr>
          <w:rFonts w:hint="eastAsia" w:ascii="宋体" w:hAnsi="宋体" w:cs="宋体"/>
          <w:b/>
          <w:bCs/>
          <w:color w:val="auto"/>
          <w:kern w:val="44"/>
          <w:sz w:val="44"/>
          <w:szCs w:val="44"/>
          <w:highlight w:val="none"/>
          <w:lang w:val="zh-CN"/>
        </w:rPr>
        <w:t>第一章 竞争性磋商公告</w:t>
      </w:r>
      <w:bookmarkEnd w:id="1"/>
      <w:bookmarkEnd w:id="3"/>
      <w:bookmarkStart w:id="4" w:name="_Toc28359012"/>
      <w:bookmarkStart w:id="5" w:name="_Toc35393629"/>
      <w:bookmarkStart w:id="6" w:name="_Toc28359089"/>
      <w:bookmarkStart w:id="7" w:name="_Toc44229878"/>
      <w:bookmarkStart w:id="8" w:name="_Toc35393798"/>
      <w:bookmarkStart w:id="9" w:name="_Toc28359081"/>
      <w:bookmarkStart w:id="10" w:name="_Toc35393792"/>
      <w:bookmarkStart w:id="11" w:name="_Toc28359004"/>
      <w:bookmarkStart w:id="12" w:name="_Toc35393623"/>
    </w:p>
    <w:p w14:paraId="21955F5C">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34EB79D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药品和医用耗材招标采购业务服务专项采购</w:t>
      </w:r>
      <w:r>
        <w:rPr>
          <w:rFonts w:hint="eastAsia" w:ascii="宋体" w:hAnsi="宋体" w:cs="宋体"/>
          <w:color w:val="auto"/>
          <w:szCs w:val="21"/>
          <w:highlight w:val="none"/>
          <w:u w:val="none"/>
          <w:lang w:eastAsia="zh-CN"/>
        </w:rPr>
        <w:t>项目</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snapToGrid w:val="0"/>
          <w:color w:val="auto"/>
          <w:highlight w:val="none"/>
        </w:rPr>
        <w:t>获取（下载）</w:t>
      </w:r>
      <w:r>
        <w:rPr>
          <w:rFonts w:hint="eastAsia" w:ascii="宋体" w:hAnsi="宋体" w:cs="宋体"/>
          <w:color w:val="auto"/>
          <w:szCs w:val="21"/>
          <w:highlight w:val="none"/>
        </w:rPr>
        <w:t>采购文件，并于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日9点30分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77A85694">
      <w:pPr>
        <w:shd w:val="clear"/>
        <w:spacing w:line="360" w:lineRule="auto"/>
        <w:rPr>
          <w:rFonts w:ascii="宋体" w:hAnsi="宋体" w:cs="宋体"/>
          <w:color w:val="auto"/>
          <w:highlight w:val="none"/>
        </w:rPr>
      </w:pPr>
    </w:p>
    <w:p w14:paraId="18A323D2">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一、项目基本情况</w:t>
      </w:r>
      <w:bookmarkEnd w:id="4"/>
      <w:bookmarkEnd w:id="5"/>
      <w:bookmarkEnd w:id="6"/>
      <w:bookmarkEnd w:id="7"/>
      <w:bookmarkEnd w:id="8"/>
    </w:p>
    <w:p w14:paraId="3E9FA0DE">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GXZC2026-C3-001050-XYGC</w:t>
      </w:r>
    </w:p>
    <w:p w14:paraId="12A45E97">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采购计划文号：广西政采</w:t>
      </w:r>
      <w:r>
        <w:rPr>
          <w:rFonts w:hint="eastAsia" w:ascii="宋体" w:hAnsi="宋体" w:cs="宋体"/>
          <w:color w:val="auto"/>
          <w:szCs w:val="21"/>
          <w:highlight w:val="none"/>
          <w:lang w:eastAsia="zh-CN"/>
        </w:rPr>
        <w:t>〔2026〕3055号</w:t>
      </w:r>
    </w:p>
    <w:p w14:paraId="047DC560">
      <w:pPr>
        <w:shd w:val="clea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药品和医用耗材招标采购业务服务专项采购</w:t>
      </w:r>
    </w:p>
    <w:p w14:paraId="2273B78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76F0AD88">
      <w:pPr>
        <w:shd w:val="clea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人民币壹佰捌拾万元整（¥1,800,000.00）</w:t>
      </w:r>
    </w:p>
    <w:p w14:paraId="13391F5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人民币壹佰捌拾万元整（¥1,800,000.00）</w:t>
      </w:r>
    </w:p>
    <w:p w14:paraId="382CA46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51"/>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0"/>
        <w:gridCol w:w="1625"/>
        <w:gridCol w:w="975"/>
        <w:gridCol w:w="5796"/>
      </w:tblGrid>
      <w:tr w14:paraId="55375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D0C">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1C4A">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B5D">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5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974FE3">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简要技术需求或服务要求</w:t>
            </w:r>
          </w:p>
        </w:tc>
      </w:tr>
      <w:tr w14:paraId="3847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6"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70E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59F">
            <w:pPr>
              <w:shd w:val="clea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药品和医用耗材招标采购业务服务专项采购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A6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840BF5">
            <w:pPr>
              <w:pStyle w:val="94"/>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项目背景</w:t>
            </w:r>
          </w:p>
          <w:p w14:paraId="56AA5202">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《中共中央 国务院关于深化医疗保障制度改革的意见》（中发〔2020〕5号）要求，要以医保支付为基础，建立招标、采购、交易、结算、监督一体化的省级招标采购平台，推进构建区域性、全国性联盟采购机制，形成竞争充分、价格合理、规范有序的供应保障体系。</w:t>
            </w:r>
          </w:p>
          <w:p w14:paraId="6E576B67">
            <w:pPr>
              <w:pStyle w:val="47"/>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firstLine="420" w:firstLineChars="200"/>
              <w:jc w:val="both"/>
              <w:rPr>
                <w:rFonts w:ascii="宋体" w:hAnsi="宋体" w:eastAsia="仿宋" w:cs="宋体"/>
                <w:color w:val="auto"/>
                <w:kern w:val="0"/>
                <w:szCs w:val="21"/>
                <w:highlight w:val="none"/>
              </w:rPr>
            </w:pPr>
            <w:r>
              <w:rPr>
                <w:rFonts w:hint="eastAsia" w:ascii="仿宋" w:hAnsi="仿宋" w:eastAsia="仿宋" w:cs="仿宋"/>
                <w:bCs/>
                <w:color w:val="auto"/>
                <w:kern w:val="0"/>
                <w:sz w:val="21"/>
                <w:szCs w:val="21"/>
                <w:highlight w:val="none"/>
                <w:lang w:val="en-US" w:eastAsia="zh-CN"/>
              </w:rPr>
              <w:t>（</w:t>
            </w:r>
            <w:r>
              <w:rPr>
                <w:rFonts w:hint="eastAsia" w:ascii="仿宋" w:hAnsi="仿宋" w:eastAsia="仿宋" w:cs="仿宋"/>
                <w:bCs/>
                <w:color w:val="auto"/>
                <w:kern w:val="0"/>
                <w:sz w:val="21"/>
                <w:szCs w:val="21"/>
                <w:highlight w:val="none"/>
              </w:rPr>
              <w:t>如需进一步了解，详见竞争性磋商文件</w:t>
            </w:r>
            <w:r>
              <w:rPr>
                <w:rFonts w:hint="eastAsia" w:ascii="仿宋" w:hAnsi="仿宋" w:eastAsia="仿宋" w:cs="仿宋"/>
                <w:bCs/>
                <w:color w:val="auto"/>
                <w:kern w:val="0"/>
                <w:sz w:val="21"/>
                <w:szCs w:val="21"/>
                <w:highlight w:val="none"/>
                <w:lang w:val="en-US" w:eastAsia="zh-CN"/>
              </w:rPr>
              <w:t>）</w:t>
            </w:r>
          </w:p>
        </w:tc>
      </w:tr>
    </w:tbl>
    <w:p w14:paraId="5496D2B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：自合同签订之日起至2026年12月31日</w:t>
      </w:r>
      <w:r>
        <w:rPr>
          <w:rFonts w:hint="eastAsia" w:ascii="宋体" w:hAnsi="宋体" w:cs="宋体"/>
          <w:color w:val="auto"/>
          <w:szCs w:val="21"/>
          <w:highlight w:val="none"/>
        </w:rPr>
        <w:t>。</w:t>
      </w:r>
    </w:p>
    <w:p w14:paraId="09DBD71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MS Mincho" w:hAnsi="MS Mincho" w:cs="MS Mincho"/>
          <w:color w:val="auto"/>
          <w:szCs w:val="21"/>
          <w:highlight w:val="none"/>
        </w:rPr>
        <w:t>□</w:t>
      </w:r>
      <w:r>
        <w:rPr>
          <w:rFonts w:hint="eastAsia" w:ascii="宋体" w:hAnsi="宋体" w:cs="宋体"/>
          <w:color w:val="auto"/>
          <w:szCs w:val="21"/>
          <w:highlight w:val="none"/>
        </w:rPr>
        <w:t>是，</w:t>
      </w:r>
      <w:r>
        <w:rPr>
          <w:rFonts w:hint="eastAsia" w:ascii="宋体" w:hAnsi="宋体" w:cs="宋体"/>
          <w:b/>
          <w:bCs/>
          <w:color w:val="auto"/>
          <w:szCs w:val="21"/>
          <w:highlight w:val="none"/>
        </w:rPr>
        <w:t>☑否</w:t>
      </w:r>
      <w:r>
        <w:rPr>
          <w:rFonts w:hint="eastAsia" w:ascii="宋体" w:hAnsi="宋体" w:cs="宋体"/>
          <w:color w:val="auto"/>
          <w:szCs w:val="21"/>
          <w:highlight w:val="none"/>
        </w:rPr>
        <w:t>。</w:t>
      </w:r>
    </w:p>
    <w:p w14:paraId="1D5A93FA">
      <w:pPr>
        <w:shd w:val="clear"/>
        <w:spacing w:line="360" w:lineRule="auto"/>
        <w:rPr>
          <w:rFonts w:ascii="宋体" w:hAnsi="宋体" w:cs="宋体"/>
          <w:b/>
          <w:color w:val="auto"/>
          <w:kern w:val="44"/>
          <w:sz w:val="24"/>
          <w:highlight w:val="none"/>
        </w:rPr>
      </w:pPr>
      <w:bookmarkStart w:id="13" w:name="_Toc35393799"/>
      <w:bookmarkStart w:id="14" w:name="_Toc28359013"/>
      <w:bookmarkStart w:id="15" w:name="_Toc28359090"/>
      <w:bookmarkStart w:id="16" w:name="_Toc44229879"/>
      <w:bookmarkStart w:id="17" w:name="_Toc35393630"/>
      <w:r>
        <w:rPr>
          <w:rFonts w:hint="eastAsia" w:ascii="宋体" w:hAnsi="宋体" w:cs="宋体"/>
          <w:b/>
          <w:color w:val="auto"/>
          <w:kern w:val="44"/>
          <w:sz w:val="24"/>
          <w:highlight w:val="none"/>
        </w:rPr>
        <w:t>二、申请人的资格条件</w:t>
      </w:r>
      <w:bookmarkEnd w:id="13"/>
      <w:bookmarkEnd w:id="14"/>
      <w:bookmarkEnd w:id="15"/>
      <w:bookmarkEnd w:id="16"/>
      <w:bookmarkEnd w:id="17"/>
    </w:p>
    <w:p w14:paraId="37C157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3C3FFB6">
      <w:pPr>
        <w:shd w:val="clear"/>
        <w:spacing w:line="360" w:lineRule="auto"/>
        <w:ind w:firstLine="420" w:firstLineChars="200"/>
        <w:rPr>
          <w:color w:val="auto"/>
          <w:highlight w:val="none"/>
        </w:rPr>
      </w:pPr>
      <w:r>
        <w:rPr>
          <w:rFonts w:hint="eastAsia" w:ascii="宋体" w:hAnsi="宋体" w:cs="宋体"/>
          <w:color w:val="auto"/>
          <w:szCs w:val="21"/>
          <w:highlight w:val="none"/>
        </w:rPr>
        <w:t>2.落实政府采购政策需满足的资格要求：</w:t>
      </w:r>
    </w:p>
    <w:p w14:paraId="118F3761">
      <w:pPr>
        <w:shd w:val="clear"/>
        <w:spacing w:line="360" w:lineRule="auto"/>
        <w:ind w:firstLine="420" w:firstLineChars="200"/>
        <w:rPr>
          <w:rFonts w:ascii="宋体" w:hAnsi="宋体" w:cs="宋体"/>
          <w:bCs/>
          <w:color w:val="auto"/>
          <w:szCs w:val="21"/>
          <w:highlight w:val="none"/>
        </w:rPr>
      </w:pPr>
      <w:r>
        <w:rPr>
          <w:rFonts w:hint="eastAsia" w:ascii="MS Mincho" w:hAnsi="MS Mincho" w:cs="MS Mincho"/>
          <w:bCs/>
          <w:color w:val="auto"/>
          <w:szCs w:val="21"/>
          <w:highlight w:val="none"/>
          <w:lang w:eastAsia="zh-CN"/>
        </w:rPr>
        <w:t>□</w:t>
      </w:r>
      <w:r>
        <w:rPr>
          <w:rFonts w:hint="eastAsia" w:ascii="宋体" w:hAnsi="宋体" w:cs="宋体"/>
          <w:bCs/>
          <w:color w:val="auto"/>
          <w:szCs w:val="21"/>
          <w:highlight w:val="none"/>
        </w:rPr>
        <w:t>专门面向中小企业采购的项目（供应商应为中小微企业或监狱企业或残疾人福利性单位）</w:t>
      </w:r>
    </w:p>
    <w:p w14:paraId="235732DF">
      <w:pPr>
        <w:shd w:val="clear"/>
        <w:spacing w:line="360" w:lineRule="auto"/>
        <w:ind w:firstLine="422" w:firstLineChars="200"/>
        <w:rPr>
          <w:rFonts w:ascii="宋体" w:hAnsi="宋体" w:cs="宋体"/>
          <w:b/>
          <w:bCs/>
          <w:color w:val="auto"/>
          <w:szCs w:val="21"/>
          <w:highlight w:val="none"/>
        </w:rPr>
      </w:pPr>
      <w:r>
        <w:rPr>
          <w:rFonts w:hint="eastAsia" w:ascii="MS Mincho" w:hAnsi="MS Mincho" w:cs="MS Mincho"/>
          <w:b/>
          <w:bCs/>
          <w:color w:val="auto"/>
          <w:szCs w:val="21"/>
          <w:highlight w:val="none"/>
          <w:lang w:eastAsia="zh-CN"/>
        </w:rPr>
        <w:t>☑</w:t>
      </w:r>
      <w:r>
        <w:rPr>
          <w:rFonts w:hint="eastAsia" w:ascii="宋体" w:hAnsi="宋体" w:cs="宋体"/>
          <w:b/>
          <w:bCs/>
          <w:color w:val="auto"/>
          <w:szCs w:val="21"/>
          <w:highlight w:val="none"/>
        </w:rPr>
        <w:t>非专门面向中小企业采购的项目</w:t>
      </w:r>
    </w:p>
    <w:p w14:paraId="7A96353F">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lang w:eastAsia="zh-CN"/>
        </w:rPr>
        <w:t>无</w:t>
      </w:r>
      <w:r>
        <w:rPr>
          <w:rFonts w:hint="eastAsia"/>
          <w:color w:val="auto"/>
          <w:highlight w:val="none"/>
          <w:lang w:eastAsia="zh-CN"/>
        </w:rPr>
        <w:t>。</w:t>
      </w:r>
    </w:p>
    <w:p w14:paraId="1A2D2F8B">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三、获取采购文件</w:t>
      </w:r>
      <w:bookmarkEnd w:id="9"/>
      <w:bookmarkEnd w:id="10"/>
      <w:bookmarkEnd w:id="11"/>
      <w:bookmarkEnd w:id="12"/>
    </w:p>
    <w:p w14:paraId="50E46285">
      <w:pPr>
        <w:shd w:val="clear"/>
        <w:spacing w:line="360" w:lineRule="auto"/>
        <w:ind w:firstLine="420" w:firstLineChars="200"/>
        <w:rPr>
          <w:rFonts w:ascii="宋体" w:hAnsi="宋体" w:cs="宋体"/>
          <w:color w:val="auto"/>
          <w:szCs w:val="21"/>
          <w:highlight w:val="none"/>
        </w:rPr>
      </w:pPr>
      <w:bookmarkStart w:id="18" w:name="_Toc28359005"/>
      <w:bookmarkStart w:id="19" w:name="_Toc35393624"/>
      <w:bookmarkStart w:id="20" w:name="_Toc28359082"/>
      <w:bookmarkStart w:id="21" w:name="_Toc35393793"/>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日</w:t>
      </w:r>
      <w:r>
        <w:rPr>
          <w:rFonts w:hint="eastAsia" w:ascii="宋体" w:hAnsi="宋体" w:cs="宋体"/>
          <w:color w:val="auto"/>
          <w:szCs w:val="21"/>
          <w:highlight w:val="none"/>
        </w:rPr>
        <w:t>，每天</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:00</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:00</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（北京时间，法定节假日除外）。</w:t>
      </w:r>
    </w:p>
    <w:p w14:paraId="1C5FDB89">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地点：广西政府采购云平台（https://www.gcy.zfcg.gxzf.gov.cn/）。</w:t>
      </w:r>
    </w:p>
    <w:p w14:paraId="62ACB65F">
      <w:pPr>
        <w:shd w:val="clea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方式：网上下载。本项目不提供纸质采购文件，潜在供应商需使用账号登录或者使用CA登录广西政府采购云平台（https://www.gcy.zfcg.gxzf.gov.cn/）-进入“项目采购”应用，在获取采购文件菜单中选择项目，获取采购文件。电子响应文件制作需要基于广西政府采购云平台获取的采购文件编制，通过其他方式获取采购文件的，将有可能导致供应商无法在广西政府采购云平台编制及上传响应文件。</w:t>
      </w:r>
    </w:p>
    <w:p w14:paraId="73EEC15A">
      <w:pPr>
        <w:shd w:val="clea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3392A5A">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四、</w:t>
      </w:r>
      <w:bookmarkEnd w:id="18"/>
      <w:bookmarkEnd w:id="19"/>
      <w:bookmarkEnd w:id="20"/>
      <w:bookmarkEnd w:id="21"/>
      <w:r>
        <w:rPr>
          <w:rFonts w:hint="eastAsia" w:ascii="宋体" w:hAnsi="宋体" w:cs="宋体"/>
          <w:b/>
          <w:color w:val="auto"/>
          <w:kern w:val="44"/>
          <w:sz w:val="24"/>
          <w:highlight w:val="none"/>
        </w:rPr>
        <w:t>响应文件提交</w:t>
      </w:r>
    </w:p>
    <w:p w14:paraId="3E1913E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日9点30分</w:t>
      </w:r>
      <w:r>
        <w:rPr>
          <w:rFonts w:hint="eastAsia" w:ascii="宋体" w:hAnsi="宋体" w:cs="宋体"/>
          <w:bCs/>
          <w:color w:val="auto"/>
          <w:szCs w:val="21"/>
          <w:highlight w:val="none"/>
        </w:rPr>
        <w:t>（北京时间）。</w:t>
      </w:r>
    </w:p>
    <w:p w14:paraId="4C8EA6E8">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170394D8">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五、开启</w:t>
      </w:r>
    </w:p>
    <w:p w14:paraId="471426A4">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日9点30分</w:t>
      </w:r>
      <w:r>
        <w:rPr>
          <w:rFonts w:hint="eastAsia" w:ascii="宋体" w:hAnsi="宋体" w:cs="宋体"/>
          <w:bCs/>
          <w:color w:val="auto"/>
          <w:szCs w:val="21"/>
          <w:highlight w:val="none"/>
        </w:rPr>
        <w:t>（北京时间）。</w:t>
      </w:r>
    </w:p>
    <w:p w14:paraId="1915DE57">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6938656D">
      <w:pPr>
        <w:shd w:val="clear"/>
        <w:spacing w:line="360" w:lineRule="auto"/>
        <w:rPr>
          <w:rFonts w:ascii="宋体" w:hAnsi="宋体" w:cs="宋体"/>
          <w:b/>
          <w:color w:val="auto"/>
          <w:kern w:val="44"/>
          <w:sz w:val="24"/>
          <w:highlight w:val="none"/>
        </w:rPr>
      </w:pPr>
      <w:bookmarkStart w:id="22" w:name="_Toc28359084"/>
      <w:bookmarkStart w:id="23" w:name="_Toc28359007"/>
      <w:bookmarkStart w:id="24" w:name="_Toc35393794"/>
      <w:bookmarkStart w:id="25" w:name="_Toc35393625"/>
      <w:r>
        <w:rPr>
          <w:rFonts w:hint="eastAsia" w:ascii="宋体" w:hAnsi="宋体" w:cs="宋体"/>
          <w:b/>
          <w:color w:val="auto"/>
          <w:kern w:val="44"/>
          <w:sz w:val="24"/>
          <w:highlight w:val="none"/>
        </w:rPr>
        <w:t>六、公告期限</w:t>
      </w:r>
      <w:bookmarkEnd w:id="22"/>
      <w:bookmarkEnd w:id="23"/>
      <w:bookmarkEnd w:id="24"/>
      <w:bookmarkEnd w:id="25"/>
    </w:p>
    <w:p w14:paraId="49B66419">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6886F638">
      <w:pPr>
        <w:shd w:val="clear"/>
        <w:spacing w:line="360" w:lineRule="auto"/>
        <w:rPr>
          <w:rFonts w:ascii="宋体" w:hAnsi="宋体" w:cs="宋体"/>
          <w:b/>
          <w:color w:val="auto"/>
          <w:kern w:val="44"/>
          <w:sz w:val="24"/>
          <w:highlight w:val="none"/>
        </w:rPr>
      </w:pPr>
      <w:bookmarkStart w:id="26" w:name="_Toc35393626"/>
      <w:bookmarkStart w:id="27" w:name="_Toc35393795"/>
      <w:r>
        <w:rPr>
          <w:rFonts w:hint="eastAsia" w:ascii="宋体" w:hAnsi="宋体" w:cs="宋体"/>
          <w:b/>
          <w:color w:val="auto"/>
          <w:kern w:val="44"/>
          <w:sz w:val="24"/>
          <w:highlight w:val="none"/>
        </w:rPr>
        <w:t>七、其他补充事宜</w:t>
      </w:r>
      <w:bookmarkEnd w:id="26"/>
      <w:bookmarkEnd w:id="27"/>
    </w:p>
    <w:p w14:paraId="007D428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w:t>
      </w:r>
      <w:r>
        <w:rPr>
          <w:rFonts w:hint="eastAsia" w:ascii="宋体" w:hAnsi="宋体" w:cs="宋体"/>
          <w:color w:val="auto"/>
          <w:szCs w:val="21"/>
          <w:highlight w:val="none"/>
          <w:lang w:eastAsia="zh-CN"/>
        </w:rPr>
        <w:t>人民币壹万捌仟元整（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18,000.00）</w:t>
      </w:r>
      <w:r>
        <w:rPr>
          <w:rFonts w:hint="eastAsia" w:ascii="宋体" w:hAnsi="宋体" w:cs="宋体"/>
          <w:color w:val="auto"/>
          <w:szCs w:val="21"/>
          <w:highlight w:val="none"/>
        </w:rPr>
        <w:t>；</w:t>
      </w:r>
    </w:p>
    <w:p w14:paraId="2B1121C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磋商供应商可自主选择以转账、电汇、支票、汇票、本票、保函等非现金形式缴纳磋商保证金。采用转账、电汇形式的，磋商保证金必须从磋商供应商银行账户转出，并于</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前到达代理机构指定账户</w:t>
      </w:r>
      <w:r>
        <w:rPr>
          <w:rFonts w:hint="eastAsia" w:ascii="宋体" w:hAnsi="宋体" w:cs="宋体"/>
          <w:b/>
          <w:bCs/>
          <w:color w:val="auto"/>
          <w:szCs w:val="21"/>
          <w:highlight w:val="none"/>
        </w:rPr>
        <w:t>（户名：</w:t>
      </w:r>
      <w:r>
        <w:rPr>
          <w:rFonts w:hint="eastAsia" w:ascii="宋体" w:hAnsi="宋体" w:cs="宋体"/>
          <w:b/>
          <w:bCs/>
          <w:color w:val="auto"/>
          <w:szCs w:val="21"/>
          <w:highlight w:val="none"/>
          <w:u w:val="single"/>
        </w:rPr>
        <w:t>广西信永工程咨询有限责任公司</w:t>
      </w:r>
      <w:r>
        <w:rPr>
          <w:rFonts w:hint="eastAsia" w:ascii="宋体" w:hAnsi="宋体" w:cs="宋体"/>
          <w:b/>
          <w:bCs/>
          <w:color w:val="auto"/>
          <w:szCs w:val="21"/>
          <w:highlight w:val="none"/>
        </w:rPr>
        <w:t>，开户银行：</w:t>
      </w:r>
      <w:r>
        <w:rPr>
          <w:rFonts w:hint="eastAsia" w:ascii="宋体" w:hAnsi="宋体" w:cs="宋体"/>
          <w:b/>
          <w:bCs/>
          <w:color w:val="auto"/>
          <w:szCs w:val="21"/>
          <w:highlight w:val="none"/>
          <w:u w:val="single"/>
        </w:rPr>
        <w:t>中国银行南宁市桃源支行</w:t>
      </w:r>
      <w:r>
        <w:rPr>
          <w:rFonts w:hint="eastAsia" w:ascii="宋体" w:hAnsi="宋体" w:cs="宋体"/>
          <w:b/>
          <w:bCs/>
          <w:color w:val="auto"/>
          <w:szCs w:val="21"/>
          <w:highlight w:val="none"/>
        </w:rPr>
        <w:t>，银行账号：</w:t>
      </w:r>
      <w:r>
        <w:rPr>
          <w:rFonts w:ascii="宋体" w:hAnsi="宋体" w:cs="宋体"/>
          <w:b/>
          <w:bCs/>
          <w:color w:val="auto"/>
          <w:szCs w:val="21"/>
          <w:highlight w:val="none"/>
          <w:u w:val="single"/>
        </w:rPr>
        <w:t>6197 5749 8910</w:t>
      </w:r>
      <w:r>
        <w:rPr>
          <w:rFonts w:hint="eastAsia" w:ascii="宋体" w:hAnsi="宋体" w:cs="宋体"/>
          <w:b/>
          <w:bCs/>
          <w:color w:val="auto"/>
          <w:szCs w:val="21"/>
          <w:highlight w:val="none"/>
        </w:rPr>
        <w:t>）</w:t>
      </w:r>
      <w:r>
        <w:rPr>
          <w:rFonts w:hint="eastAsia" w:ascii="宋体" w:hAnsi="宋体" w:cs="宋体"/>
          <w:color w:val="auto"/>
          <w:szCs w:val="21"/>
          <w:highlight w:val="none"/>
        </w:rPr>
        <w:t>；采用支票、汇票、本票、保函形式的，磋商供应商应于</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前递交单独密封的支票、汇票、本票、保函原件；否则视为无效磋商保证金。</w:t>
      </w:r>
      <w:r>
        <w:rPr>
          <w:rFonts w:hint="eastAsia" w:ascii="宋体" w:hAnsi="宋体" w:cs="宋体"/>
          <w:b/>
          <w:bCs/>
          <w:color w:val="auto"/>
          <w:szCs w:val="21"/>
          <w:highlight w:val="none"/>
        </w:rPr>
        <w:t>本项目不接受现金形式或从个人账户转出的保证金。</w:t>
      </w:r>
    </w:p>
    <w:p w14:paraId="78D4DCE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2.网上查询地址：中国政府采购网（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）、广西壮族自治区政府采购网（</w:t>
      </w:r>
      <w:r>
        <w:rPr>
          <w:color w:val="auto"/>
          <w:highlight w:val="none"/>
        </w:rPr>
        <w:fldChar w:fldCharType="begin"/>
      </w:r>
      <w:r>
        <w:rPr>
          <w:color w:val="auto"/>
          <w:highlight w:val="none"/>
        </w:rPr>
        <w:instrText xml:space="preserve"> HYPERLINK "http://www.gxzfcg.gov.cn" </w:instrText>
      </w:r>
      <w:r>
        <w:rPr>
          <w:color w:val="auto"/>
          <w:highlight w:val="none"/>
        </w:rPr>
        <w:fldChar w:fldCharType="separate"/>
      </w:r>
      <w:r>
        <w:rPr>
          <w:rFonts w:hint="eastAsia" w:ascii="宋体" w:hAnsi="宋体" w:cs="宋体"/>
          <w:color w:val="auto"/>
          <w:szCs w:val="21"/>
          <w:highlight w:val="none"/>
        </w:rPr>
        <w:t>http://zfcg.gxzf.gov.cn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4FE227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3.本项目需要落实的政府采购政策：政府采购促进中小企业发展政策，政府采购促进残疾人就业政策，政府采购支持监狱企业发展政策。</w:t>
      </w:r>
    </w:p>
    <w:p w14:paraId="56BDD8A9">
      <w:pPr>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F7B605A">
      <w:pPr>
        <w:widowControl/>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5.对在“信用中国”网站（www.creditchina.gov.cn）、中国政府采购网（www.ccgp.gov.cn）</w:t>
      </w:r>
      <w:r>
        <w:rPr>
          <w:rFonts w:hint="eastAsia" w:ascii="宋体" w:hAnsi="宋体" w:eastAsia="宋体" w:cs="宋体"/>
          <w:color w:val="auto"/>
          <w:szCs w:val="21"/>
          <w:highlight w:val="none"/>
          <w:lang w:eastAsia="zh-CN"/>
        </w:rPr>
        <w:t>、中国执行信息公开网（https://zxgk.court.gov.cn/）</w:t>
      </w:r>
      <w:r>
        <w:rPr>
          <w:rFonts w:hint="eastAsia" w:ascii="宋体" w:hAnsi="宋体" w:cs="宋体"/>
          <w:color w:val="auto"/>
          <w:kern w:val="0"/>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1B320551">
      <w:pPr>
        <w:widowControl/>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6.供应商</w:t>
      </w:r>
      <w:r>
        <w:rPr>
          <w:rFonts w:hint="eastAsia" w:ascii="宋体" w:hAnsi="宋体"/>
          <w:color w:val="auto"/>
          <w:szCs w:val="21"/>
          <w:highlight w:val="none"/>
        </w:rPr>
        <w:t>竞标注意事项</w:t>
      </w:r>
    </w:p>
    <w:p w14:paraId="30992FF1">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平台新版客户端”[新版客户端下载路径：广西政府采购网（访问地址http://zfcg.gxzf.gov.cn/）—办事服务—下载专区]，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6E6C5D9D">
      <w:pPr>
        <w:widowControl/>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原在政采云平台注册的临时供应商需在新平台启用后重新注册登记）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w:t>
      </w:r>
      <w:r>
        <w:rPr>
          <w:rFonts w:ascii="宋体" w:hAnsi="宋体" w:cs="宋体"/>
          <w:bCs/>
          <w:color w:val="auto"/>
          <w:kern w:val="0"/>
          <w:szCs w:val="21"/>
          <w:highlight w:val="none"/>
        </w:rPr>
        <w:t>95763</w:t>
      </w:r>
      <w:r>
        <w:rPr>
          <w:rFonts w:hint="eastAsia" w:ascii="宋体" w:hAnsi="宋体"/>
          <w:color w:val="auto"/>
          <w:szCs w:val="21"/>
          <w:highlight w:val="none"/>
        </w:rPr>
        <w:t>）。</w:t>
      </w:r>
    </w:p>
    <w:p w14:paraId="2A75C009">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A02C9E0">
      <w:pPr>
        <w:widowControl/>
        <w:shd w:val="clear"/>
        <w:spacing w:line="360" w:lineRule="auto"/>
        <w:ind w:firstLine="420" w:firstLineChars="200"/>
        <w:jc w:val="left"/>
        <w:rPr>
          <w:rFonts w:ascii="仿宋" w:hAnsi="仿宋" w:eastAsia="仿宋" w:cs="仿宋"/>
          <w:bCs/>
          <w:color w:val="auto"/>
          <w:szCs w:val="21"/>
          <w:highlight w:val="none"/>
        </w:rPr>
      </w:pPr>
      <w:r>
        <w:rPr>
          <w:rFonts w:hint="eastAsia" w:ascii="仿宋" w:hAnsi="仿宋" w:eastAsia="仿宋" w:cs="仿宋"/>
          <w:color w:val="auto"/>
          <w:szCs w:val="21"/>
          <w:highlight w:val="none"/>
        </w:rPr>
        <w:t>注：</w:t>
      </w:r>
      <w:r>
        <w:rPr>
          <w:rFonts w:ascii="仿宋" w:hAnsi="仿宋" w:eastAsia="仿宋" w:cs="仿宋"/>
          <w:color w:val="auto"/>
          <w:szCs w:val="21"/>
          <w:highlight w:val="none"/>
        </w:rPr>
        <w:t>1）为确保网上操作合法、有效和安全，请供应商确保在电子竞标过程中能够对相关数据电文进行加密和使用电子签章，妥善保管CA数字证书并使用有效的CA数字证书参与整个采购活动。2）</w:t>
      </w:r>
      <w:r>
        <w:rPr>
          <w:rFonts w:hint="eastAsia" w:ascii="仿宋" w:hAnsi="仿宋" w:eastAsia="仿宋" w:cs="仿宋"/>
          <w:bCs/>
          <w:color w:val="auto"/>
          <w:szCs w:val="21"/>
          <w:highlight w:val="none"/>
        </w:rPr>
        <w:t>供应商应当在提交响应文件截止时间前完成电子响应文件的提交（上传）</w:t>
      </w:r>
      <w:r>
        <w:rPr>
          <w:rFonts w:hint="eastAsia" w:ascii="仿宋" w:hAnsi="仿宋" w:eastAsia="仿宋" w:cs="仿宋"/>
          <w:bCs/>
          <w:color w:val="auto"/>
          <w:szCs w:val="21"/>
          <w:highlight w:val="none"/>
          <w:lang w:eastAsia="zh-CN"/>
        </w:rPr>
        <w:t>，在</w:t>
      </w:r>
      <w:r>
        <w:rPr>
          <w:rFonts w:hint="eastAsia" w:ascii="仿宋" w:hAnsi="仿宋" w:eastAsia="仿宋" w:cs="仿宋"/>
          <w:bCs/>
          <w:color w:val="auto"/>
          <w:szCs w:val="21"/>
          <w:highlight w:val="none"/>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C445152">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6049BEB1">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八、凡对本次采购提出询问，请按以下方式联系</w:t>
      </w:r>
    </w:p>
    <w:p w14:paraId="5B4C98A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5F076D45">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广西壮族自治区医药价格和招标采购服务中心</w:t>
      </w:r>
    </w:p>
    <w:p w14:paraId="03EE3B06">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广西南宁市青秀区星湖路26号</w:t>
      </w:r>
    </w:p>
    <w:p w14:paraId="537A76F7">
      <w:pPr>
        <w:shd w:val="clea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联系方式：</w:t>
      </w:r>
      <w:bookmarkStart w:id="28" w:name="_Toc28359009"/>
      <w:bookmarkStart w:id="29" w:name="_Toc28359086"/>
      <w:r>
        <w:rPr>
          <w:rFonts w:hint="eastAsia" w:ascii="宋体" w:hAnsi="宋体" w:cs="宋体"/>
          <w:color w:val="auto"/>
          <w:szCs w:val="21"/>
          <w:highlight w:val="none"/>
          <w:u w:val="single"/>
          <w:lang w:val="en-US" w:eastAsia="zh-CN"/>
        </w:rPr>
        <w:t>陈老师</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0771-3300613</w:t>
      </w:r>
    </w:p>
    <w:p w14:paraId="6670A32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bookmarkEnd w:id="28"/>
      <w:bookmarkEnd w:id="29"/>
    </w:p>
    <w:p w14:paraId="18CA316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广西信永工程咨询有限责任公司</w:t>
      </w:r>
    </w:p>
    <w:p w14:paraId="224F29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南宁市青秀区中柬路9号利海亚洲国际4号楼领峰A座610室</w:t>
      </w:r>
    </w:p>
    <w:p w14:paraId="0767942C">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bookmarkStart w:id="30" w:name="_Toc28359010"/>
      <w:bookmarkStart w:id="31" w:name="_Toc28359087"/>
      <w:r>
        <w:rPr>
          <w:rFonts w:hint="eastAsia" w:ascii="宋体" w:hAnsi="宋体" w:cs="宋体"/>
          <w:color w:val="auto"/>
          <w:szCs w:val="21"/>
          <w:highlight w:val="none"/>
          <w:u w:val="single"/>
          <w:lang w:eastAsia="zh-CN"/>
        </w:rPr>
        <w:t>黄弋珊</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0771-5782260（分机号：628）</w:t>
      </w:r>
    </w:p>
    <w:p w14:paraId="0AADFA92">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3.项目联系方式</w:t>
      </w:r>
      <w:bookmarkEnd w:id="30"/>
      <w:bookmarkEnd w:id="31"/>
    </w:p>
    <w:p w14:paraId="3D172243">
      <w:pPr>
        <w:shd w:val="clear"/>
        <w:spacing w:line="360" w:lineRule="auto"/>
        <w:ind w:firstLine="420" w:firstLineChars="200"/>
        <w:rPr>
          <w:rFonts w:ascii="宋体" w:hAnsi="宋体" w:cs="宋体"/>
          <w:color w:val="auto"/>
          <w:kern w:val="0"/>
          <w:szCs w:val="21"/>
          <w:highlight w:val="none"/>
          <w:lang w:val="zh-CN"/>
        </w:rPr>
      </w:pPr>
      <w:r>
        <w:rPr>
          <w:rFonts w:ascii="宋体" w:hAnsi="宋体" w:cs="宋体"/>
          <w:color w:val="auto"/>
          <w:kern w:val="0"/>
          <w:szCs w:val="21"/>
          <w:highlight w:val="none"/>
          <w:lang w:val="zh-CN"/>
        </w:rPr>
        <w:t>项目联系人：</w:t>
      </w:r>
      <w:r>
        <w:rPr>
          <w:rFonts w:hint="eastAsia" w:ascii="宋体" w:hAnsi="宋体" w:cs="宋体"/>
          <w:color w:val="auto"/>
          <w:kern w:val="0"/>
          <w:szCs w:val="21"/>
          <w:highlight w:val="none"/>
          <w:u w:val="single"/>
          <w:lang w:val="zh-CN"/>
        </w:rPr>
        <w:t>黄弋珊</w:t>
      </w:r>
    </w:p>
    <w:p w14:paraId="08DAA36A">
      <w:pPr>
        <w:shd w:val="clea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olor w:val="auto"/>
          <w:szCs w:val="21"/>
          <w:highlight w:val="none"/>
          <w:u w:val="single"/>
          <w:lang w:eastAsia="zh-CN"/>
        </w:rPr>
        <w:t>0771-5782260（分机号：628）</w:t>
      </w:r>
    </w:p>
    <w:p w14:paraId="5B8653F8">
      <w:pPr>
        <w:shd w:val="clear"/>
        <w:spacing w:line="360" w:lineRule="auto"/>
        <w:ind w:firstLine="420" w:firstLineChars="200"/>
        <w:jc w:val="left"/>
        <w:rPr>
          <w:rFonts w:ascii="宋体" w:hAnsi="宋体" w:cs="宋体"/>
          <w:color w:val="auto"/>
          <w:szCs w:val="21"/>
          <w:highlight w:val="none"/>
          <w:lang w:val="zh-CN"/>
        </w:rPr>
      </w:pPr>
    </w:p>
    <w:p w14:paraId="43D0530D">
      <w:pPr>
        <w:shd w:val="clear"/>
        <w:spacing w:line="360" w:lineRule="auto"/>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广西信永工程咨询有限责任公司</w:t>
      </w:r>
    </w:p>
    <w:p w14:paraId="11D0CE3C">
      <w:pPr>
        <w:shd w:val="clear"/>
        <w:wordWrap w:val="0"/>
        <w:spacing w:line="360" w:lineRule="auto"/>
        <w:ind w:firstLine="420" w:firstLineChars="200"/>
        <w:jc w:val="right"/>
        <w:rPr>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w:t>
      </w:r>
    </w:p>
    <w:p w14:paraId="66E39F4D">
      <w:pPr>
        <w:widowControl/>
        <w:shd w:val="clear"/>
        <w:jc w:val="left"/>
        <w:rPr>
          <w:rFonts w:ascii="宋体" w:hAnsi="宋体" w:cs="宋体"/>
          <w:b/>
          <w:bCs/>
          <w:color w:val="auto"/>
          <w:kern w:val="44"/>
          <w:sz w:val="44"/>
          <w:szCs w:val="44"/>
          <w:highlight w:val="none"/>
        </w:rPr>
      </w:pPr>
      <w:r>
        <w:rPr>
          <w:rFonts w:ascii="宋体" w:hAnsi="宋体" w:cs="宋体"/>
          <w:color w:val="auto"/>
          <w:highlight w:val="none"/>
        </w:rPr>
        <w:br w:type="page"/>
      </w:r>
    </w:p>
    <w:p w14:paraId="44A45DEA">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bookmarkStart w:id="32" w:name="_Toc20418"/>
      <w:r>
        <w:rPr>
          <w:rFonts w:hint="eastAsia" w:ascii="宋体" w:hAnsi="宋体" w:cs="宋体"/>
          <w:b/>
          <w:bCs/>
          <w:color w:val="auto"/>
          <w:kern w:val="44"/>
          <w:sz w:val="44"/>
          <w:szCs w:val="44"/>
          <w:highlight w:val="none"/>
          <w:lang w:val="zh-CN"/>
        </w:rPr>
        <w:t>第二章 采购需求</w:t>
      </w:r>
      <w:bookmarkEnd w:id="2"/>
      <w:bookmarkEnd w:id="32"/>
    </w:p>
    <w:p w14:paraId="4A0DACC8">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7FAD9624">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14:paraId="62FCE972">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14:paraId="0E123FFB">
      <w:pPr>
        <w:shd w:val="clear"/>
        <w:tabs>
          <w:tab w:val="left" w:pos="180"/>
          <w:tab w:val="left" w:pos="1620"/>
        </w:tabs>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（加盖供应商公章），</w:t>
      </w:r>
      <w:r>
        <w:rPr>
          <w:rFonts w:hint="eastAsia" w:ascii="宋体" w:hAnsi="宋体" w:cs="宋体"/>
          <w:b/>
          <w:bCs/>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评审程序、评审方法和评审标准”。</w:t>
      </w:r>
    </w:p>
    <w:p w14:paraId="144657B1">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中华人民共和国网络安全法》《关于调整网络安全专用产品安全管理有关事项的公告》（2023年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w:t>
      </w:r>
      <w:r>
        <w:rPr>
          <w:rFonts w:hint="eastAsia" w:ascii="宋体" w:hAnsi="宋体" w:cs="宋体"/>
          <w:b/>
          <w:bCs/>
          <w:color w:val="auto"/>
          <w:szCs w:val="21"/>
          <w:highlight w:val="none"/>
        </w:rPr>
        <w:t>供应商必须在响应文件中提供由具备资格的机构出具的安全认证合格证书或者安全检测合格证书（加盖供应商公章）</w:t>
      </w:r>
      <w:r>
        <w:rPr>
          <w:rFonts w:hint="eastAsia" w:ascii="宋体" w:hAnsi="宋体" w:cs="宋体"/>
          <w:color w:val="auto"/>
          <w:szCs w:val="21"/>
          <w:highlight w:val="none"/>
        </w:rPr>
        <w:t>；已获得《计算机信息系统安全专用产品销售许可证》的产品，在有效期内可继续销售或者提供。如属于《网络关键设备和网络安全专用产品目录》中“二、网络安全专用产品”内“产品类别”</w:t>
      </w:r>
      <w:r>
        <w:rPr>
          <w:rFonts w:hint="eastAsia" w:ascii="宋体" w:hAnsi="宋体" w:cs="宋体"/>
          <w:color w:val="auto"/>
          <w:szCs w:val="21"/>
          <w:highlight w:val="none"/>
          <w:lang w:eastAsia="zh-CN"/>
        </w:rPr>
        <w:t>中</w:t>
      </w:r>
      <w:r>
        <w:rPr>
          <w:rFonts w:hint="eastAsia" w:ascii="宋体" w:hAnsi="宋体" w:cs="宋体"/>
          <w:color w:val="auto"/>
          <w:szCs w:val="21"/>
          <w:highlight w:val="none"/>
        </w:rPr>
        <w:t>所描述的产品，但不属于所列“产品描述”情形的，应提供相应的说明及证明材料。</w:t>
      </w:r>
    </w:p>
    <w:p w14:paraId="23623B1E">
      <w:pPr>
        <w:shd w:val="clear"/>
        <w:spacing w:line="360" w:lineRule="auto"/>
        <w:ind w:firstLine="413" w:firstLineChars="196"/>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2.“实质性要求”是指采购需求中带“</w:t>
      </w:r>
      <w:r>
        <w:rPr>
          <w:rFonts w:hint="eastAsia" w:ascii="宋体" w:hAnsi="宋体" w:cs="宋体"/>
          <w:color w:val="auto"/>
          <w:szCs w:val="21"/>
          <w:highlight w:val="none"/>
        </w:rPr>
        <w:t>▲</w:t>
      </w:r>
      <w:r>
        <w:rPr>
          <w:rFonts w:hint="eastAsia" w:ascii="宋体" w:hAnsi="宋体" w:cs="宋体"/>
          <w:b/>
          <w:bCs/>
          <w:color w:val="auto"/>
          <w:szCs w:val="21"/>
          <w:highlight w:val="none"/>
        </w:rPr>
        <w:t>”的条款或者不能负偏离的条款或者已经指明不满足按响应文件作无效处理的条款。</w:t>
      </w:r>
      <w:r>
        <w:rPr>
          <w:rFonts w:hint="eastAsia" w:ascii="宋体" w:hAnsi="宋体" w:cs="宋体"/>
          <w:b w:val="0"/>
          <w:bCs w:val="0"/>
          <w:color w:val="auto"/>
          <w:szCs w:val="21"/>
          <w:highlight w:val="none"/>
          <w:lang w:val="en-US" w:eastAsia="zh-CN"/>
        </w:rPr>
        <w:t>每一个带有独立序号的段落，都是一个单独的条款。</w:t>
      </w:r>
    </w:p>
    <w:p w14:paraId="05633DB3">
      <w:pPr>
        <w:shd w:val="clea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11DA356A">
      <w:pPr>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4.如供应商竞标产品存在侵犯他人的知识产权或者专利成果行为的，应承担相应法律责任。</w:t>
      </w:r>
    </w:p>
    <w:p w14:paraId="36E3237C">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5.所属行业依照《中小企业划型标准规定》（工信部联企业〔2011〕300号）</w:t>
      </w:r>
      <w:r>
        <w:rPr>
          <w:rFonts w:hint="eastAsia" w:ascii="宋体" w:hAnsi="宋体" w:cs="宋体"/>
          <w:color w:val="auto"/>
          <w:szCs w:val="21"/>
          <w:highlight w:val="none"/>
          <w:lang w:eastAsia="zh-CN"/>
        </w:rPr>
        <w:t>（见本章附件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有关规定执行。</w:t>
      </w:r>
      <w:r>
        <w:rPr>
          <w:rFonts w:hint="eastAsia" w:ascii="宋体" w:hAnsi="宋体" w:cs="宋体"/>
          <w:b/>
          <w:bCs/>
          <w:color w:val="auto"/>
          <w:szCs w:val="21"/>
          <w:highlight w:val="none"/>
          <w:u w:val="single"/>
        </w:rPr>
        <w:t>本项目所属行业为“商务服务业”</w:t>
      </w:r>
      <w:r>
        <w:rPr>
          <w:rFonts w:hint="eastAsia" w:ascii="宋体" w:hAnsi="宋体" w:cs="宋体"/>
          <w:color w:val="auto"/>
          <w:szCs w:val="21"/>
          <w:highlight w:val="none"/>
        </w:rPr>
        <w:t>。</w:t>
      </w:r>
    </w:p>
    <w:p w14:paraId="2B579712">
      <w:pPr>
        <w:shd w:val="clear"/>
        <w:rPr>
          <w:color w:val="auto"/>
          <w:highlight w:val="none"/>
        </w:rPr>
      </w:pPr>
    </w:p>
    <w:p w14:paraId="1EF6B92C">
      <w:pPr>
        <w:pStyle w:val="50"/>
        <w:shd w:val="clear"/>
        <w:rPr>
          <w:color w:val="auto"/>
          <w:highlight w:val="none"/>
        </w:rPr>
      </w:pPr>
    </w:p>
    <w:p w14:paraId="6B504869">
      <w:pPr>
        <w:shd w:val="clear"/>
        <w:rPr>
          <w:color w:val="auto"/>
          <w:highlight w:val="none"/>
        </w:rPr>
      </w:pPr>
    </w:p>
    <w:tbl>
      <w:tblPr>
        <w:tblStyle w:val="51"/>
        <w:tblW w:w="9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9"/>
        <w:gridCol w:w="1134"/>
        <w:gridCol w:w="486"/>
        <w:gridCol w:w="487"/>
        <w:gridCol w:w="6417"/>
      </w:tblGrid>
      <w:tr w14:paraId="627C4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3" w:type="dxa"/>
            <w:gridSpan w:val="5"/>
            <w:shd w:val="clear" w:color="auto" w:fill="auto"/>
            <w:vAlign w:val="center"/>
          </w:tcPr>
          <w:p w14:paraId="7660AB7D">
            <w:pPr>
              <w:shd w:val="clear"/>
              <w:tabs>
                <w:tab w:val="left" w:pos="2055"/>
              </w:tabs>
              <w:spacing w:line="360" w:lineRule="auto"/>
              <w:rPr>
                <w:rStyle w:val="57"/>
                <w:rFonts w:hint="eastAsia" w:ascii="宋体" w:hAnsi="宋体" w:eastAsia="宋体" w:cs="宋体"/>
                <w:color w:val="auto"/>
                <w:sz w:val="21"/>
                <w:szCs w:val="21"/>
                <w:highlight w:val="none"/>
                <w:u w:val="none"/>
              </w:rPr>
            </w:pPr>
            <w:r>
              <w:rPr>
                <w:rStyle w:val="57"/>
                <w:rFonts w:hint="eastAsia" w:ascii="宋体" w:hAnsi="宋体" w:eastAsia="宋体" w:cs="宋体"/>
                <w:b/>
                <w:bCs/>
                <w:color w:val="auto"/>
                <w:sz w:val="21"/>
                <w:szCs w:val="21"/>
                <w:highlight w:val="none"/>
                <w:u w:val="none"/>
              </w:rPr>
              <w:t>一、服务需求</w:t>
            </w:r>
          </w:p>
        </w:tc>
      </w:tr>
      <w:tr w14:paraId="15BA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shd w:val="clear" w:color="auto" w:fill="auto"/>
            <w:vAlign w:val="center"/>
          </w:tcPr>
          <w:p w14:paraId="6F5E2376">
            <w:pPr>
              <w:shd w:val="clear"/>
              <w:tabs>
                <w:tab w:val="left" w:pos="205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dxa"/>
            <w:shd w:val="clear" w:color="auto" w:fill="auto"/>
            <w:vAlign w:val="center"/>
          </w:tcPr>
          <w:p w14:paraId="1D0B2267">
            <w:pPr>
              <w:shd w:val="clear"/>
              <w:tabs>
                <w:tab w:val="left" w:pos="205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486" w:type="dxa"/>
            <w:shd w:val="clear" w:color="auto" w:fill="auto"/>
            <w:vAlign w:val="center"/>
          </w:tcPr>
          <w:p w14:paraId="6DB4E860">
            <w:pPr>
              <w:shd w:val="clea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487" w:type="dxa"/>
            <w:shd w:val="clear" w:color="auto" w:fill="auto"/>
            <w:vAlign w:val="center"/>
          </w:tcPr>
          <w:p w14:paraId="05EFEEE0">
            <w:pPr>
              <w:shd w:val="clea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417" w:type="dxa"/>
            <w:shd w:val="clear" w:color="auto" w:fill="auto"/>
            <w:vAlign w:val="center"/>
          </w:tcPr>
          <w:p w14:paraId="1B66A568">
            <w:pPr>
              <w:shd w:val="clear"/>
              <w:tabs>
                <w:tab w:val="left" w:pos="205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服务需求</w:t>
            </w:r>
          </w:p>
        </w:tc>
      </w:tr>
      <w:tr w14:paraId="60FC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shd w:val="clear" w:color="auto" w:fill="auto"/>
            <w:vAlign w:val="center"/>
          </w:tcPr>
          <w:p w14:paraId="0F27D478">
            <w:pPr>
              <w:shd w:val="clear"/>
              <w:spacing w:line="360" w:lineRule="auto"/>
              <w:jc w:val="center"/>
              <w:rPr>
                <w:rStyle w:val="57"/>
                <w:rFonts w:hint="eastAsia" w:ascii="宋体" w:hAnsi="宋体" w:eastAsia="宋体" w:cs="宋体"/>
                <w:color w:val="auto"/>
                <w:sz w:val="21"/>
                <w:szCs w:val="21"/>
                <w:highlight w:val="none"/>
              </w:rPr>
            </w:pPr>
            <w:r>
              <w:rPr>
                <w:rStyle w:val="57"/>
                <w:rFonts w:hint="eastAsia" w:ascii="宋体" w:hAnsi="宋体" w:eastAsia="宋体" w:cs="宋体"/>
                <w:color w:val="auto"/>
                <w:sz w:val="21"/>
                <w:szCs w:val="21"/>
                <w:highlight w:val="none"/>
                <w:u w:val="none"/>
              </w:rPr>
              <w:t>1</w:t>
            </w:r>
          </w:p>
        </w:tc>
        <w:tc>
          <w:tcPr>
            <w:tcW w:w="1134" w:type="dxa"/>
            <w:shd w:val="clear" w:color="auto" w:fill="auto"/>
            <w:vAlign w:val="center"/>
          </w:tcPr>
          <w:p w14:paraId="6470CCEE">
            <w:pPr>
              <w:shd w:val="clea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药品和医用耗材招标采购业务服务</w:t>
            </w:r>
          </w:p>
        </w:tc>
        <w:tc>
          <w:tcPr>
            <w:tcW w:w="486" w:type="dxa"/>
            <w:shd w:val="clear" w:color="auto" w:fill="auto"/>
            <w:vAlign w:val="center"/>
          </w:tcPr>
          <w:p w14:paraId="0CFB244F">
            <w:pPr>
              <w:shd w:val="clea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87" w:type="dxa"/>
            <w:shd w:val="clear" w:color="auto" w:fill="auto"/>
            <w:vAlign w:val="center"/>
          </w:tcPr>
          <w:p w14:paraId="56E352E1">
            <w:pPr>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6417" w:type="dxa"/>
            <w:shd w:val="clear" w:color="auto" w:fill="auto"/>
          </w:tcPr>
          <w:p w14:paraId="14AD61DB">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项目背景</w:t>
            </w:r>
          </w:p>
          <w:p w14:paraId="5F233955">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《中共中央 国务院关于深化医疗保障制度改革的意见》（中发〔2020〕5号）要求，要以医保支付为基础，建立招标、采购、交易、结算、监督一体化的省级招标采购平台，推进构建区域性、全国性联盟采购机制，形成竞争充分、价格合理、规范有序的供应保障体系。</w:t>
            </w:r>
          </w:p>
          <w:p w14:paraId="18BBB593">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国务院办公厅关于推动药品集中带量采购工作常态化制度化开展的意见》（国办发〔2021〕2号）要求，省级药品集中采购机构要依托药品集中采购平台，以医保支付为基础，在药品集中采购主管部门领导下，对招标、采购、交易、结算进行管理，提高透明度。省域范围内所有公立医疗机构应在本省（自治区、直辖市）药品集中采购平台上采购全部所需药品。加强药品集中采购平台规范化建设，统一基本操作规则、工作流程和药品挂网撤网标准，统一医保药品分类和代码，统一药品采购信息标准，实现省际药品集中采购信息互联互通，加快形成全国统一开放的药品集中采购市场，建立健全医药价格和招采信用评价制度，依法依规实行全网动态守信激励和失信惩戒。</w:t>
            </w:r>
          </w:p>
          <w:p w14:paraId="38FBEF00">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项目预期成果</w:t>
            </w:r>
          </w:p>
          <w:p w14:paraId="5C9FD908">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借助第三方服务协同推进集中采购平台运营，高效完成审核校验、合规治理、风险处置及数据分析应用等各项工作，有效缓解中心业务人员不足的突出矛盾，医药价格与招标采购服务实现规范、平稳、有序运转。产品挂网信息保持真实、准确、完整。集采支撑服务效能持续提升；药品和医用耗材结算做到精准及时；</w:t>
            </w:r>
            <w:r>
              <w:rPr>
                <w:rFonts w:hint="eastAsia" w:ascii="宋体" w:hAnsi="宋体" w:cs="宋体"/>
                <w:color w:val="auto"/>
                <w:kern w:val="2"/>
                <w:sz w:val="21"/>
                <w:szCs w:val="21"/>
                <w:highlight w:val="none"/>
                <w:lang w:val="en-US" w:eastAsia="zh-CN" w:bidi="ar-SA"/>
              </w:rPr>
              <w:t>根据业务需求</w:t>
            </w:r>
            <w:r>
              <w:rPr>
                <w:rFonts w:hint="eastAsia" w:ascii="宋体" w:hAnsi="宋体" w:eastAsia="宋体" w:cs="宋体"/>
                <w:color w:val="auto"/>
                <w:kern w:val="2"/>
                <w:sz w:val="21"/>
                <w:szCs w:val="21"/>
                <w:highlight w:val="none"/>
                <w:lang w:val="en-US" w:eastAsia="zh-CN" w:bidi="ar-SA"/>
              </w:rPr>
              <w:t>提供药品和医用耗材采购结算数据统计分析报告等资料；挂网管理规范化、标准化水平稳步提高；通过持续深化专项治理，清理不合理高价，推动广西挂网价格稳定处于全国低位区间，切实保障群众就医用药可及性与经济性。</w:t>
            </w:r>
          </w:p>
          <w:p w14:paraId="0FC5128C">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工作内容</w:t>
            </w:r>
          </w:p>
          <w:p w14:paraId="3AF67F45">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信息管理及资质审核。协助执行企业药品和医用耗材挂网申报预审及复审（产品挂网普通申报、转出集采挂网申报、集采产品申报）、企业产品变更挂网申报审核（包括资质变更、价格变更、挂网状态变更）、企业资质申报审核（包含新增申报及变更申报）、各类产品专项调整审核。</w:t>
            </w:r>
          </w:p>
          <w:p w14:paraId="462475EF">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2.全国联审通办数据核验。协助按规定时限、批次完成药品和医用耗材挂网“全国联审通办”、产品价格公示、公告，及全国挂网药品一览表数据比对、上传等工作。</w:t>
            </w:r>
            <w:r>
              <w:rPr>
                <w:rFonts w:hint="eastAsia" w:ascii="宋体" w:hAnsi="宋体" w:cs="宋体"/>
                <w:color w:val="auto"/>
                <w:sz w:val="21"/>
                <w:szCs w:val="21"/>
                <w:highlight w:val="none"/>
                <w:lang w:val="en-US" w:eastAsia="zh-CN"/>
              </w:rPr>
              <w:t>所有数据核验工作需</w:t>
            </w:r>
            <w:r>
              <w:rPr>
                <w:rFonts w:hint="eastAsia"/>
                <w:color w:val="auto"/>
                <w:sz w:val="21"/>
                <w:szCs w:val="21"/>
                <w:highlight w:val="none"/>
              </w:rPr>
              <w:t>根据国家医保局《医保领域“高效办成一件事”2025年度第一批重点事项清单》（医保函〔2024〕238号）</w:t>
            </w:r>
            <w:r>
              <w:rPr>
                <w:rFonts w:hint="eastAsia" w:eastAsia="宋体"/>
                <w:color w:val="auto"/>
                <w:sz w:val="21"/>
                <w:szCs w:val="21"/>
                <w:highlight w:val="none"/>
                <w:lang w:eastAsia="zh-CN"/>
              </w:rPr>
              <w:t>要求时限内完成，即主办数据15个工作日内完成，协办数据5个工作日内完成。国家医保部门有新规定的，按照新规定执行。</w:t>
            </w:r>
          </w:p>
          <w:p w14:paraId="78E5B3EA">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集中带量采购报量管理。依据国家及联盟集采报量、协议量确认通知文件要求，协助组织全区医疗机构参与国家及省际联盟集采项目需求量填报、协议量确认工作；拟写报量、分量文件，筛选拟参加品种目录、报量明细目录数据，导入全区医疗机构历史使用量及挂网数据，维护、更新全区各级医保部门及医疗机构账号信息、新增账号及密码重置；联系牵头省份解决系统使用问题；审核、比对、稽核及修正参加各批次集采报量的医疗机构历史量、报量及分量填报明细数据；统计、分析、比对参与集采医疗机构历史量、报量及分量汇总数据。</w:t>
            </w:r>
          </w:p>
          <w:p w14:paraId="0F0EED1F">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申投诉处理及咨询服务。协助核实处理药品和医用耗材集采工作相关的申投诉、举报，监控平台各方交易行为并及时报告异常情况等；通过QQ群、微信群、咨询服务电话、企业沟通会、服务大厅等咨询渠道，在政策法规范围内及时为平台各方提供咨询答复服务，及时报送疑难问题供项目使用方决策。</w:t>
            </w:r>
          </w:p>
          <w:p w14:paraId="7311A809">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药品和医用耗材挂网价格治理和风险处置。根据上级医疗保障部门要求，协助开展药品和医用耗材专项挂网价格治理工作，进行治理和处置前后价格数据分析统计，形成分析材料。配合开展药品集采执行情况综合监管。</w:t>
            </w:r>
          </w:p>
          <w:p w14:paraId="46FDA7EA">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统计分析。提供集中采购数据统计、分析服务。统计分析各品种采购配送、结算等基础数据材料，跟踪各批次集采序时进度，分析各品种采购量使用量及协议完成情况等。协助开展价格治理数据排查、常态化挂网药品数据核验工作，保障挂网药品价格的合理性。</w:t>
            </w:r>
          </w:p>
          <w:p w14:paraId="3648987A">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7.医药价格和招采信用评价。协助开展企业失信信息采集、案卷文书处理、申</w:t>
            </w:r>
            <w:r>
              <w:rPr>
                <w:rFonts w:hint="eastAsia" w:ascii="宋体" w:hAnsi="宋体" w:cs="宋体"/>
                <w:color w:val="auto"/>
                <w:sz w:val="21"/>
                <w:szCs w:val="21"/>
                <w:highlight w:val="none"/>
                <w:lang w:val="en-US" w:eastAsia="zh-CN"/>
              </w:rPr>
              <w:t>诉</w:t>
            </w:r>
            <w:r>
              <w:rPr>
                <w:rFonts w:hint="eastAsia" w:ascii="宋体" w:hAnsi="宋体" w:eastAsia="宋体" w:cs="宋体"/>
                <w:color w:val="auto"/>
                <w:sz w:val="21"/>
                <w:szCs w:val="21"/>
                <w:highlight w:val="none"/>
                <w:lang w:val="en-US" w:eastAsia="zh-CN"/>
              </w:rPr>
              <w:t>反馈、评价结果公布等工作。</w:t>
            </w:r>
          </w:p>
          <w:p w14:paraId="5B371896">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药品和医用耗材采购结算。按规定协助执行集采药品、耗材货款结算复核、对账、数据统计等工作。定期统计监测医疗机构药品和医用耗材采购货款结算进度，收集反馈有关药品和医用耗材采购结算系统运维需求信息。</w:t>
            </w:r>
          </w:p>
          <w:p w14:paraId="02BEDFBA">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9.其他工作。协助开展药品和医用耗材集中采购平台运营管理其他相关工作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如针对岗位新人业务技能的“传帮带”等工作。</w:t>
            </w:r>
          </w:p>
          <w:p w14:paraId="1F4E9171">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方案要求</w:t>
            </w:r>
          </w:p>
          <w:p w14:paraId="77642A75">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磋商供应商可根据项目需求并结合自身情况在响应文件中提供以下方案：</w:t>
            </w:r>
          </w:p>
          <w:p w14:paraId="444B3797">
            <w:pPr>
              <w:pStyle w:val="94"/>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提供药品和医用耗材集中采购平台运营服务方案</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针对“（三）▲工作内容”中的</w:t>
            </w:r>
            <w:r>
              <w:rPr>
                <w:rFonts w:hint="eastAsia" w:ascii="宋体" w:hAnsi="宋体" w:cs="宋体"/>
                <w:color w:val="auto"/>
                <w:sz w:val="21"/>
                <w:szCs w:val="21"/>
                <w:highlight w:val="none"/>
                <w:lang w:val="en-US" w:eastAsia="zh-CN"/>
              </w:rPr>
              <w:t>要求列出业务（或服务）</w:t>
            </w:r>
            <w:r>
              <w:rPr>
                <w:rFonts w:hint="default" w:ascii="宋体" w:hAnsi="宋体" w:cs="宋体"/>
                <w:color w:val="auto"/>
                <w:sz w:val="21"/>
                <w:szCs w:val="21"/>
                <w:highlight w:val="none"/>
                <w:lang w:val="en-US" w:eastAsia="zh-CN"/>
              </w:rPr>
              <w:t>流程或保障措施等，方案需符合相关国家法律法规及政策要求。</w:t>
            </w:r>
          </w:p>
          <w:p w14:paraId="4A0693F2">
            <w:pPr>
              <w:pStyle w:val="94"/>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提供结算保障方案：列明结算流程、结算周期明确、资金代收代付管理制度和风险防控体系</w:t>
            </w:r>
            <w:r>
              <w:rPr>
                <w:rFonts w:hint="eastAsia" w:ascii="宋体" w:hAnsi="宋体" w:eastAsia="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w:t>
            </w:r>
          </w:p>
          <w:p w14:paraId="162953A8">
            <w:pPr>
              <w:pStyle w:val="94"/>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提供安全及保密控制方案：针对“（三）▲工作内容”中的要求列出信息安全保障措施等。</w:t>
            </w:r>
          </w:p>
          <w:p w14:paraId="09AFC88B">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w:t>
            </w:r>
            <w:r>
              <w:rPr>
                <w:rFonts w:hint="eastAsia" w:ascii="宋体" w:hAnsi="宋体" w:cs="宋体"/>
                <w:b/>
                <w:bCs/>
                <w:color w:val="auto"/>
                <w:kern w:val="2"/>
                <w:sz w:val="21"/>
                <w:szCs w:val="21"/>
                <w:highlight w:val="none"/>
                <w:lang w:val="en-US" w:eastAsia="zh-CN" w:bidi="ar-SA"/>
              </w:rPr>
              <w:t>团队</w:t>
            </w:r>
            <w:r>
              <w:rPr>
                <w:rFonts w:hint="eastAsia" w:ascii="宋体" w:hAnsi="宋体" w:eastAsia="宋体" w:cs="宋体"/>
                <w:b/>
                <w:bCs/>
                <w:color w:val="auto"/>
                <w:kern w:val="2"/>
                <w:sz w:val="21"/>
                <w:szCs w:val="21"/>
                <w:highlight w:val="none"/>
                <w:lang w:val="en-US" w:eastAsia="zh-CN" w:bidi="ar-SA"/>
              </w:rPr>
              <w:t>要求</w:t>
            </w:r>
          </w:p>
          <w:p w14:paraId="0799CDB5">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要求供应商为本项目投入至少一支10人（含）以上的服务团队（至少10人要在采购人指定办公地点驻点），驻点服务人员须严格恪守采购人单位的作息制度与内部管理规范，确保工作时间、考勤纪律及行为准则与采购人单位保持一致。团队成员需为本科及以上学历，熟悉医疗保障政策，掌握药品和医用耗材集采经办业务等相关知识，身体健康，能够保证必要的时间和精力胜任相关工作，具体要求如下：</w:t>
            </w:r>
          </w:p>
          <w:p w14:paraId="5C3D39C1">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（1）运营服务人员：</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掌握药学、财会等知识，熟悉药品、耗材、试剂、中药配方颗粒集中采购及产品挂网等涉及的各类集采相关制度并能按各环节工作流程规范开展业务，掌握各药耗集采批次中选信息，熟悉申投诉、信访等业务，有3 年及以上相关工作经验。</w:t>
            </w:r>
          </w:p>
          <w:p w14:paraId="053182B0">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color w:val="auto"/>
                <w:highlight w:val="none"/>
              </w:rPr>
            </w:pPr>
            <w:r>
              <w:rPr>
                <w:rFonts w:hint="eastAsia" w:ascii="宋体" w:hAnsi="宋体" w:cs="宋体"/>
                <w:color w:val="auto"/>
                <w:sz w:val="21"/>
                <w:szCs w:val="21"/>
                <w:highlight w:val="none"/>
                <w:lang w:val="en-US" w:eastAsia="zh-CN"/>
              </w:rPr>
              <w:t>（2）技术服务人员：不少于2人</w:t>
            </w:r>
            <w:r>
              <w:rPr>
                <w:rFonts w:hint="eastAsia" w:ascii="宋体" w:hAnsi="宋体" w:eastAsia="宋体" w:cs="宋体"/>
                <w:color w:val="auto"/>
                <w:sz w:val="21"/>
                <w:szCs w:val="21"/>
                <w:highlight w:val="none"/>
                <w:lang w:val="en-US" w:eastAsia="zh-CN"/>
              </w:rPr>
              <w:t>，应具备计算机专</w:t>
            </w:r>
            <w:r>
              <w:rPr>
                <w:rFonts w:hint="eastAsia" w:ascii="宋体" w:hAnsi="宋体" w:cs="宋体"/>
                <w:color w:val="auto"/>
                <w:sz w:val="21"/>
                <w:szCs w:val="21"/>
                <w:highlight w:val="none"/>
                <w:lang w:val="en-US" w:eastAsia="zh-CN"/>
              </w:rPr>
              <w:t>业能力，具备深厚的项目管理理论知识和丰富的实践经验；熟悉数据库管理系统功能，熟练使用数据库语言；熟悉医保价采权责清单和集采工作要求及流程，具备运用计算机软件进行复杂数据分析价格数据的能力，有3 年及以上相关工作经验。</w:t>
            </w:r>
          </w:p>
          <w:p w14:paraId="2330BCFB">
            <w:pPr>
              <w:pStyle w:val="94"/>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2.进场时限：合同签订后 5日内，全体驻点人员须全部到岗。</w:t>
            </w:r>
          </w:p>
        </w:tc>
      </w:tr>
      <w:tr w14:paraId="77EC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3" w:type="dxa"/>
            <w:gridSpan w:val="5"/>
            <w:shd w:val="clear" w:color="auto" w:fill="auto"/>
            <w:vAlign w:val="center"/>
          </w:tcPr>
          <w:p w14:paraId="6828C27C">
            <w:pPr>
              <w:shd w:val="clear"/>
              <w:autoSpaceDE w:val="0"/>
              <w:autoSpaceDN w:val="0"/>
              <w:spacing w:line="360" w:lineRule="auto"/>
              <w:rPr>
                <w:rStyle w:val="57"/>
                <w:rFonts w:hint="eastAsia" w:ascii="宋体" w:hAnsi="宋体" w:eastAsia="宋体" w:cs="宋体"/>
                <w:color w:val="auto"/>
                <w:sz w:val="21"/>
                <w:szCs w:val="21"/>
                <w:highlight w:val="none"/>
                <w:u w:val="none"/>
              </w:rPr>
            </w:pPr>
            <w:r>
              <w:rPr>
                <w:rStyle w:val="57"/>
                <w:rFonts w:hint="eastAsia" w:ascii="宋体" w:hAnsi="宋体" w:eastAsia="宋体" w:cs="宋体"/>
                <w:b/>
                <w:bCs/>
                <w:color w:val="auto"/>
                <w:sz w:val="21"/>
                <w:szCs w:val="21"/>
                <w:highlight w:val="none"/>
                <w:u w:val="none"/>
              </w:rPr>
              <w:t>▲二、商务条款</w:t>
            </w:r>
          </w:p>
        </w:tc>
      </w:tr>
      <w:tr w14:paraId="5C4F1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2"/>
            <w:shd w:val="clear" w:color="auto" w:fill="auto"/>
            <w:vAlign w:val="center"/>
          </w:tcPr>
          <w:p w14:paraId="663B2BA2">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lang w:eastAsia="zh-CN"/>
              </w:rPr>
            </w:pPr>
            <w:r>
              <w:rPr>
                <w:rStyle w:val="57"/>
                <w:rFonts w:hint="eastAsia" w:ascii="宋体" w:hAnsi="宋体" w:eastAsia="宋体" w:cs="宋体"/>
                <w:color w:val="auto"/>
                <w:sz w:val="21"/>
                <w:szCs w:val="21"/>
                <w:highlight w:val="none"/>
                <w:u w:val="none"/>
              </w:rPr>
              <w:t>合同签订</w:t>
            </w:r>
            <w:r>
              <w:rPr>
                <w:rStyle w:val="57"/>
                <w:rFonts w:hint="eastAsia" w:ascii="宋体" w:hAnsi="宋体" w:eastAsia="宋体" w:cs="宋体"/>
                <w:color w:val="auto"/>
                <w:sz w:val="21"/>
                <w:szCs w:val="21"/>
                <w:highlight w:val="none"/>
                <w:u w:val="none"/>
                <w:lang w:eastAsia="zh-CN"/>
              </w:rPr>
              <w:t>时间</w:t>
            </w:r>
          </w:p>
        </w:tc>
        <w:tc>
          <w:tcPr>
            <w:tcW w:w="7390" w:type="dxa"/>
            <w:gridSpan w:val="3"/>
            <w:shd w:val="clear" w:color="auto" w:fill="auto"/>
            <w:vAlign w:val="center"/>
          </w:tcPr>
          <w:p w14:paraId="672A9FD7">
            <w:pPr>
              <w:pStyle w:val="17"/>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自</w:t>
            </w:r>
            <w:r>
              <w:rPr>
                <w:rStyle w:val="57"/>
                <w:rFonts w:hint="eastAsia" w:ascii="宋体" w:hAnsi="宋体" w:eastAsia="宋体" w:cs="宋体"/>
                <w:color w:val="auto"/>
                <w:sz w:val="21"/>
                <w:szCs w:val="21"/>
                <w:highlight w:val="none"/>
                <w:u w:val="none"/>
                <w:lang w:eastAsia="zh-CN"/>
              </w:rPr>
              <w:t>成交</w:t>
            </w:r>
            <w:r>
              <w:rPr>
                <w:rStyle w:val="57"/>
                <w:rFonts w:hint="eastAsia" w:ascii="宋体" w:hAnsi="宋体" w:eastAsia="宋体" w:cs="宋体"/>
                <w:color w:val="auto"/>
                <w:sz w:val="21"/>
                <w:szCs w:val="21"/>
                <w:highlight w:val="none"/>
                <w:u w:val="none"/>
              </w:rPr>
              <w:t>通知书发出之日起</w:t>
            </w:r>
            <w:r>
              <w:rPr>
                <w:rStyle w:val="57"/>
                <w:rFonts w:hint="eastAsia" w:ascii="宋体" w:hAnsi="宋体" w:eastAsia="宋体" w:cs="宋体"/>
                <w:color w:val="auto"/>
                <w:sz w:val="21"/>
                <w:szCs w:val="21"/>
                <w:highlight w:val="none"/>
                <w:u w:val="none"/>
                <w:lang w:val="en-US" w:eastAsia="zh-CN"/>
              </w:rPr>
              <w:t>25</w:t>
            </w:r>
            <w:r>
              <w:rPr>
                <w:rStyle w:val="57"/>
                <w:rFonts w:hint="eastAsia" w:ascii="宋体" w:hAnsi="宋体" w:eastAsia="宋体" w:cs="宋体"/>
                <w:color w:val="auto"/>
                <w:sz w:val="21"/>
                <w:szCs w:val="21"/>
                <w:highlight w:val="none"/>
                <w:u w:val="none"/>
              </w:rPr>
              <w:t>日内。</w:t>
            </w:r>
          </w:p>
        </w:tc>
      </w:tr>
      <w:tr w14:paraId="68F1B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2"/>
            <w:shd w:val="clear" w:color="auto" w:fill="auto"/>
            <w:vAlign w:val="center"/>
          </w:tcPr>
          <w:p w14:paraId="56359059">
            <w:pPr>
              <w:shd w:val="clear"/>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服务期限</w:t>
            </w:r>
          </w:p>
        </w:tc>
        <w:tc>
          <w:tcPr>
            <w:tcW w:w="7390" w:type="dxa"/>
            <w:gridSpan w:val="3"/>
            <w:shd w:val="clear" w:color="auto" w:fill="auto"/>
            <w:vAlign w:val="center"/>
          </w:tcPr>
          <w:p w14:paraId="59A0A30F">
            <w:pPr>
              <w:shd w:val="clear"/>
              <w:spacing w:line="360" w:lineRule="auto"/>
              <w:ind w:firstLine="420" w:firstLineChars="200"/>
              <w:rPr>
                <w:rStyle w:val="57"/>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lang w:eastAsia="zh-CN"/>
              </w:rPr>
              <w:t>自合同签订之日起至2026年12月31日</w:t>
            </w:r>
            <w:r>
              <w:rPr>
                <w:rFonts w:hint="eastAsia" w:ascii="宋体" w:hAnsi="宋体" w:eastAsia="宋体" w:cs="宋体"/>
                <w:color w:val="auto"/>
                <w:sz w:val="21"/>
                <w:szCs w:val="21"/>
                <w:highlight w:val="none"/>
              </w:rPr>
              <w:t>。</w:t>
            </w:r>
          </w:p>
        </w:tc>
      </w:tr>
      <w:tr w14:paraId="1C88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63" w:type="dxa"/>
            <w:gridSpan w:val="2"/>
            <w:shd w:val="clear" w:color="auto" w:fill="auto"/>
            <w:vAlign w:val="center"/>
          </w:tcPr>
          <w:p w14:paraId="27C816BD">
            <w:pPr>
              <w:shd w:val="clear"/>
              <w:spacing w:line="360" w:lineRule="auto"/>
              <w:jc w:val="center"/>
              <w:rPr>
                <w:rStyle w:val="57"/>
                <w:rFonts w:hint="eastAsia" w:ascii="宋体" w:hAnsi="宋体" w:eastAsia="宋体" w:cs="宋体"/>
                <w:color w:val="auto"/>
                <w:sz w:val="21"/>
                <w:szCs w:val="21"/>
                <w:highlight w:val="none"/>
                <w:u w:val="none"/>
                <w:lang w:eastAsia="zh-CN"/>
              </w:rPr>
            </w:pPr>
            <w:r>
              <w:rPr>
                <w:rStyle w:val="57"/>
                <w:rFonts w:hint="eastAsia" w:ascii="宋体" w:hAnsi="宋体" w:cs="宋体"/>
                <w:color w:val="auto"/>
                <w:sz w:val="21"/>
                <w:szCs w:val="21"/>
                <w:highlight w:val="none"/>
                <w:u w:val="none"/>
                <w:lang w:eastAsia="zh-CN"/>
              </w:rPr>
              <w:t>驻点服务地点</w:t>
            </w:r>
          </w:p>
        </w:tc>
        <w:tc>
          <w:tcPr>
            <w:tcW w:w="7390" w:type="dxa"/>
            <w:gridSpan w:val="3"/>
            <w:shd w:val="clear" w:color="auto" w:fill="auto"/>
            <w:vAlign w:val="center"/>
          </w:tcPr>
          <w:p w14:paraId="5A826891">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广西南宁市青秀区星湖路26号。</w:t>
            </w:r>
          </w:p>
        </w:tc>
      </w:tr>
      <w:tr w14:paraId="65F9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45798F62">
            <w:pPr>
              <w:shd w:val="clear"/>
              <w:spacing w:line="360" w:lineRule="auto"/>
              <w:jc w:val="center"/>
              <w:outlineLvl w:val="0"/>
              <w:rPr>
                <w:rStyle w:val="57"/>
                <w:rFonts w:hint="eastAsia" w:ascii="宋体" w:hAnsi="宋体" w:eastAsia="宋体" w:cs="宋体"/>
                <w:color w:val="auto"/>
                <w:sz w:val="21"/>
                <w:szCs w:val="21"/>
                <w:highlight w:val="none"/>
                <w:u w:val="none"/>
              </w:rPr>
            </w:pPr>
            <w:bookmarkStart w:id="33" w:name="_Toc2166"/>
            <w:r>
              <w:rPr>
                <w:rStyle w:val="57"/>
                <w:rFonts w:hint="eastAsia" w:ascii="宋体" w:hAnsi="宋体" w:eastAsia="宋体" w:cs="宋体"/>
                <w:color w:val="auto"/>
                <w:sz w:val="21"/>
                <w:szCs w:val="21"/>
                <w:highlight w:val="none"/>
                <w:u w:val="none"/>
              </w:rPr>
              <w:t>付款方式</w:t>
            </w:r>
            <w:bookmarkEnd w:id="33"/>
          </w:p>
        </w:tc>
        <w:tc>
          <w:tcPr>
            <w:tcW w:w="7390" w:type="dxa"/>
            <w:gridSpan w:val="3"/>
            <w:shd w:val="clear" w:color="auto" w:fill="auto"/>
            <w:vAlign w:val="center"/>
          </w:tcPr>
          <w:p w14:paraId="62895FF9">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1.本项目分期支付服务费：</w:t>
            </w:r>
          </w:p>
          <w:p w14:paraId="23A62696">
            <w:pPr>
              <w:shd w:val="clear"/>
              <w:spacing w:line="360" w:lineRule="auto"/>
              <w:ind w:firstLine="420" w:firstLineChars="200"/>
              <w:rPr>
                <w:rFonts w:hint="eastAsia"/>
                <w:color w:val="auto"/>
                <w:highlight w:val="none"/>
              </w:rPr>
            </w:pPr>
            <w:r>
              <w:rPr>
                <w:rFonts w:hint="eastAsia"/>
                <w:color w:val="auto"/>
                <w:highlight w:val="none"/>
                <w:lang w:val="en-US" w:eastAsia="zh-CN"/>
              </w:rPr>
              <w:t>（1）合同签订后且</w:t>
            </w:r>
            <w:r>
              <w:rPr>
                <w:rFonts w:hint="eastAsia" w:ascii="宋体" w:hAnsi="宋体" w:eastAsia="宋体" w:cs="宋体"/>
                <w:color w:val="auto"/>
                <w:sz w:val="21"/>
                <w:szCs w:val="21"/>
                <w:highlight w:val="none"/>
                <w:lang w:val="en-US" w:eastAsia="zh-CN"/>
              </w:rPr>
              <w:t>全体驻点人员</w:t>
            </w:r>
            <w:r>
              <w:rPr>
                <w:rFonts w:hint="eastAsia"/>
                <w:color w:val="auto"/>
                <w:highlight w:val="none"/>
                <w:lang w:val="en-US" w:eastAsia="zh-CN"/>
              </w:rPr>
              <w:t>进场后</w:t>
            </w:r>
            <w:r>
              <w:rPr>
                <w:rFonts w:hint="eastAsia"/>
                <w:color w:val="auto"/>
                <w:highlight w:val="none"/>
              </w:rPr>
              <w:t>10个工作日内，采购人</w:t>
            </w:r>
            <w:r>
              <w:rPr>
                <w:rFonts w:hint="eastAsia"/>
                <w:color w:val="auto"/>
                <w:highlight w:val="none"/>
                <w:lang w:val="en-US" w:eastAsia="zh-CN"/>
              </w:rPr>
              <w:t>支付</w:t>
            </w:r>
            <w:r>
              <w:rPr>
                <w:rFonts w:hint="eastAsia"/>
                <w:color w:val="auto"/>
                <w:highlight w:val="none"/>
              </w:rPr>
              <w:t>合同款的40%；</w:t>
            </w:r>
          </w:p>
          <w:p w14:paraId="2B283660">
            <w:pPr>
              <w:shd w:val="clea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eastAsia="宋体"/>
                <w:color w:val="auto"/>
                <w:highlight w:val="none"/>
                <w:lang w:eastAsia="zh-CN"/>
              </w:rPr>
              <w:t>截至</w:t>
            </w:r>
            <w:r>
              <w:rPr>
                <w:rFonts w:hint="eastAsia"/>
                <w:color w:val="auto"/>
                <w:highlight w:val="none"/>
                <w:lang w:val="en-US" w:eastAsia="zh-CN"/>
              </w:rPr>
              <w:t>2026年9月30日，</w:t>
            </w:r>
            <w:r>
              <w:rPr>
                <w:rFonts w:hint="eastAsia" w:eastAsia="宋体"/>
                <w:color w:val="auto"/>
                <w:highlight w:val="none"/>
                <w:lang w:eastAsia="zh-CN"/>
              </w:rPr>
              <w:t>成交供应商全面履行合同义务</w:t>
            </w:r>
            <w:r>
              <w:rPr>
                <w:rFonts w:hint="eastAsia" w:eastAsia="宋体"/>
                <w:color w:val="auto"/>
                <w:highlight w:val="none"/>
                <w:lang w:val="en-US" w:eastAsia="zh-CN"/>
              </w:rPr>
              <w:t>且</w:t>
            </w:r>
            <w:r>
              <w:rPr>
                <w:rFonts w:hint="eastAsia" w:eastAsia="宋体"/>
                <w:color w:val="auto"/>
                <w:highlight w:val="none"/>
                <w:lang w:eastAsia="zh-CN"/>
              </w:rPr>
              <w:t>履约过程中未发现违规或违约情形</w:t>
            </w:r>
            <w:r>
              <w:rPr>
                <w:rFonts w:hint="eastAsia"/>
                <w:color w:val="auto"/>
                <w:highlight w:val="none"/>
              </w:rPr>
              <w:t>，采购人</w:t>
            </w:r>
            <w:r>
              <w:rPr>
                <w:rFonts w:hint="eastAsia"/>
                <w:color w:val="auto"/>
                <w:highlight w:val="none"/>
                <w:lang w:val="en-US" w:eastAsia="zh-CN"/>
              </w:rPr>
              <w:t>在10个工作日内</w:t>
            </w:r>
            <w:r>
              <w:rPr>
                <w:rFonts w:hint="eastAsia"/>
                <w:color w:val="auto"/>
                <w:highlight w:val="none"/>
              </w:rPr>
              <w:t>支付合同款的50%；</w:t>
            </w:r>
          </w:p>
          <w:p w14:paraId="3A7D264A">
            <w:pPr>
              <w:shd w:val="clea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项目</w:t>
            </w:r>
            <w:r>
              <w:rPr>
                <w:rFonts w:hint="eastAsia" w:eastAsia="宋体"/>
                <w:color w:val="auto"/>
                <w:highlight w:val="none"/>
                <w:lang w:eastAsia="zh-CN"/>
              </w:rPr>
              <w:t>服务期满</w:t>
            </w:r>
            <w:r>
              <w:rPr>
                <w:rFonts w:hint="eastAsia"/>
                <w:color w:val="auto"/>
                <w:highlight w:val="none"/>
                <w:lang w:eastAsia="zh-CN"/>
              </w:rPr>
              <w:t>，成交供应商全面履行合同义务、履约过程中未发现违规或违约情形</w:t>
            </w:r>
            <w:r>
              <w:rPr>
                <w:rFonts w:hint="eastAsia"/>
                <w:color w:val="auto"/>
                <w:highlight w:val="none"/>
                <w:lang w:val="en-US" w:eastAsia="zh-CN"/>
              </w:rPr>
              <w:t>且</w:t>
            </w:r>
            <w:r>
              <w:rPr>
                <w:rFonts w:hint="eastAsia"/>
                <w:color w:val="auto"/>
                <w:highlight w:val="none"/>
              </w:rPr>
              <w:t>全部服务成果经采购人验收合格</w:t>
            </w:r>
            <w:r>
              <w:rPr>
                <w:rFonts w:hint="eastAsia" w:eastAsia="宋体"/>
                <w:color w:val="auto"/>
                <w:highlight w:val="none"/>
                <w:lang w:eastAsia="zh-CN"/>
              </w:rPr>
              <w:t>后，采购人</w:t>
            </w:r>
            <w:r>
              <w:rPr>
                <w:rFonts w:hint="eastAsia"/>
                <w:color w:val="auto"/>
                <w:highlight w:val="none"/>
                <w:lang w:val="en-US" w:eastAsia="zh-CN"/>
              </w:rPr>
              <w:t>在</w:t>
            </w:r>
            <w:r>
              <w:rPr>
                <w:rFonts w:hint="eastAsia"/>
                <w:color w:val="auto"/>
                <w:highlight w:val="none"/>
              </w:rPr>
              <w:t>10个工作日内支付</w:t>
            </w:r>
            <w:r>
              <w:rPr>
                <w:rFonts w:hint="eastAsia"/>
                <w:color w:val="auto"/>
                <w:highlight w:val="none"/>
                <w:lang w:val="en-US" w:eastAsia="zh-CN"/>
              </w:rPr>
              <w:t>合同款的</w:t>
            </w:r>
            <w:r>
              <w:rPr>
                <w:rFonts w:hint="eastAsia"/>
                <w:color w:val="auto"/>
                <w:highlight w:val="none"/>
              </w:rPr>
              <w:t>10%。</w:t>
            </w:r>
          </w:p>
          <w:p w14:paraId="3DEA7363">
            <w:pPr>
              <w:shd w:val="clear"/>
              <w:spacing w:line="360" w:lineRule="auto"/>
              <w:ind w:firstLine="420" w:firstLineChars="200"/>
              <w:rPr>
                <w:rStyle w:val="57"/>
                <w:rFonts w:hint="eastAsia" w:ascii="宋体" w:hAnsi="宋体" w:eastAsia="宋体" w:cs="宋体"/>
                <w:color w:val="auto"/>
                <w:sz w:val="21"/>
                <w:szCs w:val="21"/>
                <w:highlight w:val="none"/>
                <w:u w:val="none"/>
              </w:rPr>
            </w:pPr>
            <w:r>
              <w:rPr>
                <w:rFonts w:hint="eastAsia"/>
                <w:color w:val="auto"/>
                <w:highlight w:val="none"/>
                <w:lang w:val="en-US" w:eastAsia="zh-CN"/>
              </w:rPr>
              <w:t>2.</w:t>
            </w:r>
            <w:r>
              <w:rPr>
                <w:rFonts w:hint="eastAsia"/>
                <w:color w:val="auto"/>
                <w:highlight w:val="none"/>
              </w:rPr>
              <w:t>乙方应在甲方每次付款前提供等额的、合法有效的税务发票，乙方未及时向甲方开具发票的，甲方有权顺延付款时间，直至乙方交付合格发票为止，甲方不承担由此产生的任何逾期付款的违约责任。</w:t>
            </w:r>
          </w:p>
        </w:tc>
      </w:tr>
      <w:tr w14:paraId="2F735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3E962E93">
            <w:pPr>
              <w:shd w:val="clear"/>
              <w:spacing w:line="360" w:lineRule="auto"/>
              <w:jc w:val="center"/>
              <w:outlineLvl w:val="0"/>
              <w:rPr>
                <w:rFonts w:hint="eastAsia" w:ascii="宋体" w:hAnsi="宋体" w:eastAsia="宋体" w:cs="宋体"/>
                <w:color w:val="auto"/>
                <w:kern w:val="2"/>
                <w:sz w:val="21"/>
                <w:szCs w:val="21"/>
                <w:highlight w:val="none"/>
                <w:u w:val="none"/>
                <w:lang w:val="en-US" w:eastAsia="zh-CN" w:bidi="ar-SA"/>
              </w:rPr>
            </w:pPr>
            <w:bookmarkStart w:id="34" w:name="_Toc8274"/>
            <w:r>
              <w:rPr>
                <w:rStyle w:val="57"/>
                <w:rFonts w:hint="eastAsia" w:ascii="宋体" w:hAnsi="宋体" w:eastAsia="宋体" w:cs="宋体"/>
                <w:color w:val="auto"/>
                <w:sz w:val="21"/>
                <w:szCs w:val="21"/>
                <w:highlight w:val="none"/>
                <w:u w:val="none"/>
              </w:rPr>
              <w:t>报价要求</w:t>
            </w:r>
            <w:bookmarkEnd w:id="34"/>
          </w:p>
        </w:tc>
        <w:tc>
          <w:tcPr>
            <w:tcW w:w="7390" w:type="dxa"/>
            <w:gridSpan w:val="3"/>
            <w:shd w:val="clear" w:color="auto" w:fill="auto"/>
            <w:vAlign w:val="center"/>
          </w:tcPr>
          <w:p w14:paraId="6F09D980">
            <w:pPr>
              <w:shd w:val="clear"/>
              <w:spacing w:line="360" w:lineRule="auto"/>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响应报价为完成采购人指定服务全部内容的报价，即履行合同的最终价格，</w:t>
            </w:r>
            <w:r>
              <w:rPr>
                <w:rFonts w:hint="eastAsia" w:ascii="宋体" w:hAnsi="宋体" w:cs="宋体"/>
                <w:color w:val="auto"/>
                <w:kern w:val="2"/>
                <w:sz w:val="21"/>
                <w:szCs w:val="21"/>
                <w:highlight w:val="none"/>
                <w:u w:val="none"/>
                <w:lang w:val="en-US" w:eastAsia="zh-CN" w:bidi="ar-SA"/>
              </w:rPr>
              <w:t>包括</w:t>
            </w:r>
            <w:r>
              <w:rPr>
                <w:rFonts w:hint="eastAsia" w:ascii="宋体" w:hAnsi="宋体" w:eastAsia="宋体" w:cs="宋体"/>
                <w:color w:val="auto"/>
                <w:kern w:val="2"/>
                <w:sz w:val="21"/>
                <w:szCs w:val="21"/>
                <w:highlight w:val="none"/>
                <w:u w:val="none"/>
                <w:lang w:val="en-US" w:eastAsia="zh-CN" w:bidi="ar-SA"/>
              </w:rPr>
              <w:t>供应商完成本项目所需的一切工作内容而发生的所有直接费用、间接费用、其他费用、税金等全部费用和供应商要求获得的利润以及应由供应商承担的义务、责任和风险所发生的一切费用。</w:t>
            </w:r>
          </w:p>
        </w:tc>
      </w:tr>
      <w:tr w14:paraId="3CF95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1E84417C">
            <w:pPr>
              <w:shd w:val="clear"/>
              <w:spacing w:line="360" w:lineRule="auto"/>
              <w:jc w:val="center"/>
              <w:outlineLvl w:val="0"/>
              <w:rPr>
                <w:rStyle w:val="57"/>
                <w:rFonts w:hint="eastAsia" w:ascii="宋体" w:hAnsi="宋体" w:eastAsia="宋体" w:cs="宋体"/>
                <w:color w:val="auto"/>
                <w:sz w:val="21"/>
                <w:szCs w:val="21"/>
                <w:highlight w:val="none"/>
                <w:u w:val="none"/>
              </w:rPr>
            </w:pPr>
            <w:bookmarkStart w:id="35" w:name="_Toc30084"/>
            <w:r>
              <w:rPr>
                <w:rStyle w:val="57"/>
                <w:rFonts w:hint="eastAsia" w:ascii="宋体" w:hAnsi="宋体" w:eastAsia="宋体" w:cs="宋体"/>
                <w:color w:val="auto"/>
                <w:sz w:val="21"/>
                <w:szCs w:val="21"/>
                <w:highlight w:val="none"/>
                <w:u w:val="none"/>
              </w:rPr>
              <w:t>验收要求</w:t>
            </w:r>
            <w:bookmarkEnd w:id="35"/>
          </w:p>
        </w:tc>
        <w:tc>
          <w:tcPr>
            <w:tcW w:w="7390" w:type="dxa"/>
            <w:gridSpan w:val="3"/>
            <w:shd w:val="clear" w:color="auto" w:fill="auto"/>
            <w:vAlign w:val="center"/>
          </w:tcPr>
          <w:p w14:paraId="2381B7AF">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1.</w:t>
            </w:r>
            <w:r>
              <w:rPr>
                <w:rStyle w:val="57"/>
                <w:rFonts w:hint="eastAsia" w:ascii="宋体" w:hAnsi="宋体" w:eastAsia="宋体" w:cs="宋体"/>
                <w:color w:val="auto"/>
                <w:sz w:val="21"/>
                <w:szCs w:val="21"/>
                <w:highlight w:val="none"/>
                <w:u w:val="none"/>
              </w:rPr>
              <w:t>验收方式：由采购人组织验收。</w:t>
            </w:r>
          </w:p>
          <w:p w14:paraId="2C6E57B1">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2.</w:t>
            </w:r>
            <w:r>
              <w:rPr>
                <w:rStyle w:val="57"/>
                <w:rFonts w:hint="eastAsia" w:ascii="宋体" w:hAnsi="宋体" w:eastAsia="宋体" w:cs="宋体"/>
                <w:color w:val="auto"/>
                <w:sz w:val="21"/>
                <w:szCs w:val="21"/>
                <w:highlight w:val="none"/>
                <w:u w:val="none"/>
              </w:rPr>
              <w:t>验收费用：包含在响应报价中，如因采购项目验收发生的邀请国家认可的质量检测机构、邀请专家及相关人员及检验费等费用由采购人承担。</w:t>
            </w:r>
          </w:p>
          <w:p w14:paraId="5D6F45C1">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3.</w:t>
            </w:r>
            <w:r>
              <w:rPr>
                <w:rStyle w:val="57"/>
                <w:rFonts w:hint="eastAsia" w:ascii="宋体" w:hAnsi="宋体" w:eastAsia="宋体" w:cs="宋体"/>
                <w:color w:val="auto"/>
                <w:sz w:val="21"/>
                <w:szCs w:val="21"/>
                <w:highlight w:val="none"/>
                <w:u w:val="none"/>
              </w:rPr>
              <w:t>验收标准、规范：符合现行国家相关标准、行业标准、地方标准或者其他标准、规范。</w:t>
            </w:r>
          </w:p>
          <w:p w14:paraId="2D81DBDE">
            <w:pPr>
              <w:shd w:val="clear"/>
              <w:spacing w:line="360" w:lineRule="auto"/>
              <w:ind w:firstLine="420" w:firstLineChars="200"/>
              <w:rPr>
                <w:rFonts w:hint="default" w:eastAsia="宋体"/>
                <w:color w:val="auto"/>
                <w:highlight w:val="none"/>
                <w:lang w:val="en-US" w:eastAsia="zh-CN"/>
              </w:rPr>
            </w:pPr>
            <w:r>
              <w:rPr>
                <w:rStyle w:val="57"/>
                <w:rFonts w:hint="eastAsia" w:ascii="宋体" w:hAnsi="宋体" w:eastAsia="宋体" w:cs="宋体"/>
                <w:color w:val="auto"/>
                <w:sz w:val="21"/>
                <w:szCs w:val="21"/>
                <w:highlight w:val="none"/>
                <w:u w:val="none"/>
                <w:lang w:val="en-US" w:eastAsia="zh-CN"/>
              </w:rPr>
              <w:t>4.</w:t>
            </w:r>
            <w:r>
              <w:rPr>
                <w:rStyle w:val="57"/>
                <w:rFonts w:hint="eastAsia" w:ascii="宋体" w:hAnsi="宋体" w:eastAsia="宋体" w:cs="宋体"/>
                <w:color w:val="auto"/>
                <w:sz w:val="21"/>
                <w:szCs w:val="21"/>
                <w:highlight w:val="none"/>
                <w:u w:val="none"/>
              </w:rPr>
              <w:t>验收</w:t>
            </w:r>
            <w:r>
              <w:rPr>
                <w:rStyle w:val="57"/>
                <w:rFonts w:hint="eastAsia" w:ascii="宋体" w:hAnsi="宋体" w:eastAsia="宋体" w:cs="宋体"/>
                <w:color w:val="auto"/>
                <w:sz w:val="21"/>
                <w:szCs w:val="21"/>
                <w:highlight w:val="none"/>
                <w:u w:val="none"/>
                <w:lang w:eastAsia="zh-CN"/>
              </w:rPr>
              <w:t>要求</w:t>
            </w:r>
            <w:r>
              <w:rPr>
                <w:rStyle w:val="57"/>
                <w:rFonts w:hint="eastAsia" w:ascii="宋体" w:hAnsi="宋体" w:eastAsia="宋体" w:cs="宋体"/>
                <w:color w:val="auto"/>
                <w:sz w:val="21"/>
                <w:szCs w:val="21"/>
                <w:highlight w:val="none"/>
                <w:u w:val="none"/>
              </w:rPr>
              <w:t>：采购人将严格依据采购文件、响应承诺及合同约定进行验收。若因成交供应商违规或违约导致验收不合格，采购人有权拒绝付款并追回已付款项；成交供应商须无条件全额退还，并自行承担由此产生的一切损失。</w:t>
            </w:r>
          </w:p>
        </w:tc>
      </w:tr>
      <w:tr w14:paraId="4DF0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63" w:type="dxa"/>
            <w:gridSpan w:val="2"/>
            <w:shd w:val="clear" w:color="auto" w:fill="auto"/>
            <w:vAlign w:val="center"/>
          </w:tcPr>
          <w:p w14:paraId="644124F4">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采购人</w:t>
            </w:r>
            <w:r>
              <w:rPr>
                <w:rStyle w:val="57"/>
                <w:rFonts w:hint="eastAsia" w:ascii="宋体" w:hAnsi="宋体" w:cs="宋体"/>
                <w:color w:val="auto"/>
                <w:sz w:val="21"/>
                <w:szCs w:val="21"/>
                <w:highlight w:val="none"/>
                <w:u w:val="none"/>
                <w:lang w:val="en-US" w:eastAsia="zh-CN"/>
              </w:rPr>
              <w:t>的</w:t>
            </w:r>
            <w:r>
              <w:rPr>
                <w:rStyle w:val="57"/>
                <w:rFonts w:hint="eastAsia" w:ascii="宋体" w:hAnsi="宋体" w:eastAsia="宋体" w:cs="宋体"/>
                <w:color w:val="auto"/>
                <w:sz w:val="21"/>
                <w:szCs w:val="21"/>
                <w:highlight w:val="none"/>
                <w:u w:val="none"/>
              </w:rPr>
              <w:t>其他</w:t>
            </w:r>
          </w:p>
          <w:p w14:paraId="09463F4D">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要求</w:t>
            </w:r>
          </w:p>
        </w:tc>
        <w:tc>
          <w:tcPr>
            <w:tcW w:w="7390" w:type="dxa"/>
            <w:gridSpan w:val="3"/>
            <w:shd w:val="clear" w:color="auto" w:fill="auto"/>
            <w:vAlign w:val="center"/>
          </w:tcPr>
          <w:p w14:paraId="7B4723E5">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1.</w:t>
            </w:r>
            <w:r>
              <w:rPr>
                <w:rStyle w:val="57"/>
                <w:rFonts w:hint="eastAsia" w:ascii="宋体" w:hAnsi="宋体" w:eastAsia="宋体" w:cs="宋体"/>
                <w:color w:val="auto"/>
                <w:sz w:val="21"/>
                <w:szCs w:val="21"/>
                <w:highlight w:val="none"/>
                <w:u w:val="none"/>
              </w:rPr>
              <w:t>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191286B1">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2.</w:t>
            </w:r>
            <w:r>
              <w:rPr>
                <w:rStyle w:val="57"/>
                <w:rFonts w:hint="eastAsia" w:ascii="宋体" w:hAnsi="宋体" w:eastAsia="宋体" w:cs="宋体"/>
                <w:color w:val="auto"/>
                <w:sz w:val="21"/>
                <w:szCs w:val="21"/>
                <w:highlight w:val="none"/>
                <w:u w:val="none"/>
              </w:rPr>
              <w:t>成交供应商有义务随时向采购单位解释所有</w:t>
            </w:r>
            <w:r>
              <w:rPr>
                <w:rStyle w:val="57"/>
                <w:rFonts w:hint="eastAsia" w:ascii="宋体" w:hAnsi="宋体" w:cs="宋体"/>
                <w:color w:val="auto"/>
                <w:sz w:val="21"/>
                <w:szCs w:val="21"/>
                <w:highlight w:val="none"/>
                <w:u w:val="none"/>
                <w:lang w:val="en-US" w:eastAsia="zh-CN"/>
              </w:rPr>
              <w:t>服务</w:t>
            </w:r>
            <w:r>
              <w:rPr>
                <w:rStyle w:val="57"/>
                <w:rFonts w:hint="eastAsia" w:ascii="宋体" w:hAnsi="宋体" w:eastAsia="宋体" w:cs="宋体"/>
                <w:color w:val="auto"/>
                <w:sz w:val="21"/>
                <w:szCs w:val="21"/>
                <w:highlight w:val="none"/>
                <w:u w:val="none"/>
              </w:rPr>
              <w:t>成果内容。</w:t>
            </w:r>
          </w:p>
          <w:p w14:paraId="006C9AC5">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3.</w:t>
            </w:r>
            <w:r>
              <w:rPr>
                <w:rStyle w:val="57"/>
                <w:rFonts w:hint="eastAsia" w:ascii="宋体" w:hAnsi="宋体" w:eastAsia="宋体" w:cs="宋体"/>
                <w:color w:val="auto"/>
                <w:sz w:val="21"/>
                <w:szCs w:val="21"/>
                <w:highlight w:val="none"/>
                <w:u w:val="none"/>
              </w:rPr>
              <w:t>知识产权归属：本次项目成果归采购人所有，成交供应商不得擅自对外发表、出版。</w:t>
            </w:r>
          </w:p>
          <w:p w14:paraId="7BF786B3">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4.</w:t>
            </w:r>
            <w:r>
              <w:rPr>
                <w:rStyle w:val="57"/>
                <w:rFonts w:hint="eastAsia" w:ascii="宋体" w:hAnsi="宋体" w:eastAsia="宋体" w:cs="宋体"/>
                <w:color w:val="auto"/>
                <w:sz w:val="21"/>
                <w:szCs w:val="21"/>
                <w:highlight w:val="none"/>
                <w:u w:val="none"/>
              </w:rPr>
              <w:t>保密要求：</w:t>
            </w:r>
            <w:r>
              <w:rPr>
                <w:rStyle w:val="57"/>
                <w:rFonts w:hint="eastAsia" w:ascii="宋体" w:hAnsi="宋体" w:cs="宋体"/>
                <w:color w:val="auto"/>
                <w:sz w:val="21"/>
                <w:szCs w:val="21"/>
                <w:highlight w:val="none"/>
                <w:u w:val="none"/>
                <w:lang w:val="en-US" w:eastAsia="zh-CN"/>
              </w:rPr>
              <w:t>成交供应商及其</w:t>
            </w:r>
            <w:r>
              <w:rPr>
                <w:rStyle w:val="57"/>
                <w:rFonts w:hint="eastAsia" w:ascii="宋体" w:hAnsi="宋体" w:eastAsia="宋体" w:cs="宋体"/>
                <w:color w:val="auto"/>
                <w:sz w:val="21"/>
                <w:szCs w:val="21"/>
                <w:highlight w:val="none"/>
                <w:u w:val="none"/>
              </w:rPr>
              <w:t>工作人员应对本项目中接触到的采购人所有的知识产权、商业秘密、技术成果等信息负</w:t>
            </w:r>
            <w:r>
              <w:rPr>
                <w:rStyle w:val="57"/>
                <w:rFonts w:hint="eastAsia" w:ascii="宋体" w:hAnsi="宋体" w:cs="宋体"/>
                <w:color w:val="auto"/>
                <w:sz w:val="21"/>
                <w:szCs w:val="21"/>
                <w:highlight w:val="none"/>
                <w:u w:val="none"/>
                <w:lang w:val="en-US" w:eastAsia="zh-CN"/>
              </w:rPr>
              <w:t>有</w:t>
            </w:r>
            <w:r>
              <w:rPr>
                <w:rStyle w:val="57"/>
                <w:rFonts w:hint="eastAsia" w:ascii="宋体" w:hAnsi="宋体" w:eastAsia="宋体" w:cs="宋体"/>
                <w:color w:val="auto"/>
                <w:sz w:val="21"/>
                <w:szCs w:val="21"/>
                <w:highlight w:val="none"/>
                <w:u w:val="none"/>
              </w:rPr>
              <w:t>保密义务。未经采购人书面同意，不得向社会公众或第三方通过任何途径出示、泄露，不得许可使用，不得对上述信息进行复制、传播、销售；保证不向外</w:t>
            </w:r>
            <w:r>
              <w:rPr>
                <w:rStyle w:val="57"/>
                <w:rFonts w:hint="eastAsia" w:ascii="宋体" w:hAnsi="宋体" w:cs="宋体"/>
                <w:color w:val="auto"/>
                <w:sz w:val="21"/>
                <w:szCs w:val="21"/>
                <w:highlight w:val="none"/>
                <w:u w:val="none"/>
                <w:lang w:eastAsia="zh-CN"/>
              </w:rPr>
              <w:t>泄露</w:t>
            </w:r>
            <w:r>
              <w:rPr>
                <w:rStyle w:val="57"/>
                <w:rFonts w:hint="eastAsia" w:ascii="宋体" w:hAnsi="宋体" w:eastAsia="宋体" w:cs="宋体"/>
                <w:color w:val="auto"/>
                <w:sz w:val="21"/>
                <w:szCs w:val="21"/>
                <w:highlight w:val="none"/>
                <w:u w:val="none"/>
              </w:rPr>
              <w:t>任何相关数据，不向外</w:t>
            </w:r>
            <w:r>
              <w:rPr>
                <w:rStyle w:val="57"/>
                <w:rFonts w:hint="eastAsia" w:ascii="宋体" w:hAnsi="宋体" w:cs="宋体"/>
                <w:color w:val="auto"/>
                <w:sz w:val="21"/>
                <w:szCs w:val="21"/>
                <w:highlight w:val="none"/>
                <w:u w:val="none"/>
                <w:lang w:eastAsia="zh-CN"/>
              </w:rPr>
              <w:t>泄露</w:t>
            </w:r>
            <w:r>
              <w:rPr>
                <w:rStyle w:val="57"/>
                <w:rFonts w:hint="eastAsia" w:ascii="宋体" w:hAnsi="宋体" w:eastAsia="宋体" w:cs="宋体"/>
                <w:color w:val="auto"/>
                <w:sz w:val="21"/>
                <w:szCs w:val="21"/>
                <w:highlight w:val="none"/>
                <w:u w:val="none"/>
              </w:rPr>
              <w:t>任何保密的技术资料。如出现工作人员泄密事件，成交供应商应负有连带责任。</w:t>
            </w:r>
          </w:p>
        </w:tc>
      </w:tr>
    </w:tbl>
    <w:p w14:paraId="7BAE4954">
      <w:pPr>
        <w:shd w:val="clear"/>
        <w:rPr>
          <w:color w:val="auto"/>
          <w:highlight w:val="none"/>
        </w:rPr>
      </w:pPr>
    </w:p>
    <w:p w14:paraId="31E72020">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B58B2C7">
      <w:pPr>
        <w:shd w:val="clear" w:color="auto" w:fill="auto"/>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3C9BAF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中小微企业划型标准</w:t>
      </w:r>
    </w:p>
    <w:tbl>
      <w:tblPr>
        <w:tblStyle w:val="51"/>
        <w:tblW w:w="0" w:type="auto"/>
        <w:jc w:val="center"/>
        <w:tblLayout w:type="fixed"/>
        <w:tblCellMar>
          <w:top w:w="0" w:type="dxa"/>
          <w:left w:w="108" w:type="dxa"/>
          <w:bottom w:w="0" w:type="dxa"/>
          <w:right w:w="108" w:type="dxa"/>
        </w:tblCellMar>
      </w:tblPr>
      <w:tblGrid>
        <w:gridCol w:w="1985"/>
        <w:gridCol w:w="1712"/>
        <w:gridCol w:w="1123"/>
        <w:gridCol w:w="1842"/>
        <w:gridCol w:w="1701"/>
        <w:gridCol w:w="1134"/>
      </w:tblGrid>
      <w:tr w14:paraId="5D144340">
        <w:tblPrEx>
          <w:tblCellMar>
            <w:top w:w="0" w:type="dxa"/>
            <w:left w:w="108" w:type="dxa"/>
            <w:bottom w:w="0" w:type="dxa"/>
            <w:right w:w="108" w:type="dxa"/>
          </w:tblCellMar>
        </w:tblPrEx>
        <w:trPr>
          <w:trHeight w:val="369" w:hRule="atLeast"/>
          <w:jc w:val="center"/>
        </w:trPr>
        <w:tc>
          <w:tcPr>
            <w:tcW w:w="1985" w:type="dxa"/>
            <w:tcBorders>
              <w:top w:val="single" w:color="auto" w:sz="4" w:space="0"/>
              <w:left w:val="single" w:color="auto" w:sz="4" w:space="0"/>
              <w:bottom w:val="single" w:color="auto" w:sz="4" w:space="0"/>
              <w:right w:val="single" w:color="auto" w:sz="4" w:space="0"/>
            </w:tcBorders>
            <w:noWrap/>
            <w:vAlign w:val="center"/>
          </w:tcPr>
          <w:p w14:paraId="652E1B0A">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712" w:type="dxa"/>
            <w:tcBorders>
              <w:top w:val="single" w:color="auto" w:sz="4" w:space="0"/>
              <w:left w:val="nil"/>
              <w:bottom w:val="single" w:color="auto" w:sz="4" w:space="0"/>
              <w:right w:val="single" w:color="auto" w:sz="4" w:space="0"/>
            </w:tcBorders>
            <w:noWrap/>
            <w:vAlign w:val="center"/>
          </w:tcPr>
          <w:p w14:paraId="17856A4D">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123" w:type="dxa"/>
            <w:tcBorders>
              <w:top w:val="single" w:color="auto" w:sz="4" w:space="0"/>
              <w:left w:val="nil"/>
              <w:bottom w:val="single" w:color="auto" w:sz="4" w:space="0"/>
              <w:right w:val="single" w:color="auto" w:sz="4" w:space="0"/>
            </w:tcBorders>
            <w:noWrap/>
            <w:vAlign w:val="center"/>
          </w:tcPr>
          <w:p w14:paraId="63F1767C">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2BECC5FD">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7A6D310C">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3D1CA9E1">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12537032">
        <w:tblPrEx>
          <w:tblCellMar>
            <w:top w:w="0" w:type="dxa"/>
            <w:left w:w="108" w:type="dxa"/>
            <w:bottom w:w="0" w:type="dxa"/>
            <w:right w:w="108" w:type="dxa"/>
          </w:tblCellMar>
        </w:tblPrEx>
        <w:trPr>
          <w:trHeight w:val="369" w:hRule="atLeast"/>
          <w:jc w:val="center"/>
        </w:trPr>
        <w:tc>
          <w:tcPr>
            <w:tcW w:w="1985" w:type="dxa"/>
            <w:tcBorders>
              <w:top w:val="nil"/>
              <w:left w:val="single" w:color="auto" w:sz="4" w:space="0"/>
              <w:bottom w:val="single" w:color="auto" w:sz="4" w:space="0"/>
              <w:right w:val="single" w:color="auto" w:sz="4" w:space="0"/>
            </w:tcBorders>
            <w:noWrap/>
            <w:vAlign w:val="center"/>
          </w:tcPr>
          <w:p w14:paraId="73BF64C5">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712" w:type="dxa"/>
            <w:tcBorders>
              <w:top w:val="nil"/>
              <w:left w:val="nil"/>
              <w:bottom w:val="single" w:color="auto" w:sz="4" w:space="0"/>
              <w:right w:val="single" w:color="auto" w:sz="4" w:space="0"/>
            </w:tcBorders>
            <w:noWrap/>
            <w:vAlign w:val="center"/>
          </w:tcPr>
          <w:p w14:paraId="5A3D29D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27055DA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071127C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ign w:val="center"/>
          </w:tcPr>
          <w:p w14:paraId="68A942E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134" w:type="dxa"/>
            <w:tcBorders>
              <w:top w:val="nil"/>
              <w:left w:val="nil"/>
              <w:bottom w:val="single" w:color="auto" w:sz="4" w:space="0"/>
              <w:right w:val="single" w:color="auto" w:sz="4" w:space="0"/>
            </w:tcBorders>
            <w:noWrap/>
            <w:vAlign w:val="center"/>
          </w:tcPr>
          <w:p w14:paraId="33959C6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1877142">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28D245C9">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712" w:type="dxa"/>
            <w:tcBorders>
              <w:top w:val="nil"/>
              <w:left w:val="nil"/>
              <w:bottom w:val="single" w:color="auto" w:sz="4" w:space="0"/>
              <w:right w:val="single" w:color="auto" w:sz="4" w:space="0"/>
            </w:tcBorders>
            <w:noWrap/>
            <w:vAlign w:val="center"/>
          </w:tcPr>
          <w:p w14:paraId="79D3D84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35125EE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3E124E1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0AE01FD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ign w:val="center"/>
          </w:tcPr>
          <w:p w14:paraId="5AF728B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558E6F9">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25BA4BD">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DFBEB6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760E96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660416C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01" w:type="dxa"/>
            <w:tcBorders>
              <w:top w:val="nil"/>
              <w:left w:val="nil"/>
              <w:bottom w:val="single" w:color="auto" w:sz="4" w:space="0"/>
              <w:right w:val="single" w:color="auto" w:sz="4" w:space="0"/>
            </w:tcBorders>
            <w:noWrap/>
            <w:vAlign w:val="center"/>
          </w:tcPr>
          <w:p w14:paraId="5792B5D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134" w:type="dxa"/>
            <w:tcBorders>
              <w:top w:val="nil"/>
              <w:left w:val="nil"/>
              <w:bottom w:val="single" w:color="auto" w:sz="4" w:space="0"/>
              <w:right w:val="single" w:color="auto" w:sz="4" w:space="0"/>
            </w:tcBorders>
            <w:noWrap/>
            <w:vAlign w:val="center"/>
          </w:tcPr>
          <w:p w14:paraId="0D5FC49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E6F8AB8">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51143698">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712" w:type="dxa"/>
            <w:tcBorders>
              <w:top w:val="nil"/>
              <w:left w:val="nil"/>
              <w:bottom w:val="single" w:color="auto" w:sz="4" w:space="0"/>
              <w:right w:val="single" w:color="auto" w:sz="4" w:space="0"/>
            </w:tcBorders>
            <w:noWrap/>
            <w:vAlign w:val="center"/>
          </w:tcPr>
          <w:p w14:paraId="1DC6B46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44E314C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64EC076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01" w:type="dxa"/>
            <w:tcBorders>
              <w:top w:val="nil"/>
              <w:left w:val="nil"/>
              <w:bottom w:val="single" w:color="auto" w:sz="4" w:space="0"/>
              <w:right w:val="single" w:color="auto" w:sz="4" w:space="0"/>
            </w:tcBorders>
            <w:noWrap/>
            <w:vAlign w:val="center"/>
          </w:tcPr>
          <w:p w14:paraId="48F2B4E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134" w:type="dxa"/>
            <w:tcBorders>
              <w:top w:val="nil"/>
              <w:left w:val="nil"/>
              <w:bottom w:val="single" w:color="auto" w:sz="4" w:space="0"/>
              <w:right w:val="single" w:color="auto" w:sz="4" w:space="0"/>
            </w:tcBorders>
            <w:noWrap/>
            <w:vAlign w:val="center"/>
          </w:tcPr>
          <w:p w14:paraId="6F1C4C0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7CF8CE51">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183063F">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AD0D27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23" w:type="dxa"/>
            <w:tcBorders>
              <w:top w:val="nil"/>
              <w:left w:val="nil"/>
              <w:bottom w:val="single" w:color="auto" w:sz="4" w:space="0"/>
              <w:right w:val="single" w:color="auto" w:sz="4" w:space="0"/>
            </w:tcBorders>
            <w:noWrap/>
            <w:vAlign w:val="center"/>
          </w:tcPr>
          <w:p w14:paraId="5AB083C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3FE176C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01" w:type="dxa"/>
            <w:tcBorders>
              <w:top w:val="nil"/>
              <w:left w:val="nil"/>
              <w:bottom w:val="single" w:color="auto" w:sz="4" w:space="0"/>
              <w:right w:val="single" w:color="auto" w:sz="4" w:space="0"/>
            </w:tcBorders>
            <w:noWrap/>
            <w:vAlign w:val="center"/>
          </w:tcPr>
          <w:p w14:paraId="425988C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134" w:type="dxa"/>
            <w:tcBorders>
              <w:top w:val="nil"/>
              <w:left w:val="nil"/>
              <w:bottom w:val="single" w:color="auto" w:sz="4" w:space="0"/>
              <w:right w:val="single" w:color="auto" w:sz="4" w:space="0"/>
            </w:tcBorders>
            <w:noWrap/>
            <w:vAlign w:val="center"/>
          </w:tcPr>
          <w:p w14:paraId="548BD64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C3F3BC5">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2D4F59A2">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712" w:type="dxa"/>
            <w:tcBorders>
              <w:top w:val="nil"/>
              <w:left w:val="nil"/>
              <w:bottom w:val="single" w:color="auto" w:sz="4" w:space="0"/>
              <w:right w:val="single" w:color="auto" w:sz="4" w:space="0"/>
            </w:tcBorders>
            <w:noWrap/>
            <w:vAlign w:val="center"/>
          </w:tcPr>
          <w:p w14:paraId="00AAE93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2E1386F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5813149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01" w:type="dxa"/>
            <w:tcBorders>
              <w:top w:val="nil"/>
              <w:left w:val="nil"/>
              <w:bottom w:val="single" w:color="auto" w:sz="4" w:space="0"/>
              <w:right w:val="single" w:color="auto" w:sz="4" w:space="0"/>
            </w:tcBorders>
            <w:noWrap/>
            <w:vAlign w:val="center"/>
          </w:tcPr>
          <w:p w14:paraId="28C026E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134" w:type="dxa"/>
            <w:tcBorders>
              <w:top w:val="nil"/>
              <w:left w:val="nil"/>
              <w:bottom w:val="single" w:color="auto" w:sz="4" w:space="0"/>
              <w:right w:val="single" w:color="auto" w:sz="4" w:space="0"/>
            </w:tcBorders>
            <w:noWrap/>
            <w:vAlign w:val="center"/>
          </w:tcPr>
          <w:p w14:paraId="50DD1B7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0E7C6618">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6956621">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4DED73E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5B621EC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2529B84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01" w:type="dxa"/>
            <w:tcBorders>
              <w:top w:val="nil"/>
              <w:left w:val="nil"/>
              <w:bottom w:val="single" w:color="auto" w:sz="4" w:space="0"/>
              <w:right w:val="single" w:color="auto" w:sz="4" w:space="0"/>
            </w:tcBorders>
            <w:noWrap/>
            <w:vAlign w:val="center"/>
          </w:tcPr>
          <w:p w14:paraId="2C760CF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134" w:type="dxa"/>
            <w:tcBorders>
              <w:top w:val="nil"/>
              <w:left w:val="nil"/>
              <w:bottom w:val="single" w:color="auto" w:sz="4" w:space="0"/>
              <w:right w:val="single" w:color="auto" w:sz="4" w:space="0"/>
            </w:tcBorders>
            <w:noWrap/>
            <w:vAlign w:val="center"/>
          </w:tcPr>
          <w:p w14:paraId="5402C85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C88D34E">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50D4F2A3">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712" w:type="dxa"/>
            <w:tcBorders>
              <w:top w:val="nil"/>
              <w:left w:val="nil"/>
              <w:bottom w:val="single" w:color="auto" w:sz="4" w:space="0"/>
              <w:right w:val="single" w:color="auto" w:sz="4" w:space="0"/>
            </w:tcBorders>
            <w:noWrap/>
            <w:vAlign w:val="center"/>
          </w:tcPr>
          <w:p w14:paraId="33BC0E9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2E52AD3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3643DBA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01" w:type="dxa"/>
            <w:tcBorders>
              <w:top w:val="nil"/>
              <w:left w:val="nil"/>
              <w:bottom w:val="single" w:color="auto" w:sz="4" w:space="0"/>
              <w:right w:val="single" w:color="auto" w:sz="4" w:space="0"/>
            </w:tcBorders>
            <w:noWrap/>
            <w:vAlign w:val="center"/>
          </w:tcPr>
          <w:p w14:paraId="1B12F5E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134" w:type="dxa"/>
            <w:tcBorders>
              <w:top w:val="nil"/>
              <w:left w:val="nil"/>
              <w:bottom w:val="single" w:color="auto" w:sz="4" w:space="0"/>
              <w:right w:val="single" w:color="auto" w:sz="4" w:space="0"/>
            </w:tcBorders>
            <w:noWrap/>
            <w:vAlign w:val="center"/>
          </w:tcPr>
          <w:p w14:paraId="082B477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2E2589B">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F478A99">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02624EA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09217E2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4F64B14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ign w:val="center"/>
          </w:tcPr>
          <w:p w14:paraId="217D09F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134" w:type="dxa"/>
            <w:tcBorders>
              <w:top w:val="nil"/>
              <w:left w:val="nil"/>
              <w:bottom w:val="single" w:color="auto" w:sz="4" w:space="0"/>
              <w:right w:val="single" w:color="auto" w:sz="4" w:space="0"/>
            </w:tcBorders>
            <w:noWrap/>
            <w:vAlign w:val="center"/>
          </w:tcPr>
          <w:p w14:paraId="0FE235C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56B2E48">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68C78B39">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712" w:type="dxa"/>
            <w:tcBorders>
              <w:top w:val="nil"/>
              <w:left w:val="nil"/>
              <w:bottom w:val="single" w:color="auto" w:sz="4" w:space="0"/>
              <w:right w:val="single" w:color="auto" w:sz="4" w:space="0"/>
            </w:tcBorders>
            <w:noWrap/>
            <w:vAlign w:val="center"/>
          </w:tcPr>
          <w:p w14:paraId="68287C6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22CA795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230691D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1D7A196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ign w:val="center"/>
          </w:tcPr>
          <w:p w14:paraId="76AF4C8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3D3D391">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449BE16">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3F39979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FD5C98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5FBE00B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01" w:type="dxa"/>
            <w:tcBorders>
              <w:top w:val="nil"/>
              <w:left w:val="nil"/>
              <w:bottom w:val="single" w:color="auto" w:sz="4" w:space="0"/>
              <w:right w:val="single" w:color="auto" w:sz="4" w:space="0"/>
            </w:tcBorders>
            <w:noWrap/>
            <w:vAlign w:val="center"/>
          </w:tcPr>
          <w:p w14:paraId="7264ACD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134" w:type="dxa"/>
            <w:tcBorders>
              <w:top w:val="nil"/>
              <w:left w:val="nil"/>
              <w:bottom w:val="single" w:color="auto" w:sz="4" w:space="0"/>
              <w:right w:val="single" w:color="auto" w:sz="4" w:space="0"/>
            </w:tcBorders>
            <w:noWrap/>
            <w:vAlign w:val="center"/>
          </w:tcPr>
          <w:p w14:paraId="038999D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01F1B057">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76509181">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712" w:type="dxa"/>
            <w:tcBorders>
              <w:top w:val="nil"/>
              <w:left w:val="nil"/>
              <w:bottom w:val="single" w:color="auto" w:sz="4" w:space="0"/>
              <w:right w:val="single" w:color="auto" w:sz="4" w:space="0"/>
            </w:tcBorders>
            <w:noWrap/>
            <w:vAlign w:val="center"/>
          </w:tcPr>
          <w:p w14:paraId="3EA4840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3AB676D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5BD0A70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01" w:type="dxa"/>
            <w:tcBorders>
              <w:top w:val="nil"/>
              <w:left w:val="nil"/>
              <w:bottom w:val="single" w:color="auto" w:sz="4" w:space="0"/>
              <w:right w:val="single" w:color="auto" w:sz="4" w:space="0"/>
            </w:tcBorders>
            <w:noWrap/>
            <w:vAlign w:val="center"/>
          </w:tcPr>
          <w:p w14:paraId="2EA25FE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134" w:type="dxa"/>
            <w:tcBorders>
              <w:top w:val="nil"/>
              <w:left w:val="nil"/>
              <w:bottom w:val="single" w:color="auto" w:sz="4" w:space="0"/>
              <w:right w:val="single" w:color="auto" w:sz="4" w:space="0"/>
            </w:tcBorders>
            <w:noWrap/>
            <w:vAlign w:val="center"/>
          </w:tcPr>
          <w:p w14:paraId="0C7689A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375D677">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013037D">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5A2B542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5BD8EB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3CCCF40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01" w:type="dxa"/>
            <w:tcBorders>
              <w:top w:val="nil"/>
              <w:left w:val="nil"/>
              <w:bottom w:val="single" w:color="auto" w:sz="4" w:space="0"/>
              <w:right w:val="single" w:color="auto" w:sz="4" w:space="0"/>
            </w:tcBorders>
            <w:noWrap/>
            <w:vAlign w:val="center"/>
          </w:tcPr>
          <w:p w14:paraId="7578272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34" w:type="dxa"/>
            <w:tcBorders>
              <w:top w:val="nil"/>
              <w:left w:val="nil"/>
              <w:bottom w:val="single" w:color="auto" w:sz="4" w:space="0"/>
              <w:right w:val="single" w:color="auto" w:sz="4" w:space="0"/>
            </w:tcBorders>
            <w:noWrap/>
            <w:vAlign w:val="center"/>
          </w:tcPr>
          <w:p w14:paraId="431E9F2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73BBA8">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672AB69D">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712" w:type="dxa"/>
            <w:tcBorders>
              <w:top w:val="nil"/>
              <w:left w:val="nil"/>
              <w:bottom w:val="single" w:color="auto" w:sz="4" w:space="0"/>
              <w:right w:val="single" w:color="auto" w:sz="4" w:space="0"/>
            </w:tcBorders>
            <w:noWrap/>
            <w:vAlign w:val="center"/>
          </w:tcPr>
          <w:p w14:paraId="6F786BD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13D2548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5337B63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5B12F71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ign w:val="center"/>
          </w:tcPr>
          <w:p w14:paraId="1C1C19B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96B7D0D">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8388984">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4FCAC28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FE0AD7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6E2AD6D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01" w:type="dxa"/>
            <w:tcBorders>
              <w:top w:val="nil"/>
              <w:left w:val="nil"/>
              <w:bottom w:val="single" w:color="auto" w:sz="4" w:space="0"/>
              <w:right w:val="single" w:color="auto" w:sz="4" w:space="0"/>
            </w:tcBorders>
            <w:noWrap/>
            <w:vAlign w:val="center"/>
          </w:tcPr>
          <w:p w14:paraId="4715400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ign w:val="center"/>
          </w:tcPr>
          <w:p w14:paraId="7989F0E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633F6C0">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282E8F15">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712" w:type="dxa"/>
            <w:tcBorders>
              <w:top w:val="nil"/>
              <w:left w:val="nil"/>
              <w:bottom w:val="single" w:color="auto" w:sz="4" w:space="0"/>
              <w:right w:val="single" w:color="auto" w:sz="4" w:space="0"/>
            </w:tcBorders>
            <w:noWrap/>
            <w:vAlign w:val="center"/>
          </w:tcPr>
          <w:p w14:paraId="6A1EF9B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2D0736E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11C902A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787A8F6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621B9E1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C1FC45C">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ABE0DE">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67E89C2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B2BC74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086DAC2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ign w:val="center"/>
          </w:tcPr>
          <w:p w14:paraId="686FDDC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ign w:val="center"/>
          </w:tcPr>
          <w:p w14:paraId="48C1C38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8183693">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7331F54F">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712" w:type="dxa"/>
            <w:tcBorders>
              <w:top w:val="nil"/>
              <w:left w:val="nil"/>
              <w:bottom w:val="single" w:color="auto" w:sz="4" w:space="0"/>
              <w:right w:val="single" w:color="auto" w:sz="4" w:space="0"/>
            </w:tcBorders>
            <w:noWrap/>
            <w:vAlign w:val="center"/>
          </w:tcPr>
          <w:p w14:paraId="1417A07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082F095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2E283E2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14BA8FD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33E704A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248F83B">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71E753A">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A1FDAF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651987D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3BED6E7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ign w:val="center"/>
          </w:tcPr>
          <w:p w14:paraId="66FDE98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ign w:val="center"/>
          </w:tcPr>
          <w:p w14:paraId="356813B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A62E56C">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5F8CA773">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712" w:type="dxa"/>
            <w:tcBorders>
              <w:top w:val="nil"/>
              <w:left w:val="nil"/>
              <w:bottom w:val="single" w:color="auto" w:sz="4" w:space="0"/>
              <w:right w:val="single" w:color="auto" w:sz="4" w:space="0"/>
            </w:tcBorders>
            <w:noWrap/>
            <w:vAlign w:val="center"/>
          </w:tcPr>
          <w:p w14:paraId="3D9D172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47C7BB3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4652077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01" w:type="dxa"/>
            <w:tcBorders>
              <w:top w:val="nil"/>
              <w:left w:val="nil"/>
              <w:bottom w:val="single" w:color="auto" w:sz="4" w:space="0"/>
              <w:right w:val="single" w:color="auto" w:sz="4" w:space="0"/>
            </w:tcBorders>
            <w:noWrap/>
            <w:vAlign w:val="center"/>
          </w:tcPr>
          <w:p w14:paraId="6A3544D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58CB9F4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D28748E">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D0E207">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2730B2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39F6451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7EA72A7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01" w:type="dxa"/>
            <w:tcBorders>
              <w:top w:val="nil"/>
              <w:left w:val="nil"/>
              <w:bottom w:val="single" w:color="auto" w:sz="4" w:space="0"/>
              <w:right w:val="single" w:color="auto" w:sz="4" w:space="0"/>
            </w:tcBorders>
            <w:noWrap/>
            <w:vAlign w:val="center"/>
          </w:tcPr>
          <w:p w14:paraId="79D71D5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34" w:type="dxa"/>
            <w:tcBorders>
              <w:top w:val="nil"/>
              <w:left w:val="nil"/>
              <w:bottom w:val="single" w:color="auto" w:sz="4" w:space="0"/>
              <w:right w:val="single" w:color="auto" w:sz="4" w:space="0"/>
            </w:tcBorders>
            <w:noWrap/>
            <w:vAlign w:val="center"/>
          </w:tcPr>
          <w:p w14:paraId="03E91D2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2644FD">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12DC88CD">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712" w:type="dxa"/>
            <w:tcBorders>
              <w:top w:val="nil"/>
              <w:left w:val="nil"/>
              <w:bottom w:val="single" w:color="auto" w:sz="4" w:space="0"/>
              <w:right w:val="single" w:color="auto" w:sz="4" w:space="0"/>
            </w:tcBorders>
            <w:noWrap/>
            <w:vAlign w:val="center"/>
          </w:tcPr>
          <w:p w14:paraId="022957E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328AB22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3DA360E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5FCEF14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5D652B2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B1C80CE">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5AEB376">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6C039B6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7564D0B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36B8547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01" w:type="dxa"/>
            <w:tcBorders>
              <w:top w:val="nil"/>
              <w:left w:val="nil"/>
              <w:bottom w:val="single" w:color="auto" w:sz="4" w:space="0"/>
              <w:right w:val="single" w:color="auto" w:sz="4" w:space="0"/>
            </w:tcBorders>
            <w:noWrap/>
            <w:vAlign w:val="center"/>
          </w:tcPr>
          <w:p w14:paraId="5FBEA8D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134" w:type="dxa"/>
            <w:tcBorders>
              <w:top w:val="nil"/>
              <w:left w:val="nil"/>
              <w:bottom w:val="single" w:color="auto" w:sz="4" w:space="0"/>
              <w:right w:val="single" w:color="auto" w:sz="4" w:space="0"/>
            </w:tcBorders>
            <w:noWrap/>
            <w:vAlign w:val="center"/>
          </w:tcPr>
          <w:p w14:paraId="4600727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39269BC2">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682CD43E">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712" w:type="dxa"/>
            <w:tcBorders>
              <w:top w:val="nil"/>
              <w:left w:val="nil"/>
              <w:bottom w:val="single" w:color="auto" w:sz="4" w:space="0"/>
              <w:right w:val="single" w:color="auto" w:sz="4" w:space="0"/>
            </w:tcBorders>
            <w:noWrap/>
            <w:vAlign w:val="center"/>
          </w:tcPr>
          <w:p w14:paraId="5BC0A3D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8C0676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2FDDB28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01" w:type="dxa"/>
            <w:tcBorders>
              <w:top w:val="nil"/>
              <w:left w:val="nil"/>
              <w:bottom w:val="single" w:color="auto" w:sz="4" w:space="0"/>
              <w:right w:val="single" w:color="auto" w:sz="4" w:space="0"/>
            </w:tcBorders>
            <w:noWrap/>
            <w:vAlign w:val="center"/>
          </w:tcPr>
          <w:p w14:paraId="0671CD3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134" w:type="dxa"/>
            <w:tcBorders>
              <w:top w:val="nil"/>
              <w:left w:val="nil"/>
              <w:bottom w:val="single" w:color="auto" w:sz="4" w:space="0"/>
              <w:right w:val="single" w:color="auto" w:sz="4" w:space="0"/>
            </w:tcBorders>
            <w:noWrap/>
            <w:vAlign w:val="center"/>
          </w:tcPr>
          <w:p w14:paraId="01F3511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40314318">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F39EAEE">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7148AF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23" w:type="dxa"/>
            <w:tcBorders>
              <w:top w:val="nil"/>
              <w:left w:val="nil"/>
              <w:bottom w:val="single" w:color="auto" w:sz="4" w:space="0"/>
              <w:right w:val="single" w:color="auto" w:sz="4" w:space="0"/>
            </w:tcBorders>
            <w:noWrap/>
            <w:vAlign w:val="center"/>
          </w:tcPr>
          <w:p w14:paraId="1790A95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56015B6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01" w:type="dxa"/>
            <w:tcBorders>
              <w:top w:val="nil"/>
              <w:left w:val="nil"/>
              <w:bottom w:val="single" w:color="auto" w:sz="4" w:space="0"/>
              <w:right w:val="single" w:color="auto" w:sz="4" w:space="0"/>
            </w:tcBorders>
            <w:noWrap/>
            <w:vAlign w:val="center"/>
          </w:tcPr>
          <w:p w14:paraId="7117EB9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134" w:type="dxa"/>
            <w:tcBorders>
              <w:top w:val="nil"/>
              <w:left w:val="nil"/>
              <w:bottom w:val="single" w:color="auto" w:sz="4" w:space="0"/>
              <w:right w:val="single" w:color="auto" w:sz="4" w:space="0"/>
            </w:tcBorders>
            <w:noWrap/>
            <w:vAlign w:val="center"/>
          </w:tcPr>
          <w:p w14:paraId="62B59B0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2EAEA35F">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6B64D969">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712" w:type="dxa"/>
            <w:tcBorders>
              <w:top w:val="nil"/>
              <w:left w:val="nil"/>
              <w:bottom w:val="single" w:color="auto" w:sz="4" w:space="0"/>
              <w:right w:val="single" w:color="auto" w:sz="4" w:space="0"/>
            </w:tcBorders>
            <w:noWrap/>
            <w:vAlign w:val="center"/>
          </w:tcPr>
          <w:p w14:paraId="630C1E8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5AC3082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525FACF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7D834A3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134" w:type="dxa"/>
            <w:tcBorders>
              <w:top w:val="nil"/>
              <w:left w:val="nil"/>
              <w:bottom w:val="single" w:color="auto" w:sz="4" w:space="0"/>
              <w:right w:val="single" w:color="auto" w:sz="4" w:space="0"/>
            </w:tcBorders>
            <w:noWrap/>
            <w:vAlign w:val="center"/>
          </w:tcPr>
          <w:p w14:paraId="226F69E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5EAA5486">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EF442D">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335E511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5F9765E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061D484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01" w:type="dxa"/>
            <w:tcBorders>
              <w:top w:val="nil"/>
              <w:left w:val="nil"/>
              <w:bottom w:val="single" w:color="auto" w:sz="4" w:space="0"/>
              <w:right w:val="single" w:color="auto" w:sz="4" w:space="0"/>
            </w:tcBorders>
            <w:noWrap/>
            <w:vAlign w:val="center"/>
          </w:tcPr>
          <w:p w14:paraId="24F18E0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134" w:type="dxa"/>
            <w:tcBorders>
              <w:top w:val="nil"/>
              <w:left w:val="nil"/>
              <w:bottom w:val="single" w:color="auto" w:sz="4" w:space="0"/>
              <w:right w:val="single" w:color="auto" w:sz="4" w:space="0"/>
            </w:tcBorders>
            <w:noWrap/>
            <w:vAlign w:val="center"/>
          </w:tcPr>
          <w:p w14:paraId="04E3F5B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2D2E0E9">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73A4CFC2">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712" w:type="dxa"/>
            <w:tcBorders>
              <w:top w:val="nil"/>
              <w:left w:val="nil"/>
              <w:bottom w:val="single" w:color="auto" w:sz="4" w:space="0"/>
              <w:right w:val="single" w:color="auto" w:sz="4" w:space="0"/>
            </w:tcBorders>
            <w:noWrap/>
            <w:vAlign w:val="center"/>
          </w:tcPr>
          <w:p w14:paraId="454218E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581876D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31AF557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6570A60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67BC1A9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EE9B68A">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9B166DB">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B7AC5A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23" w:type="dxa"/>
            <w:tcBorders>
              <w:top w:val="nil"/>
              <w:left w:val="nil"/>
              <w:bottom w:val="single" w:color="auto" w:sz="4" w:space="0"/>
              <w:right w:val="single" w:color="auto" w:sz="4" w:space="0"/>
            </w:tcBorders>
            <w:noWrap/>
            <w:vAlign w:val="center"/>
          </w:tcPr>
          <w:p w14:paraId="0326637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743AF68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01" w:type="dxa"/>
            <w:tcBorders>
              <w:top w:val="nil"/>
              <w:left w:val="nil"/>
              <w:bottom w:val="single" w:color="auto" w:sz="4" w:space="0"/>
              <w:right w:val="single" w:color="auto" w:sz="4" w:space="0"/>
            </w:tcBorders>
            <w:noWrap/>
            <w:vAlign w:val="center"/>
          </w:tcPr>
          <w:p w14:paraId="6E25A2E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134" w:type="dxa"/>
            <w:tcBorders>
              <w:top w:val="nil"/>
              <w:left w:val="nil"/>
              <w:bottom w:val="single" w:color="auto" w:sz="4" w:space="0"/>
              <w:right w:val="single" w:color="auto" w:sz="4" w:space="0"/>
            </w:tcBorders>
            <w:noWrap/>
            <w:vAlign w:val="center"/>
          </w:tcPr>
          <w:p w14:paraId="79241AD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19D64D3">
        <w:tblPrEx>
          <w:tblCellMar>
            <w:top w:w="0" w:type="dxa"/>
            <w:left w:w="108" w:type="dxa"/>
            <w:bottom w:w="0" w:type="dxa"/>
            <w:right w:w="108" w:type="dxa"/>
          </w:tblCellMar>
        </w:tblPrEx>
        <w:trPr>
          <w:trHeight w:val="369" w:hRule="atLeast"/>
          <w:jc w:val="center"/>
        </w:trPr>
        <w:tc>
          <w:tcPr>
            <w:tcW w:w="1985" w:type="dxa"/>
            <w:tcBorders>
              <w:top w:val="nil"/>
              <w:left w:val="single" w:color="auto" w:sz="4" w:space="0"/>
              <w:bottom w:val="single" w:color="auto" w:sz="4" w:space="0"/>
              <w:right w:val="single" w:color="auto" w:sz="4" w:space="0"/>
            </w:tcBorders>
            <w:noWrap/>
            <w:vAlign w:val="center"/>
          </w:tcPr>
          <w:p w14:paraId="6E6AA6FC">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712" w:type="dxa"/>
            <w:tcBorders>
              <w:top w:val="nil"/>
              <w:left w:val="nil"/>
              <w:bottom w:val="single" w:color="auto" w:sz="4" w:space="0"/>
              <w:right w:val="single" w:color="auto" w:sz="4" w:space="0"/>
            </w:tcBorders>
            <w:noWrap/>
            <w:vAlign w:val="center"/>
          </w:tcPr>
          <w:p w14:paraId="1D55B2C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1783D50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7344666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32A4D41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136C90B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79448533">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w:t>
      </w:r>
      <w:r>
        <w:rPr>
          <w:rFonts w:hint="eastAsia" w:ascii="仿宋_GB2312" w:hAnsi="仿宋" w:eastAsia="仿宋_GB2312"/>
          <w:color w:val="auto"/>
          <w:szCs w:val="21"/>
          <w:highlight w:val="none"/>
          <w:lang w:eastAsia="zh-CN"/>
        </w:rPr>
        <w:t>〔2011〕300号</w:t>
      </w:r>
      <w:r>
        <w:rPr>
          <w:rFonts w:hint="eastAsia" w:ascii="仿宋_GB2312" w:hAnsi="仿宋" w:eastAsia="仿宋_GB2312"/>
          <w:color w:val="auto"/>
          <w:szCs w:val="21"/>
          <w:highlight w:val="none"/>
        </w:rPr>
        <w:t>），大型、中型和小型企业须同时满足所列指标的下限，否则下划一档；微型企业只</w:t>
      </w:r>
      <w:r>
        <w:rPr>
          <w:rFonts w:hint="eastAsia" w:ascii="仿宋_GB2312" w:hAnsi="仿宋" w:eastAsia="仿宋_GB2312"/>
          <w:color w:val="auto"/>
          <w:szCs w:val="21"/>
          <w:highlight w:val="none"/>
          <w:lang w:eastAsia="zh-CN"/>
        </w:rPr>
        <w:t>需</w:t>
      </w:r>
      <w:r>
        <w:rPr>
          <w:rFonts w:hint="eastAsia" w:ascii="仿宋_GB2312" w:hAnsi="仿宋" w:eastAsia="仿宋_GB2312"/>
          <w:color w:val="auto"/>
          <w:szCs w:val="21"/>
          <w:highlight w:val="none"/>
        </w:rPr>
        <w:t>满足所列指标中的一项即可。</w:t>
      </w:r>
    </w:p>
    <w:p w14:paraId="7772BBD2">
      <w:pPr>
        <w:shd w:val="clear"/>
        <w:jc w:val="left"/>
        <w:rPr>
          <w:rFonts w:ascii="宋体" w:hAnsi="宋体" w:cs="宋体"/>
          <w:color w:val="auto"/>
          <w:szCs w:val="21"/>
          <w:highlight w:val="none"/>
        </w:rPr>
      </w:pPr>
      <w:r>
        <w:rPr>
          <w:rFonts w:hint="eastAsia" w:ascii="宋体" w:hAnsi="宋体" w:cs="宋体"/>
          <w:color w:val="auto"/>
          <w:szCs w:val="21"/>
          <w:highlight w:val="none"/>
        </w:rPr>
        <w:br w:type="page"/>
      </w:r>
    </w:p>
    <w:p w14:paraId="2DB4DE55">
      <w:pPr>
        <w:pStyle w:val="50"/>
        <w:shd w:val="clear"/>
        <w:rPr>
          <w:color w:val="auto"/>
          <w:highlight w:val="none"/>
        </w:rPr>
        <w:sectPr>
          <w:footerReference r:id="rId7" w:type="default"/>
          <w:pgSz w:w="11910" w:h="16840"/>
          <w:pgMar w:top="1418" w:right="1418" w:bottom="1418" w:left="1418" w:header="720" w:footer="720" w:gutter="0"/>
          <w:pgBorders>
            <w:top w:val="none" w:sz="0" w:space="0"/>
            <w:left w:val="none" w:sz="0" w:space="0"/>
            <w:bottom w:val="none" w:sz="0" w:space="0"/>
            <w:right w:val="none" w:sz="0" w:space="0"/>
          </w:pgBorders>
          <w:pgNumType w:start="1"/>
          <w:cols w:space="720" w:num="1"/>
          <w:docGrid w:linePitch="286" w:charSpace="0"/>
        </w:sectPr>
      </w:pPr>
      <w:bookmarkStart w:id="36" w:name="_Toc254970631"/>
      <w:bookmarkStart w:id="37" w:name="_Toc254970490"/>
    </w:p>
    <w:bookmarkEnd w:id="36"/>
    <w:bookmarkEnd w:id="37"/>
    <w:p w14:paraId="259B369A">
      <w:pPr>
        <w:keepNext/>
        <w:keepLines/>
        <w:pageBreakBefore w:val="0"/>
        <w:widowControl w:val="0"/>
        <w:shd w:val="clear"/>
        <w:kinsoku/>
        <w:wordWrap/>
        <w:overflowPunct/>
        <w:topLinePunct w:val="0"/>
        <w:autoSpaceDE/>
        <w:autoSpaceDN/>
        <w:bidi w:val="0"/>
        <w:adjustRightInd/>
        <w:snapToGrid/>
        <w:spacing w:before="0" w:beforeLines="30" w:after="0" w:afterLines="30" w:line="360" w:lineRule="auto"/>
        <w:jc w:val="center"/>
        <w:textAlignment w:val="auto"/>
        <w:outlineLvl w:val="0"/>
        <w:rPr>
          <w:rFonts w:ascii="宋体" w:hAnsi="宋体" w:cs="宋体"/>
          <w:b/>
          <w:bCs/>
          <w:color w:val="auto"/>
          <w:kern w:val="44"/>
          <w:sz w:val="44"/>
          <w:szCs w:val="44"/>
          <w:highlight w:val="none"/>
          <w:lang w:val="zh-CN"/>
        </w:rPr>
      </w:pPr>
      <w:bookmarkStart w:id="124" w:name="_GoBack"/>
      <w:bookmarkEnd w:id="124"/>
      <w:bookmarkStart w:id="38" w:name="_Toc14221"/>
      <w:bookmarkStart w:id="39" w:name="_Toc30869"/>
      <w:r>
        <w:rPr>
          <w:rFonts w:hint="eastAsia" w:ascii="宋体" w:hAnsi="宋体" w:cs="宋体"/>
          <w:b/>
          <w:bCs/>
          <w:color w:val="auto"/>
          <w:kern w:val="44"/>
          <w:sz w:val="44"/>
          <w:szCs w:val="44"/>
          <w:highlight w:val="none"/>
          <w:lang w:val="zh-CN"/>
        </w:rPr>
        <w:t>第三章 供应商须知</w:t>
      </w:r>
      <w:bookmarkEnd w:id="38"/>
      <w:bookmarkEnd w:id="39"/>
    </w:p>
    <w:p w14:paraId="6BF2FEFF">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40" w:name="_Toc9410"/>
      <w:bookmarkStart w:id="41" w:name="_Toc106283326"/>
      <w:bookmarkStart w:id="42" w:name="_Toc23950"/>
      <w:r>
        <w:rPr>
          <w:rFonts w:hint="eastAsia" w:ascii="宋体" w:hAnsi="宋体" w:cs="宋体"/>
          <w:bCs/>
          <w:color w:val="auto"/>
          <w:sz w:val="32"/>
          <w:szCs w:val="32"/>
          <w:highlight w:val="none"/>
          <w:lang w:val="zh-CN"/>
        </w:rPr>
        <w:t>第一节 供应商须知前附表</w:t>
      </w:r>
      <w:bookmarkEnd w:id="40"/>
      <w:bookmarkEnd w:id="41"/>
      <w:bookmarkEnd w:id="42"/>
    </w:p>
    <w:tbl>
      <w:tblPr>
        <w:tblStyle w:val="5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378"/>
        <w:gridCol w:w="6355"/>
      </w:tblGrid>
      <w:tr w14:paraId="61F2B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 w:type="dxa"/>
            <w:vAlign w:val="center"/>
          </w:tcPr>
          <w:p w14:paraId="0FEEC323">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78" w:type="dxa"/>
            <w:vAlign w:val="center"/>
          </w:tcPr>
          <w:p w14:paraId="5398B096">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355" w:type="dxa"/>
            <w:vAlign w:val="center"/>
          </w:tcPr>
          <w:p w14:paraId="06A4B36A">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ABD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 w:type="dxa"/>
            <w:vAlign w:val="center"/>
          </w:tcPr>
          <w:p w14:paraId="508C89F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78" w:type="dxa"/>
            <w:vAlign w:val="center"/>
          </w:tcPr>
          <w:p w14:paraId="464AED8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355" w:type="dxa"/>
            <w:vAlign w:val="center"/>
          </w:tcPr>
          <w:p w14:paraId="771B0F0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087B0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 w:type="dxa"/>
            <w:vAlign w:val="center"/>
          </w:tcPr>
          <w:p w14:paraId="5B2F121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78" w:type="dxa"/>
            <w:vAlign w:val="center"/>
          </w:tcPr>
          <w:p w14:paraId="236F938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355" w:type="dxa"/>
            <w:vAlign w:val="center"/>
          </w:tcPr>
          <w:p w14:paraId="6CB84FF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b/>
                <w:bCs/>
                <w:color w:val="auto"/>
                <w:szCs w:val="21"/>
                <w:highlight w:val="none"/>
              </w:rPr>
              <w:t>☑否</w:t>
            </w:r>
          </w:p>
        </w:tc>
      </w:tr>
      <w:tr w14:paraId="31C86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9CB6DC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78" w:type="dxa"/>
            <w:vAlign w:val="center"/>
          </w:tcPr>
          <w:p w14:paraId="0792B4F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355" w:type="dxa"/>
            <w:vAlign w:val="center"/>
          </w:tcPr>
          <w:p w14:paraId="0406EFD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1.两个以上竞标人可以组成一个竞标联合体，以一个竞标人的身份共同参加竞标，联合体竞标人的名称应统一按“XXX公司与XXX公司的联合体”的规则填写。</w:t>
            </w:r>
          </w:p>
          <w:p w14:paraId="68C6F80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w:t>
            </w:r>
          </w:p>
          <w:p w14:paraId="6150BC3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3. 联合体竞标的，须提供《联合体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03724E5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5F267A1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5.联合体中有同类资质的竞标人按照联合体分工承担相同工作的，应当按照资质等级较低的竞标人确定资质等级。</w:t>
            </w:r>
          </w:p>
          <w:p w14:paraId="065C5D5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6.联合体竞标的商务分（即人员配置分、信誉分、业绩分）按照联合体中牵头方认定并计算。</w:t>
            </w:r>
          </w:p>
          <w:p w14:paraId="774B843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7.联合体各方均应按照磋商文件的规定提交资格证明文件。</w:t>
            </w:r>
          </w:p>
        </w:tc>
      </w:tr>
      <w:tr w14:paraId="3679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3545AB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78" w:type="dxa"/>
            <w:vAlign w:val="center"/>
          </w:tcPr>
          <w:p w14:paraId="39A7FE5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355" w:type="dxa"/>
            <w:vAlign w:val="center"/>
          </w:tcPr>
          <w:p w14:paraId="29AB1F27">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☑不允许分包</w:t>
            </w:r>
          </w:p>
          <w:p w14:paraId="77CDC2D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6297A22C">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7D6B7D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D1F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61B67A4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78" w:type="dxa"/>
            <w:vAlign w:val="center"/>
          </w:tcPr>
          <w:p w14:paraId="4500B56B">
            <w:pPr>
              <w:shd w:val="clea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355" w:type="dxa"/>
            <w:vAlign w:val="center"/>
          </w:tcPr>
          <w:p w14:paraId="117E6897">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供应商为法人或者其他组织的提供其营业执照等证明文件（如营业执照或者事业单位法人证书或者执业许可证等）</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供应商为自然人的提供其身份证</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191A5921">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任意1</w:t>
            </w:r>
            <w:r>
              <w:rPr>
                <w:rFonts w:hint="eastAsia" w:ascii="宋体" w:hAnsi="宋体" w:cs="宋体"/>
                <w:color w:val="auto"/>
                <w:szCs w:val="21"/>
                <w:highlight w:val="none"/>
              </w:rPr>
              <w:t>个月的依法缴纳税收的凭据</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7A44DD18">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任意1个月</w:t>
            </w:r>
            <w:r>
              <w:rPr>
                <w:rFonts w:hint="eastAsia" w:ascii="宋体" w:hAnsi="宋体" w:cs="宋体"/>
                <w:color w:val="auto"/>
                <w:szCs w:val="21"/>
                <w:highlight w:val="none"/>
              </w:rPr>
              <w:t>的依法缴纳社会保障资金的缴费凭证（专用收据或者社会保险缴纳清单）</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490E766E">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供应商财务状况报告[</w:t>
            </w:r>
            <w:r>
              <w:rPr>
                <w:rFonts w:hint="eastAsia" w:ascii="宋体" w:hAnsi="宋体" w:cs="宋体"/>
                <w:color w:val="auto"/>
                <w:szCs w:val="21"/>
                <w:highlight w:val="none"/>
                <w:lang w:val="en-US" w:eastAsia="zh-CN"/>
              </w:rPr>
              <w:t>2024年度或者2025年度</w:t>
            </w:r>
            <w:r>
              <w:rPr>
                <w:rFonts w:hint="eastAsia" w:ascii="宋体" w:hAnsi="宋体" w:cs="宋体"/>
                <w:color w:val="auto"/>
                <w:szCs w:val="21"/>
                <w:highlight w:val="none"/>
              </w:rPr>
              <w:t>的财务报告</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或者银行出具的资信证明（如供应商为竞标当年新成立公司的，应提供于公司成立之日后的</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上述财务报告包括：供应商执行《企业会计准则》的，提供资产负债表、利润表、现金流量表、所有者权益变动表及其附注；供应商执行《小企业会计准则》的，提供资产负债表、利润表、现金流量表及其附注；供应商执行《政府会计制度》的，提供资产负债表</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收入费用表及其附注]；</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323710BD">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供应商直接控股、管理关系信息表（格式后附）；</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5551480C">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资格声明函（格式后附）；</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5C028431">
            <w:pPr>
              <w:numPr>
                <w:ilvl w:val="0"/>
                <w:numId w:val="5"/>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除磋商文件规定必须提供以外，供应商认为需要提供的其他证明材料。</w:t>
            </w:r>
          </w:p>
          <w:p w14:paraId="08DED213">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636CF53C">
            <w:pPr>
              <w:shd w:val="clea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p w14:paraId="1A5F0753">
            <w:pPr>
              <w:shd w:val="clear"/>
              <w:spacing w:line="360" w:lineRule="auto"/>
              <w:ind w:firstLine="422" w:firstLineChars="200"/>
              <w:rPr>
                <w:rFonts w:ascii="宋体" w:hAnsi="宋体" w:cs="宋体"/>
                <w:color w:val="auto"/>
                <w:szCs w:val="21"/>
                <w:highlight w:val="none"/>
              </w:rPr>
            </w:pPr>
            <w:r>
              <w:rPr>
                <w:rFonts w:hint="eastAsia" w:ascii="仿宋" w:hAnsi="仿宋" w:eastAsia="仿宋" w:cs="仿宋"/>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w:t>
            </w:r>
            <w:r>
              <w:rPr>
                <w:rFonts w:hint="eastAsia" w:ascii="仿宋" w:hAnsi="仿宋" w:eastAsia="仿宋" w:cs="仿宋"/>
                <w:b/>
                <w:color w:val="auto"/>
                <w:szCs w:val="21"/>
                <w:highlight w:val="none"/>
                <w:lang w:eastAsia="zh-CN"/>
              </w:rPr>
              <w:t>涉及</w:t>
            </w:r>
            <w:r>
              <w:rPr>
                <w:rFonts w:hint="eastAsia" w:ascii="仿宋" w:hAnsi="仿宋" w:eastAsia="仿宋" w:cs="仿宋"/>
                <w:b/>
                <w:color w:val="auto"/>
                <w:szCs w:val="21"/>
                <w:highlight w:val="none"/>
              </w:rPr>
              <w:t>签字的位置手写签字后扫描或者拍照做成 PDF 的格式上传），否则响应文件按无效响应处理。</w:t>
            </w:r>
          </w:p>
        </w:tc>
      </w:tr>
      <w:tr w14:paraId="34DF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134BAE0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78" w:type="dxa"/>
            <w:vAlign w:val="center"/>
          </w:tcPr>
          <w:p w14:paraId="6803D925">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355" w:type="dxa"/>
            <w:vAlign w:val="center"/>
          </w:tcPr>
          <w:p w14:paraId="51CFDB34">
            <w:pPr>
              <w:numPr>
                <w:ilvl w:val="0"/>
                <w:numId w:val="6"/>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59CED182">
            <w:pPr>
              <w:numPr>
                <w:ilvl w:val="0"/>
                <w:numId w:val="6"/>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磋商保证金提交凭证；</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2AE52495">
            <w:pPr>
              <w:numPr>
                <w:ilvl w:val="0"/>
                <w:numId w:val="6"/>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法定代表人身份证明书（格式后附）及法定代表人有效身份证正反面</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r>
              <w:rPr>
                <w:rFonts w:hint="eastAsia" w:ascii="宋体" w:hAnsi="宋体" w:eastAsia="仿宋" w:cs="宋体"/>
                <w:color w:val="auto"/>
                <w:szCs w:val="21"/>
                <w:highlight w:val="none"/>
              </w:rPr>
              <w:t>（</w:t>
            </w:r>
            <w:r>
              <w:rPr>
                <w:rFonts w:hint="eastAsia" w:ascii="宋体" w:hAnsi="宋体" w:eastAsia="仿宋" w:cs="宋体"/>
                <w:b/>
                <w:bCs/>
                <w:color w:val="auto"/>
                <w:szCs w:val="21"/>
                <w:highlight w:val="none"/>
              </w:rPr>
              <w:t>除自然人竞标外必须提供，否则响应文件按无效响应处理）</w:t>
            </w:r>
          </w:p>
          <w:p w14:paraId="6B1696EC">
            <w:pPr>
              <w:numPr>
                <w:ilvl w:val="0"/>
                <w:numId w:val="6"/>
              </w:numPr>
              <w:shd w:val="clear"/>
              <w:spacing w:line="360" w:lineRule="auto"/>
              <w:ind w:firstLine="0"/>
              <w:rPr>
                <w:rFonts w:ascii="宋体" w:hAnsi="宋体" w:cs="宋体"/>
                <w:b/>
                <w:color w:val="auto"/>
                <w:szCs w:val="21"/>
                <w:highlight w:val="none"/>
              </w:rPr>
            </w:pPr>
            <w:r>
              <w:rPr>
                <w:rFonts w:hint="eastAsia" w:ascii="宋体" w:hAnsi="宋体" w:cs="宋体"/>
                <w:color w:val="auto"/>
                <w:szCs w:val="21"/>
                <w:highlight w:val="none"/>
              </w:rPr>
              <w:t>法定代表人授权委托书（格式后附）及委托代理人有效身份证正反面</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委托时必须提供，否则响应文件按无效响应处理）</w:t>
            </w:r>
          </w:p>
          <w:p w14:paraId="4563DA78">
            <w:pPr>
              <w:numPr>
                <w:ilvl w:val="0"/>
                <w:numId w:val="6"/>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3C46EF08">
            <w:pPr>
              <w:numPr>
                <w:ilvl w:val="0"/>
                <w:numId w:val="6"/>
              </w:numPr>
              <w:shd w:val="clear"/>
              <w:spacing w:line="360" w:lineRule="auto"/>
              <w:ind w:firstLine="0"/>
              <w:rPr>
                <w:rFonts w:ascii="宋体" w:hAnsi="宋体" w:cs="宋体"/>
                <w:b/>
                <w:color w:val="auto"/>
                <w:szCs w:val="21"/>
                <w:highlight w:val="none"/>
              </w:rPr>
            </w:pPr>
            <w:r>
              <w:rPr>
                <w:rFonts w:hint="eastAsia" w:ascii="宋体" w:hAnsi="宋体" w:cs="宋体"/>
                <w:color w:val="auto"/>
                <w:szCs w:val="21"/>
                <w:highlight w:val="none"/>
              </w:rPr>
              <w:t>服务需求偏离表（格式后附）；</w:t>
            </w:r>
            <w:r>
              <w:rPr>
                <w:rFonts w:hint="eastAsia" w:ascii="宋体" w:hAnsi="宋体" w:eastAsia="仿宋" w:cs="宋体"/>
                <w:b/>
                <w:color w:val="auto"/>
                <w:szCs w:val="21"/>
                <w:highlight w:val="none"/>
              </w:rPr>
              <w:t>（必须提供，否则响应文件按无效响应处理）</w:t>
            </w:r>
          </w:p>
          <w:p w14:paraId="6F0064D5">
            <w:pPr>
              <w:numPr>
                <w:ilvl w:val="0"/>
                <w:numId w:val="6"/>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项目实施人员一览表（格式自拟）；</w:t>
            </w:r>
          </w:p>
          <w:p w14:paraId="40490DBC">
            <w:pPr>
              <w:numPr>
                <w:ilvl w:val="0"/>
                <w:numId w:val="6"/>
              </w:numPr>
              <w:shd w:val="clear"/>
              <w:tabs>
                <w:tab w:val="left" w:pos="840"/>
              </w:tabs>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对应采购需求的服务需求、商务条款提供的其他文件资料；</w:t>
            </w:r>
          </w:p>
          <w:p w14:paraId="2786C46F">
            <w:pPr>
              <w:numPr>
                <w:ilvl w:val="0"/>
                <w:numId w:val="6"/>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3D2DB8C7">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0BD04C54">
            <w:pPr>
              <w:shd w:val="clea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p w14:paraId="1C47B006">
            <w:pPr>
              <w:shd w:val="clear"/>
              <w:spacing w:line="360" w:lineRule="auto"/>
              <w:ind w:firstLine="422" w:firstLineChars="200"/>
              <w:rPr>
                <w:rFonts w:ascii="宋体" w:hAnsi="宋体" w:cs="宋体"/>
                <w:b/>
                <w:color w:val="auto"/>
                <w:szCs w:val="21"/>
                <w:highlight w:val="none"/>
              </w:rPr>
            </w:pPr>
            <w:r>
              <w:rPr>
                <w:rFonts w:hint="eastAsia" w:ascii="仿宋" w:hAnsi="仿宋" w:eastAsia="仿宋" w:cs="仿宋"/>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w:t>
            </w:r>
            <w:r>
              <w:rPr>
                <w:rFonts w:hint="eastAsia" w:ascii="仿宋" w:hAnsi="仿宋" w:eastAsia="仿宋" w:cs="仿宋"/>
                <w:b/>
                <w:color w:val="auto"/>
                <w:szCs w:val="21"/>
                <w:highlight w:val="none"/>
                <w:lang w:eastAsia="zh-CN"/>
              </w:rPr>
              <w:t>涉及</w:t>
            </w:r>
            <w:r>
              <w:rPr>
                <w:rFonts w:hint="eastAsia" w:ascii="仿宋" w:hAnsi="仿宋" w:eastAsia="仿宋" w:cs="仿宋"/>
                <w:b/>
                <w:color w:val="auto"/>
                <w:szCs w:val="21"/>
                <w:highlight w:val="none"/>
              </w:rPr>
              <w:t>签字的位置手写签字后扫描或者拍照做成 PDF 的格式上传），否则响应文件按无效响应处理。</w:t>
            </w:r>
          </w:p>
        </w:tc>
      </w:tr>
      <w:tr w14:paraId="6A47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6E27462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78" w:type="dxa"/>
            <w:vAlign w:val="center"/>
          </w:tcPr>
          <w:p w14:paraId="10D43AEA">
            <w:pPr>
              <w:shd w:val="clea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355" w:type="dxa"/>
            <w:vAlign w:val="center"/>
          </w:tcPr>
          <w:p w14:paraId="1098901E">
            <w:pPr>
              <w:numPr>
                <w:ilvl w:val="0"/>
                <w:numId w:val="7"/>
              </w:numPr>
              <w:shd w:val="clear"/>
              <w:tabs>
                <w:tab w:val="left" w:pos="459"/>
              </w:tabs>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响应函（格式后附）；</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4354E7C1">
            <w:pPr>
              <w:numPr>
                <w:ilvl w:val="0"/>
                <w:numId w:val="7"/>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响应报价表（格式后附）；</w:t>
            </w:r>
            <w:r>
              <w:rPr>
                <w:rFonts w:hint="eastAsia" w:ascii="宋体" w:hAnsi="宋体" w:eastAsia="仿宋"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eastAsia="仿宋" w:cs="宋体"/>
                <w:color w:val="auto"/>
                <w:szCs w:val="21"/>
                <w:highlight w:val="none"/>
              </w:rPr>
              <w:t>）</w:t>
            </w:r>
          </w:p>
          <w:p w14:paraId="64B9ABEE">
            <w:pPr>
              <w:numPr>
                <w:ilvl w:val="0"/>
                <w:numId w:val="7"/>
              </w:numPr>
              <w:shd w:val="clear"/>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中小企业声明函（格式后附）或残疾人福利性单位声明函（格式后附）或供应商属于监狱企业的证明材料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如供应商未提供，其报价不享受政府采购政策性折扣</w:t>
            </w:r>
            <w:r>
              <w:rPr>
                <w:rFonts w:hint="eastAsia" w:ascii="宋体" w:hAnsi="宋体" w:cs="宋体"/>
                <w:color w:val="auto"/>
                <w:szCs w:val="21"/>
                <w:highlight w:val="none"/>
                <w:lang w:eastAsia="zh-CN"/>
              </w:rPr>
              <w:t>）；</w:t>
            </w:r>
          </w:p>
          <w:p w14:paraId="6E1FF480">
            <w:pPr>
              <w:numPr>
                <w:ilvl w:val="0"/>
                <w:numId w:val="7"/>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6F0B9FDB">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6C72AAE4">
            <w:pPr>
              <w:shd w:val="clea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p w14:paraId="4279CC73">
            <w:pPr>
              <w:shd w:val="clear"/>
              <w:spacing w:line="360" w:lineRule="auto"/>
              <w:ind w:firstLine="422" w:firstLineChars="200"/>
              <w:rPr>
                <w:rFonts w:ascii="宋体" w:hAnsi="宋体" w:cs="宋体"/>
                <w:color w:val="auto"/>
                <w:szCs w:val="21"/>
                <w:highlight w:val="none"/>
              </w:rPr>
            </w:pPr>
            <w:r>
              <w:rPr>
                <w:rFonts w:hint="eastAsia" w:ascii="仿宋" w:hAnsi="仿宋" w:eastAsia="仿宋" w:cs="仿宋"/>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w:t>
            </w:r>
            <w:r>
              <w:rPr>
                <w:rFonts w:hint="eastAsia" w:ascii="仿宋" w:hAnsi="仿宋" w:eastAsia="仿宋" w:cs="仿宋"/>
                <w:b/>
                <w:color w:val="auto"/>
                <w:szCs w:val="21"/>
                <w:highlight w:val="none"/>
                <w:lang w:eastAsia="zh-CN"/>
              </w:rPr>
              <w:t>涉及</w:t>
            </w:r>
            <w:r>
              <w:rPr>
                <w:rFonts w:hint="eastAsia" w:ascii="仿宋" w:hAnsi="仿宋" w:eastAsia="仿宋" w:cs="仿宋"/>
                <w:b/>
                <w:color w:val="auto"/>
                <w:szCs w:val="21"/>
                <w:highlight w:val="none"/>
              </w:rPr>
              <w:t>签字的位置手写签字后扫描或者拍照做成 PDF 的格式上传），否则响应文件按无效响应处理。</w:t>
            </w:r>
          </w:p>
        </w:tc>
      </w:tr>
      <w:tr w14:paraId="2C77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DC1ABC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78" w:type="dxa"/>
            <w:vAlign w:val="center"/>
          </w:tcPr>
          <w:p w14:paraId="67682E5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355" w:type="dxa"/>
            <w:vAlign w:val="center"/>
          </w:tcPr>
          <w:p w14:paraId="497713A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9CD325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14:paraId="4F56B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EC1954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78" w:type="dxa"/>
            <w:vAlign w:val="center"/>
          </w:tcPr>
          <w:p w14:paraId="7FB7A0C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355" w:type="dxa"/>
            <w:vAlign w:val="center"/>
          </w:tcPr>
          <w:p w14:paraId="7A6F6BC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响应报价为完成采购人指定服务全部内容的报价，即履行合同的最终价格，</w:t>
            </w:r>
            <w:r>
              <w:rPr>
                <w:rFonts w:hint="eastAsia" w:ascii="宋体" w:hAnsi="宋体" w:cs="宋体"/>
                <w:color w:val="auto"/>
                <w:szCs w:val="21"/>
                <w:highlight w:val="none"/>
                <w:lang w:eastAsia="zh-CN"/>
              </w:rPr>
              <w:t>包括</w:t>
            </w:r>
            <w:r>
              <w:rPr>
                <w:rFonts w:hint="eastAsia" w:ascii="宋体" w:hAnsi="宋体" w:cs="宋体"/>
                <w:color w:val="auto"/>
                <w:szCs w:val="21"/>
                <w:highlight w:val="none"/>
              </w:rPr>
              <w:t>供应商完成本项目所需的一切工作内容而发生的所有直接费用、间接费用、其他费用、税金等全部费用和供应商要求获得的利润以及应由供应商承担的义务、责任和风险所发生的一切费用（若第二章另有约定则从其约定）。</w:t>
            </w:r>
          </w:p>
        </w:tc>
      </w:tr>
      <w:tr w14:paraId="03E6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53A572A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78" w:type="dxa"/>
            <w:vAlign w:val="center"/>
          </w:tcPr>
          <w:p w14:paraId="3DD629E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355" w:type="dxa"/>
            <w:vAlign w:val="center"/>
          </w:tcPr>
          <w:p w14:paraId="08C8E27D">
            <w:pPr>
              <w:shd w:val="clear"/>
              <w:tabs>
                <w:tab w:val="left" w:pos="720"/>
                <w:tab w:val="left" w:pos="840"/>
              </w:tabs>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自响应文件提交截止之日起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w:t>
            </w:r>
          </w:p>
        </w:tc>
      </w:tr>
      <w:tr w14:paraId="3742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13B9BD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78" w:type="dxa"/>
            <w:vAlign w:val="center"/>
          </w:tcPr>
          <w:p w14:paraId="1A4BEF4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355" w:type="dxa"/>
            <w:vAlign w:val="center"/>
          </w:tcPr>
          <w:p w14:paraId="5A33D66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2571C9F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7BB76DD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5E03548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1.磋商保证金采用银行转账交纳方式的，应从供应商的基本账户或其银行存款账户转出，在响应文件提交截止时间前交至采购代理机构指定账户并且到账，供应商应将银行转账底单的</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作为磋商保证金提交凭证，放置于商务技术文件中，</w:t>
            </w:r>
            <w:r>
              <w:rPr>
                <w:rFonts w:hint="eastAsia" w:ascii="宋体" w:hAnsi="宋体" w:cs="宋体"/>
                <w:b/>
                <w:bCs/>
                <w:color w:val="auto"/>
                <w:szCs w:val="21"/>
                <w:highlight w:val="none"/>
              </w:rPr>
              <w:t>否则响应文件按无效响应处理。</w:t>
            </w:r>
          </w:p>
          <w:p w14:paraId="0B2216D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。供应商必须于递交响应文件时将支票、汇票、本票或者金融、担保机构出具的保函原件提交给采购人或者采购代理机构，由采购人或者采购代理机构向供应商出具回执，并妥善保管。</w:t>
            </w:r>
          </w:p>
          <w:p w14:paraId="72CF67B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3.磋商保证金指定账户：详见竞争性磋商公告。</w:t>
            </w:r>
          </w:p>
          <w:p w14:paraId="269B82D2">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505A64B6">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1.磋商保证金在响应文件提交截止时间后提交的，或者不按规定交纳方式交纳的，或者未足额交纳的（包含保函额度不足的），视为无效磋商保证金。</w:t>
            </w:r>
          </w:p>
          <w:p w14:paraId="268DFDC9">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2.供应商采用现钞方式或者从个人账户（自然人竞标除外）转出的磋商保证金，视为无效磋商保证金。</w:t>
            </w:r>
          </w:p>
          <w:p w14:paraId="1ABF602A">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3.支票、汇票或者本票出现无效或者背书情形的，视为无效磋商保证金。</w:t>
            </w:r>
          </w:p>
          <w:p w14:paraId="20962CEA">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4.保函有效期低于竞标有效期的，视为无效磋商保证金。</w:t>
            </w:r>
          </w:p>
          <w:p w14:paraId="7D657BD6">
            <w:pPr>
              <w:shd w:val="clear"/>
              <w:autoSpaceDE w:val="0"/>
              <w:autoSpaceDN w:val="0"/>
              <w:spacing w:line="360" w:lineRule="auto"/>
              <w:textAlignment w:val="bottom"/>
              <w:rPr>
                <w:rFonts w:ascii="宋体" w:hAnsi="宋体" w:cs="宋体"/>
                <w:color w:val="auto"/>
                <w:szCs w:val="21"/>
                <w:highlight w:val="none"/>
              </w:rPr>
            </w:pPr>
            <w:r>
              <w:rPr>
                <w:rFonts w:hint="eastAsia" w:ascii="仿宋" w:hAnsi="仿宋" w:eastAsia="仿宋" w:cs="仿宋"/>
                <w:b/>
                <w:color w:val="auto"/>
                <w:szCs w:val="21"/>
                <w:highlight w:val="none"/>
              </w:rPr>
              <w:t>5.采用金融、担保机构出具保函的，必须为无条件保函，否则视为无效磋商保证金。</w:t>
            </w:r>
          </w:p>
        </w:tc>
      </w:tr>
      <w:tr w14:paraId="67E4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restart"/>
            <w:vAlign w:val="center"/>
          </w:tcPr>
          <w:p w14:paraId="4BA53B2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78" w:type="dxa"/>
            <w:vAlign w:val="center"/>
          </w:tcPr>
          <w:p w14:paraId="3711DBC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响应文件提交起止时间</w:t>
            </w:r>
          </w:p>
        </w:tc>
        <w:tc>
          <w:tcPr>
            <w:tcW w:w="6355" w:type="dxa"/>
            <w:vAlign w:val="center"/>
          </w:tcPr>
          <w:p w14:paraId="5316C497">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A0E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continue"/>
            <w:vAlign w:val="center"/>
          </w:tcPr>
          <w:p w14:paraId="118DE508">
            <w:pPr>
              <w:shd w:val="clear"/>
              <w:spacing w:line="360" w:lineRule="auto"/>
              <w:jc w:val="center"/>
              <w:rPr>
                <w:rFonts w:ascii="宋体" w:hAnsi="宋体" w:cs="宋体"/>
                <w:color w:val="auto"/>
                <w:szCs w:val="21"/>
                <w:highlight w:val="none"/>
              </w:rPr>
            </w:pPr>
          </w:p>
        </w:tc>
        <w:tc>
          <w:tcPr>
            <w:tcW w:w="2378" w:type="dxa"/>
            <w:vAlign w:val="center"/>
          </w:tcPr>
          <w:p w14:paraId="78672B8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响应文件提交地点</w:t>
            </w:r>
          </w:p>
        </w:tc>
        <w:tc>
          <w:tcPr>
            <w:tcW w:w="6355" w:type="dxa"/>
            <w:vAlign w:val="center"/>
          </w:tcPr>
          <w:p w14:paraId="291A7BCB">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23E1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260DCF1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78" w:type="dxa"/>
            <w:vAlign w:val="center"/>
          </w:tcPr>
          <w:p w14:paraId="7B9C930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355" w:type="dxa"/>
            <w:vAlign w:val="center"/>
          </w:tcPr>
          <w:p w14:paraId="144225B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BE1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1A4FFE1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378" w:type="dxa"/>
            <w:vAlign w:val="center"/>
          </w:tcPr>
          <w:p w14:paraId="21587CB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响应文件的退回</w:t>
            </w:r>
          </w:p>
        </w:tc>
        <w:tc>
          <w:tcPr>
            <w:tcW w:w="6355" w:type="dxa"/>
            <w:vAlign w:val="center"/>
          </w:tcPr>
          <w:p w14:paraId="194868D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01E8E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restart"/>
            <w:vAlign w:val="center"/>
          </w:tcPr>
          <w:p w14:paraId="7C83BFA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378" w:type="dxa"/>
            <w:vAlign w:val="center"/>
          </w:tcPr>
          <w:p w14:paraId="4A2B723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355" w:type="dxa"/>
            <w:vAlign w:val="center"/>
          </w:tcPr>
          <w:p w14:paraId="0DE9743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cs="宋体"/>
                <w:color w:val="auto"/>
                <w:szCs w:val="21"/>
                <w:highlight w:val="none"/>
              </w:rPr>
              <w:t>项。</w:t>
            </w:r>
          </w:p>
          <w:p w14:paraId="3D54195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项。</w:t>
            </w:r>
          </w:p>
        </w:tc>
      </w:tr>
      <w:tr w14:paraId="5E26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3CB1A7F6">
            <w:pPr>
              <w:shd w:val="clear"/>
              <w:spacing w:line="360" w:lineRule="auto"/>
              <w:jc w:val="center"/>
              <w:rPr>
                <w:rFonts w:ascii="宋体" w:hAnsi="宋体" w:cs="宋体"/>
                <w:color w:val="auto"/>
                <w:szCs w:val="21"/>
                <w:highlight w:val="none"/>
              </w:rPr>
            </w:pPr>
          </w:p>
        </w:tc>
        <w:tc>
          <w:tcPr>
            <w:tcW w:w="2378" w:type="dxa"/>
            <w:vAlign w:val="center"/>
          </w:tcPr>
          <w:p w14:paraId="30766B0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355" w:type="dxa"/>
            <w:vAlign w:val="center"/>
          </w:tcPr>
          <w:p w14:paraId="576B693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□按照提交响应文件的顺序，通知磋商时，若某供应商不在通知现场时，该供应商排序到最后磋商，按照签到的顺序由其下一位供应商先参与磋商。</w:t>
            </w:r>
          </w:p>
          <w:p w14:paraId="48FF8F68">
            <w:pPr>
              <w:shd w:val="clear"/>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205E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30200D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378" w:type="dxa"/>
            <w:vAlign w:val="center"/>
          </w:tcPr>
          <w:p w14:paraId="696B082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355" w:type="dxa"/>
            <w:vAlign w:val="center"/>
          </w:tcPr>
          <w:p w14:paraId="590D7E0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lang w:val="en-US" w:eastAsia="zh-CN"/>
              </w:rPr>
              <w:t>本项目不收取履约保证金</w:t>
            </w:r>
            <w:r>
              <w:rPr>
                <w:rFonts w:hint="eastAsia" w:ascii="宋体" w:hAnsi="宋体" w:cs="宋体"/>
                <w:color w:val="auto"/>
                <w:szCs w:val="21"/>
                <w:highlight w:val="none"/>
              </w:rPr>
              <w:t>。</w:t>
            </w:r>
            <w:r>
              <w:rPr>
                <w:rFonts w:hint="eastAsia" w:ascii="仿宋" w:hAnsi="仿宋" w:eastAsia="仿宋" w:cs="仿宋"/>
                <w:color w:val="auto"/>
                <w:szCs w:val="21"/>
                <w:highlight w:val="none"/>
              </w:rPr>
              <w:t>（备注：若</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为中型企业则收取2%保证金，若</w:t>
            </w:r>
            <w:r>
              <w:rPr>
                <w:rFonts w:hint="eastAsia" w:ascii="仿宋" w:hAnsi="仿宋" w:eastAsia="仿宋" w:cs="仿宋"/>
                <w:color w:val="auto"/>
                <w:szCs w:val="21"/>
                <w:highlight w:val="none"/>
                <w:lang w:val="en-US" w:eastAsia="zh-CN"/>
              </w:rPr>
              <w:t>成供应商</w:t>
            </w:r>
            <w:r>
              <w:rPr>
                <w:rFonts w:hint="eastAsia" w:ascii="仿宋" w:hAnsi="仿宋" w:eastAsia="仿宋" w:cs="仿宋"/>
                <w:color w:val="auto"/>
                <w:szCs w:val="21"/>
                <w:highlight w:val="none"/>
              </w:rPr>
              <w:t>为小微企业则免于收取履约保证金）</w:t>
            </w:r>
          </w:p>
          <w:p w14:paraId="5C53D02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14:paraId="21D4B8A9">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p w14:paraId="0702A0E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履约保证金指定账户：</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p w14:paraId="1AC18B20">
            <w:pPr>
              <w:shd w:val="clea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p w14:paraId="1504AE0E">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w:t>
            </w:r>
            <w:bookmarkStart w:id="43" w:name="_Hlk54170335"/>
            <w:r>
              <w:rPr>
                <w:rFonts w:hint="eastAsia" w:ascii="仿宋" w:hAnsi="仿宋" w:eastAsia="仿宋" w:cs="仿宋"/>
                <w:b/>
                <w:bCs/>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43"/>
          </w:p>
          <w:p w14:paraId="12DD88B7">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2.根据《广西壮族自治区人民政府办公厅关于印发广西保障中小企业款项支付工作方案的通知》（桂政办发〔2020〕89号）规定，采购人在与小微企业签订政府采购合同时，免于收取履约保证金。</w:t>
            </w:r>
          </w:p>
          <w:p w14:paraId="78F9498F">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根据《广西壮族自治区财政厅关于持续优化政府采购营商环境推动高质量发展的通知》（桂财采〔2024〕55号）规定，履约保证金数额不得超过政府采购合同金额的5%，对中小企业收取的履约保证金数额不得超过政府采购合同金额的2%。</w:t>
            </w:r>
          </w:p>
          <w:p w14:paraId="14FAC371">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DEB48D3">
            <w:pPr>
              <w:shd w:val="clear"/>
              <w:spacing w:line="360" w:lineRule="auto"/>
              <w:ind w:firstLine="422" w:firstLineChars="200"/>
              <w:rPr>
                <w:rFonts w:ascii="宋体" w:hAnsi="宋体" w:cs="宋体"/>
                <w:color w:val="auto"/>
                <w:szCs w:val="21"/>
                <w:highlight w:val="none"/>
              </w:rPr>
            </w:pPr>
            <w:r>
              <w:rPr>
                <w:rFonts w:hint="eastAsia" w:ascii="仿宋" w:hAnsi="仿宋" w:eastAsia="仿宋" w:cs="仿宋"/>
                <w:b/>
                <w:bCs/>
                <w:color w:val="auto"/>
                <w:szCs w:val="21"/>
                <w:highlight w:val="none"/>
              </w:rPr>
              <w:t>5.采用金融、担保机构出具的保函的，必须为无条件保函，否则不予签订合同。</w:t>
            </w:r>
          </w:p>
        </w:tc>
      </w:tr>
      <w:tr w14:paraId="5D002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77F6CD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78" w:type="dxa"/>
            <w:vAlign w:val="center"/>
          </w:tcPr>
          <w:p w14:paraId="4F9D8FC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355" w:type="dxa"/>
            <w:vAlign w:val="center"/>
          </w:tcPr>
          <w:p w14:paraId="5438FDE9">
            <w:pPr>
              <w:shd w:val="clea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8E7A74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6641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restart"/>
            <w:vAlign w:val="center"/>
          </w:tcPr>
          <w:p w14:paraId="053941D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78" w:type="dxa"/>
            <w:vAlign w:val="center"/>
          </w:tcPr>
          <w:p w14:paraId="7DF6F83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355" w:type="dxa"/>
            <w:vAlign w:val="center"/>
          </w:tcPr>
          <w:p w14:paraId="31A08FC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30B3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3E2581AF">
            <w:pPr>
              <w:shd w:val="clear"/>
              <w:spacing w:line="360" w:lineRule="auto"/>
              <w:jc w:val="center"/>
              <w:rPr>
                <w:rFonts w:ascii="宋体" w:hAnsi="宋体" w:cs="宋体"/>
                <w:color w:val="auto"/>
                <w:szCs w:val="21"/>
                <w:highlight w:val="none"/>
              </w:rPr>
            </w:pPr>
          </w:p>
        </w:tc>
        <w:tc>
          <w:tcPr>
            <w:tcW w:w="2378" w:type="dxa"/>
            <w:vAlign w:val="center"/>
          </w:tcPr>
          <w:p w14:paraId="4CE6B9F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质疑联系部门</w:t>
            </w:r>
          </w:p>
          <w:p w14:paraId="6F9E65D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及联系方式</w:t>
            </w:r>
          </w:p>
        </w:tc>
        <w:tc>
          <w:tcPr>
            <w:tcW w:w="6355" w:type="dxa"/>
            <w:vAlign w:val="center"/>
          </w:tcPr>
          <w:p w14:paraId="5C6FAC9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广西信永工程咨询有限责任公司</w:t>
            </w:r>
            <w:r>
              <w:rPr>
                <w:rFonts w:hint="eastAsia" w:ascii="宋体" w:hAnsi="宋体" w:cs="宋体"/>
                <w:color w:val="auto"/>
                <w:szCs w:val="21"/>
                <w:highlight w:val="none"/>
              </w:rPr>
              <w:t>；</w:t>
            </w:r>
          </w:p>
          <w:p w14:paraId="7F418B00">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0771-5782260（分机号：628）</w:t>
            </w:r>
          </w:p>
          <w:p w14:paraId="28C0C0D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南宁市青秀区中柬路9号利海亚洲国际4号楼领峰A座610室</w:t>
            </w:r>
          </w:p>
          <w:p w14:paraId="4DE7117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广西壮族自治区医药价格和招标采购服务中心</w:t>
            </w:r>
            <w:r>
              <w:rPr>
                <w:rFonts w:hint="eastAsia" w:ascii="宋体" w:hAnsi="宋体" w:cs="宋体"/>
                <w:color w:val="auto"/>
                <w:szCs w:val="21"/>
                <w:highlight w:val="none"/>
              </w:rPr>
              <w:t>；</w:t>
            </w:r>
          </w:p>
          <w:p w14:paraId="7050B9F3">
            <w:pPr>
              <w:shd w:val="clea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0771-3300613</w:t>
            </w:r>
          </w:p>
          <w:p w14:paraId="0E4D1ABD">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广西南宁市青秀区星湖路26号</w:t>
            </w:r>
          </w:p>
        </w:tc>
      </w:tr>
      <w:tr w14:paraId="129F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606D9D07">
            <w:pPr>
              <w:shd w:val="clear"/>
              <w:spacing w:line="360" w:lineRule="auto"/>
              <w:jc w:val="center"/>
              <w:rPr>
                <w:rFonts w:ascii="宋体" w:hAnsi="宋体" w:cs="宋体"/>
                <w:color w:val="auto"/>
                <w:szCs w:val="21"/>
                <w:highlight w:val="none"/>
              </w:rPr>
            </w:pPr>
          </w:p>
        </w:tc>
        <w:tc>
          <w:tcPr>
            <w:tcW w:w="2378" w:type="dxa"/>
            <w:vAlign w:val="center"/>
          </w:tcPr>
          <w:p w14:paraId="4AAF26D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355" w:type="dxa"/>
            <w:vAlign w:val="center"/>
          </w:tcPr>
          <w:p w14:paraId="506065F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17</w:t>
            </w:r>
            <w:r>
              <w:rPr>
                <w:rFonts w:hint="eastAsia" w:ascii="宋体" w:hAnsi="宋体" w:cs="宋体"/>
                <w:color w:val="auto"/>
                <w:szCs w:val="21"/>
                <w:highlight w:val="none"/>
              </w:rPr>
              <w:t>时</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tc>
      </w:tr>
      <w:tr w14:paraId="45CA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00450EE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78" w:type="dxa"/>
            <w:vAlign w:val="center"/>
          </w:tcPr>
          <w:p w14:paraId="11F4D23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355" w:type="dxa"/>
            <w:vAlign w:val="center"/>
          </w:tcPr>
          <w:p w14:paraId="4B6CCF2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3E64C5C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66877BC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0B37EF2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地址：南宁市青秀区桃源路69号广西财政大厦</w:t>
            </w:r>
          </w:p>
          <w:p w14:paraId="76E1FB5F">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联系电话：0771-5331544</w:t>
            </w:r>
          </w:p>
        </w:tc>
      </w:tr>
      <w:tr w14:paraId="13AE7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7C365FB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78" w:type="dxa"/>
            <w:vAlign w:val="center"/>
          </w:tcPr>
          <w:p w14:paraId="0A7386C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355" w:type="dxa"/>
            <w:vAlign w:val="center"/>
          </w:tcPr>
          <w:p w14:paraId="7B8A414B">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1.是否收取采购代理费：</w:t>
            </w:r>
          </w:p>
          <w:p w14:paraId="6B3AFA8D">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☑是    □否</w:t>
            </w:r>
          </w:p>
          <w:p w14:paraId="59651AC3">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541EE19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在合同签订之前，一次性向采购代理机构支付。在合同签订之前未支付代理服务费的，视同放弃中标（成交）资格。</w:t>
            </w:r>
          </w:p>
          <w:p w14:paraId="289A837A">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□采购人支付。</w:t>
            </w:r>
          </w:p>
          <w:p w14:paraId="5E7FAA26">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4E72D113">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以标段（</w:t>
            </w:r>
            <w:r>
              <w:rPr>
                <w:rFonts w:hint="eastAsia" w:ascii="宋体" w:hAnsi="宋体" w:cs="宋体"/>
                <w:color w:val="auto"/>
                <w:kern w:val="0"/>
                <w:szCs w:val="21"/>
                <w:highlight w:val="none"/>
              </w:rPr>
              <w:t>☑</w:t>
            </w:r>
            <w:r>
              <w:rPr>
                <w:rFonts w:hint="eastAsia" w:ascii="宋体" w:hAnsi="宋体" w:cs="宋体"/>
                <w:color w:val="auto"/>
                <w:szCs w:val="21"/>
                <w:highlight w:val="none"/>
              </w:rPr>
              <w:t>中标金额/□采购预算/□暂定中标金额/□其他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）为计费额，按本须知正文第33.2条规定的收费计算标准（□货物招标/</w:t>
            </w:r>
            <w:r>
              <w:rPr>
                <w:rFonts w:hint="eastAsia" w:ascii="宋体" w:hAnsi="宋体" w:cs="宋体"/>
                <w:color w:val="auto"/>
                <w:kern w:val="0"/>
                <w:szCs w:val="21"/>
                <w:highlight w:val="none"/>
              </w:rPr>
              <w:t>☑</w:t>
            </w:r>
            <w:r>
              <w:rPr>
                <w:rFonts w:hint="eastAsia" w:ascii="宋体" w:hAnsi="宋体" w:cs="宋体"/>
                <w:color w:val="auto"/>
                <w:szCs w:val="21"/>
                <w:highlight w:val="none"/>
              </w:rPr>
              <w:t>服务招标/□工程招标）采用差额定率累进法计算出收费基准价格，采购代理收费以（</w:t>
            </w:r>
            <w:r>
              <w:rPr>
                <w:rFonts w:hint="eastAsia" w:ascii="宋体" w:hAnsi="宋体" w:cs="宋体"/>
                <w:color w:val="auto"/>
                <w:kern w:val="0"/>
                <w:szCs w:val="21"/>
                <w:highlight w:val="none"/>
              </w:rPr>
              <w:t>☑</w:t>
            </w:r>
            <w:r>
              <w:rPr>
                <w:rFonts w:hint="eastAsia" w:ascii="宋体" w:hAnsi="宋体" w:cs="宋体"/>
                <w:color w:val="auto"/>
                <w:szCs w:val="21"/>
                <w:highlight w:val="none"/>
              </w:rPr>
              <w:t>收费基准价格/□收费基准价格下浮</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/□收费基准价格上浮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）收取。</w:t>
            </w:r>
          </w:p>
          <w:p w14:paraId="388FA896">
            <w:pPr>
              <w:shd w:val="clear"/>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p>
          <w:p w14:paraId="4596B749">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1BB5E97B">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开户名称：广西信永工程咨询有限责任公司</w:t>
            </w:r>
          </w:p>
          <w:p w14:paraId="3D434B50">
            <w:pPr>
              <w:shd w:val="clea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eastAsia="zh-CN"/>
              </w:rPr>
              <w:t>招商银行股份有限公司南宁东盟商务区支行</w:t>
            </w:r>
          </w:p>
          <w:p w14:paraId="032F2B79">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银行账号：7719 0170 0110 101</w:t>
            </w:r>
          </w:p>
        </w:tc>
      </w:tr>
      <w:tr w14:paraId="2B3F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0249E99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78" w:type="dxa"/>
            <w:vAlign w:val="center"/>
          </w:tcPr>
          <w:p w14:paraId="301D734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6355" w:type="dxa"/>
            <w:vAlign w:val="center"/>
          </w:tcPr>
          <w:p w14:paraId="33FED15B">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2E68F2AE">
            <w:pPr>
              <w:shd w:val="clear"/>
              <w:spacing w:line="360" w:lineRule="auto"/>
              <w:rPr>
                <w:rFonts w:ascii="宋体" w:hAnsi="宋体" w:cs="宋体"/>
                <w:color w:val="auto"/>
                <w:szCs w:val="21"/>
                <w:highlight w:val="none"/>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56A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6CE0765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78" w:type="dxa"/>
            <w:vAlign w:val="center"/>
          </w:tcPr>
          <w:p w14:paraId="08824B4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355" w:type="dxa"/>
            <w:vAlign w:val="center"/>
          </w:tcPr>
          <w:p w14:paraId="23C9A4A6">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1.本磋商文件中描述供应商的“公章”是指供应商通过指定电子化政府采购平台办理数字证书（CA认证）获得的以法定主体行为名称制作的电子印章。</w:t>
            </w:r>
          </w:p>
          <w:p w14:paraId="6A86876B">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4CFD84D">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3.本磋商文件中描述供应商的“签字”是指供应商通过指定电子化政府采购平台办理数字证书（CA认证）获得的以供应商法定代表人或者委托代理人姓名制作的电子印章或手写签字。</w:t>
            </w:r>
          </w:p>
          <w:p w14:paraId="017EF4F6">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000644B6">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bl>
    <w:p w14:paraId="34A82376">
      <w:pPr>
        <w:keepNext/>
        <w:keepLines/>
        <w:shd w:val="clear"/>
        <w:spacing w:before="20" w:after="20" w:line="360" w:lineRule="auto"/>
        <w:jc w:val="center"/>
        <w:outlineLvl w:val="1"/>
        <w:rPr>
          <w:rFonts w:ascii="宋体" w:hAnsi="宋体" w:cs="宋体"/>
          <w:bCs/>
          <w:color w:val="auto"/>
          <w:sz w:val="32"/>
          <w:szCs w:val="32"/>
          <w:highlight w:val="none"/>
          <w:lang w:val="zh-CN"/>
        </w:rPr>
      </w:pPr>
      <w:r>
        <w:rPr>
          <w:rFonts w:hint="eastAsia" w:ascii="宋体" w:hAnsi="宋体" w:cs="宋体"/>
          <w:bCs/>
          <w:color w:val="auto"/>
          <w:sz w:val="32"/>
          <w:szCs w:val="32"/>
          <w:highlight w:val="none"/>
          <w:lang w:val="zh-CN"/>
        </w:rPr>
        <w:br w:type="page"/>
      </w:r>
      <w:bookmarkStart w:id="44" w:name="_Toc106283327"/>
      <w:bookmarkStart w:id="45" w:name="_Toc11911"/>
      <w:bookmarkStart w:id="46" w:name="_Toc6823"/>
      <w:r>
        <w:rPr>
          <w:rFonts w:hint="eastAsia" w:ascii="宋体" w:hAnsi="宋体" w:cs="宋体"/>
          <w:bCs/>
          <w:color w:val="auto"/>
          <w:sz w:val="32"/>
          <w:szCs w:val="32"/>
          <w:highlight w:val="none"/>
          <w:lang w:val="zh-CN"/>
        </w:rPr>
        <w:t>第二节 供应商须知正文</w:t>
      </w:r>
      <w:bookmarkEnd w:id="44"/>
      <w:bookmarkEnd w:id="45"/>
      <w:bookmarkEnd w:id="46"/>
    </w:p>
    <w:p w14:paraId="7E91F5D5">
      <w:pPr>
        <w:keepNext/>
        <w:keepLines/>
        <w:shd w:val="clear"/>
        <w:spacing w:line="360" w:lineRule="auto"/>
        <w:outlineLvl w:val="2"/>
        <w:rPr>
          <w:rFonts w:ascii="宋体" w:hAnsi="宋体" w:cs="宋体"/>
          <w:b/>
          <w:color w:val="auto"/>
          <w:sz w:val="32"/>
          <w:szCs w:val="32"/>
          <w:highlight w:val="none"/>
          <w:lang w:val="zh-CN"/>
        </w:rPr>
      </w:pPr>
      <w:bookmarkStart w:id="47" w:name="_Toc28128"/>
      <w:r>
        <w:rPr>
          <w:rFonts w:hint="eastAsia" w:ascii="宋体" w:hAnsi="宋体" w:cs="宋体"/>
          <w:b/>
          <w:color w:val="auto"/>
          <w:sz w:val="32"/>
          <w:szCs w:val="32"/>
          <w:highlight w:val="none"/>
          <w:lang w:val="zh-CN"/>
        </w:rPr>
        <w:t>一、总则</w:t>
      </w:r>
      <w:bookmarkEnd w:id="47"/>
    </w:p>
    <w:p w14:paraId="77A26F62">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1887432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91E117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F0BD22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13CFC5F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A424FC4">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6FF66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91FE0E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245807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A5D7BB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1A1103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591F84A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0645791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451B7C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199081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FCAF9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0572D5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56ECC5D4">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A522C7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CE0C88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4FB3CC9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88341D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79BCAD1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905B61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899046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和《关于进一步加大政府采购支持中小企业力度的通知》（财库〔2022〕19号）规定，接受大中型企业与小微企业组成联合体的采购项目，对于联合协议约定小微企业的合同份额占到合同总金额 30%以上的，采购人、采购代理机构应当对联合体的报价给予4%</w:t>
      </w:r>
      <w:r>
        <w:rPr>
          <w:rFonts w:hint="eastAsia" w:ascii="宋体" w:hAnsi="宋体" w:cs="宋体"/>
          <w:color w:val="auto"/>
          <w:szCs w:val="21"/>
          <w:highlight w:val="none"/>
          <w:lang w:eastAsia="zh-CN"/>
        </w:rPr>
        <w:t>～</w:t>
      </w:r>
      <w:r>
        <w:rPr>
          <w:rFonts w:hint="eastAsia" w:ascii="宋体" w:hAnsi="宋体" w:cs="宋体"/>
          <w:color w:val="auto"/>
          <w:szCs w:val="21"/>
          <w:highlight w:val="none"/>
        </w:rPr>
        <w:t>6%的扣除，用扣除后的价格参加评审。组成联合体的小微企业与联合体内其他企业、分包企业之间存在直接控股、管理关系的，不享受价格扣除优惠政策。</w:t>
      </w:r>
    </w:p>
    <w:p w14:paraId="23EDAC7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76086D1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390B813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和《关于进一步加大政府采购支持中小企业力度的通知》（财库〔2022〕19号）规定，允许大中型企业向一家或者多家小微企业分包的采购项目，对于分包意向协议约定小微企业的合同份额占到合同总金额 30%以上的，采购人、采购代理机构应当对大中型企业的报价给予4%</w:t>
      </w:r>
      <w:r>
        <w:rPr>
          <w:rFonts w:hint="eastAsia" w:ascii="宋体" w:hAnsi="宋体" w:cs="宋体"/>
          <w:color w:val="auto"/>
          <w:szCs w:val="21"/>
          <w:highlight w:val="none"/>
          <w:lang w:eastAsia="zh-CN"/>
        </w:rPr>
        <w:t>～</w:t>
      </w:r>
      <w:r>
        <w:rPr>
          <w:rFonts w:hint="eastAsia" w:ascii="宋体" w:hAnsi="宋体" w:cs="宋体"/>
          <w:color w:val="auto"/>
          <w:szCs w:val="21"/>
          <w:highlight w:val="none"/>
        </w:rPr>
        <w:t>6%的扣除，用扣除后的价格参加评审。接受分包的小微企业与分包企业之间存在直接控股、管理关系的，不享受价格扣除优惠政策。</w:t>
      </w:r>
    </w:p>
    <w:p w14:paraId="02104434">
      <w:pPr>
        <w:shd w:val="clear"/>
        <w:spacing w:line="360" w:lineRule="auto"/>
        <w:ind w:firstLine="482" w:firstLineChars="200"/>
        <w:rPr>
          <w:rFonts w:ascii="宋体" w:hAnsi="宋体" w:cs="宋体"/>
          <w:b/>
          <w:bCs/>
          <w:color w:val="auto"/>
          <w:sz w:val="24"/>
          <w:highlight w:val="none"/>
        </w:rPr>
      </w:pPr>
      <w:bookmarkStart w:id="48" w:name="_Toc254970673"/>
      <w:bookmarkStart w:id="49" w:name="_Toc254970532"/>
      <w:r>
        <w:rPr>
          <w:rFonts w:hint="eastAsia" w:ascii="宋体" w:hAnsi="宋体" w:cs="宋体"/>
          <w:b/>
          <w:bCs/>
          <w:color w:val="auto"/>
          <w:sz w:val="24"/>
          <w:highlight w:val="none"/>
        </w:rPr>
        <w:t>7.特别说明</w:t>
      </w:r>
      <w:bookmarkEnd w:id="48"/>
      <w:bookmarkEnd w:id="49"/>
    </w:p>
    <w:p w14:paraId="054B67D5">
      <w:pPr>
        <w:shd w:val="clear"/>
        <w:spacing w:line="360" w:lineRule="auto"/>
        <w:ind w:firstLine="420" w:firstLineChars="200"/>
        <w:rPr>
          <w:rFonts w:ascii="宋体" w:hAnsi="宋体" w:cs="宋体"/>
          <w:color w:val="auto"/>
          <w:szCs w:val="21"/>
          <w:highlight w:val="none"/>
        </w:rPr>
      </w:pPr>
      <w:bookmarkStart w:id="50" w:name="_8.1提供相同品牌产品且通过资格审查、符合性审查的不同投标人参加同一合"/>
      <w:bookmarkEnd w:id="50"/>
      <w:r>
        <w:rPr>
          <w:rFonts w:hint="eastAsia" w:ascii="宋体" w:hAnsi="宋体" w:cs="宋体"/>
          <w:color w:val="auto"/>
          <w:szCs w:val="21"/>
          <w:highlight w:val="none"/>
        </w:rPr>
        <w:t>7.1</w:t>
      </w:r>
      <w:bookmarkStart w:id="51"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51"/>
    <w:p w14:paraId="74CDE25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AE4D94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1D7341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CCB06C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FDF9AD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230A3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2519C3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EA8CE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BFF856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7BC06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E6E539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（1）不同供应商的响应文件由同一单位或者个人编制；或者不同供应商报名的IP地址一致的；或者编制标书硬件设备CPU编号、硬盘编号、网卡地址一致的情况。</w:t>
      </w:r>
    </w:p>
    <w:p w14:paraId="2A817A8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730D5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DC1724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EFEECC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C00D23D">
      <w:pPr>
        <w:shd w:val="clea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EB103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47D752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DD924A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FE560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0136B0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3D83E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D79C0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5FF104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7341512">
      <w:pPr>
        <w:shd w:val="clear"/>
        <w:spacing w:line="360" w:lineRule="auto"/>
        <w:rPr>
          <w:rFonts w:ascii="宋体" w:hAnsi="宋体" w:cs="宋体"/>
          <w:color w:val="auto"/>
          <w:highlight w:val="none"/>
        </w:rPr>
      </w:pPr>
      <w:bookmarkStart w:id="52" w:name="_Toc254970534"/>
      <w:bookmarkStart w:id="53" w:name="_Toc254970675"/>
      <w:bookmarkStart w:id="54" w:name="_Toc17207"/>
    </w:p>
    <w:p w14:paraId="77B2CA8D">
      <w:pPr>
        <w:keepNext/>
        <w:keepLines/>
        <w:shd w:val="clear"/>
        <w:spacing w:line="360" w:lineRule="auto"/>
        <w:outlineLvl w:val="2"/>
        <w:rPr>
          <w:rFonts w:ascii="宋体" w:hAnsi="宋体" w:cs="宋体"/>
          <w:b/>
          <w:color w:val="auto"/>
          <w:sz w:val="32"/>
          <w:szCs w:val="32"/>
          <w:highlight w:val="none"/>
        </w:rPr>
      </w:pPr>
      <w:r>
        <w:rPr>
          <w:rFonts w:hint="eastAsia" w:ascii="宋体" w:hAnsi="宋体" w:cs="宋体"/>
          <w:b/>
          <w:color w:val="auto"/>
          <w:sz w:val="32"/>
          <w:szCs w:val="32"/>
          <w:highlight w:val="none"/>
          <w:lang w:val="zh-CN"/>
        </w:rPr>
        <w:t>二、磋商文件</w:t>
      </w:r>
      <w:bookmarkEnd w:id="52"/>
      <w:bookmarkEnd w:id="53"/>
      <w:bookmarkEnd w:id="54"/>
    </w:p>
    <w:p w14:paraId="2BA974B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CD72FF7">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568FCCE2">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10A3B2F6">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供应商须知；</w:t>
      </w:r>
    </w:p>
    <w:p w14:paraId="055545E2">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08A09AD1">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73FEED92">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09CD0E9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C7E05C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供应商应认真阅读磋商文件的采购需求，如供应商对磋商文件有疑问的，如要求采购人作出澄清或者修改的，供应商应在提交响应文件截止之日前，以书面形式向采购人、采购代理机构提出。</w:t>
      </w:r>
    </w:p>
    <w:p w14:paraId="7070CAB4">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63FAD71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35CABCF">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A4BEE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之日3个工作日前，以书面形式通知所有获取磋商文件的供应商；不足3个工作日的，采购人、采购代理机构应当顺延提交响应文件截止时间。</w:t>
      </w:r>
    </w:p>
    <w:p w14:paraId="61CA87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w:t>
      </w:r>
      <w:r>
        <w:rPr>
          <w:rFonts w:hint="eastAsia" w:ascii="宋体" w:hAnsi="宋体" w:cs="宋体"/>
          <w:color w:val="auto"/>
          <w:szCs w:val="21"/>
          <w:highlight w:val="none"/>
        </w:rPr>
        <w:t>公告的采购项目名称及首次公告日期，更正事项、内容及日期，采购项目联系人和电话。</w:t>
      </w:r>
    </w:p>
    <w:p w14:paraId="0D1DFEE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 采购人和采购代理机构可以视采购具体情况，变更提交响应文件截止时间和磋商时间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变更时间将在“采购文件公告”中“七、其他补充事宜2.网上查询地址”规定的政府采购信息发布媒体上发布更正公告。</w:t>
      </w:r>
    </w:p>
    <w:p w14:paraId="2521BC47">
      <w:pPr>
        <w:shd w:val="clear"/>
        <w:spacing w:line="360" w:lineRule="auto"/>
        <w:ind w:firstLine="420" w:firstLineChars="200"/>
        <w:rPr>
          <w:rFonts w:ascii="宋体" w:hAnsi="宋体" w:cs="宋体"/>
          <w:b/>
          <w:color w:val="auto"/>
          <w:kern w:val="0"/>
          <w:szCs w:val="21"/>
          <w:highlight w:val="none"/>
        </w:rPr>
      </w:pPr>
      <w:r>
        <w:rPr>
          <w:rFonts w:hint="eastAsia" w:ascii="宋体" w:hAnsi="宋体" w:cs="宋体"/>
          <w:color w:val="auto"/>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1606D16E">
      <w:pPr>
        <w:shd w:val="clear"/>
        <w:spacing w:after="120" w:line="360" w:lineRule="auto"/>
        <w:rPr>
          <w:rFonts w:ascii="宋体" w:hAnsi="宋体" w:cs="宋体"/>
          <w:color w:val="auto"/>
          <w:highlight w:val="none"/>
          <w:lang w:val="zh-CN"/>
        </w:rPr>
      </w:pPr>
    </w:p>
    <w:p w14:paraId="07164AE6">
      <w:pPr>
        <w:keepNext/>
        <w:keepLines/>
        <w:shd w:val="clear"/>
        <w:spacing w:line="360" w:lineRule="auto"/>
        <w:outlineLvl w:val="2"/>
        <w:rPr>
          <w:rFonts w:ascii="宋体" w:hAnsi="宋体" w:cs="宋体"/>
          <w:b/>
          <w:color w:val="auto"/>
          <w:sz w:val="32"/>
          <w:szCs w:val="32"/>
          <w:highlight w:val="none"/>
          <w:lang w:val="zh-CN"/>
        </w:rPr>
      </w:pPr>
      <w:bookmarkStart w:id="55" w:name="_Toc19069"/>
      <w:r>
        <w:rPr>
          <w:rFonts w:hint="eastAsia" w:ascii="宋体" w:hAnsi="宋体" w:cs="宋体"/>
          <w:b/>
          <w:color w:val="auto"/>
          <w:sz w:val="32"/>
          <w:szCs w:val="32"/>
          <w:highlight w:val="none"/>
          <w:lang w:val="zh-CN"/>
        </w:rPr>
        <w:t>三、响应文件的编制</w:t>
      </w:r>
      <w:bookmarkEnd w:id="55"/>
    </w:p>
    <w:p w14:paraId="55DB5D6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DA47B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FBC7BD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3A80F7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EDBD9C4">
      <w:pPr>
        <w:shd w:val="clear"/>
        <w:spacing w:line="360" w:lineRule="auto"/>
        <w:ind w:left="420" w:leftChars="20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12.1.1资格证明文件：详见“供应商须知前附表”</w:t>
      </w:r>
      <w:r>
        <w:rPr>
          <w:rFonts w:hint="eastAsia" w:ascii="宋体" w:hAnsi="宋体" w:cs="宋体"/>
          <w:color w:val="auto"/>
          <w:szCs w:val="21"/>
          <w:highlight w:val="none"/>
          <w:lang w:eastAsia="zh-CN"/>
        </w:rPr>
        <w:t>。</w:t>
      </w:r>
    </w:p>
    <w:p w14:paraId="5E20961E">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12.1.2商务技术文件：详见“供应商须知前附表”</w:t>
      </w:r>
      <w:r>
        <w:rPr>
          <w:rFonts w:hint="eastAsia" w:ascii="宋体" w:hAnsi="宋体" w:cs="宋体"/>
          <w:color w:val="auto"/>
          <w:szCs w:val="21"/>
          <w:highlight w:val="none"/>
          <w:lang w:eastAsia="zh-CN"/>
        </w:rPr>
        <w:t>。</w:t>
      </w:r>
    </w:p>
    <w:p w14:paraId="5A511727">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12.1.3报价文件：详见“供应商须知前附表”</w:t>
      </w:r>
      <w:r>
        <w:rPr>
          <w:rFonts w:hint="eastAsia" w:ascii="宋体" w:hAnsi="宋体" w:cs="宋体"/>
          <w:color w:val="auto"/>
          <w:szCs w:val="21"/>
          <w:highlight w:val="none"/>
          <w:lang w:eastAsia="zh-CN"/>
        </w:rPr>
        <w:t>。</w:t>
      </w:r>
    </w:p>
    <w:p w14:paraId="72C3542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r>
        <w:rPr>
          <w:rFonts w:hint="eastAsia" w:ascii="宋体" w:hAnsi="宋体" w:cs="宋体"/>
          <w:color w:val="auto"/>
          <w:szCs w:val="21"/>
          <w:highlight w:val="none"/>
          <w:lang w:eastAsia="zh-CN"/>
        </w:rPr>
        <w:t>。</w:t>
      </w:r>
    </w:p>
    <w:p w14:paraId="6C9EFCE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A5F0B3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5AAE21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9A7217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200359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7379E804">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C2DB235">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191ED0A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5A59AB4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0F2D02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6F0F28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956959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1858E19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6"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6"/>
    <w:p w14:paraId="7299FA6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0FD44DE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8D3BDC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507BD54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DFAA2F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B10DE9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90C152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2752967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14:paraId="500FC1E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2FB504A9">
      <w:pPr>
        <w:shd w:val="clea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采用支票、汇票、本票或者金融、担保机构出具的保函方式的，由供应商代表持相关授权证明材料至采购人或者采购代理机构办理支票、汇票、本票或者金融、担保机构出具的保函原件退还手续。</w:t>
      </w:r>
    </w:p>
    <w:p w14:paraId="3E3C957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273082A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59F2791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C20C97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5B10C6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076DA5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541BF49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5403577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414AADC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102B81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7AA5598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18.2响应文件应按资格证明文件、商务技术文件、报价文件分别编制，本磋商只接受电子版响应文件，要求见本章“12.2响应文件电子版要求”。</w:t>
      </w:r>
    </w:p>
    <w:p w14:paraId="5BB7C1C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7"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7"/>
      <w:r>
        <w:rPr>
          <w:rFonts w:hint="eastAsia" w:ascii="宋体" w:hAnsi="宋体" w:cs="宋体"/>
          <w:color w:val="auto"/>
          <w:szCs w:val="21"/>
          <w:highlight w:val="none"/>
        </w:rPr>
        <w:t>，否则其响应文件按无效响应处理。骑缝盖公章不视为在规定位置盖章。</w:t>
      </w:r>
    </w:p>
    <w:p w14:paraId="3F32682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456FD9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12E6C8A2">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7253807">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19.1供应商进行电子交易应安装客户端软件—“广西政府采购云平台新版客户端”，并按照磋商文件和电子交易平台的要求编制并加密响应文件。供应商未按规定加密的响应文件，电子交易平台将拒收并提示。</w:t>
      </w:r>
    </w:p>
    <w:p w14:paraId="4C663E5B">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19.2使用“广西政府采购云平台新版客户端”需要提前申领CA数字证书。</w:t>
      </w:r>
    </w:p>
    <w:p w14:paraId="144DC71B">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19.3为确保网上操作合法、有效和安全，供应商应当在响应文件提交截止时间前完成在“政府采购云平台”的身份认证，确保在电子交易过程中能够对相关数据电文进行加密和使用电子签名。</w:t>
      </w:r>
    </w:p>
    <w:p w14:paraId="55CCC9A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AEF4B4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0BAD2CB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CE0255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14:paraId="0E085B5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cs="宋体"/>
          <w:color w:val="auto"/>
          <w:szCs w:val="21"/>
          <w:highlight w:val="none"/>
        </w:rPr>
        <w:t>前，除供应商补充、修改或者撤回响应文件外，任何单位和个人不得解密或提取响应文件。</w:t>
      </w:r>
    </w:p>
    <w:p w14:paraId="7EDA823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DC82F38">
      <w:pPr>
        <w:shd w:val="clea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20.6备份响应文件。详见</w:t>
      </w:r>
      <w:r>
        <w:rPr>
          <w:rFonts w:hint="eastAsia" w:ascii="宋体" w:hAnsi="宋体" w:cs="宋体"/>
          <w:bCs/>
          <w:color w:val="auto"/>
          <w:szCs w:val="21"/>
          <w:highlight w:val="none"/>
        </w:rPr>
        <w:t>“供应商须知前附表”。</w:t>
      </w:r>
    </w:p>
    <w:p w14:paraId="03809C4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21.响应文件的补充、修改与撤回</w:t>
      </w:r>
    </w:p>
    <w:p w14:paraId="30DB7E5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5AC2B542">
      <w:pPr>
        <w:shd w:val="clear"/>
        <w:spacing w:line="360" w:lineRule="auto"/>
        <w:ind w:firstLine="482" w:firstLineChars="200"/>
        <w:rPr>
          <w:rFonts w:ascii="宋体" w:hAnsi="宋体" w:cs="宋体"/>
          <w:b/>
          <w:bCs/>
          <w:color w:val="auto"/>
          <w:sz w:val="24"/>
          <w:highlight w:val="none"/>
        </w:rPr>
      </w:pPr>
      <w:bookmarkStart w:id="58" w:name="_Hlk45702405"/>
      <w:r>
        <w:rPr>
          <w:rFonts w:hint="eastAsia" w:ascii="宋体" w:hAnsi="宋体" w:cs="宋体"/>
          <w:b/>
          <w:bCs/>
          <w:color w:val="auto"/>
          <w:sz w:val="24"/>
          <w:highlight w:val="none"/>
        </w:rPr>
        <w:t>22.响应文件的退回</w:t>
      </w:r>
    </w:p>
    <w:p w14:paraId="0A756B7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在响应文件提交截止时间止提交响应文件的供应商不足3家时，电子响应文件由代理机构在广西政府采购云平台操作退回，除此之外采购人和采购代理机构对已提交的电子响应文件概不退回。</w:t>
      </w:r>
    </w:p>
    <w:p w14:paraId="70AA3372">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bookmarkEnd w:id="58"/>
    <w:p w14:paraId="207EC72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p w14:paraId="720B5084">
      <w:pPr>
        <w:shd w:val="clear"/>
        <w:spacing w:after="120" w:line="360" w:lineRule="auto"/>
        <w:rPr>
          <w:rFonts w:ascii="宋体" w:hAnsi="宋体" w:cs="宋体"/>
          <w:color w:val="auto"/>
          <w:highlight w:val="none"/>
          <w:lang w:val="zh-CN"/>
        </w:rPr>
      </w:pPr>
    </w:p>
    <w:p w14:paraId="0511F1CC">
      <w:pPr>
        <w:keepNext/>
        <w:keepLines/>
        <w:shd w:val="clear"/>
        <w:spacing w:line="360" w:lineRule="auto"/>
        <w:outlineLvl w:val="2"/>
        <w:rPr>
          <w:rFonts w:ascii="宋体" w:hAnsi="宋体" w:cs="宋体"/>
          <w:b/>
          <w:color w:val="auto"/>
          <w:sz w:val="32"/>
          <w:szCs w:val="32"/>
          <w:highlight w:val="none"/>
          <w:lang w:val="zh-CN"/>
        </w:rPr>
      </w:pPr>
      <w:bookmarkStart w:id="59" w:name="_Toc6778"/>
      <w:r>
        <w:rPr>
          <w:rFonts w:hint="eastAsia" w:ascii="宋体" w:hAnsi="宋体" w:cs="宋体"/>
          <w:b/>
          <w:color w:val="auto"/>
          <w:sz w:val="32"/>
          <w:szCs w:val="32"/>
          <w:highlight w:val="none"/>
          <w:lang w:val="zh-CN"/>
        </w:rPr>
        <w:t>四、评审及磋商</w:t>
      </w:r>
      <w:bookmarkEnd w:id="59"/>
    </w:p>
    <w:p w14:paraId="35856834">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6A18EAD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034C5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6A1C39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25.响应文件的开启</w:t>
      </w:r>
    </w:p>
    <w:p w14:paraId="4CB3476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25.1响应文件由磋商小组或者采购代理机构在“供应商须知前附表”规定的时间开启。</w:t>
      </w:r>
    </w:p>
    <w:p w14:paraId="169BEA0A">
      <w:pPr>
        <w:shd w:val="clear"/>
        <w:spacing w:line="360" w:lineRule="auto"/>
        <w:ind w:firstLine="420" w:firstLineChars="200"/>
        <w:rPr>
          <w:rFonts w:ascii="宋体" w:hAnsi="宋体" w:cs="宋体"/>
          <w:bCs/>
          <w:color w:val="auto"/>
          <w:kern w:val="0"/>
          <w:szCs w:val="21"/>
          <w:highlight w:val="none"/>
          <w:lang w:val="zh-CN"/>
        </w:rPr>
      </w:pPr>
      <w:r>
        <w:rPr>
          <w:rFonts w:hint="eastAsia" w:ascii="宋体" w:hAnsi="宋体" w:cs="宋体"/>
          <w:color w:val="auto"/>
          <w:kern w:val="0"/>
          <w:szCs w:val="21"/>
          <w:highlight w:val="none"/>
          <w:lang w:val="zh-CN"/>
        </w:rPr>
        <w:t xml:space="preserve">25.2 </w:t>
      </w:r>
      <w:r>
        <w:rPr>
          <w:rFonts w:hint="eastAsia" w:ascii="宋体" w:hAnsi="宋体" w:cs="宋体"/>
          <w:bCs/>
          <w:color w:val="auto"/>
          <w:kern w:val="0"/>
          <w:szCs w:val="21"/>
          <w:highlight w:val="none"/>
          <w:lang w:val="zh-CN"/>
        </w:rPr>
        <w:t>响应文件解密</w:t>
      </w:r>
    </w:p>
    <w:p w14:paraId="52557539">
      <w:pPr>
        <w:shd w:val="clear"/>
        <w:snapToGri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bCs/>
          <w:color w:val="auto"/>
          <w:kern w:val="0"/>
          <w:szCs w:val="21"/>
          <w:highlight w:val="none"/>
          <w:lang w:val="zh-CN"/>
        </w:rPr>
        <w:t>采购代理机构将在“供应商须知前附表”规定的时</w:t>
      </w:r>
      <w:r>
        <w:rPr>
          <w:rFonts w:hint="eastAsia" w:ascii="宋体" w:hAnsi="宋体" w:cs="宋体"/>
          <w:color w:val="auto"/>
          <w:kern w:val="0"/>
          <w:szCs w:val="21"/>
          <w:highlight w:val="none"/>
          <w:lang w:val="zh-CN"/>
        </w:rPr>
        <w:t>间通过电子交易平台组织响应文件开启，采购</w:t>
      </w:r>
      <w:r>
        <w:rPr>
          <w:rFonts w:hint="eastAsia" w:ascii="宋体" w:hAnsi="宋体" w:cs="宋体"/>
          <w:color w:val="auto"/>
          <w:kern w:val="0"/>
          <w:szCs w:val="21"/>
          <w:highlight w:val="none"/>
        </w:rPr>
        <w:t>代理</w:t>
      </w:r>
      <w:r>
        <w:rPr>
          <w:rFonts w:hint="eastAsia" w:ascii="宋体" w:hAnsi="宋体" w:cs="宋体"/>
          <w:color w:val="auto"/>
          <w:kern w:val="0"/>
          <w:szCs w:val="21"/>
          <w:highlight w:val="none"/>
          <w:lang w:val="zh-CN"/>
        </w:rPr>
        <w:t>机构依托电子交易平台发起开始解密指令，供应商的法定代表人或其委托代理人</w:t>
      </w:r>
      <w:r>
        <w:rPr>
          <w:rFonts w:hint="eastAsia" w:ascii="宋体" w:hAnsi="宋体" w:cs="宋体"/>
          <w:b/>
          <w:color w:val="auto"/>
          <w:kern w:val="0"/>
          <w:szCs w:val="21"/>
          <w:highlight w:val="none"/>
          <w:lang w:val="zh-CN"/>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color w:val="auto"/>
          <w:kern w:val="0"/>
          <w:szCs w:val="21"/>
          <w:highlight w:val="none"/>
          <w:lang w:val="zh-CN"/>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lang w:val="zh-CN"/>
        </w:rPr>
        <w:t>视为响应文件无效。</w:t>
      </w:r>
      <w:r>
        <w:rPr>
          <w:rFonts w:hint="eastAsia" w:ascii="宋体" w:hAnsi="宋体" w:cs="宋体"/>
          <w:color w:val="auto"/>
          <w:kern w:val="0"/>
          <w:szCs w:val="21"/>
          <w:highlight w:val="none"/>
          <w:lang w:val="zh-CN"/>
        </w:rPr>
        <w:t>（解密</w:t>
      </w:r>
      <w:r>
        <w:rPr>
          <w:rFonts w:hint="eastAsia" w:ascii="宋体" w:hAnsi="宋体" w:cs="宋体"/>
          <w:bCs/>
          <w:color w:val="auto"/>
          <w:kern w:val="0"/>
          <w:szCs w:val="21"/>
          <w:highlight w:val="none"/>
          <w:lang w:val="zh-CN"/>
        </w:rPr>
        <w:t>异常情况处理：详见本章</w:t>
      </w:r>
      <w:r>
        <w:rPr>
          <w:rFonts w:hint="eastAsia" w:ascii="宋体" w:hAnsi="宋体" w:cs="宋体"/>
          <w:color w:val="auto"/>
          <w:kern w:val="0"/>
          <w:szCs w:val="21"/>
          <w:highlight w:val="none"/>
          <w:lang w:val="zh-CN"/>
        </w:rPr>
        <w:t>26.3电子交易活动的中止。）</w:t>
      </w:r>
    </w:p>
    <w:p w14:paraId="32DB75B3">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如</w:t>
      </w:r>
      <w:r>
        <w:rPr>
          <w:rFonts w:hint="eastAsia" w:ascii="宋体" w:hAnsi="宋体" w:cs="宋体"/>
          <w:bCs/>
          <w:color w:val="auto"/>
          <w:kern w:val="0"/>
          <w:szCs w:val="21"/>
          <w:highlight w:val="none"/>
          <w:lang w:val="zh-CN"/>
        </w:rPr>
        <w:t>供应商成功解密响应文件，但未在“广西政府采购云平台”电子开标大厅参加磋商的，视同认可磋商过程和结果，</w:t>
      </w:r>
      <w:r>
        <w:rPr>
          <w:rFonts w:hint="eastAsia" w:ascii="宋体" w:hAnsi="宋体" w:cs="宋体"/>
          <w:color w:val="auto"/>
          <w:kern w:val="0"/>
          <w:szCs w:val="21"/>
          <w:highlight w:val="none"/>
          <w:lang w:val="zh-CN"/>
        </w:rPr>
        <w:t>由此产生的后果由供应商自行负责。参与磋商的供应商不足3家的，不得磋商。</w:t>
      </w:r>
    </w:p>
    <w:p w14:paraId="4F2DF76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8D8331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7E5BB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采购需求负偏离要求及磋商顺序详见“供应商须知前附表”。</w:t>
      </w:r>
    </w:p>
    <w:p w14:paraId="395B27BA">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26.3电子交易活动的中止。采购过程中出现以下情形，导致电子交易平台无法正常运行，或者无法保证电子交易的公平、公正和安全时，采购代理机构可中止电子交易活动：</w:t>
      </w:r>
    </w:p>
    <w:p w14:paraId="76DD348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481814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81BA96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90B0C5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26C9FD7">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7671AB47">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26.4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F8132E5">
      <w:pPr>
        <w:shd w:val="clear"/>
        <w:spacing w:after="120" w:line="360" w:lineRule="auto"/>
        <w:rPr>
          <w:rFonts w:ascii="宋体" w:hAnsi="宋体" w:cs="宋体"/>
          <w:color w:val="auto"/>
          <w:highlight w:val="none"/>
          <w:lang w:val="zh-CN"/>
        </w:rPr>
      </w:pPr>
    </w:p>
    <w:p w14:paraId="634FB066">
      <w:pPr>
        <w:keepNext/>
        <w:keepLines/>
        <w:shd w:val="clear"/>
        <w:spacing w:line="360" w:lineRule="auto"/>
        <w:outlineLvl w:val="2"/>
        <w:rPr>
          <w:rFonts w:ascii="宋体" w:hAnsi="宋体" w:cs="宋体"/>
          <w:b/>
          <w:color w:val="auto"/>
          <w:sz w:val="32"/>
          <w:szCs w:val="32"/>
          <w:highlight w:val="none"/>
          <w:lang w:val="zh-CN"/>
        </w:rPr>
      </w:pPr>
      <w:bookmarkStart w:id="60" w:name="_Toc17927"/>
      <w:r>
        <w:rPr>
          <w:rFonts w:hint="eastAsia" w:ascii="宋体" w:hAnsi="宋体" w:cs="宋体"/>
          <w:b/>
          <w:color w:val="auto"/>
          <w:sz w:val="32"/>
          <w:szCs w:val="32"/>
          <w:highlight w:val="none"/>
          <w:lang w:val="zh-CN"/>
        </w:rPr>
        <w:t>五、成交及合同</w:t>
      </w:r>
      <w:bookmarkEnd w:id="60"/>
    </w:p>
    <w:p w14:paraId="4627D2B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035A7E6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01AE45B">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采购人也可以重新开展采购活动。以上信息查询记录及相关证据与磋商文件一并保存。</w:t>
      </w:r>
    </w:p>
    <w:p w14:paraId="0ED02C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F4F3065">
      <w:pPr>
        <w:shd w:val="clear"/>
        <w:spacing w:line="360" w:lineRule="auto"/>
        <w:ind w:firstLine="420" w:firstLineChars="20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采购人也可以重新开展采购活动。</w:t>
      </w:r>
    </w:p>
    <w:p w14:paraId="2A20A97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C217184">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17593111">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4F0C9518">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14:paraId="0F5A84C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462444C2">
      <w:pPr>
        <w:shd w:val="clear"/>
        <w:adjustRightInd w:val="0"/>
        <w:snapToGri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2801A93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F36000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A365AB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294DD22">
      <w:pPr>
        <w:shd w:val="clear"/>
        <w:adjustRightInd w:val="0"/>
        <w:spacing w:line="360" w:lineRule="auto"/>
        <w:ind w:firstLine="420" w:firstLineChars="200"/>
        <w:rPr>
          <w:rFonts w:ascii="宋体" w:hAnsi="宋体" w:cs="宋体"/>
          <w:color w:val="auto"/>
          <w:kern w:val="0"/>
          <w:sz w:val="24"/>
          <w:szCs w:val="21"/>
          <w:highlight w:val="none"/>
          <w:lang w:val="zh-CN"/>
        </w:rPr>
      </w:pPr>
      <w:r>
        <w:rPr>
          <w:rFonts w:hint="eastAsia" w:ascii="宋体" w:hAnsi="宋体" w:cs="宋体"/>
          <w:color w:val="auto"/>
          <w:kern w:val="0"/>
          <w:szCs w:val="21"/>
          <w:highlight w:val="none"/>
          <w:lang w:val="zh-CN"/>
        </w:rPr>
        <w:t>29.5采购合同由采购人与成交供应商根据磋商文件、响应文件等内容签订，签订携带资料详见“供应商须知前附表”。</w:t>
      </w:r>
    </w:p>
    <w:p w14:paraId="5358B01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912F3FE">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w:t>
      </w:r>
      <w:r>
        <w:rPr>
          <w:rFonts w:hint="eastAsia" w:ascii="宋体" w:hAnsi="宋体" w:cs="宋体"/>
          <w:color w:val="auto"/>
          <w:kern w:val="0"/>
          <w:szCs w:val="21"/>
          <w:highlight w:val="none"/>
        </w:rPr>
        <w:t>“广西政府采购网”（http://zfcg.gxzf.gov.cn）</w:t>
      </w:r>
      <w:r>
        <w:rPr>
          <w:rFonts w:hint="eastAsia" w:ascii="宋体" w:hAnsi="宋体" w:cs="宋体"/>
          <w:bCs/>
          <w:color w:val="auto"/>
          <w:highlight w:val="none"/>
        </w:rPr>
        <w:t>上发布</w:t>
      </w:r>
      <w:r>
        <w:rPr>
          <w:rFonts w:hint="eastAsia" w:ascii="宋体" w:hAnsi="宋体" w:cs="宋体"/>
          <w:color w:val="auto"/>
          <w:highlight w:val="none"/>
        </w:rPr>
        <w:t>公告，但政府采购合同中涉及国家秘密、商业秘密的内容除外。</w:t>
      </w:r>
    </w:p>
    <w:p w14:paraId="1DCF661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3E1C2BBE">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66F5CE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DC7447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6F30189A">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1C8EF8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D36C70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79C307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p>
    <w:p w14:paraId="6B4639A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8CC27C9">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8C26ED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28648F8">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A780A09">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C9FC91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7F19D9FA">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89073E7">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4DADA8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E62DA79">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511AE49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9ECB20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受理投诉方式见“供应商须知前附表”。</w:t>
      </w:r>
      <w:bookmarkStart w:id="61" w:name="_Toc80205930"/>
    </w:p>
    <w:p w14:paraId="62E2320D">
      <w:pPr>
        <w:shd w:val="clear"/>
        <w:spacing w:after="120" w:line="360" w:lineRule="auto"/>
        <w:rPr>
          <w:rFonts w:ascii="宋体" w:hAnsi="宋体" w:cs="宋体"/>
          <w:color w:val="auto"/>
          <w:highlight w:val="none"/>
          <w:lang w:val="zh-CN"/>
        </w:rPr>
      </w:pPr>
    </w:p>
    <w:p w14:paraId="00C81DD3">
      <w:pPr>
        <w:keepNext/>
        <w:keepLines/>
        <w:shd w:val="clear"/>
        <w:spacing w:line="360" w:lineRule="auto"/>
        <w:outlineLvl w:val="2"/>
        <w:rPr>
          <w:rFonts w:ascii="宋体" w:hAnsi="宋体" w:cs="宋体"/>
          <w:b/>
          <w:color w:val="auto"/>
          <w:sz w:val="32"/>
          <w:szCs w:val="32"/>
          <w:highlight w:val="none"/>
          <w:lang w:val="zh-CN"/>
        </w:rPr>
      </w:pPr>
      <w:bookmarkStart w:id="62" w:name="_Toc18946"/>
      <w:r>
        <w:rPr>
          <w:rFonts w:hint="eastAsia" w:ascii="宋体" w:hAnsi="宋体" w:cs="宋体"/>
          <w:b/>
          <w:color w:val="auto"/>
          <w:sz w:val="32"/>
          <w:szCs w:val="32"/>
          <w:highlight w:val="none"/>
          <w:lang w:val="zh-CN"/>
        </w:rPr>
        <w:t>六、验收</w:t>
      </w:r>
      <w:bookmarkEnd w:id="61"/>
      <w:bookmarkEnd w:id="62"/>
    </w:p>
    <w:p w14:paraId="707A8931">
      <w:pPr>
        <w:shd w:val="clea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D49686F">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F0C1B1">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A8A5D87">
      <w:pPr>
        <w:shd w:val="clear"/>
        <w:spacing w:after="120" w:line="360" w:lineRule="auto"/>
        <w:rPr>
          <w:rFonts w:ascii="宋体" w:hAnsi="宋体" w:cs="宋体"/>
          <w:color w:val="auto"/>
          <w:highlight w:val="none"/>
          <w:lang w:val="zh-CN"/>
        </w:rPr>
      </w:pPr>
    </w:p>
    <w:p w14:paraId="678F4580">
      <w:pPr>
        <w:keepNext/>
        <w:keepLines/>
        <w:shd w:val="clear"/>
        <w:spacing w:line="360" w:lineRule="auto"/>
        <w:outlineLvl w:val="2"/>
        <w:rPr>
          <w:rFonts w:ascii="宋体" w:hAnsi="宋体" w:cs="宋体"/>
          <w:b/>
          <w:color w:val="auto"/>
          <w:sz w:val="32"/>
          <w:szCs w:val="32"/>
          <w:highlight w:val="none"/>
          <w:lang w:val="zh-CN"/>
        </w:rPr>
      </w:pPr>
      <w:bookmarkStart w:id="63" w:name="_Toc24218"/>
      <w:r>
        <w:rPr>
          <w:rFonts w:hint="eastAsia" w:ascii="宋体" w:hAnsi="宋体" w:cs="宋体"/>
          <w:b/>
          <w:color w:val="auto"/>
          <w:sz w:val="32"/>
          <w:szCs w:val="32"/>
          <w:highlight w:val="none"/>
          <w:lang w:val="zh-CN"/>
        </w:rPr>
        <w:t>七、其他事项</w:t>
      </w:r>
      <w:bookmarkEnd w:id="63"/>
    </w:p>
    <w:p w14:paraId="1484762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1CB41B08">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33.1代理服务收费标准及缴费账户详见“供应商须知前附表”，供应商为联合体的，可以由联合体中的一方或者多方共同</w:t>
      </w:r>
      <w:r>
        <w:rPr>
          <w:rFonts w:hint="eastAsia" w:ascii="宋体" w:hAnsi="宋体" w:cs="宋体"/>
          <w:color w:val="auto"/>
          <w:kern w:val="0"/>
          <w:szCs w:val="21"/>
          <w:highlight w:val="none"/>
          <w:lang w:eastAsia="zh-CN"/>
        </w:rPr>
        <w:t>缴纳</w:t>
      </w:r>
      <w:r>
        <w:rPr>
          <w:rFonts w:hint="eastAsia" w:ascii="宋体" w:hAnsi="宋体" w:cs="宋体"/>
          <w:color w:val="auto"/>
          <w:kern w:val="0"/>
          <w:szCs w:val="21"/>
          <w:highlight w:val="none"/>
        </w:rPr>
        <w:t>代理服务费。</w:t>
      </w:r>
    </w:p>
    <w:p w14:paraId="65C7DD9B">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33.2代理服务收费标准：</w:t>
      </w:r>
    </w:p>
    <w:tbl>
      <w:tblPr>
        <w:tblStyle w:val="51"/>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F2E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vAlign w:val="center"/>
          </w:tcPr>
          <w:p w14:paraId="296282F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5BDE7B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5A91B53C">
            <w:pPr>
              <w:shd w:val="clea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0A0199F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120C85C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460C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1B51E7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vAlign w:val="center"/>
          </w:tcPr>
          <w:p w14:paraId="6D2886E3">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1.5%                </w:t>
            </w:r>
          </w:p>
        </w:tc>
        <w:tc>
          <w:tcPr>
            <w:tcW w:w="1687" w:type="dxa"/>
            <w:vAlign w:val="center"/>
          </w:tcPr>
          <w:p w14:paraId="35A94DE9">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vAlign w:val="center"/>
          </w:tcPr>
          <w:p w14:paraId="1C64AA84">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1.0%</w:t>
            </w:r>
          </w:p>
        </w:tc>
      </w:tr>
      <w:tr w14:paraId="635A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25AC4C4">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100万～500万</w:t>
            </w:r>
            <w:r>
              <w:rPr>
                <w:rFonts w:hint="eastAsia" w:ascii="宋体" w:hAnsi="宋体" w:cs="宋体"/>
                <w:color w:val="auto"/>
                <w:szCs w:val="21"/>
                <w:highlight w:val="none"/>
              </w:rPr>
              <w:t>元</w:t>
            </w:r>
          </w:p>
        </w:tc>
        <w:tc>
          <w:tcPr>
            <w:tcW w:w="1659" w:type="dxa"/>
            <w:vAlign w:val="center"/>
          </w:tcPr>
          <w:p w14:paraId="346228E1">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vAlign w:val="center"/>
          </w:tcPr>
          <w:p w14:paraId="655D108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0.8%</w:t>
            </w:r>
          </w:p>
        </w:tc>
        <w:tc>
          <w:tcPr>
            <w:tcW w:w="1659" w:type="dxa"/>
            <w:vAlign w:val="center"/>
          </w:tcPr>
          <w:p w14:paraId="26C0F43F">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0.7%</w:t>
            </w:r>
          </w:p>
        </w:tc>
      </w:tr>
      <w:tr w14:paraId="0AB5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3DA1FF5">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500万～1000万</w:t>
            </w:r>
            <w:r>
              <w:rPr>
                <w:rFonts w:hint="eastAsia" w:ascii="宋体" w:hAnsi="宋体" w:cs="宋体"/>
                <w:color w:val="auto"/>
                <w:szCs w:val="21"/>
                <w:highlight w:val="none"/>
              </w:rPr>
              <w:t>元</w:t>
            </w:r>
          </w:p>
        </w:tc>
        <w:tc>
          <w:tcPr>
            <w:tcW w:w="1659" w:type="dxa"/>
            <w:vAlign w:val="center"/>
          </w:tcPr>
          <w:p w14:paraId="7129FF59">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0.8%                </w:t>
            </w:r>
          </w:p>
        </w:tc>
        <w:tc>
          <w:tcPr>
            <w:tcW w:w="1687" w:type="dxa"/>
            <w:vAlign w:val="center"/>
          </w:tcPr>
          <w:p w14:paraId="6B7BF12B">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vAlign w:val="center"/>
          </w:tcPr>
          <w:p w14:paraId="3D27617F">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0.55%</w:t>
            </w:r>
          </w:p>
        </w:tc>
      </w:tr>
      <w:tr w14:paraId="233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E9593FD">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cs="宋体"/>
                <w:color w:val="auto"/>
                <w:szCs w:val="21"/>
                <w:highlight w:val="none"/>
              </w:rPr>
              <w:t>元</w:t>
            </w:r>
          </w:p>
        </w:tc>
        <w:tc>
          <w:tcPr>
            <w:tcW w:w="1659" w:type="dxa"/>
            <w:vAlign w:val="center"/>
          </w:tcPr>
          <w:p w14:paraId="09C7589B">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vAlign w:val="center"/>
          </w:tcPr>
          <w:p w14:paraId="1BB8B9C8">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vAlign w:val="center"/>
          </w:tcPr>
          <w:p w14:paraId="6B65A075">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0.35%</w:t>
            </w:r>
          </w:p>
        </w:tc>
      </w:tr>
      <w:tr w14:paraId="1ED5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1CE40D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vAlign w:val="center"/>
          </w:tcPr>
          <w:p w14:paraId="50074176">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vAlign w:val="center"/>
          </w:tcPr>
          <w:p w14:paraId="2E7DB05C">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vAlign w:val="center"/>
          </w:tcPr>
          <w:p w14:paraId="2E927C6B">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0.2%</w:t>
            </w:r>
          </w:p>
        </w:tc>
      </w:tr>
      <w:tr w14:paraId="60E3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7A92833D">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cs="宋体"/>
                <w:color w:val="auto"/>
                <w:szCs w:val="21"/>
                <w:highlight w:val="none"/>
              </w:rPr>
              <w:t>元</w:t>
            </w:r>
          </w:p>
        </w:tc>
        <w:tc>
          <w:tcPr>
            <w:tcW w:w="1659" w:type="dxa"/>
            <w:vAlign w:val="center"/>
          </w:tcPr>
          <w:p w14:paraId="20003C9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c>
          <w:tcPr>
            <w:tcW w:w="1687" w:type="dxa"/>
            <w:vAlign w:val="center"/>
          </w:tcPr>
          <w:p w14:paraId="21F0DC9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c>
          <w:tcPr>
            <w:tcW w:w="1659" w:type="dxa"/>
            <w:vAlign w:val="center"/>
          </w:tcPr>
          <w:p w14:paraId="38A63CF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r>
      <w:tr w14:paraId="51F9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83472BB">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cs="宋体"/>
                <w:color w:val="auto"/>
                <w:szCs w:val="21"/>
                <w:highlight w:val="none"/>
              </w:rPr>
              <w:t>元</w:t>
            </w:r>
          </w:p>
        </w:tc>
        <w:tc>
          <w:tcPr>
            <w:tcW w:w="1659" w:type="dxa"/>
            <w:vAlign w:val="center"/>
          </w:tcPr>
          <w:p w14:paraId="4AE4BDB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vAlign w:val="center"/>
          </w:tcPr>
          <w:p w14:paraId="4DEE93E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0.035%</w:t>
            </w:r>
          </w:p>
        </w:tc>
        <w:tc>
          <w:tcPr>
            <w:tcW w:w="1659" w:type="dxa"/>
            <w:vAlign w:val="center"/>
          </w:tcPr>
          <w:p w14:paraId="5F4555A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0.035%</w:t>
            </w:r>
          </w:p>
        </w:tc>
      </w:tr>
      <w:tr w14:paraId="4C10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7CCB603">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cs="宋体"/>
                <w:color w:val="auto"/>
                <w:szCs w:val="21"/>
                <w:highlight w:val="none"/>
              </w:rPr>
              <w:t>元</w:t>
            </w:r>
          </w:p>
        </w:tc>
        <w:tc>
          <w:tcPr>
            <w:tcW w:w="1659" w:type="dxa"/>
            <w:vAlign w:val="center"/>
          </w:tcPr>
          <w:p w14:paraId="22E4960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vAlign w:val="center"/>
          </w:tcPr>
          <w:p w14:paraId="3AF4ED9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vAlign w:val="center"/>
          </w:tcPr>
          <w:p w14:paraId="3CFCC52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0.008%</w:t>
            </w:r>
          </w:p>
        </w:tc>
      </w:tr>
      <w:tr w14:paraId="4F8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02BF7C5A">
            <w:pPr>
              <w:shd w:val="clea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cs="宋体"/>
                <w:color w:val="auto"/>
                <w:szCs w:val="21"/>
                <w:highlight w:val="none"/>
              </w:rPr>
              <w:t>元</w:t>
            </w:r>
          </w:p>
        </w:tc>
        <w:tc>
          <w:tcPr>
            <w:tcW w:w="1659" w:type="dxa"/>
            <w:vAlign w:val="center"/>
          </w:tcPr>
          <w:p w14:paraId="13E6322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0.006%</w:t>
            </w:r>
          </w:p>
        </w:tc>
        <w:tc>
          <w:tcPr>
            <w:tcW w:w="1687" w:type="dxa"/>
            <w:vAlign w:val="center"/>
          </w:tcPr>
          <w:p w14:paraId="6850112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vAlign w:val="center"/>
          </w:tcPr>
          <w:p w14:paraId="5DAE2A1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0.006%</w:t>
            </w:r>
          </w:p>
        </w:tc>
      </w:tr>
      <w:tr w14:paraId="3D17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611371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659" w:type="dxa"/>
            <w:vAlign w:val="center"/>
          </w:tcPr>
          <w:p w14:paraId="7457749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0.004%</w:t>
            </w:r>
          </w:p>
        </w:tc>
        <w:tc>
          <w:tcPr>
            <w:tcW w:w="1687" w:type="dxa"/>
            <w:vAlign w:val="center"/>
          </w:tcPr>
          <w:p w14:paraId="058C5BC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vAlign w:val="center"/>
          </w:tcPr>
          <w:p w14:paraId="34418EF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0.004%</w:t>
            </w:r>
          </w:p>
        </w:tc>
      </w:tr>
    </w:tbl>
    <w:p w14:paraId="5AFB28F1">
      <w:pPr>
        <w:shd w:val="clea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3EE7DD1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1D39000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86B5E39">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6B59164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100万元×</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.5％＝1.5万元</w:t>
      </w:r>
    </w:p>
    <w:p w14:paraId="732B491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（200－100）万元×1.1％＝1.1万元</w:t>
      </w:r>
    </w:p>
    <w:p w14:paraId="64342B9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合计收费＝1.5+1.1＝2.6（万元）</w:t>
      </w:r>
    </w:p>
    <w:p w14:paraId="55D6D4F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28F9A081">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34.1本磋商文件解释规则详见“供应商须知前附表”。</w:t>
      </w:r>
    </w:p>
    <w:p w14:paraId="2101B27D">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34.2 其他事项详见“供应商须知前附表”。</w:t>
      </w:r>
    </w:p>
    <w:p w14:paraId="1460157B">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lang w:val="zh-CN"/>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lang w:val="zh-CN"/>
        </w:rPr>
        <w:t>，享受本文件规定的中小企业扶持政策。</w:t>
      </w:r>
    </w:p>
    <w:p w14:paraId="4417B85E">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以联合体形式参加政府采购活动，联合体各方均为中小企业的，联合体视同中小企业。其中，联合体各方均为小微企业的，联合体视同小微企业。</w:t>
      </w:r>
    </w:p>
    <w:p w14:paraId="67872A93">
      <w:pPr>
        <w:shd w:val="clear"/>
        <w:spacing w:line="360" w:lineRule="auto"/>
        <w:ind w:firstLine="420" w:firstLineChars="200"/>
        <w:textAlignment w:val="center"/>
        <w:rPr>
          <w:rFonts w:ascii="宋体" w:hAnsi="宋体" w:cs="宋体"/>
          <w:b/>
          <w:bCs/>
          <w:color w:val="auto"/>
          <w:kern w:val="44"/>
          <w:sz w:val="44"/>
          <w:szCs w:val="44"/>
          <w:highlight w:val="none"/>
          <w:lang w:val="zh-CN"/>
        </w:rPr>
      </w:pPr>
      <w:r>
        <w:rPr>
          <w:rFonts w:hint="eastAsia" w:ascii="宋体" w:hAnsi="宋体" w:cs="宋体"/>
          <w:color w:val="auto"/>
          <w:szCs w:val="21"/>
          <w:highlight w:val="none"/>
          <w:lang w:val="zh-CN"/>
        </w:rPr>
        <w:t>依据本文件规定享受扶持政策获得政府采购合同的，小微企业不得将合同分包给大中型企业，中型企业不得将合同分包给大型企业。</w:t>
      </w:r>
      <w:bookmarkStart w:id="64" w:name="_Toc25062"/>
      <w:r>
        <w:rPr>
          <w:rFonts w:ascii="宋体" w:hAnsi="宋体" w:cs="宋体"/>
          <w:b/>
          <w:bCs/>
          <w:color w:val="auto"/>
          <w:kern w:val="44"/>
          <w:sz w:val="44"/>
          <w:szCs w:val="44"/>
          <w:highlight w:val="none"/>
          <w:lang w:val="zh-CN"/>
        </w:rPr>
        <w:br w:type="page"/>
      </w:r>
    </w:p>
    <w:p w14:paraId="33410A1F">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bookmarkStart w:id="65" w:name="_Toc14878"/>
      <w:r>
        <w:rPr>
          <w:rFonts w:hint="eastAsia" w:ascii="宋体" w:hAnsi="宋体" w:cs="宋体"/>
          <w:b/>
          <w:bCs/>
          <w:color w:val="auto"/>
          <w:kern w:val="44"/>
          <w:sz w:val="44"/>
          <w:szCs w:val="44"/>
          <w:highlight w:val="none"/>
          <w:lang w:val="zh-CN"/>
        </w:rPr>
        <w:t>第四章 评审程序、评审方法和评审标准</w:t>
      </w:r>
      <w:bookmarkEnd w:id="64"/>
      <w:bookmarkEnd w:id="65"/>
    </w:p>
    <w:p w14:paraId="584A67C7">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6" w:name="_Toc106283329"/>
      <w:bookmarkStart w:id="67" w:name="_Toc27827"/>
      <w:bookmarkStart w:id="68" w:name="_Toc27442"/>
      <w:r>
        <w:rPr>
          <w:rFonts w:hint="eastAsia" w:ascii="宋体" w:hAnsi="宋体" w:cs="宋体"/>
          <w:bCs/>
          <w:color w:val="auto"/>
          <w:sz w:val="32"/>
          <w:szCs w:val="32"/>
          <w:highlight w:val="none"/>
          <w:lang w:val="zh-CN"/>
        </w:rPr>
        <w:t>第一节 评审程序和评审方法</w:t>
      </w:r>
      <w:bookmarkEnd w:id="66"/>
      <w:bookmarkEnd w:id="67"/>
      <w:bookmarkEnd w:id="68"/>
    </w:p>
    <w:p w14:paraId="0034A57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095EDB9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461C190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687A351">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54AE498E">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0108E001">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u w:val="single"/>
        </w:rPr>
        <w:t>www.creditchina.gov.cn</w:t>
      </w:r>
      <w:r>
        <w:rPr>
          <w:rFonts w:hint="eastAsia" w:ascii="宋体" w:hAnsi="宋体" w:cs="宋体"/>
          <w:color w:val="auto"/>
          <w:highlight w:val="none"/>
          <w:u w:val="singl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highlight w:val="none"/>
          <w:u w:val="single"/>
        </w:rPr>
        <w:t>www.ccgp.gov.cn</w:t>
      </w:r>
      <w:r>
        <w:rPr>
          <w:rFonts w:hint="eastAsia" w:ascii="宋体" w:hAnsi="宋体" w:cs="宋体"/>
          <w:color w:val="auto"/>
          <w:highlight w:val="none"/>
          <w:u w:val="single"/>
        </w:rPr>
        <w:fldChar w:fldCharType="end"/>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、中国执行信息公开网（https://zxgk.court.gov.cn/）</w:t>
      </w:r>
      <w:r>
        <w:rPr>
          <w:rFonts w:hint="eastAsia" w:ascii="宋体" w:hAnsi="宋体" w:cs="宋体"/>
          <w:color w:val="auto"/>
          <w:szCs w:val="21"/>
          <w:highlight w:val="none"/>
        </w:rPr>
        <w:t>链接入口。</w:t>
      </w:r>
    </w:p>
    <w:p w14:paraId="0D909FA0">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2C86A5B">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65FDA4C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（3）信用信息使用规则：对在“信用中国”网站（www.creditchina.gov.cn）、中国政府采购网（www.ccgp.gov.cn）</w:t>
      </w:r>
      <w:r>
        <w:rPr>
          <w:rFonts w:hint="eastAsia" w:ascii="宋体" w:hAnsi="宋体" w:eastAsia="宋体" w:cs="宋体"/>
          <w:color w:val="auto"/>
          <w:szCs w:val="21"/>
          <w:highlight w:val="none"/>
          <w:lang w:eastAsia="zh-CN"/>
        </w:rPr>
        <w:t>、中国执行信息公开网（https://zxgk.court.gov.cn/）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C6A49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06A453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08B77734">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CADA61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865B41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6721014C">
      <w:pPr>
        <w:shd w:val="clear"/>
        <w:spacing w:line="360" w:lineRule="auto"/>
        <w:ind w:firstLine="420" w:firstLineChars="200"/>
        <w:rPr>
          <w:rFonts w:ascii="宋体" w:hAnsi="宋体" w:cs="宋体"/>
          <w:color w:val="auto"/>
          <w:szCs w:val="21"/>
          <w:highlight w:val="none"/>
        </w:rPr>
      </w:pPr>
      <w:bookmarkStart w:id="69"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9"/>
    </w:p>
    <w:p w14:paraId="26B5D7D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06D6264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691FBE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7540E9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8C2350">
      <w:pPr>
        <w:shd w:val="clea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E060A2D">
      <w:pPr>
        <w:shd w:val="clea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响应文件报价出现前后不一致的，按照下列规定修正： </w:t>
      </w:r>
    </w:p>
    <w:p w14:paraId="1A52136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8F7F53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16B89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F23F32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9663B4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99C0AA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B6273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w:t>
      </w:r>
      <w:r>
        <w:rPr>
          <w:rFonts w:hint="eastAsia" w:ascii="宋体" w:hAnsi="宋体" w:cs="宋体"/>
          <w:color w:val="auto"/>
          <w:szCs w:val="21"/>
          <w:highlight w:val="none"/>
          <w:lang w:eastAsia="zh-CN"/>
        </w:rPr>
        <w:t>作无效</w:t>
      </w:r>
      <w:r>
        <w:rPr>
          <w:rFonts w:hint="eastAsia" w:ascii="宋体" w:hAnsi="宋体" w:cs="宋体"/>
          <w:color w:val="auto"/>
          <w:szCs w:val="21"/>
          <w:highlight w:val="none"/>
        </w:rPr>
        <w:t>处理：</w:t>
      </w:r>
    </w:p>
    <w:p w14:paraId="35F3597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D35661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D86EA6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1E7FD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A8DD26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w:t>
      </w:r>
      <w:r>
        <w:rPr>
          <w:rFonts w:hint="eastAsia" w:ascii="宋体" w:hAnsi="宋体"/>
          <w:color w:val="auto"/>
          <w:highlight w:val="none"/>
        </w:rPr>
        <w:t>▲</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39C7F49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A38101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1E80312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F103D2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5417FAD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975A06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10）服务需求允许负偏离的条款数超过“供应商须知前附表”规定项数；</w:t>
      </w:r>
    </w:p>
    <w:p w14:paraId="477FB0B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F24066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0F54BE4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5D3288C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516C2D4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B022B0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2FBD3F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响应文件未提供“供应商须知前附表”报价文件中规定的“响应报价表”；</w:t>
      </w:r>
    </w:p>
    <w:p w14:paraId="6E15FD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96CC55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295982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04D193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B0E3E3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14:paraId="31FD58E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6EE141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14B52C9">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27DE2E3">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EC6D3C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4F16B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6041BEC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AF199B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3F869BD8">
      <w:pPr>
        <w:widowControl/>
        <w:shd w:val="clear"/>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17923F23">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（1）按照相关规定进行公示的，公示情况说明；</w:t>
      </w:r>
    </w:p>
    <w:p w14:paraId="317DE62C">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（2）磋商日期和地点，磋商人员名单；</w:t>
      </w:r>
    </w:p>
    <w:p w14:paraId="17ACFF30">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（3）合同主要条款及价格商定情况。</w:t>
      </w:r>
    </w:p>
    <w:p w14:paraId="4688D8D4">
      <w:pPr>
        <w:widowControl/>
        <w:shd w:val="clear"/>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50D8BD7A">
      <w:pPr>
        <w:shd w:val="clea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44232183">
      <w:pPr>
        <w:shd w:val="clea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5. 最后报价</w:t>
      </w:r>
    </w:p>
    <w:p w14:paraId="48E77EC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E6B60D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9AC2B3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03B4EA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2F0FF6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583BFC3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C823D7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003B7D3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962589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739757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6DE86A3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27925E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3D1A24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498548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5F26D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3EDCEB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F53BA9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C4AC54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1FE11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7AB1B3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F36C8D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BD1DBFF">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6.5异常低价响应审查</w:t>
      </w:r>
    </w:p>
    <w:p w14:paraId="0E8B23AA">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（1）磋商小组在评审中发现下列情形之一的，应当启动异常低价响应审查程序：</w:t>
      </w:r>
    </w:p>
    <w:p w14:paraId="2BCB4D4F">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①响应报价低于全部通过符合性审查供应商响应报价平均值65%的，即响应报价＜全部通过符合性审查供应商响应报价平均值×65%；</w:t>
      </w:r>
    </w:p>
    <w:p w14:paraId="74A6DE22">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②响应报价低于通过符合性审查的次低报价供应商响应报价65%的，即响应报价＜通过符合性审查的次低报价供应商响应报价×65%；</w:t>
      </w:r>
    </w:p>
    <w:p w14:paraId="5EAF1886">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③响应报价低于采购项目最高限价65%的，即响应报价＜采购项目最高限价×65%；</w:t>
      </w:r>
    </w:p>
    <w:p w14:paraId="18F521AD">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④磋商小组基于专业判断，认为供应商报价过低，有可能影响产品质量或者不能诚信履约的其他情形。</w:t>
      </w:r>
    </w:p>
    <w:p w14:paraId="1539CDA3">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B9EC592">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0DFB9B91">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A45CA6C">
      <w:pPr>
        <w:shd w:val="clea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异常低价响应审查的启动原因、审查意见和审查结果应当在评审报告中记录，并随供应商提供的相关书面说明及证明材料，以及磋商小组有关互联网浏览、查询历史一并归档。</w:t>
      </w:r>
    </w:p>
    <w:p w14:paraId="5F08928B">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2699B5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3DF85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41964DA1">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7.</w:t>
      </w:r>
      <w:r>
        <w:rPr>
          <w:rFonts w:hint="eastAsia" w:ascii="宋体" w:hAnsi="宋体" w:cs="宋体"/>
          <w:bCs/>
          <w:color w:val="auto"/>
          <w:szCs w:val="21"/>
          <w:highlight w:val="none"/>
        </w:rPr>
        <w:t>1评审依据：磋商小组将以磋商响应文件为评审依据，对供应商的报价、技术、商务等方面内容按百分制打分。（计分方法按四舍五入取至百分位）</w:t>
      </w:r>
    </w:p>
    <w:tbl>
      <w:tblPr>
        <w:tblStyle w:val="5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21"/>
        <w:gridCol w:w="1453"/>
        <w:gridCol w:w="6365"/>
      </w:tblGrid>
      <w:tr w14:paraId="12CD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shd w:val="clear" w:color="auto" w:fill="D7D7D7" w:themeFill="background1" w:themeFillShade="D8"/>
            <w:noWrap w:val="0"/>
            <w:vAlign w:val="center"/>
          </w:tcPr>
          <w:p w14:paraId="4BB7389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bookmarkStart w:id="70" w:name="_Toc80205935"/>
            <w:r>
              <w:rPr>
                <w:rFonts w:hint="eastAsia" w:ascii="宋体" w:hAnsi="宋体" w:eastAsia="宋体" w:cs="宋体"/>
                <w:b/>
                <w:color w:val="auto"/>
                <w:sz w:val="21"/>
                <w:szCs w:val="21"/>
                <w:highlight w:val="none"/>
              </w:rPr>
              <w:t>序号</w:t>
            </w:r>
          </w:p>
        </w:tc>
        <w:tc>
          <w:tcPr>
            <w:tcW w:w="1121" w:type="dxa"/>
            <w:shd w:val="clear" w:color="auto" w:fill="D7D7D7" w:themeFill="background1" w:themeFillShade="D8"/>
            <w:noWrap w:val="0"/>
            <w:vAlign w:val="center"/>
          </w:tcPr>
          <w:p w14:paraId="2000CA1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类型</w:t>
            </w:r>
          </w:p>
        </w:tc>
        <w:tc>
          <w:tcPr>
            <w:tcW w:w="1453" w:type="dxa"/>
            <w:shd w:val="clear" w:color="auto" w:fill="D7D7D7" w:themeFill="background1" w:themeFillShade="D8"/>
            <w:noWrap w:val="0"/>
            <w:vAlign w:val="center"/>
          </w:tcPr>
          <w:p w14:paraId="5DBA0C4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365" w:type="dxa"/>
            <w:shd w:val="clear" w:color="auto" w:fill="D7D7D7" w:themeFill="background1" w:themeFillShade="D8"/>
            <w:noWrap w:val="0"/>
            <w:vAlign w:val="center"/>
          </w:tcPr>
          <w:p w14:paraId="31DD047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评标标准</w:t>
            </w:r>
          </w:p>
        </w:tc>
      </w:tr>
      <w:tr w14:paraId="7BA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noWrap w:val="0"/>
            <w:vAlign w:val="center"/>
          </w:tcPr>
          <w:p w14:paraId="3FB27E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1</w:t>
            </w:r>
          </w:p>
        </w:tc>
        <w:tc>
          <w:tcPr>
            <w:tcW w:w="1121" w:type="dxa"/>
            <w:noWrap w:val="0"/>
            <w:vAlign w:val="center"/>
          </w:tcPr>
          <w:p w14:paraId="022FBD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1A5CB15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tc>
        <w:tc>
          <w:tcPr>
            <w:tcW w:w="1453" w:type="dxa"/>
            <w:noWrap w:val="0"/>
            <w:vAlign w:val="center"/>
          </w:tcPr>
          <w:p w14:paraId="1EF312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0730F00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tc>
        <w:tc>
          <w:tcPr>
            <w:tcW w:w="6365" w:type="dxa"/>
            <w:noWrap w:val="0"/>
            <w:vAlign w:val="center"/>
          </w:tcPr>
          <w:p w14:paraId="097DB79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评审报价为供应商的最后报价进行政策性扣除后的价格，评审报价只是作为评审时使用。最终成交供应商的成交金额等于最后报价（如有修正，以确认修正后的最后报价为准）。</w:t>
            </w:r>
          </w:p>
          <w:p w14:paraId="6EE00F7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2.政府采购政策性扣除计算方法</w:t>
            </w:r>
          </w:p>
          <w:p w14:paraId="408C965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按照《政府采购促进中小企业发展管理办法》（财库〔2020〕46号）和《关于进一步加大政府采购支持中小企业力度的通知》（财库〔2022〕19号）的规定，供应商在其响应文件中提供《中小企业声明函》，且其服务为小型和微型企业承接的（即提供服务的人员为中小企业依照《中华人民共和国劳动合同法》订立劳动合同的从业人员），对其最后报价给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w:t>
            </w:r>
          </w:p>
          <w:p w14:paraId="5FF53D5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8661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AD4EF0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18A9EF9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供应商被评定为监狱企业或残疾人福利性单位或小型和微型企业的，该供应商的最后报价给予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0%的扣除，扣除后的价格为评审报价，即评审报价=最后报价×（1-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大中型企业和其他自然人、法人或者其他组织与小型、微型企业组成联合体竞标，且联合体协议中约定小型、微型企业的协议合同金额占到联合体协议合同总金额30%以上的，联合体的最后报价给予4%的扣除，即评审报价=最后报价×（1-4%）；</w:t>
            </w:r>
            <w:r>
              <w:rPr>
                <w:rFonts w:hint="eastAsia" w:ascii="宋体" w:hAnsi="宋体" w:eastAsia="宋体" w:cs="宋体"/>
                <w:color w:val="auto"/>
                <w:sz w:val="21"/>
                <w:szCs w:val="21"/>
                <w:highlight w:val="none"/>
              </w:rPr>
              <w:t>除上述情况外，评审报价＝最后报价。</w:t>
            </w:r>
          </w:p>
          <w:p w14:paraId="61E721B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（5）以进入比较与评价环节的最低的评审报价为评审基准价，评审基准价得分为</w:t>
            </w:r>
            <w:r>
              <w:rPr>
                <w:rFonts w:hint="eastAsia" w:ascii="宋体" w:hAnsi="宋体"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w:t>
            </w:r>
          </w:p>
          <w:p w14:paraId="007558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（6）价格分计算公式：</w:t>
            </w:r>
          </w:p>
          <w:p w14:paraId="4F53247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某磋商供应商价格分=（评审基准价/某磋商供应商评审报价）×</w:t>
            </w:r>
            <w:r>
              <w:rPr>
                <w:rFonts w:hint="eastAsia" w:ascii="宋体" w:hAnsi="宋体" w:eastAsia="宋体" w:cs="宋体"/>
                <w:bCs/>
                <w:color w:val="auto"/>
                <w:kern w:val="0"/>
                <w:sz w:val="21"/>
                <w:szCs w:val="21"/>
                <w:highlight w:val="none"/>
                <w:u w:val="single"/>
                <w:lang w:val="en-US" w:eastAsia="zh-CN" w:bidi="ar-SA"/>
              </w:rPr>
              <w:t>10分</w:t>
            </w:r>
          </w:p>
        </w:tc>
      </w:tr>
      <w:tr w14:paraId="79BF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noWrap w:val="0"/>
            <w:vAlign w:val="center"/>
          </w:tcPr>
          <w:p w14:paraId="42305B1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2</w:t>
            </w:r>
          </w:p>
        </w:tc>
        <w:tc>
          <w:tcPr>
            <w:tcW w:w="1121" w:type="dxa"/>
            <w:vMerge w:val="restart"/>
            <w:noWrap w:val="0"/>
            <w:vAlign w:val="center"/>
          </w:tcPr>
          <w:p w14:paraId="7904C2D4">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技术分</w:t>
            </w:r>
            <w:r>
              <w:rPr>
                <w:rFonts w:hint="eastAsia" w:ascii="宋体" w:hAnsi="宋体" w:cs="宋体"/>
                <w:b/>
                <w:bCs/>
                <w:color w:val="auto"/>
                <w:sz w:val="21"/>
                <w:szCs w:val="21"/>
                <w:highlight w:val="none"/>
                <w:lang w:val="en-US" w:eastAsia="zh-CN"/>
              </w:rPr>
              <w:t xml:space="preserve">                     </w:t>
            </w:r>
          </w:p>
          <w:p w14:paraId="1D9D3557">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u w:val="single"/>
                <w:lang w:val="en-US" w:eastAsia="zh-CN"/>
              </w:rPr>
              <w:t>54</w:t>
            </w:r>
            <w:r>
              <w:rPr>
                <w:rFonts w:hint="eastAsia" w:ascii="宋体" w:hAnsi="宋体" w:eastAsia="宋体" w:cs="宋体"/>
                <w:bCs/>
                <w:color w:val="auto"/>
                <w:sz w:val="21"/>
                <w:szCs w:val="21"/>
                <w:highlight w:val="none"/>
              </w:rPr>
              <w:t>分）</w:t>
            </w:r>
          </w:p>
          <w:p w14:paraId="2B705B8C">
            <w:pPr>
              <w:pStyle w:val="34"/>
              <w:rPr>
                <w:rFonts w:hint="default" w:eastAsia="宋体"/>
                <w:color w:val="auto"/>
                <w:highlight w:val="none"/>
                <w:lang w:val="en-US" w:eastAsia="zh-CN"/>
              </w:rPr>
            </w:pPr>
            <w:r>
              <w:rPr>
                <w:rFonts w:hint="eastAsia" w:ascii="仿宋" w:hAnsi="仿宋" w:eastAsia="仿宋" w:cs="仿宋"/>
                <w:b/>
                <w:color w:val="auto"/>
                <w:sz w:val="21"/>
                <w:szCs w:val="21"/>
                <w:highlight w:val="none"/>
              </w:rPr>
              <w:t>注：未提供</w:t>
            </w:r>
            <w:r>
              <w:rPr>
                <w:rFonts w:hint="eastAsia" w:ascii="仿宋" w:hAnsi="仿宋" w:eastAsia="仿宋" w:cs="仿宋"/>
                <w:b/>
                <w:color w:val="auto"/>
                <w:sz w:val="21"/>
                <w:szCs w:val="21"/>
                <w:highlight w:val="none"/>
                <w:lang w:val="en-US" w:eastAsia="zh-CN"/>
              </w:rPr>
              <w:t>方案</w:t>
            </w:r>
            <w:r>
              <w:rPr>
                <w:rFonts w:hint="eastAsia" w:ascii="仿宋" w:hAnsi="仿宋" w:eastAsia="仿宋" w:cs="仿宋"/>
                <w:b/>
                <w:color w:val="auto"/>
                <w:sz w:val="21"/>
                <w:szCs w:val="21"/>
                <w:highlight w:val="none"/>
              </w:rPr>
              <w:t>或</w:t>
            </w:r>
            <w:r>
              <w:rPr>
                <w:rFonts w:hint="eastAsia" w:ascii="仿宋" w:hAnsi="仿宋" w:eastAsia="仿宋" w:cs="仿宋"/>
                <w:b/>
                <w:color w:val="auto"/>
                <w:sz w:val="21"/>
                <w:szCs w:val="21"/>
                <w:highlight w:val="none"/>
                <w:lang w:val="en-US" w:eastAsia="zh-CN"/>
              </w:rPr>
              <w:t>方案</w:t>
            </w:r>
            <w:r>
              <w:rPr>
                <w:rFonts w:hint="eastAsia" w:ascii="仿宋" w:hAnsi="仿宋" w:eastAsia="仿宋" w:cs="仿宋"/>
                <w:b/>
                <w:color w:val="auto"/>
                <w:sz w:val="21"/>
                <w:szCs w:val="21"/>
                <w:highlight w:val="none"/>
              </w:rPr>
              <w:t>未达到一档标准要求的，得0分。</w:t>
            </w:r>
          </w:p>
        </w:tc>
        <w:tc>
          <w:tcPr>
            <w:tcW w:w="1453" w:type="dxa"/>
            <w:noWrap w:val="0"/>
            <w:vAlign w:val="center"/>
          </w:tcPr>
          <w:p w14:paraId="5DB5353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药品和医用耗材集中采购平台运营服务方案（满分</w:t>
            </w:r>
            <w:r>
              <w:rPr>
                <w:rFonts w:hint="eastAsia" w:ascii="宋体" w:hAnsi="宋体" w:cs="宋体"/>
                <w:color w:val="auto"/>
                <w:sz w:val="21"/>
                <w:szCs w:val="21"/>
                <w:highlight w:val="none"/>
                <w:u w:val="single"/>
                <w:lang w:val="en-US" w:eastAsia="zh-CN"/>
              </w:rPr>
              <w:t>18</w:t>
            </w:r>
            <w:r>
              <w:rPr>
                <w:rFonts w:hint="eastAsia" w:ascii="宋体" w:hAnsi="宋体" w:eastAsia="宋体" w:cs="宋体"/>
                <w:color w:val="auto"/>
                <w:sz w:val="21"/>
                <w:szCs w:val="21"/>
                <w:highlight w:val="none"/>
              </w:rPr>
              <w:t>分）</w:t>
            </w:r>
          </w:p>
        </w:tc>
        <w:tc>
          <w:tcPr>
            <w:tcW w:w="6365" w:type="dxa"/>
            <w:noWrap w:val="0"/>
            <w:vAlign w:val="center"/>
          </w:tcPr>
          <w:p w14:paraId="22171F5F">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分）：方案</w:t>
            </w:r>
            <w:r>
              <w:rPr>
                <w:rFonts w:hint="eastAsia" w:ascii="宋体" w:hAnsi="宋体" w:eastAsia="宋体" w:cs="宋体"/>
                <w:color w:val="auto"/>
                <w:sz w:val="21"/>
                <w:szCs w:val="21"/>
                <w:highlight w:val="none"/>
                <w:lang w:val="en-US" w:eastAsia="zh-CN"/>
              </w:rPr>
              <w:t>至少</w:t>
            </w:r>
            <w:r>
              <w:rPr>
                <w:rFonts w:hint="eastAsia" w:ascii="宋体" w:hAnsi="宋体" w:cs="宋体"/>
                <w:color w:val="auto"/>
                <w:sz w:val="21"/>
                <w:szCs w:val="21"/>
                <w:highlight w:val="none"/>
                <w:lang w:val="en-US" w:eastAsia="zh-CN"/>
              </w:rPr>
              <w:t>针对三项工作内容列明了对应的业务（或服务）</w:t>
            </w:r>
            <w:r>
              <w:rPr>
                <w:rFonts w:hint="eastAsia" w:ascii="宋体" w:hAnsi="宋体" w:eastAsia="宋体" w:cs="宋体"/>
                <w:color w:val="auto"/>
                <w:sz w:val="21"/>
                <w:szCs w:val="21"/>
                <w:highlight w:val="none"/>
              </w:rPr>
              <w:t>流程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具备基础操作性</w:t>
            </w:r>
            <w:r>
              <w:rPr>
                <w:rFonts w:hint="eastAsia" w:ascii="宋体" w:hAnsi="宋体" w:cs="宋体"/>
                <w:color w:val="auto"/>
                <w:sz w:val="21"/>
                <w:szCs w:val="21"/>
                <w:highlight w:val="none"/>
                <w:lang w:eastAsia="zh-CN"/>
              </w:rPr>
              <w:t>，工作环节及责任人界定模糊；管理制度缺失或不健全，责任分工和岗位职责不清晰，缺乏有效的考核安排，难以保障责任落实；风险防控措施薄弱或缺失，风险管理意识淡薄，未形成系统的排查与应对机制</w:t>
            </w:r>
            <w:r>
              <w:rPr>
                <w:rFonts w:hint="eastAsia" w:ascii="宋体" w:hAnsi="宋体" w:eastAsia="宋体" w:cs="宋体"/>
                <w:color w:val="auto"/>
                <w:sz w:val="21"/>
                <w:szCs w:val="21"/>
                <w:highlight w:val="none"/>
              </w:rPr>
              <w:t>；应急预案简陋或缺项，应急责任人及处置流程不明确。项目运营的规范性与平稳性存在较大风险，难以满足基本服务要求。</w:t>
            </w:r>
          </w:p>
          <w:p w14:paraId="39A05B22">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分）：方案</w:t>
            </w:r>
            <w:r>
              <w:rPr>
                <w:rFonts w:hint="eastAsia" w:ascii="宋体" w:hAnsi="宋体" w:eastAsia="宋体" w:cs="宋体"/>
                <w:color w:val="auto"/>
                <w:sz w:val="21"/>
                <w:szCs w:val="21"/>
                <w:highlight w:val="none"/>
                <w:lang w:val="en-US" w:eastAsia="zh-CN"/>
              </w:rPr>
              <w:t>至少</w:t>
            </w:r>
            <w:r>
              <w:rPr>
                <w:rFonts w:hint="eastAsia" w:ascii="宋体" w:hAnsi="宋体" w:cs="宋体"/>
                <w:color w:val="auto"/>
                <w:sz w:val="21"/>
                <w:szCs w:val="21"/>
                <w:highlight w:val="none"/>
                <w:lang w:val="en-US" w:eastAsia="zh-CN"/>
              </w:rPr>
              <w:t>针对五项工作内容列明了对应的业务（或服务）</w:t>
            </w:r>
            <w:r>
              <w:rPr>
                <w:rFonts w:hint="eastAsia" w:ascii="宋体" w:hAnsi="宋体" w:eastAsia="宋体" w:cs="宋体"/>
                <w:color w:val="auto"/>
                <w:sz w:val="21"/>
                <w:szCs w:val="21"/>
                <w:highlight w:val="none"/>
              </w:rPr>
              <w:t>流程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具备基础操作性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明确大部分</w:t>
            </w:r>
            <w:r>
              <w:rPr>
                <w:rFonts w:hint="eastAsia" w:ascii="宋体" w:hAnsi="宋体" w:eastAsia="宋体" w:cs="宋体"/>
                <w:color w:val="auto"/>
                <w:sz w:val="21"/>
                <w:szCs w:val="21"/>
                <w:highlight w:val="none"/>
              </w:rPr>
              <w:t>工作环节及对应责任人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有基本的管理制度，</w:t>
            </w:r>
            <w:r>
              <w:rPr>
                <w:rFonts w:hint="eastAsia" w:ascii="宋体" w:hAnsi="宋体" w:cs="宋体"/>
                <w:color w:val="auto"/>
                <w:sz w:val="21"/>
                <w:szCs w:val="21"/>
                <w:highlight w:val="none"/>
                <w:lang w:val="en-US" w:eastAsia="zh-CN"/>
              </w:rPr>
              <w:t>责任分工和岗位职责大致明确，有简单的考核安排，能维持日常责任落实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建立简单的风险防控措施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具备基本的风险管理概念</w:t>
            </w:r>
            <w:r>
              <w:rPr>
                <w:rFonts w:hint="eastAsia" w:ascii="宋体" w:hAnsi="宋体" w:eastAsia="宋体" w:cs="宋体"/>
                <w:color w:val="auto"/>
                <w:sz w:val="21"/>
                <w:szCs w:val="21"/>
                <w:highlight w:val="none"/>
              </w:rPr>
              <w:t>；有基础的应急预案，明确责任人及</w:t>
            </w:r>
            <w:r>
              <w:rPr>
                <w:rFonts w:hint="eastAsia" w:ascii="宋体" w:hAnsi="宋体" w:cs="宋体"/>
                <w:color w:val="auto"/>
                <w:sz w:val="21"/>
                <w:szCs w:val="21"/>
                <w:highlight w:val="none"/>
                <w:lang w:val="en-US" w:eastAsia="zh-CN"/>
              </w:rPr>
              <w:t>大致</w:t>
            </w:r>
            <w:r>
              <w:rPr>
                <w:rFonts w:hint="eastAsia" w:ascii="宋体" w:hAnsi="宋体" w:eastAsia="宋体" w:cs="宋体"/>
                <w:color w:val="auto"/>
                <w:sz w:val="21"/>
                <w:szCs w:val="21"/>
                <w:highlight w:val="none"/>
              </w:rPr>
              <w:t>处置流程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基本能够维持项目运营的规范性</w:t>
            </w:r>
            <w:r>
              <w:rPr>
                <w:rFonts w:hint="eastAsia" w:ascii="宋体" w:hAnsi="宋体" w:eastAsia="宋体" w:cs="宋体"/>
                <w:color w:val="auto"/>
                <w:sz w:val="21"/>
                <w:szCs w:val="21"/>
                <w:highlight w:val="none"/>
              </w:rPr>
              <w:t>。</w:t>
            </w:r>
          </w:p>
          <w:p w14:paraId="4B9B676F">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供应商基本理解项目需求及工作目标，方案至少针对七项工作内容列明了对应的业务（或服务）流程，具备一定的可操作性，明确大部分工作环节和对应责任人；建立常规的管理制度，责任分工基本清晰、岗位职责较为明确，制定了基础的绩效考核指标，能够落实责任并进行一般性考核；建立全流程风险防控体系，涵盖运营环节的主要风险点排查及防控措施，具有事前、事中、事后的风险管理意识；制定较为完善的应急预案，明确应急责任人及基本处置流程。能够保障项目运营的规范性、平稳性</w:t>
            </w:r>
            <w:r>
              <w:rPr>
                <w:rFonts w:hint="eastAsia" w:ascii="宋体" w:hAnsi="宋体" w:eastAsia="宋体" w:cs="宋体"/>
                <w:color w:val="auto"/>
                <w:sz w:val="21"/>
                <w:szCs w:val="21"/>
                <w:highlight w:val="none"/>
              </w:rPr>
              <w:t>。</w:t>
            </w:r>
          </w:p>
          <w:p w14:paraId="3F3D6978">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分）：供应商充分理解项目需求及工作目标，方案针对全部工作内容列明了对应的业务（或服务）流程且可操作性强，明确所有工作环节和对应责任人；能针对本项目建立健全的管理制度，责任分工清晰、岗位职责明确</w:t>
            </w:r>
            <w:r>
              <w:rPr>
                <w:rFonts w:hint="eastAsia" w:ascii="宋体" w:hAnsi="宋体" w:cs="宋体"/>
                <w:color w:val="auto"/>
                <w:sz w:val="21"/>
                <w:szCs w:val="21"/>
                <w:highlight w:val="none"/>
                <w:lang w:eastAsia="zh-CN"/>
              </w:rPr>
              <w:t>，建立与岗位职责挂钩的量化绩效考核指标，实现责任落实的可追溯、可考核，确保管理指令高效穿透至执行末梢</w:t>
            </w:r>
            <w:r>
              <w:rPr>
                <w:rFonts w:hint="eastAsia" w:ascii="宋体" w:hAnsi="宋体" w:eastAsia="宋体" w:cs="宋体"/>
                <w:color w:val="auto"/>
                <w:sz w:val="21"/>
                <w:szCs w:val="21"/>
                <w:highlight w:val="none"/>
              </w:rPr>
              <w:t>；能针对采购人及项目情况，建立健全的全流程风险防控体系，涵盖运营环节的风险点排查及防控措施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能构建“</w:t>
            </w:r>
            <w:r>
              <w:rPr>
                <w:rFonts w:hint="eastAsia" w:ascii="宋体" w:hAnsi="宋体" w:cs="宋体"/>
                <w:color w:val="auto"/>
                <w:sz w:val="21"/>
                <w:szCs w:val="21"/>
                <w:highlight w:val="none"/>
                <w:lang w:eastAsia="zh-CN"/>
              </w:rPr>
              <w:t>事前预防、事中控制、事后复盘”的全生命周期动态风险防控闭环；</w:t>
            </w:r>
            <w:r>
              <w:rPr>
                <w:rFonts w:hint="eastAsia" w:ascii="宋体" w:hAnsi="宋体" w:cs="宋体"/>
                <w:color w:val="auto"/>
                <w:sz w:val="21"/>
                <w:szCs w:val="21"/>
                <w:highlight w:val="none"/>
                <w:lang w:val="en-US" w:eastAsia="zh-CN"/>
              </w:rPr>
              <w:t>针对本项目</w:t>
            </w:r>
            <w:r>
              <w:rPr>
                <w:rFonts w:hint="eastAsia" w:ascii="宋体" w:hAnsi="宋体" w:eastAsia="宋体" w:cs="宋体"/>
                <w:color w:val="auto"/>
                <w:sz w:val="21"/>
                <w:szCs w:val="21"/>
                <w:highlight w:val="none"/>
              </w:rPr>
              <w:t>制定“场景全覆盖、响应零时差、处置高效率”的实战型应急管理体系，明确应急责任人及处置流程</w:t>
            </w:r>
            <w:r>
              <w:rPr>
                <w:rFonts w:hint="eastAsia" w:ascii="宋体" w:hAnsi="宋体" w:cs="宋体"/>
                <w:color w:val="auto"/>
                <w:sz w:val="21"/>
                <w:szCs w:val="21"/>
                <w:highlight w:val="none"/>
                <w:lang w:eastAsia="zh-CN"/>
              </w:rPr>
              <w:t>。全方位保障项目运营的规范性、</w:t>
            </w:r>
            <w:r>
              <w:rPr>
                <w:rFonts w:hint="eastAsia" w:ascii="宋体" w:hAnsi="宋体" w:cs="宋体"/>
                <w:color w:val="auto"/>
                <w:sz w:val="21"/>
                <w:szCs w:val="21"/>
                <w:highlight w:val="none"/>
                <w:lang w:val="en-US" w:eastAsia="zh-CN"/>
              </w:rPr>
              <w:t>平稳</w:t>
            </w:r>
            <w:r>
              <w:rPr>
                <w:rFonts w:hint="eastAsia" w:ascii="宋体" w:hAnsi="宋体" w:cs="宋体"/>
                <w:color w:val="auto"/>
                <w:sz w:val="21"/>
                <w:szCs w:val="21"/>
                <w:highlight w:val="none"/>
                <w:lang w:eastAsia="zh-CN"/>
              </w:rPr>
              <w:t>性与</w:t>
            </w:r>
            <w:r>
              <w:rPr>
                <w:rFonts w:hint="eastAsia" w:ascii="宋体" w:hAnsi="宋体" w:cs="宋体"/>
                <w:color w:val="auto"/>
                <w:sz w:val="21"/>
                <w:szCs w:val="21"/>
                <w:highlight w:val="none"/>
                <w:lang w:val="en-US" w:eastAsia="zh-CN"/>
              </w:rPr>
              <w:t>高效</w:t>
            </w:r>
            <w:r>
              <w:rPr>
                <w:rFonts w:hint="eastAsia" w:ascii="宋体" w:hAnsi="宋体" w:cs="宋体"/>
                <w:color w:val="auto"/>
                <w:sz w:val="21"/>
                <w:szCs w:val="21"/>
                <w:highlight w:val="none"/>
                <w:lang w:eastAsia="zh-CN"/>
              </w:rPr>
              <w:t>性</w:t>
            </w:r>
            <w:r>
              <w:rPr>
                <w:rFonts w:hint="eastAsia" w:ascii="宋体" w:hAnsi="宋体" w:eastAsia="宋体" w:cs="宋体"/>
                <w:color w:val="auto"/>
                <w:sz w:val="21"/>
                <w:szCs w:val="21"/>
                <w:highlight w:val="none"/>
              </w:rPr>
              <w:t>。</w:t>
            </w:r>
          </w:p>
        </w:tc>
      </w:tr>
      <w:tr w14:paraId="5EB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noWrap w:val="0"/>
            <w:vAlign w:val="center"/>
          </w:tcPr>
          <w:p w14:paraId="3CCBD15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121" w:type="dxa"/>
            <w:vMerge w:val="continue"/>
            <w:noWrap w:val="0"/>
            <w:vAlign w:val="center"/>
          </w:tcPr>
          <w:p w14:paraId="282B9EE3">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p>
        </w:tc>
        <w:tc>
          <w:tcPr>
            <w:tcW w:w="1453" w:type="dxa"/>
            <w:noWrap w:val="0"/>
            <w:vAlign w:val="center"/>
          </w:tcPr>
          <w:p w14:paraId="7846EBD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结算保障方案</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分）</w:t>
            </w:r>
          </w:p>
        </w:tc>
        <w:tc>
          <w:tcPr>
            <w:tcW w:w="6365" w:type="dxa"/>
            <w:noWrap w:val="0"/>
            <w:vAlign w:val="center"/>
          </w:tcPr>
          <w:p w14:paraId="0CF639D0">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分）：提供的系统结算服务方案仅覆盖核心结算流程，与药品、耗材招采结算场景基本契合；设置简单的基础业务流程图，仅明确</w:t>
            </w:r>
            <w:r>
              <w:rPr>
                <w:rFonts w:hint="eastAsia" w:ascii="宋体" w:hAnsi="宋体" w:cs="宋体"/>
                <w:color w:val="auto"/>
                <w:sz w:val="21"/>
                <w:szCs w:val="21"/>
                <w:highlight w:val="none"/>
                <w:lang w:val="en-US" w:eastAsia="zh-CN"/>
              </w:rPr>
              <w:t>部分工作</w:t>
            </w:r>
            <w:r>
              <w:rPr>
                <w:rFonts w:hint="eastAsia" w:ascii="宋体" w:hAnsi="宋体" w:eastAsia="宋体" w:cs="宋体"/>
                <w:color w:val="auto"/>
                <w:sz w:val="21"/>
                <w:szCs w:val="21"/>
                <w:highlight w:val="none"/>
              </w:rPr>
              <w:t>环节及对应责任人。结算流程设计基本合理，结算周期不明确，未完全满足地方药品集团采购结算相关政策文件要求。方案具备基础的资金代收代付管理制度和简单的风险防控措施，无法完全实现资金专款专用、闭环管理，存在明显管理漏洞。具备基础的资金划转通道，代收资金到账延迟，代付资金划转偶有错付、漏付或逾期情况；仅可实现基础的资金流向查询、对账凭证手动生成服务，服务响应滞后。有简单</w:t>
            </w:r>
            <w:r>
              <w:rPr>
                <w:rFonts w:hint="eastAsia" w:ascii="宋体" w:hAnsi="宋体" w:cs="宋体"/>
                <w:color w:val="auto"/>
                <w:sz w:val="21"/>
                <w:szCs w:val="21"/>
                <w:highlight w:val="none"/>
                <w:lang w:val="en-US" w:eastAsia="zh-CN"/>
              </w:rPr>
              <w:t>描述</w:t>
            </w:r>
            <w:r>
              <w:rPr>
                <w:rFonts w:hint="eastAsia" w:ascii="宋体" w:hAnsi="宋体" w:eastAsia="宋体" w:cs="宋体"/>
                <w:color w:val="auto"/>
                <w:sz w:val="21"/>
                <w:szCs w:val="21"/>
                <w:highlight w:val="none"/>
              </w:rPr>
              <w:t>资金安全应急预案，难以有效防范资金挪用、错付、漏付等各类资金风险，预案可操作性</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rPr>
              <w:t>差。</w:t>
            </w:r>
          </w:p>
          <w:p w14:paraId="2FCC9629">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：提供的结算保障方案覆盖主要结算流程，契合药品、耗材招采结算场景；设置清晰的基础业务流程图，明确</w:t>
            </w:r>
            <w:r>
              <w:rPr>
                <w:rFonts w:hint="eastAsia" w:ascii="宋体" w:hAnsi="宋体" w:cs="宋体"/>
                <w:color w:val="auto"/>
                <w:sz w:val="21"/>
                <w:szCs w:val="21"/>
                <w:highlight w:val="none"/>
                <w:lang w:val="en-US" w:eastAsia="zh-CN"/>
              </w:rPr>
              <w:t>部分</w:t>
            </w:r>
            <w:r>
              <w:rPr>
                <w:rFonts w:hint="eastAsia" w:ascii="宋体" w:hAnsi="宋体" w:cs="宋体"/>
                <w:color w:val="auto"/>
                <w:sz w:val="21"/>
                <w:szCs w:val="21"/>
                <w:highlight w:val="none"/>
                <w:lang w:eastAsia="zh-CN"/>
              </w:rPr>
              <w:t>工作环节和对应责任人。结算流程设计</w:t>
            </w:r>
            <w:r>
              <w:rPr>
                <w:rFonts w:hint="eastAsia" w:ascii="宋体" w:hAnsi="宋体" w:cs="宋体"/>
                <w:color w:val="auto"/>
                <w:sz w:val="21"/>
                <w:szCs w:val="21"/>
                <w:highlight w:val="none"/>
                <w:lang w:val="en-US" w:eastAsia="zh-CN"/>
              </w:rPr>
              <w:t>较</w:t>
            </w:r>
            <w:r>
              <w:rPr>
                <w:rFonts w:hint="eastAsia" w:ascii="宋体" w:hAnsi="宋体" w:cs="宋体"/>
                <w:color w:val="auto"/>
                <w:sz w:val="21"/>
                <w:szCs w:val="21"/>
                <w:highlight w:val="none"/>
                <w:lang w:eastAsia="zh-CN"/>
              </w:rPr>
              <w:t>合理，结算周期明确，基本满足地方药品集团采购结算相关政策文件要求，无重大</w:t>
            </w:r>
            <w:r>
              <w:rPr>
                <w:rFonts w:hint="eastAsia" w:ascii="宋体" w:hAnsi="宋体" w:cs="宋体"/>
                <w:color w:val="auto"/>
                <w:sz w:val="21"/>
                <w:szCs w:val="21"/>
                <w:highlight w:val="none"/>
                <w:lang w:val="en-US" w:eastAsia="zh-CN"/>
              </w:rPr>
              <w:t>漏洞</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有常规</w:t>
            </w:r>
            <w:r>
              <w:rPr>
                <w:rFonts w:hint="eastAsia" w:ascii="宋体" w:hAnsi="宋体" w:cs="宋体"/>
                <w:color w:val="auto"/>
                <w:sz w:val="21"/>
                <w:szCs w:val="21"/>
                <w:highlight w:val="none"/>
                <w:lang w:eastAsia="zh-CN"/>
              </w:rPr>
              <w:t>资金代收代付管理制度和基础的风险防控体系，可基本实现资金专款专用、闭环管理，无重大管理漏洞。具备稳定的资金划转通道，代收资金到账基本及时，代付资金划转准确、及时，无错付、漏付情况，偶有轻微逾期但不影响整体结算进度；可实现资金流向查询、对账凭证自动生成服务，服务响应及时。有基本完善的资金安全应急预案，可有效防范常见的资金挪用、错付、漏付等资金风险，预案具备基本可操作性</w:t>
            </w:r>
            <w:r>
              <w:rPr>
                <w:rFonts w:hint="eastAsia" w:ascii="宋体" w:hAnsi="宋体" w:eastAsia="宋体" w:cs="宋体"/>
                <w:color w:val="auto"/>
                <w:sz w:val="21"/>
                <w:szCs w:val="21"/>
                <w:highlight w:val="none"/>
              </w:rPr>
              <w:t>。</w:t>
            </w:r>
          </w:p>
          <w:p w14:paraId="270973DB">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三档（18分）：</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基本理解</w:t>
            </w:r>
            <w:r>
              <w:rPr>
                <w:rFonts w:hint="eastAsia" w:ascii="宋体" w:hAnsi="宋体" w:eastAsia="宋体" w:cs="宋体"/>
                <w:color w:val="auto"/>
                <w:sz w:val="21"/>
                <w:szCs w:val="21"/>
                <w:highlight w:val="none"/>
              </w:rPr>
              <w:t>项目结算保障对采购人的现实意义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提供的结算保障方案全面覆盖所有主要结算流程，能契合药品、耗材招采结算场景；设置清晰的基础业务流程图，明确所有工作环节和对应责任人。结算流程设计合理，结算周期明确，</w:t>
            </w:r>
            <w:r>
              <w:rPr>
                <w:rFonts w:hint="eastAsia" w:ascii="宋体" w:hAnsi="宋体" w:cs="宋体"/>
                <w:color w:val="auto"/>
                <w:sz w:val="21"/>
                <w:szCs w:val="21"/>
                <w:highlight w:val="none"/>
                <w:lang w:eastAsia="zh-CN"/>
              </w:rPr>
              <w:t>基本满足</w:t>
            </w:r>
            <w:r>
              <w:rPr>
                <w:rFonts w:hint="eastAsia" w:ascii="宋体" w:hAnsi="宋体" w:cs="宋体"/>
                <w:color w:val="auto"/>
                <w:sz w:val="21"/>
                <w:szCs w:val="21"/>
                <w:highlight w:val="none"/>
                <w:lang w:val="en-US" w:eastAsia="zh-CN"/>
              </w:rPr>
              <w:t>地方药品集团采购结算相关政策文件要求。有资金代收代付管理制度和较完善的风险防控体系，可实现资金专款专用、闭环管理，无明显管理漏洞。有资金划转通道，代收资金到账及时，代付资金划转准确、及时，无错付、漏付、逾期情况；可实现资金流向实时查询、对账凭证自动生成服务。有较完善的资金安全应急预案，能防范资金挪用、错付、漏付等各类资金风险，预案有可操作性；</w:t>
            </w:r>
            <w:r>
              <w:rPr>
                <w:rFonts w:hint="eastAsia" w:ascii="宋体" w:hAnsi="宋体" w:eastAsia="宋体" w:cs="宋体"/>
                <w:color w:val="auto"/>
                <w:sz w:val="21"/>
                <w:szCs w:val="21"/>
                <w:highlight w:val="none"/>
              </w:rPr>
              <w:t>能提供相关资金结算（代收、代付）能力证明及真实有效案例佐证材料（扫描件需加盖公章）</w:t>
            </w:r>
            <w:r>
              <w:rPr>
                <w:rFonts w:hint="eastAsia" w:ascii="宋体" w:hAnsi="宋体" w:cs="宋体"/>
                <w:color w:val="auto"/>
                <w:sz w:val="21"/>
                <w:szCs w:val="21"/>
                <w:highlight w:val="none"/>
                <w:lang w:val="en-US" w:eastAsia="zh-CN"/>
              </w:rPr>
              <w:t>。</w:t>
            </w:r>
          </w:p>
          <w:p w14:paraId="30E49E19">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分）：供应商充分理解项目结算保障对采购人的现实意义。提供的</w:t>
            </w:r>
            <w:r>
              <w:rPr>
                <w:rFonts w:hint="eastAsia" w:ascii="宋体" w:hAnsi="宋体" w:cs="宋体"/>
                <w:color w:val="auto"/>
                <w:sz w:val="21"/>
                <w:szCs w:val="21"/>
                <w:highlight w:val="none"/>
                <w:lang w:eastAsia="zh-CN"/>
              </w:rPr>
              <w:t>结算保障方案</w:t>
            </w:r>
            <w:r>
              <w:rPr>
                <w:rFonts w:hint="eastAsia" w:ascii="宋体" w:hAnsi="宋体" w:eastAsia="宋体" w:cs="宋体"/>
                <w:color w:val="auto"/>
                <w:sz w:val="21"/>
                <w:szCs w:val="21"/>
                <w:highlight w:val="none"/>
              </w:rPr>
              <w:t>完整覆盖所有不同的结算流程，完全契合药品、耗材</w:t>
            </w:r>
            <w:r>
              <w:rPr>
                <w:rFonts w:hint="eastAsia" w:ascii="宋体" w:hAnsi="宋体" w:cs="宋体"/>
                <w:color w:val="auto"/>
                <w:sz w:val="21"/>
                <w:szCs w:val="21"/>
                <w:highlight w:val="none"/>
                <w:lang w:val="en-US" w:eastAsia="zh-CN"/>
              </w:rPr>
              <w:t>货款结算复核，对账，数据统计等</w:t>
            </w:r>
            <w:r>
              <w:rPr>
                <w:rFonts w:hint="eastAsia" w:ascii="宋体" w:hAnsi="宋体" w:eastAsia="宋体" w:cs="宋体"/>
                <w:color w:val="auto"/>
                <w:sz w:val="21"/>
                <w:szCs w:val="21"/>
                <w:highlight w:val="none"/>
              </w:rPr>
              <w:t>招采结算场景；</w:t>
            </w:r>
            <w:r>
              <w:rPr>
                <w:rFonts w:hint="eastAsia" w:ascii="宋体" w:hAnsi="宋体" w:cs="宋体"/>
                <w:color w:val="auto"/>
                <w:sz w:val="21"/>
                <w:szCs w:val="21"/>
                <w:highlight w:val="none"/>
                <w:lang w:val="en-US" w:eastAsia="zh-CN"/>
              </w:rPr>
              <w:t>能针对本项目</w:t>
            </w:r>
            <w:r>
              <w:rPr>
                <w:rFonts w:hint="eastAsia" w:ascii="宋体" w:hAnsi="宋体" w:eastAsia="宋体" w:cs="宋体"/>
                <w:color w:val="auto"/>
                <w:sz w:val="21"/>
                <w:szCs w:val="21"/>
                <w:highlight w:val="none"/>
              </w:rPr>
              <w:t>设置清晰</w:t>
            </w:r>
            <w:r>
              <w:rPr>
                <w:rFonts w:hint="eastAsia" w:ascii="宋体" w:hAnsi="宋体" w:cs="宋体"/>
                <w:color w:val="auto"/>
                <w:sz w:val="21"/>
                <w:szCs w:val="21"/>
                <w:highlight w:val="none"/>
                <w:lang w:val="en-US" w:eastAsia="zh-CN"/>
              </w:rPr>
              <w:t>规范</w:t>
            </w:r>
            <w:r>
              <w:rPr>
                <w:rFonts w:hint="eastAsia" w:ascii="宋体" w:hAnsi="宋体" w:eastAsia="宋体" w:cs="宋体"/>
                <w:color w:val="auto"/>
                <w:sz w:val="21"/>
                <w:szCs w:val="21"/>
                <w:highlight w:val="none"/>
              </w:rPr>
              <w:t>的基础业务流程图，明确所有工作环节和对应责任人。</w:t>
            </w:r>
            <w:r>
              <w:rPr>
                <w:rFonts w:hint="eastAsia" w:ascii="宋体" w:hAnsi="宋体" w:cs="宋体"/>
                <w:color w:val="auto"/>
                <w:sz w:val="21"/>
                <w:szCs w:val="21"/>
                <w:highlight w:val="none"/>
                <w:lang w:val="en-US" w:eastAsia="zh-CN"/>
              </w:rPr>
              <w:t>能针对本项目</w:t>
            </w:r>
            <w:r>
              <w:rPr>
                <w:rFonts w:hint="eastAsia" w:ascii="宋体" w:hAnsi="宋体" w:eastAsia="宋体" w:cs="宋体"/>
                <w:color w:val="auto"/>
                <w:sz w:val="21"/>
                <w:szCs w:val="21"/>
                <w:highlight w:val="none"/>
              </w:rPr>
              <w:t>结算流程设计科学合理，结算周期明确且能充分考虑和满足地方药品集团采购结算相关政策文件要求。</w:t>
            </w:r>
            <w:r>
              <w:rPr>
                <w:rFonts w:hint="eastAsia" w:ascii="宋体" w:hAnsi="宋体" w:cs="宋体"/>
                <w:color w:val="auto"/>
                <w:sz w:val="21"/>
                <w:szCs w:val="21"/>
                <w:highlight w:val="none"/>
                <w:lang w:val="en-US" w:eastAsia="zh-CN"/>
              </w:rPr>
              <w:t>能针对本项目制定</w:t>
            </w:r>
            <w:r>
              <w:rPr>
                <w:rFonts w:hint="eastAsia" w:ascii="宋体" w:hAnsi="宋体" w:eastAsia="宋体" w:cs="宋体"/>
                <w:color w:val="auto"/>
                <w:sz w:val="21"/>
                <w:szCs w:val="21"/>
                <w:highlight w:val="none"/>
              </w:rPr>
              <w:t>健全的资金代收代付管理制度和完善的风险防控体系，可实现资金专款专用、闭环管理，无管理漏洞。具备高效的资金划转通道，代收资金到账及时，代付资金划转准确、及时，无错付、漏付、逾期情况；可实现资金流向实时查询、对账凭证自动生成服务，服务响应高效。</w:t>
            </w:r>
            <w:r>
              <w:rPr>
                <w:rFonts w:hint="eastAsia" w:ascii="宋体" w:hAnsi="宋体" w:cs="宋体"/>
                <w:color w:val="auto"/>
                <w:sz w:val="21"/>
                <w:szCs w:val="21"/>
                <w:highlight w:val="none"/>
                <w:lang w:val="en-US" w:eastAsia="zh-CN"/>
              </w:rPr>
              <w:t>能针对本项目制定</w:t>
            </w:r>
            <w:r>
              <w:rPr>
                <w:rFonts w:hint="eastAsia" w:ascii="宋体" w:hAnsi="宋体" w:eastAsia="宋体" w:cs="宋体"/>
                <w:color w:val="auto"/>
                <w:sz w:val="21"/>
                <w:szCs w:val="21"/>
                <w:highlight w:val="none"/>
              </w:rPr>
              <w:t>完善的资金安全应急预案，可有效防范资金挪用、错付、漏付等各类资金风险，预案可操作性强；</w:t>
            </w:r>
            <w:r>
              <w:rPr>
                <w:rFonts w:hint="eastAsia" w:ascii="宋体" w:hAnsi="宋体" w:cs="宋体"/>
                <w:color w:val="auto"/>
                <w:sz w:val="21"/>
                <w:szCs w:val="21"/>
                <w:highlight w:val="none"/>
                <w:lang w:val="en-US" w:eastAsia="zh-CN"/>
              </w:rPr>
              <w:t>能体现供应商实现定期统计监测医疗机构药品和医用耗材采购货款结算进度工作；能体现供应商实现收集反馈有关药品和医用耗材采购结算系统运维需求信息；</w:t>
            </w:r>
            <w:r>
              <w:rPr>
                <w:rFonts w:hint="eastAsia" w:ascii="宋体" w:hAnsi="宋体" w:eastAsia="宋体" w:cs="宋体"/>
                <w:color w:val="auto"/>
                <w:sz w:val="21"/>
                <w:szCs w:val="21"/>
                <w:highlight w:val="none"/>
              </w:rPr>
              <w:t>能提供相关资金结算（代收、代付）能力证明及真实有效案例佐证材料（扫描件需加盖公章）</w:t>
            </w:r>
            <w:r>
              <w:rPr>
                <w:rFonts w:hint="eastAsia"/>
                <w:color w:val="auto"/>
                <w:highlight w:val="none"/>
                <w:lang w:val="en-US" w:eastAsia="zh-CN"/>
              </w:rPr>
              <w:t>。</w:t>
            </w:r>
          </w:p>
        </w:tc>
      </w:tr>
      <w:tr w14:paraId="4B4A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noWrap w:val="0"/>
            <w:vAlign w:val="center"/>
          </w:tcPr>
          <w:p w14:paraId="4730E84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121" w:type="dxa"/>
            <w:vMerge w:val="continue"/>
            <w:noWrap w:val="0"/>
            <w:vAlign w:val="center"/>
          </w:tcPr>
          <w:p w14:paraId="08233D60">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p>
        </w:tc>
        <w:tc>
          <w:tcPr>
            <w:tcW w:w="1453" w:type="dxa"/>
            <w:noWrap w:val="0"/>
            <w:vAlign w:val="center"/>
          </w:tcPr>
          <w:p w14:paraId="3541EF7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安全及保密控制方案（满分</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分）</w:t>
            </w:r>
          </w:p>
        </w:tc>
        <w:tc>
          <w:tcPr>
            <w:tcW w:w="6365" w:type="dxa"/>
            <w:noWrap w:val="0"/>
            <w:vAlign w:val="center"/>
          </w:tcPr>
          <w:p w14:paraId="46D5EB1A">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供应商对信息安全与保密工作的重视程度不足，方案内容简陋，信息安全管理制度和保密承诺书缺失或流于形式，缺乏实质性约束力；未建立系统的安全保密管理体系，对数据安全、人员保密管理等核心领域的覆盖存在明显盲区，服务流程安全控制说明模糊不清，管控标准及责任分工界定混乱；关键岗位人员未签订专项保密协议或协议内容空泛</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或未能提供证明材料</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保密责任落实不到位，缺乏常态化的保密培训及考核机制。安全管控措施严重缺失或完全不具备可操作性，未制定有效的应急处置方案，应急响应流程及处置措施不明晰，无法应对各类安全及保密突发情况，项目运行存在重大泄密风险。</w:t>
            </w:r>
          </w:p>
          <w:p w14:paraId="16631742">
            <w:pPr>
              <w:pStyle w:val="34"/>
              <w:spacing w:line="360" w:lineRule="auto"/>
              <w:ind w:left="0" w:leftChars="0" w:firstLine="420" w:firstLineChars="200"/>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二档（8分）：供应商对信息安全与保密工作的重视程度一般，方案内容不够完善，信息安全管理制度和保密承诺书较为简单，约束力有限；安全保密管理体系缺乏系统性，对数据安全、人员保密管理等核心领域的覆盖存在疏漏，服务流程安全控制说明模糊，管控标准及责任分工界定不清；关键岗位人员签订的专项保密协议内容单薄（或未能提供有效证明材料），保密责任落实存在短板，保密培训及考核机制流于形式。安全管控措施缺乏针对性，可操作性较弱，应急处置方案缺乏实效性，应急响应流程及处置措施含糊，应对安全及保密突发情况的能力不足，项目运行存在一定的泄密风险。</w:t>
            </w:r>
          </w:p>
          <w:p w14:paraId="1EFEB9AE">
            <w:pPr>
              <w:pStyle w:val="34"/>
              <w:spacing w:line="360" w:lineRule="auto"/>
              <w:ind w:left="0" w:lef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三档</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供应商能理解本项目信息安全与保密工作的意义，</w:t>
            </w:r>
            <w:r>
              <w:rPr>
                <w:rFonts w:hint="eastAsia" w:ascii="宋体" w:hAnsi="宋体" w:cs="宋体"/>
                <w:b w:val="0"/>
                <w:bCs/>
                <w:color w:val="auto"/>
                <w:sz w:val="21"/>
                <w:szCs w:val="21"/>
                <w:highlight w:val="none"/>
                <w:lang w:eastAsia="zh-CN"/>
              </w:rPr>
              <w:t>提供的方案完整，包含常规的信息安全管理制度和保密承诺书（</w:t>
            </w:r>
            <w:r>
              <w:rPr>
                <w:rFonts w:hint="eastAsia" w:ascii="宋体" w:hAnsi="宋体" w:cs="宋体"/>
                <w:b w:val="0"/>
                <w:bCs/>
                <w:color w:val="auto"/>
                <w:sz w:val="21"/>
                <w:szCs w:val="21"/>
                <w:highlight w:val="none"/>
                <w:lang w:val="en-US" w:eastAsia="zh-CN"/>
              </w:rPr>
              <w:t>能提供模板</w:t>
            </w:r>
            <w:r>
              <w:rPr>
                <w:rFonts w:hint="eastAsia" w:ascii="宋体" w:hAnsi="宋体" w:cs="宋体"/>
                <w:b w:val="0"/>
                <w:bCs/>
                <w:color w:val="auto"/>
                <w:sz w:val="21"/>
                <w:szCs w:val="21"/>
                <w:highlight w:val="none"/>
                <w:lang w:eastAsia="zh-CN"/>
              </w:rPr>
              <w:t>）；能针对本项目建立基础的安全保密管理体系，覆盖数据安全、人员保密管理等主要领域，提供通用的服务流程和安全控制说明，大致明确管控标准及责任分工；关键岗位人员签订基础保密协议（</w:t>
            </w:r>
            <w:r>
              <w:rPr>
                <w:rFonts w:hint="eastAsia" w:ascii="宋体" w:hAnsi="宋体" w:cs="宋体"/>
                <w:b w:val="0"/>
                <w:bCs/>
                <w:color w:val="auto"/>
                <w:sz w:val="21"/>
                <w:szCs w:val="21"/>
                <w:highlight w:val="none"/>
                <w:lang w:val="en-US" w:eastAsia="zh-CN"/>
              </w:rPr>
              <w:t>能提供证明材料</w:t>
            </w:r>
            <w:r>
              <w:rPr>
                <w:rFonts w:hint="eastAsia" w:ascii="宋体" w:hAnsi="宋体" w:cs="宋体"/>
                <w:b w:val="0"/>
                <w:bCs/>
                <w:color w:val="auto"/>
                <w:sz w:val="21"/>
                <w:szCs w:val="21"/>
                <w:highlight w:val="none"/>
                <w:lang w:eastAsia="zh-CN"/>
              </w:rPr>
              <w:t>），明确基本保密责任，定期开展常规保密培训及考核。提供基本的安全管控措施，同时制定较为简单的应急处置方案，明确基本应急响应流程和处置措施，能应对</w:t>
            </w:r>
            <w:r>
              <w:rPr>
                <w:rFonts w:hint="eastAsia" w:ascii="宋体" w:hAnsi="宋体" w:cs="宋体"/>
                <w:b w:val="0"/>
                <w:bCs/>
                <w:color w:val="auto"/>
                <w:sz w:val="21"/>
                <w:szCs w:val="21"/>
                <w:highlight w:val="none"/>
                <w:lang w:val="en-US" w:eastAsia="zh-CN"/>
              </w:rPr>
              <w:t>常见</w:t>
            </w:r>
            <w:r>
              <w:rPr>
                <w:rFonts w:hint="eastAsia" w:ascii="宋体" w:hAnsi="宋体" w:cs="宋体"/>
                <w:b w:val="0"/>
                <w:bCs/>
                <w:color w:val="auto"/>
                <w:sz w:val="21"/>
                <w:szCs w:val="21"/>
                <w:highlight w:val="none"/>
                <w:lang w:eastAsia="zh-CN"/>
              </w:rPr>
              <w:t>安全及保密突发情况，基本保障安全与保密需求。</w:t>
            </w:r>
          </w:p>
          <w:p w14:paraId="62ACAE97">
            <w:pPr>
              <w:pStyle w:val="34"/>
              <w:spacing w:line="360" w:lineRule="auto"/>
              <w:ind w:left="0" w:leftChars="0" w:firstLine="420" w:firstLineChars="200"/>
              <w:rPr>
                <w:rFonts w:hint="eastAsia"/>
                <w:color w:val="auto"/>
                <w:sz w:val="21"/>
                <w:szCs w:val="21"/>
                <w:highlight w:val="none"/>
              </w:rPr>
            </w:pP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val="en-US" w:eastAsia="zh-CN"/>
              </w:rPr>
              <w:t>供应商充分理解和重视本项目信息安全与保密工作的意义，</w:t>
            </w:r>
            <w:r>
              <w:rPr>
                <w:rFonts w:hint="eastAsia" w:ascii="宋体" w:hAnsi="宋体" w:eastAsia="宋体" w:cs="宋体"/>
                <w:b w:val="0"/>
                <w:bCs/>
                <w:color w:val="auto"/>
                <w:sz w:val="21"/>
                <w:szCs w:val="21"/>
                <w:highlight w:val="none"/>
              </w:rPr>
              <w:t>提供的方案详尽周全，包含严密的信息安全管理制度和规范的保密承诺书</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能提供模板</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；能针对本项目构建完备的安全保密管理体系，全方位覆盖数据安全、人员保密管理等核心领域，提供贴合本项目场景的服务流</w:t>
            </w:r>
            <w:r>
              <w:rPr>
                <w:rFonts w:hint="eastAsia" w:ascii="宋体" w:hAnsi="宋体" w:cs="宋体"/>
                <w:b w:val="0"/>
                <w:bCs/>
                <w:color w:val="auto"/>
                <w:sz w:val="21"/>
                <w:szCs w:val="21"/>
                <w:highlight w:val="none"/>
                <w:lang w:eastAsia="zh-CN"/>
              </w:rPr>
              <w:t>程和</w:t>
            </w:r>
            <w:r>
              <w:rPr>
                <w:rFonts w:hint="eastAsia" w:ascii="宋体" w:hAnsi="宋体" w:eastAsia="宋体" w:cs="宋体"/>
                <w:b w:val="0"/>
                <w:bCs/>
                <w:color w:val="auto"/>
                <w:sz w:val="21"/>
                <w:szCs w:val="21"/>
                <w:highlight w:val="none"/>
              </w:rPr>
              <w:t>安全控制说明，清晰界定管控标准及责任分工；关键岗位人员均签订专项保密协议</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能提供证明材料</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压实保密责任，定期开展保密培训及考核。充分结合项目实际情况并提供切实可行的安全管控措施，同时制定周密的应急处置方案，明确应急响应流程、处置措施等，可有效应对各类安全及保密突发情况，全方位保障安全与保密需求。</w:t>
            </w:r>
          </w:p>
        </w:tc>
      </w:tr>
      <w:tr w14:paraId="5CFB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noWrap w:val="0"/>
            <w:vAlign w:val="center"/>
          </w:tcPr>
          <w:p w14:paraId="1A01C20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21" w:type="dxa"/>
            <w:vMerge w:val="restart"/>
            <w:noWrap w:val="0"/>
            <w:vAlign w:val="center"/>
          </w:tcPr>
          <w:p w14:paraId="670E57FB">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14:paraId="7C5C62A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36</w:t>
            </w:r>
            <w:r>
              <w:rPr>
                <w:rFonts w:hint="eastAsia" w:ascii="宋体" w:hAnsi="宋体" w:eastAsia="宋体" w:cs="宋体"/>
                <w:bCs/>
                <w:color w:val="auto"/>
                <w:sz w:val="21"/>
                <w:szCs w:val="21"/>
                <w:highlight w:val="none"/>
              </w:rPr>
              <w:t>分）</w:t>
            </w:r>
          </w:p>
        </w:tc>
        <w:tc>
          <w:tcPr>
            <w:tcW w:w="1453" w:type="dxa"/>
            <w:noWrap w:val="0"/>
            <w:tcMar>
              <w:left w:w="57" w:type="dxa"/>
              <w:right w:w="57" w:type="dxa"/>
            </w:tcMar>
            <w:vAlign w:val="center"/>
          </w:tcPr>
          <w:p w14:paraId="76A0E179">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拟投入</w:t>
            </w:r>
            <w:r>
              <w:rPr>
                <w:rFonts w:hint="eastAsia" w:ascii="宋体" w:hAnsi="宋体" w:eastAsia="宋体" w:cs="宋体"/>
                <w:bCs/>
                <w:color w:val="auto"/>
                <w:sz w:val="21"/>
                <w:szCs w:val="21"/>
                <w:highlight w:val="none"/>
              </w:rPr>
              <w:t>人员（满分</w:t>
            </w:r>
            <w:r>
              <w:rPr>
                <w:rFonts w:hint="eastAsia" w:ascii="宋体" w:hAnsi="宋体" w:cs="宋体"/>
                <w:bCs/>
                <w:color w:val="auto"/>
                <w:sz w:val="21"/>
                <w:szCs w:val="21"/>
                <w:highlight w:val="none"/>
                <w:u w:val="single"/>
                <w:lang w:val="en-US" w:eastAsia="zh-CN"/>
              </w:rPr>
              <w:t>11</w:t>
            </w:r>
            <w:r>
              <w:rPr>
                <w:rFonts w:hint="eastAsia" w:ascii="宋体" w:hAnsi="宋体" w:eastAsia="宋体" w:cs="宋体"/>
                <w:bCs/>
                <w:color w:val="auto"/>
                <w:sz w:val="21"/>
                <w:szCs w:val="21"/>
                <w:highlight w:val="none"/>
              </w:rPr>
              <w:t>分）</w:t>
            </w:r>
          </w:p>
        </w:tc>
        <w:tc>
          <w:tcPr>
            <w:tcW w:w="6365" w:type="dxa"/>
            <w:noWrap w:val="0"/>
            <w:vAlign w:val="center"/>
          </w:tcPr>
          <w:p w14:paraId="2251C782">
            <w:pPr>
              <w:pStyle w:val="34"/>
              <w:spacing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1.项目负责人具有审计、经济、会计、项目管理</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软件设计</w:t>
            </w:r>
            <w:r>
              <w:rPr>
                <w:rFonts w:hint="eastAsia" w:ascii="宋体" w:hAnsi="宋体" w:eastAsia="宋体" w:cs="宋体"/>
                <w:b w:val="0"/>
                <w:bCs/>
                <w:color w:val="auto"/>
                <w:sz w:val="21"/>
                <w:szCs w:val="21"/>
                <w:highlight w:val="none"/>
              </w:rPr>
              <w:t>（任意一个）相关中级及以上职称（或专业资格证书）的得</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w:t>
            </w:r>
          </w:p>
          <w:p w14:paraId="439AA57B">
            <w:pPr>
              <w:pStyle w:val="34"/>
              <w:spacing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2.项目组人员配置</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除项目负责人外</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满分</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16C50027">
            <w:pPr>
              <w:pStyle w:val="34"/>
              <w:spacing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（1）</w:t>
            </w:r>
            <w:r>
              <w:rPr>
                <w:rFonts w:hint="eastAsia" w:ascii="宋体" w:hAnsi="宋体" w:eastAsia="宋体" w:cs="宋体"/>
                <w:b w:val="0"/>
                <w:bCs/>
                <w:color w:val="auto"/>
                <w:sz w:val="21"/>
                <w:szCs w:val="21"/>
                <w:highlight w:val="none"/>
              </w:rPr>
              <w:t>运营服务人员中每有1名人员具有审计、经济、会计</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任意一个</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相关中级及以上职称或专业资格证书的得</w:t>
            </w:r>
            <w:r>
              <w:rPr>
                <w:rFonts w:hint="eastAsia" w:ascii="宋体"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p w14:paraId="3D882398">
            <w:pPr>
              <w:pStyle w:val="34"/>
              <w:spacing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（2）</w:t>
            </w:r>
            <w:r>
              <w:rPr>
                <w:rFonts w:hint="eastAsia" w:ascii="宋体" w:hAnsi="宋体" w:eastAsia="宋体" w:cs="宋体"/>
                <w:b w:val="0"/>
                <w:bCs/>
                <w:color w:val="auto"/>
                <w:sz w:val="21"/>
                <w:szCs w:val="21"/>
                <w:highlight w:val="none"/>
              </w:rPr>
              <w:t>技术服务人员中每有1名人员具有计算机相关中级及以上职称或信息系统项目管理师专业资格证书的得</w:t>
            </w:r>
            <w:r>
              <w:rPr>
                <w:rFonts w:hint="eastAsia" w:ascii="宋体"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p w14:paraId="078A4D9C">
            <w:pPr>
              <w:pStyle w:val="34"/>
              <w:spacing w:line="360" w:lineRule="auto"/>
              <w:ind w:left="0" w:leftChars="0" w:firstLine="422" w:firstLineChars="200"/>
              <w:rPr>
                <w:rFonts w:hint="eastAsia" w:ascii="宋体" w:hAnsi="宋体" w:eastAsia="宋体" w:cs="宋体"/>
                <w:b/>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一人多证不重复计分，以最高分计。</w:t>
            </w:r>
            <w:r>
              <w:rPr>
                <w:rFonts w:hint="eastAsia" w:ascii="仿宋" w:hAnsi="仿宋" w:eastAsia="仿宋" w:cs="仿宋"/>
                <w:b/>
                <w:bCs/>
                <w:color w:val="auto"/>
                <w:sz w:val="21"/>
                <w:szCs w:val="21"/>
                <w:highlight w:val="none"/>
              </w:rPr>
              <w:t>在响应文件中提供</w:t>
            </w:r>
            <w:r>
              <w:rPr>
                <w:rFonts w:hint="eastAsia" w:ascii="仿宋" w:hAnsi="仿宋" w:eastAsia="仿宋" w:cs="仿宋"/>
                <w:b/>
                <w:bCs/>
                <w:color w:val="auto"/>
                <w:sz w:val="21"/>
                <w:szCs w:val="21"/>
                <w:highlight w:val="none"/>
                <w:lang w:val="en-US" w:eastAsia="zh-CN"/>
              </w:rPr>
              <w:t>以上</w:t>
            </w:r>
            <w:r>
              <w:rPr>
                <w:rFonts w:hint="eastAsia" w:ascii="仿宋" w:hAnsi="仿宋" w:eastAsia="仿宋" w:cs="仿宋"/>
                <w:b/>
                <w:bCs/>
                <w:color w:val="auto"/>
                <w:sz w:val="21"/>
                <w:szCs w:val="21"/>
                <w:highlight w:val="none"/>
              </w:rPr>
              <w:t>人员</w:t>
            </w:r>
            <w:r>
              <w:rPr>
                <w:rFonts w:hint="eastAsia" w:ascii="仿宋" w:hAnsi="仿宋" w:eastAsia="仿宋" w:cs="仿宋"/>
                <w:b/>
                <w:bCs/>
                <w:color w:val="auto"/>
                <w:sz w:val="21"/>
                <w:szCs w:val="21"/>
                <w:highlight w:val="none"/>
                <w:lang w:val="en-US" w:eastAsia="zh-CN"/>
              </w:rPr>
              <w:t>的</w:t>
            </w:r>
            <w:r>
              <w:rPr>
                <w:rFonts w:hint="eastAsia" w:ascii="仿宋" w:hAnsi="仿宋" w:eastAsia="仿宋" w:cs="仿宋"/>
                <w:b/>
                <w:bCs/>
                <w:color w:val="auto"/>
                <w:sz w:val="21"/>
                <w:szCs w:val="21"/>
                <w:highlight w:val="none"/>
              </w:rPr>
              <w:t>有效</w:t>
            </w:r>
            <w:r>
              <w:rPr>
                <w:rFonts w:hint="eastAsia" w:ascii="仿宋" w:hAnsi="仿宋" w:eastAsia="仿宋" w:cs="仿宋"/>
                <w:b/>
                <w:bCs/>
                <w:color w:val="auto"/>
                <w:sz w:val="21"/>
                <w:szCs w:val="21"/>
                <w:highlight w:val="none"/>
                <w:lang w:eastAsia="zh-CN"/>
              </w:rPr>
              <w:t>证书扫描件、</w:t>
            </w:r>
            <w:r>
              <w:rPr>
                <w:rFonts w:hint="eastAsia" w:ascii="仿宋" w:hAnsi="仿宋" w:eastAsia="仿宋" w:cs="仿宋"/>
                <w:b/>
                <w:bCs/>
                <w:color w:val="auto"/>
                <w:sz w:val="21"/>
                <w:szCs w:val="21"/>
                <w:highlight w:val="none"/>
              </w:rPr>
              <w:t>员工</w:t>
            </w:r>
            <w:r>
              <w:rPr>
                <w:rFonts w:hint="eastAsia" w:ascii="仿宋" w:hAnsi="仿宋" w:eastAsia="仿宋" w:cs="仿宋"/>
                <w:b/>
                <w:bCs/>
                <w:color w:val="auto"/>
                <w:sz w:val="21"/>
                <w:szCs w:val="21"/>
                <w:highlight w:val="none"/>
                <w:lang w:val="en-US" w:eastAsia="zh-CN"/>
              </w:rPr>
              <w:t>在职证明</w:t>
            </w:r>
            <w:r>
              <w:rPr>
                <w:rFonts w:hint="eastAsia" w:ascii="仿宋" w:hAnsi="仿宋" w:eastAsia="仿宋" w:cs="仿宋"/>
                <w:b/>
                <w:bCs/>
                <w:color w:val="auto"/>
                <w:sz w:val="21"/>
                <w:szCs w:val="21"/>
                <w:highlight w:val="none"/>
                <w:lang w:eastAsia="zh-CN"/>
              </w:rPr>
              <w:t>扫描件（如</w:t>
            </w:r>
            <w:r>
              <w:rPr>
                <w:rFonts w:hint="eastAsia" w:ascii="仿宋" w:hAnsi="仿宋" w:eastAsia="仿宋" w:cs="仿宋"/>
                <w:b/>
                <w:bCs/>
                <w:color w:val="auto"/>
                <w:sz w:val="21"/>
                <w:szCs w:val="21"/>
                <w:highlight w:val="none"/>
                <w:lang w:val="en-US" w:eastAsia="zh-CN"/>
              </w:rPr>
              <w:t>有效的劳动合同或事业单位机构编制证书或在响应截止时间前半年内任意3个月供应商为其缴纳社保的凭证</w:t>
            </w:r>
            <w:r>
              <w:rPr>
                <w:rFonts w:hint="eastAsia" w:ascii="仿宋" w:hAnsi="仿宋" w:eastAsia="仿宋" w:cs="仿宋"/>
                <w:b/>
                <w:bCs/>
                <w:color w:val="auto"/>
                <w:sz w:val="21"/>
                <w:szCs w:val="21"/>
                <w:highlight w:val="none"/>
              </w:rPr>
              <w:t>等</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所有</w:t>
            </w:r>
            <w:r>
              <w:rPr>
                <w:rFonts w:hint="eastAsia" w:ascii="仿宋" w:hAnsi="仿宋" w:eastAsia="仿宋" w:cs="仿宋"/>
                <w:b/>
                <w:bCs/>
                <w:color w:val="auto"/>
                <w:sz w:val="21"/>
                <w:szCs w:val="21"/>
                <w:highlight w:val="none"/>
                <w:lang w:eastAsia="zh-CN"/>
              </w:rPr>
              <w:t>扫描件</w:t>
            </w:r>
            <w:r>
              <w:rPr>
                <w:rFonts w:hint="eastAsia" w:ascii="仿宋" w:hAnsi="仿宋" w:eastAsia="仿宋" w:cs="仿宋"/>
                <w:b/>
                <w:bCs/>
                <w:color w:val="auto"/>
                <w:sz w:val="21"/>
                <w:szCs w:val="21"/>
                <w:highlight w:val="none"/>
              </w:rPr>
              <w:t>均须加盖</w:t>
            </w:r>
            <w:r>
              <w:rPr>
                <w:rFonts w:hint="eastAsia" w:ascii="仿宋" w:hAnsi="仿宋" w:eastAsia="仿宋" w:cs="仿宋"/>
                <w:b/>
                <w:bCs/>
                <w:color w:val="auto"/>
                <w:sz w:val="21"/>
                <w:szCs w:val="21"/>
                <w:highlight w:val="none"/>
                <w:lang w:val="en-US" w:eastAsia="zh-CN"/>
              </w:rPr>
              <w:t>供应商电子</w:t>
            </w:r>
            <w:r>
              <w:rPr>
                <w:rFonts w:hint="eastAsia" w:ascii="仿宋" w:hAnsi="仿宋" w:eastAsia="仿宋" w:cs="仿宋"/>
                <w:b/>
                <w:bCs/>
                <w:color w:val="auto"/>
                <w:sz w:val="21"/>
                <w:szCs w:val="21"/>
                <w:highlight w:val="none"/>
              </w:rPr>
              <w:t>公章</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否则不得分</w:t>
            </w:r>
            <w:r>
              <w:rPr>
                <w:rFonts w:hint="eastAsia" w:ascii="仿宋" w:hAnsi="仿宋" w:eastAsia="仿宋" w:cs="仿宋"/>
                <w:b/>
                <w:bCs/>
                <w:color w:val="auto"/>
                <w:sz w:val="21"/>
                <w:szCs w:val="21"/>
                <w:highlight w:val="none"/>
              </w:rPr>
              <w:t>。</w:t>
            </w:r>
          </w:p>
        </w:tc>
      </w:tr>
      <w:tr w14:paraId="6364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noWrap w:val="0"/>
            <w:vAlign w:val="center"/>
          </w:tcPr>
          <w:p w14:paraId="75A86C6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121" w:type="dxa"/>
            <w:vMerge w:val="continue"/>
            <w:noWrap w:val="0"/>
            <w:vAlign w:val="center"/>
          </w:tcPr>
          <w:p w14:paraId="0F24E04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Cs/>
                <w:color w:val="auto"/>
                <w:sz w:val="21"/>
                <w:szCs w:val="21"/>
                <w:highlight w:val="none"/>
              </w:rPr>
            </w:pPr>
          </w:p>
        </w:tc>
        <w:tc>
          <w:tcPr>
            <w:tcW w:w="1453" w:type="dxa"/>
            <w:noWrap w:val="0"/>
            <w:tcMar>
              <w:left w:w="57" w:type="dxa"/>
              <w:right w:w="57" w:type="dxa"/>
            </w:tcMar>
            <w:vAlign w:val="center"/>
          </w:tcPr>
          <w:p w14:paraId="2568D6ED">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企业综合实力（满分</w:t>
            </w:r>
            <w:r>
              <w:rPr>
                <w:rFonts w:hint="eastAsia" w:ascii="宋体" w:hAnsi="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rPr>
              <w:t>分）</w:t>
            </w:r>
          </w:p>
        </w:tc>
        <w:tc>
          <w:tcPr>
            <w:tcW w:w="6365" w:type="dxa"/>
            <w:noWrap w:val="0"/>
            <w:vAlign w:val="center"/>
          </w:tcPr>
          <w:p w14:paraId="1FFF534A">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38" w:firstLineChars="209"/>
              <w:rPr>
                <w:rFonts w:hint="eastAsia" w:ascii="宋体" w:hAnsi="宋体" w:eastAsia="宋体" w:cs="宋体"/>
                <w:bCs/>
                <w:color w:val="auto"/>
                <w:sz w:val="21"/>
                <w:szCs w:val="21"/>
                <w:highlight w:val="none"/>
                <w:lang w:val="en-US" w:eastAsia="zh-CN"/>
              </w:rPr>
            </w:pPr>
            <w:bookmarkStart w:id="71" w:name="OLE_LINK8"/>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具备有效的</w:t>
            </w:r>
            <w:bookmarkEnd w:id="71"/>
            <w:r>
              <w:rPr>
                <w:rFonts w:hint="eastAsia" w:ascii="宋体" w:hAnsi="宋体" w:eastAsia="宋体" w:cs="宋体"/>
                <w:bCs/>
                <w:color w:val="auto"/>
                <w:sz w:val="21"/>
                <w:szCs w:val="21"/>
                <w:highlight w:val="none"/>
                <w:lang w:val="en-US" w:eastAsia="zh-CN"/>
              </w:rPr>
              <w:t>信息安全管理体系认证</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信息技术服务管理体系认证</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质量管理体系认证证书</w:t>
            </w:r>
            <w:r>
              <w:rPr>
                <w:rFonts w:hint="eastAsia" w:ascii="宋体" w:hAnsi="宋体" w:cs="宋体"/>
                <w:bCs/>
                <w:color w:val="auto"/>
                <w:sz w:val="21"/>
                <w:szCs w:val="21"/>
                <w:highlight w:val="none"/>
                <w:lang w:val="en-US" w:eastAsia="zh-CN"/>
              </w:rPr>
              <w:t>，每有一项</w:t>
            </w:r>
            <w:r>
              <w:rPr>
                <w:rFonts w:hint="eastAsia" w:ascii="宋体" w:hAnsi="宋体" w:eastAsia="宋体" w:cs="宋体"/>
                <w:bCs/>
                <w:color w:val="auto"/>
                <w:sz w:val="21"/>
                <w:szCs w:val="21"/>
                <w:highlight w:val="none"/>
                <w:lang w:val="en-US" w:eastAsia="zh-CN"/>
              </w:rPr>
              <w:t>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，满分9分</w:t>
            </w:r>
            <w:r>
              <w:rPr>
                <w:rFonts w:hint="eastAsia" w:ascii="宋体" w:hAnsi="宋体" w:eastAsia="宋体" w:cs="宋体"/>
                <w:bCs/>
                <w:color w:val="auto"/>
                <w:sz w:val="21"/>
                <w:szCs w:val="21"/>
                <w:highlight w:val="none"/>
                <w:lang w:val="en-US" w:eastAsia="zh-CN"/>
              </w:rPr>
              <w:t>。</w:t>
            </w:r>
          </w:p>
          <w:p w14:paraId="1DF1987B">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41" w:firstLineChars="209"/>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lang w:val="en-US" w:eastAsia="zh-CN"/>
              </w:rPr>
              <w:t>注：在响应文件中提供有效认证证书扫描件，</w:t>
            </w:r>
            <w:r>
              <w:rPr>
                <w:rFonts w:hint="eastAsia" w:ascii="仿宋" w:hAnsi="仿宋" w:eastAsia="仿宋" w:cs="仿宋"/>
                <w:b/>
                <w:bCs/>
                <w:color w:val="auto"/>
                <w:sz w:val="21"/>
                <w:szCs w:val="21"/>
                <w:highlight w:val="none"/>
              </w:rPr>
              <w:t>所有</w:t>
            </w:r>
            <w:r>
              <w:rPr>
                <w:rFonts w:hint="eastAsia" w:ascii="仿宋" w:hAnsi="仿宋" w:eastAsia="仿宋" w:cs="仿宋"/>
                <w:b/>
                <w:bCs/>
                <w:color w:val="auto"/>
                <w:sz w:val="21"/>
                <w:szCs w:val="21"/>
                <w:highlight w:val="none"/>
                <w:lang w:eastAsia="zh-CN"/>
              </w:rPr>
              <w:t>扫描件</w:t>
            </w:r>
            <w:r>
              <w:rPr>
                <w:rFonts w:hint="eastAsia" w:ascii="仿宋" w:hAnsi="仿宋" w:eastAsia="仿宋" w:cs="仿宋"/>
                <w:b/>
                <w:bCs/>
                <w:color w:val="auto"/>
                <w:sz w:val="21"/>
                <w:szCs w:val="21"/>
                <w:highlight w:val="none"/>
              </w:rPr>
              <w:t>均须加盖</w:t>
            </w:r>
            <w:r>
              <w:rPr>
                <w:rFonts w:hint="eastAsia" w:ascii="仿宋" w:hAnsi="仿宋" w:eastAsia="仿宋" w:cs="仿宋"/>
                <w:b/>
                <w:bCs/>
                <w:color w:val="auto"/>
                <w:sz w:val="21"/>
                <w:szCs w:val="21"/>
                <w:highlight w:val="none"/>
                <w:lang w:val="en-US" w:eastAsia="zh-CN"/>
              </w:rPr>
              <w:t>供应商电子</w:t>
            </w:r>
            <w:r>
              <w:rPr>
                <w:rFonts w:hint="eastAsia" w:ascii="仿宋" w:hAnsi="仿宋" w:eastAsia="仿宋" w:cs="仿宋"/>
                <w:b/>
                <w:bCs/>
                <w:color w:val="auto"/>
                <w:sz w:val="21"/>
                <w:szCs w:val="21"/>
                <w:highlight w:val="none"/>
              </w:rPr>
              <w:t>公章</w:t>
            </w:r>
            <w:r>
              <w:rPr>
                <w:rFonts w:hint="eastAsia" w:ascii="仿宋" w:hAnsi="仿宋" w:eastAsia="仿宋" w:cs="仿宋"/>
                <w:b/>
                <w:bCs/>
                <w:color w:val="auto"/>
                <w:sz w:val="21"/>
                <w:szCs w:val="21"/>
                <w:highlight w:val="none"/>
                <w:lang w:eastAsia="zh-CN"/>
              </w:rPr>
              <w:t>。</w:t>
            </w:r>
            <w:r>
              <w:rPr>
                <w:rFonts w:hint="eastAsia" w:ascii="仿宋" w:hAnsi="仿宋" w:eastAsia="仿宋" w:cs="仿宋"/>
                <w:b/>
                <w:color w:val="auto"/>
                <w:sz w:val="21"/>
                <w:szCs w:val="21"/>
                <w:highlight w:val="none"/>
                <w:lang w:val="en-US" w:eastAsia="zh-CN"/>
              </w:rPr>
              <w:t>证书信息必须是可以通过国家市场监督管理总局的全国认证认可信息公告服务平台（http://cx.cnca.cn）查询到，否则不得分。</w:t>
            </w:r>
          </w:p>
        </w:tc>
      </w:tr>
      <w:tr w14:paraId="4119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noWrap w:val="0"/>
            <w:vAlign w:val="center"/>
          </w:tcPr>
          <w:p w14:paraId="0053FB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121" w:type="dxa"/>
            <w:vMerge w:val="continue"/>
            <w:noWrap w:val="0"/>
            <w:vAlign w:val="center"/>
          </w:tcPr>
          <w:p w14:paraId="1B16AABA">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p>
        </w:tc>
        <w:tc>
          <w:tcPr>
            <w:tcW w:w="1453" w:type="dxa"/>
            <w:noWrap w:val="0"/>
            <w:tcMar>
              <w:left w:w="57" w:type="dxa"/>
              <w:right w:w="57" w:type="dxa"/>
            </w:tcMar>
            <w:vAlign w:val="center"/>
          </w:tcPr>
          <w:p w14:paraId="198900E3">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w:t>
            </w:r>
          </w:p>
          <w:p w14:paraId="0752E72B">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u w:val="single"/>
                <w:lang w:val="en-US" w:eastAsia="zh-CN"/>
              </w:rPr>
              <w:t>16</w:t>
            </w:r>
            <w:r>
              <w:rPr>
                <w:rFonts w:hint="eastAsia" w:ascii="宋体" w:hAnsi="宋体" w:eastAsia="宋体" w:cs="宋体"/>
                <w:bCs/>
                <w:color w:val="auto"/>
                <w:sz w:val="21"/>
                <w:szCs w:val="21"/>
                <w:highlight w:val="none"/>
              </w:rPr>
              <w:t>分）</w:t>
            </w:r>
          </w:p>
        </w:tc>
        <w:tc>
          <w:tcPr>
            <w:tcW w:w="6365" w:type="dxa"/>
            <w:noWrap w:val="0"/>
            <w:vAlign w:val="center"/>
          </w:tcPr>
          <w:p w14:paraId="19FDF7BE">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38" w:firstLineChars="20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20</w:t>
            </w: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年1月1日至今（以合同签订时间为准）</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lang w:val="en-US" w:eastAsia="zh-CN"/>
              </w:rPr>
              <w:t>有过</w:t>
            </w:r>
            <w:r>
              <w:rPr>
                <w:rFonts w:hint="eastAsia" w:ascii="宋体" w:hAnsi="宋体" w:eastAsia="宋体" w:cs="宋体"/>
                <w:bCs/>
                <w:color w:val="auto"/>
                <w:sz w:val="21"/>
                <w:szCs w:val="21"/>
                <w:highlight w:val="none"/>
                <w:lang w:eastAsia="zh-CN"/>
              </w:rPr>
              <w:t>技术服务</w:t>
            </w:r>
            <w:r>
              <w:rPr>
                <w:rFonts w:hint="eastAsia" w:ascii="宋体" w:hAnsi="宋体" w:eastAsia="宋体" w:cs="宋体"/>
                <w:bCs/>
                <w:color w:val="auto"/>
                <w:sz w:val="21"/>
                <w:szCs w:val="21"/>
                <w:highlight w:val="none"/>
                <w:lang w:val="en-US" w:eastAsia="zh-CN"/>
              </w:rPr>
              <w:t>业绩</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每个得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本项满分</w:t>
            </w: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分。</w:t>
            </w:r>
          </w:p>
          <w:p w14:paraId="101F4D85">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ind w:left="0" w:leftChars="0" w:firstLine="441" w:firstLineChars="209"/>
              <w:rPr>
                <w:rFonts w:hint="eastAsia" w:ascii="宋体" w:hAnsi="宋体" w:eastAsia="宋体" w:cs="宋体"/>
                <w:b/>
                <w:bCs/>
                <w:color w:val="auto"/>
                <w:sz w:val="21"/>
                <w:szCs w:val="21"/>
                <w:highlight w:val="none"/>
                <w:lang w:eastAsia="zh-CN"/>
              </w:rPr>
            </w:pPr>
            <w:r>
              <w:rPr>
                <w:rFonts w:hint="eastAsia" w:ascii="仿宋" w:hAnsi="仿宋" w:eastAsia="仿宋" w:cs="仿宋"/>
                <w:b/>
                <w:color w:val="auto"/>
                <w:sz w:val="21"/>
                <w:szCs w:val="21"/>
                <w:highlight w:val="none"/>
              </w:rPr>
              <w:t>注：</w:t>
            </w:r>
            <w:r>
              <w:rPr>
                <w:rFonts w:hint="eastAsia" w:ascii="仿宋" w:hAnsi="仿宋" w:eastAsia="仿宋" w:cs="仿宋"/>
                <w:b/>
                <w:color w:val="auto"/>
                <w:sz w:val="21"/>
                <w:szCs w:val="21"/>
                <w:highlight w:val="none"/>
                <w:lang w:val="en-US" w:eastAsia="zh-CN"/>
              </w:rPr>
              <w:t>在</w:t>
            </w:r>
            <w:r>
              <w:rPr>
                <w:rFonts w:hint="eastAsia" w:ascii="仿宋" w:hAnsi="仿宋" w:eastAsia="仿宋" w:cs="仿宋"/>
                <w:b/>
                <w:color w:val="auto"/>
                <w:sz w:val="21"/>
                <w:szCs w:val="21"/>
                <w:highlight w:val="none"/>
              </w:rPr>
              <w:t>响应文件</w:t>
            </w:r>
            <w:r>
              <w:rPr>
                <w:rFonts w:hint="eastAsia" w:ascii="仿宋" w:hAnsi="仿宋" w:eastAsia="仿宋" w:cs="仿宋"/>
                <w:b/>
                <w:color w:val="auto"/>
                <w:sz w:val="21"/>
                <w:szCs w:val="21"/>
                <w:highlight w:val="none"/>
                <w:lang w:val="en-US" w:eastAsia="zh-CN"/>
              </w:rPr>
              <w:t>中</w:t>
            </w:r>
            <w:r>
              <w:rPr>
                <w:rFonts w:hint="eastAsia" w:ascii="仿宋" w:hAnsi="仿宋" w:eastAsia="仿宋" w:cs="仿宋"/>
                <w:b/>
                <w:color w:val="auto"/>
                <w:sz w:val="21"/>
                <w:szCs w:val="21"/>
                <w:highlight w:val="none"/>
              </w:rPr>
              <w:t>提供</w:t>
            </w:r>
            <w:r>
              <w:rPr>
                <w:rFonts w:hint="eastAsia" w:ascii="仿宋" w:hAnsi="仿宋" w:eastAsia="仿宋" w:cs="仿宋"/>
                <w:b/>
                <w:color w:val="auto"/>
                <w:sz w:val="21"/>
                <w:szCs w:val="21"/>
                <w:highlight w:val="none"/>
                <w:lang w:val="en-US" w:eastAsia="zh-CN"/>
              </w:rPr>
              <w:t>完整</w:t>
            </w:r>
            <w:r>
              <w:rPr>
                <w:rFonts w:hint="eastAsia" w:ascii="仿宋" w:hAnsi="仿宋" w:eastAsia="仿宋" w:cs="仿宋"/>
                <w:b/>
                <w:color w:val="auto"/>
                <w:sz w:val="21"/>
                <w:szCs w:val="21"/>
                <w:highlight w:val="none"/>
              </w:rPr>
              <w:t>合同</w:t>
            </w:r>
            <w:r>
              <w:rPr>
                <w:rFonts w:hint="eastAsia" w:ascii="仿宋" w:hAnsi="仿宋" w:eastAsia="仿宋" w:cs="仿宋"/>
                <w:b/>
                <w:color w:val="auto"/>
                <w:sz w:val="21"/>
                <w:szCs w:val="21"/>
                <w:highlight w:val="none"/>
                <w:lang w:val="en-US" w:eastAsia="zh-CN"/>
              </w:rPr>
              <w:t>的扫描件</w:t>
            </w:r>
            <w:r>
              <w:rPr>
                <w:rFonts w:hint="eastAsia" w:ascii="仿宋" w:hAnsi="仿宋" w:eastAsia="仿宋" w:cs="仿宋"/>
                <w:b/>
                <w:color w:val="auto"/>
                <w:sz w:val="21"/>
                <w:szCs w:val="21"/>
                <w:highlight w:val="none"/>
              </w:rPr>
              <w:t>并加盖供应商</w:t>
            </w:r>
            <w:r>
              <w:rPr>
                <w:rFonts w:hint="eastAsia" w:ascii="仿宋" w:hAnsi="仿宋" w:eastAsia="仿宋" w:cs="仿宋"/>
                <w:b/>
                <w:color w:val="auto"/>
                <w:sz w:val="21"/>
                <w:szCs w:val="21"/>
                <w:highlight w:val="none"/>
                <w:lang w:val="en-US" w:eastAsia="zh-CN"/>
              </w:rPr>
              <w:t>电子</w:t>
            </w:r>
            <w:r>
              <w:rPr>
                <w:rFonts w:hint="eastAsia" w:ascii="仿宋" w:hAnsi="仿宋" w:eastAsia="仿宋" w:cs="仿宋"/>
                <w:b/>
                <w:color w:val="auto"/>
                <w:sz w:val="21"/>
                <w:szCs w:val="21"/>
                <w:highlight w:val="none"/>
              </w:rPr>
              <w:t>公章，材料要清</w:t>
            </w:r>
            <w:r>
              <w:rPr>
                <w:rFonts w:hint="eastAsia" w:ascii="仿宋" w:hAnsi="仿宋" w:eastAsia="仿宋" w:cs="仿宋"/>
                <w:b/>
                <w:color w:val="auto"/>
                <w:sz w:val="21"/>
                <w:szCs w:val="21"/>
                <w:highlight w:val="none"/>
                <w:lang w:eastAsia="zh-CN"/>
              </w:rPr>
              <w:t>晰地</w:t>
            </w:r>
            <w:r>
              <w:rPr>
                <w:rFonts w:hint="eastAsia" w:ascii="仿宋" w:hAnsi="仿宋" w:eastAsia="仿宋" w:cs="仿宋"/>
                <w:b/>
                <w:color w:val="auto"/>
                <w:sz w:val="21"/>
                <w:szCs w:val="21"/>
                <w:highlight w:val="none"/>
              </w:rPr>
              <w:t>反映</w:t>
            </w:r>
            <w:r>
              <w:rPr>
                <w:rFonts w:hint="eastAsia" w:ascii="仿宋" w:hAnsi="仿宋" w:eastAsia="仿宋" w:cs="仿宋"/>
                <w:b/>
                <w:color w:val="auto"/>
                <w:sz w:val="21"/>
                <w:szCs w:val="21"/>
                <w:highlight w:val="none"/>
                <w:lang w:eastAsia="zh-CN"/>
              </w:rPr>
              <w:t>项目内容、签订时间、双方盖章页，</w:t>
            </w:r>
            <w:r>
              <w:rPr>
                <w:rFonts w:hint="eastAsia" w:ascii="仿宋" w:hAnsi="仿宋" w:eastAsia="仿宋" w:cs="仿宋"/>
                <w:b/>
                <w:bCs/>
                <w:color w:val="auto"/>
                <w:sz w:val="21"/>
                <w:szCs w:val="21"/>
                <w:highlight w:val="none"/>
              </w:rPr>
              <w:t>所有</w:t>
            </w:r>
            <w:r>
              <w:rPr>
                <w:rFonts w:hint="eastAsia" w:ascii="仿宋" w:hAnsi="仿宋" w:eastAsia="仿宋" w:cs="仿宋"/>
                <w:b/>
                <w:bCs/>
                <w:color w:val="auto"/>
                <w:sz w:val="21"/>
                <w:szCs w:val="21"/>
                <w:highlight w:val="none"/>
                <w:lang w:eastAsia="zh-CN"/>
              </w:rPr>
              <w:t>扫描件</w:t>
            </w:r>
            <w:r>
              <w:rPr>
                <w:rFonts w:hint="eastAsia" w:ascii="仿宋" w:hAnsi="仿宋" w:eastAsia="仿宋" w:cs="仿宋"/>
                <w:b/>
                <w:bCs/>
                <w:color w:val="auto"/>
                <w:sz w:val="21"/>
                <w:szCs w:val="21"/>
                <w:highlight w:val="none"/>
              </w:rPr>
              <w:t>均须加盖</w:t>
            </w:r>
            <w:r>
              <w:rPr>
                <w:rFonts w:hint="eastAsia" w:ascii="仿宋" w:hAnsi="仿宋" w:eastAsia="仿宋" w:cs="仿宋"/>
                <w:b/>
                <w:bCs/>
                <w:color w:val="auto"/>
                <w:sz w:val="21"/>
                <w:szCs w:val="21"/>
                <w:highlight w:val="none"/>
                <w:lang w:val="en-US" w:eastAsia="zh-CN"/>
              </w:rPr>
              <w:t>供应商电子</w:t>
            </w:r>
            <w:r>
              <w:rPr>
                <w:rFonts w:hint="eastAsia" w:ascii="仿宋" w:hAnsi="仿宋" w:eastAsia="仿宋" w:cs="仿宋"/>
                <w:b/>
                <w:bCs/>
                <w:color w:val="auto"/>
                <w:sz w:val="21"/>
                <w:szCs w:val="21"/>
                <w:highlight w:val="none"/>
              </w:rPr>
              <w:t>公章</w:t>
            </w:r>
            <w:r>
              <w:rPr>
                <w:rFonts w:hint="eastAsia" w:ascii="仿宋" w:hAnsi="仿宋" w:eastAsia="仿宋" w:cs="仿宋"/>
                <w:b/>
                <w:bCs/>
                <w:color w:val="auto"/>
                <w:sz w:val="21"/>
                <w:szCs w:val="21"/>
                <w:highlight w:val="none"/>
                <w:lang w:eastAsia="zh-CN"/>
              </w:rPr>
              <w:t>，</w:t>
            </w:r>
            <w:r>
              <w:rPr>
                <w:rFonts w:hint="eastAsia" w:ascii="仿宋" w:hAnsi="仿宋" w:eastAsia="仿宋" w:cs="仿宋"/>
                <w:b/>
                <w:color w:val="auto"/>
                <w:sz w:val="21"/>
                <w:szCs w:val="21"/>
                <w:highlight w:val="none"/>
                <w:lang w:val="en-US" w:eastAsia="zh-CN"/>
              </w:rPr>
              <w:t>否则不得分</w:t>
            </w:r>
            <w:r>
              <w:rPr>
                <w:rFonts w:hint="eastAsia" w:ascii="仿宋" w:hAnsi="仿宋" w:eastAsia="仿宋" w:cs="仿宋"/>
                <w:b/>
                <w:color w:val="auto"/>
                <w:sz w:val="21"/>
                <w:szCs w:val="21"/>
                <w:highlight w:val="none"/>
              </w:rPr>
              <w:t>。</w:t>
            </w:r>
          </w:p>
        </w:tc>
      </w:tr>
      <w:tr w14:paraId="4589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gridSpan w:val="4"/>
            <w:noWrap w:val="0"/>
            <w:vAlign w:val="center"/>
          </w:tcPr>
          <w:p w14:paraId="123489A6">
            <w:pPr>
              <w:keepNext w:val="0"/>
              <w:keepLines w:val="0"/>
              <w:pageBreakBefore w:val="0"/>
              <w:widowControl w:val="0"/>
              <w:shd w:val="clear"/>
              <w:kinsoku/>
              <w:wordWrap/>
              <w:overflowPunct/>
              <w:topLinePunct w:val="0"/>
              <w:autoSpaceDE/>
              <w:autoSpaceDN/>
              <w:bidi w:val="0"/>
              <w:adjustRightInd/>
              <w:snapToGrid/>
              <w:spacing w:line="360" w:lineRule="auto"/>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总得分=1+2+3。</w:t>
            </w:r>
          </w:p>
        </w:tc>
      </w:tr>
    </w:tbl>
    <w:p w14:paraId="15FF6FB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14:paraId="0F39285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8892E20">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72" w:name="_Toc18029"/>
      <w:bookmarkStart w:id="73" w:name="_Toc106283330"/>
      <w:bookmarkStart w:id="74" w:name="_Toc12477"/>
      <w:r>
        <w:rPr>
          <w:rFonts w:hint="eastAsia" w:ascii="宋体" w:hAnsi="宋体" w:cs="宋体"/>
          <w:bCs/>
          <w:color w:val="auto"/>
          <w:sz w:val="32"/>
          <w:szCs w:val="32"/>
          <w:highlight w:val="none"/>
          <w:lang w:val="zh-CN"/>
        </w:rPr>
        <w:t>第二节 评标报告</w:t>
      </w:r>
      <w:bookmarkEnd w:id="70"/>
      <w:bookmarkEnd w:id="72"/>
      <w:bookmarkEnd w:id="73"/>
      <w:bookmarkEnd w:id="74"/>
    </w:p>
    <w:p w14:paraId="60FEA00A">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7E2B0828">
      <w:pPr>
        <w:shd w:val="clea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由低到高的顺序推荐。评审得分且最后报价相同的，按照技术指标优劣顺序推荐（按技术得分由高到低排序，技术得分相同的按照商务得分由高到低排序）。评审得分、最后报价、技术得分、商务得分均相同的，由磋商小组随机抽取推荐。</w:t>
      </w:r>
    </w:p>
    <w:p w14:paraId="0B01A6D9">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3A899533">
      <w:pPr>
        <w:shd w:val="clear"/>
        <w:adjustRightInd w:val="0"/>
        <w:spacing w:line="360" w:lineRule="auto"/>
        <w:ind w:firstLine="420" w:firstLineChars="200"/>
        <w:rPr>
          <w:rFonts w:ascii="宋体" w:hAnsi="宋体" w:cs="宋体"/>
          <w:color w:val="auto"/>
          <w:highlight w:val="none"/>
          <w:lang w:val="zh-CN"/>
        </w:rPr>
      </w:pPr>
      <w:r>
        <w:rPr>
          <w:rFonts w:hint="eastAsia" w:ascii="宋体" w:hAnsi="宋体" w:cs="宋体"/>
          <w:color w:val="auto"/>
          <w:highlight w:val="none"/>
          <w:lang w:val="zh-CN"/>
        </w:rPr>
        <w:t>磋商小组成员对需要共同认定的事项存在争议的，应当按照少数服从多数的原则作出结论。持不同意见的磋商小组成员应当在评标报告上签署不同意见及理由，否则视为同意评标报告。</w:t>
      </w:r>
    </w:p>
    <w:p w14:paraId="5871456F">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75" w:name="_Toc54"/>
      <w:bookmarkStart w:id="76" w:name="_Toc25170"/>
      <w:bookmarkStart w:id="77" w:name="_Toc106283331"/>
      <w:bookmarkStart w:id="78" w:name="_Toc80205936"/>
      <w:r>
        <w:rPr>
          <w:rFonts w:hint="eastAsia" w:ascii="宋体" w:hAnsi="宋体" w:cs="宋体"/>
          <w:bCs/>
          <w:color w:val="auto"/>
          <w:sz w:val="32"/>
          <w:szCs w:val="32"/>
          <w:highlight w:val="none"/>
          <w:lang w:val="zh-CN"/>
        </w:rPr>
        <w:t>第三节 评审过程的保密与录像</w:t>
      </w:r>
      <w:bookmarkEnd w:id="75"/>
      <w:bookmarkEnd w:id="76"/>
      <w:bookmarkEnd w:id="77"/>
      <w:bookmarkEnd w:id="78"/>
    </w:p>
    <w:p w14:paraId="12C0B587">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282F8BC4">
      <w:pPr>
        <w:widowControl/>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41DA5103">
      <w:pPr>
        <w:widowControl/>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45A212E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2BFBC641">
      <w:pPr>
        <w:shd w:val="clear"/>
        <w:spacing w:line="360" w:lineRule="auto"/>
        <w:ind w:firstLine="420" w:firstLineChars="200"/>
        <w:rPr>
          <w:rFonts w:ascii="宋体" w:hAnsi="宋体" w:cs="宋体"/>
          <w:color w:val="auto"/>
          <w:highlight w:val="none"/>
        </w:rPr>
      </w:pPr>
    </w:p>
    <w:p w14:paraId="0582465E">
      <w:pPr>
        <w:shd w:val="clear"/>
        <w:spacing w:line="360" w:lineRule="auto"/>
        <w:ind w:firstLine="420" w:firstLineChars="200"/>
        <w:rPr>
          <w:rFonts w:ascii="宋体" w:hAnsi="宋体" w:cs="宋体"/>
          <w:color w:val="auto"/>
          <w:highlight w:val="none"/>
        </w:rPr>
      </w:pPr>
    </w:p>
    <w:p w14:paraId="34B23F7C">
      <w:pPr>
        <w:shd w:val="clear"/>
        <w:spacing w:line="360" w:lineRule="auto"/>
        <w:rPr>
          <w:rFonts w:ascii="宋体" w:hAnsi="宋体" w:cs="宋体"/>
          <w:color w:val="auto"/>
          <w:highlight w:val="none"/>
        </w:rPr>
      </w:pPr>
    </w:p>
    <w:p w14:paraId="6F7D8BE7">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bookmarkStart w:id="79" w:name="_Toc3355"/>
      <w:r>
        <w:rPr>
          <w:rFonts w:ascii="宋体" w:hAnsi="宋体" w:cs="宋体"/>
          <w:b/>
          <w:bCs/>
          <w:color w:val="auto"/>
          <w:kern w:val="44"/>
          <w:sz w:val="44"/>
          <w:szCs w:val="44"/>
          <w:highlight w:val="none"/>
          <w:lang w:val="zh-CN"/>
        </w:rPr>
        <w:br w:type="page"/>
      </w:r>
      <w:bookmarkStart w:id="80" w:name="_Toc29233"/>
      <w:r>
        <w:rPr>
          <w:rFonts w:hint="eastAsia" w:ascii="宋体" w:hAnsi="宋体" w:cs="宋体"/>
          <w:b/>
          <w:bCs/>
          <w:color w:val="auto"/>
          <w:kern w:val="44"/>
          <w:sz w:val="44"/>
          <w:szCs w:val="44"/>
          <w:highlight w:val="none"/>
          <w:lang w:val="zh-CN"/>
        </w:rPr>
        <w:t>第五章 响应文件格式</w:t>
      </w:r>
      <w:bookmarkEnd w:id="79"/>
      <w:bookmarkEnd w:id="80"/>
    </w:p>
    <w:p w14:paraId="296D7AEE">
      <w:pPr>
        <w:shd w:val="clear"/>
        <w:rPr>
          <w:color w:val="auto"/>
          <w:highlight w:val="none"/>
        </w:rPr>
      </w:pPr>
    </w:p>
    <w:p w14:paraId="2382FCD4">
      <w:pPr>
        <w:keepNext/>
        <w:keepLines/>
        <w:shd w:val="clear"/>
        <w:spacing w:before="20" w:after="20" w:line="360" w:lineRule="auto"/>
        <w:jc w:val="center"/>
        <w:outlineLvl w:val="1"/>
        <w:rPr>
          <w:rFonts w:ascii="宋体" w:hAnsi="宋体" w:cs="宋体"/>
          <w:b/>
          <w:color w:val="auto"/>
          <w:sz w:val="32"/>
          <w:szCs w:val="32"/>
          <w:highlight w:val="none"/>
          <w:lang w:val="zh-CN"/>
        </w:rPr>
      </w:pPr>
      <w:bookmarkStart w:id="81" w:name="_Toc80205939"/>
      <w:bookmarkStart w:id="82" w:name="_Toc106283334"/>
      <w:bookmarkStart w:id="83" w:name="_Toc30971"/>
      <w:bookmarkStart w:id="84" w:name="_Toc8026"/>
      <w:r>
        <w:rPr>
          <w:rFonts w:hint="eastAsia" w:ascii="宋体" w:hAnsi="宋体" w:cs="宋体"/>
          <w:b/>
          <w:color w:val="auto"/>
          <w:sz w:val="32"/>
          <w:szCs w:val="32"/>
          <w:highlight w:val="none"/>
          <w:lang w:val="zh-CN"/>
        </w:rPr>
        <w:t>第</w:t>
      </w:r>
      <w:r>
        <w:rPr>
          <w:rFonts w:hint="eastAsia" w:ascii="宋体" w:hAnsi="宋体" w:cs="宋体"/>
          <w:b/>
          <w:color w:val="auto"/>
          <w:sz w:val="32"/>
          <w:szCs w:val="32"/>
          <w:highlight w:val="none"/>
        </w:rPr>
        <w:t>一</w:t>
      </w:r>
      <w:r>
        <w:rPr>
          <w:rFonts w:hint="eastAsia" w:ascii="宋体" w:hAnsi="宋体" w:cs="宋体"/>
          <w:b/>
          <w:color w:val="auto"/>
          <w:sz w:val="32"/>
          <w:szCs w:val="32"/>
          <w:highlight w:val="none"/>
          <w:lang w:val="zh-CN"/>
        </w:rPr>
        <w:t>节 资格证明文件格式</w:t>
      </w:r>
      <w:bookmarkEnd w:id="81"/>
      <w:bookmarkEnd w:id="82"/>
      <w:bookmarkEnd w:id="83"/>
      <w:bookmarkEnd w:id="84"/>
    </w:p>
    <w:p w14:paraId="664AF04D">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5314B395">
      <w:pPr>
        <w:shd w:val="clear"/>
        <w:snapToGrid w:val="0"/>
        <w:spacing w:before="120" w:beforeLines="50" w:after="50" w:line="360" w:lineRule="auto"/>
        <w:rPr>
          <w:rFonts w:ascii="宋体" w:hAnsi="宋体" w:cs="宋体"/>
          <w:color w:val="auto"/>
          <w:sz w:val="24"/>
          <w:szCs w:val="20"/>
          <w:highlight w:val="none"/>
        </w:rPr>
      </w:pPr>
    </w:p>
    <w:p w14:paraId="41297652">
      <w:pPr>
        <w:shd w:val="clear"/>
        <w:snapToGrid w:val="0"/>
        <w:spacing w:before="120" w:beforeLines="50" w:after="50" w:line="360" w:lineRule="auto"/>
        <w:rPr>
          <w:rFonts w:ascii="宋体" w:hAnsi="宋体" w:cs="宋体"/>
          <w:color w:val="auto"/>
          <w:sz w:val="24"/>
          <w:szCs w:val="20"/>
          <w:highlight w:val="none"/>
        </w:rPr>
      </w:pPr>
    </w:p>
    <w:p w14:paraId="453BC864">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资格证明文件（封面）</w:t>
      </w:r>
    </w:p>
    <w:p w14:paraId="65B22D2B">
      <w:pPr>
        <w:shd w:val="clear"/>
        <w:snapToGrid w:val="0"/>
        <w:spacing w:before="120" w:beforeLines="50" w:after="50" w:line="360" w:lineRule="auto"/>
        <w:rPr>
          <w:rFonts w:ascii="宋体" w:hAnsi="宋体" w:cs="宋体"/>
          <w:bCs/>
          <w:color w:val="auto"/>
          <w:sz w:val="24"/>
          <w:szCs w:val="20"/>
          <w:highlight w:val="none"/>
        </w:rPr>
      </w:pPr>
    </w:p>
    <w:p w14:paraId="13B89C04">
      <w:pPr>
        <w:shd w:val="clear"/>
        <w:snapToGrid w:val="0"/>
        <w:spacing w:before="120" w:beforeLines="50" w:after="50" w:line="360" w:lineRule="auto"/>
        <w:rPr>
          <w:rFonts w:ascii="宋体" w:hAnsi="宋体" w:cs="宋体"/>
          <w:bCs/>
          <w:color w:val="auto"/>
          <w:sz w:val="24"/>
          <w:szCs w:val="20"/>
          <w:highlight w:val="none"/>
        </w:rPr>
      </w:pPr>
    </w:p>
    <w:p w14:paraId="74BD66E9">
      <w:pPr>
        <w:shd w:val="clear"/>
        <w:snapToGrid w:val="0"/>
        <w:spacing w:before="120" w:beforeLines="50" w:after="50" w:line="360" w:lineRule="auto"/>
        <w:rPr>
          <w:rFonts w:ascii="宋体" w:hAnsi="宋体" w:cs="宋体"/>
          <w:bCs/>
          <w:color w:val="auto"/>
          <w:sz w:val="24"/>
          <w:szCs w:val="20"/>
          <w:highlight w:val="none"/>
        </w:rPr>
      </w:pPr>
    </w:p>
    <w:p w14:paraId="41D53CC9">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712DAED">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B3FC963">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4C9AB94">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F2BD09B">
      <w:pPr>
        <w:shd w:val="clear"/>
        <w:snapToGrid w:val="0"/>
        <w:spacing w:before="50" w:after="50" w:line="360" w:lineRule="auto"/>
        <w:ind w:firstLine="720" w:firstLineChars="225"/>
        <w:rPr>
          <w:rFonts w:ascii="宋体" w:hAnsi="宋体" w:cs="宋体"/>
          <w:bCs/>
          <w:color w:val="auto"/>
          <w:sz w:val="32"/>
          <w:szCs w:val="32"/>
          <w:highlight w:val="none"/>
        </w:rPr>
      </w:pPr>
    </w:p>
    <w:p w14:paraId="1A3B00EE">
      <w:pPr>
        <w:shd w:val="clear"/>
        <w:snapToGrid w:val="0"/>
        <w:spacing w:before="50" w:after="50" w:line="360" w:lineRule="auto"/>
        <w:ind w:firstLine="1280" w:firstLineChars="400"/>
        <w:rPr>
          <w:rFonts w:ascii="宋体" w:hAnsi="宋体" w:cs="宋体"/>
          <w:bCs/>
          <w:color w:val="auto"/>
          <w:sz w:val="32"/>
          <w:szCs w:val="32"/>
          <w:highlight w:val="none"/>
        </w:rPr>
      </w:pPr>
    </w:p>
    <w:p w14:paraId="507891E3">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FF747E9">
      <w:pPr>
        <w:shd w:val="clear"/>
        <w:snapToGrid w:val="0"/>
        <w:spacing w:before="120" w:beforeLines="50" w:after="50" w:line="360" w:lineRule="auto"/>
        <w:jc w:val="center"/>
        <w:rPr>
          <w:rFonts w:ascii="宋体" w:hAnsi="宋体" w:cs="宋体"/>
          <w:b/>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kern w:val="0"/>
          <w:sz w:val="36"/>
          <w:szCs w:val="36"/>
          <w:highlight w:val="none"/>
        </w:rPr>
        <w:t>资格证明文件目录</w:t>
      </w:r>
    </w:p>
    <w:p w14:paraId="035D7514">
      <w:pPr>
        <w:shd w:val="clear"/>
        <w:snapToGrid w:val="0"/>
        <w:spacing w:line="360" w:lineRule="auto"/>
        <w:rPr>
          <w:rFonts w:ascii="宋体" w:hAnsi="宋体" w:cs="宋体"/>
          <w:color w:val="auto"/>
          <w:kern w:val="0"/>
          <w:sz w:val="24"/>
          <w:highlight w:val="none"/>
        </w:rPr>
      </w:pPr>
    </w:p>
    <w:p w14:paraId="51A63489">
      <w:pPr>
        <w:shd w:val="clea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DBFB8F4">
      <w:pPr>
        <w:shd w:val="clear"/>
        <w:snapToGrid w:val="0"/>
        <w:spacing w:before="120" w:beforeLines="50" w:after="50" w:line="360" w:lineRule="auto"/>
        <w:ind w:left="142" w:firstLine="420" w:firstLineChars="200"/>
        <w:jc w:val="left"/>
        <w:rPr>
          <w:rFonts w:ascii="宋体" w:hAnsi="宋体" w:cs="宋体"/>
          <w:color w:val="auto"/>
          <w:szCs w:val="21"/>
          <w:highlight w:val="none"/>
        </w:rPr>
      </w:pPr>
    </w:p>
    <w:p w14:paraId="31818F68">
      <w:pPr>
        <w:shd w:val="clear"/>
        <w:spacing w:line="360" w:lineRule="auto"/>
        <w:rPr>
          <w:rFonts w:ascii="宋体" w:hAnsi="宋体" w:cs="宋体"/>
          <w:color w:val="auto"/>
          <w:szCs w:val="21"/>
          <w:highlight w:val="none"/>
        </w:rPr>
      </w:pPr>
    </w:p>
    <w:p w14:paraId="01100EAC">
      <w:pPr>
        <w:shd w:val="clear"/>
        <w:spacing w:line="360" w:lineRule="auto"/>
        <w:rPr>
          <w:rFonts w:ascii="宋体" w:hAnsi="宋体" w:cs="宋体"/>
          <w:color w:val="auto"/>
          <w:szCs w:val="21"/>
          <w:highlight w:val="none"/>
        </w:rPr>
      </w:pPr>
    </w:p>
    <w:p w14:paraId="5681B6C6">
      <w:pPr>
        <w:shd w:val="clear"/>
        <w:spacing w:line="360" w:lineRule="auto"/>
        <w:rPr>
          <w:rFonts w:ascii="宋体" w:hAnsi="宋体" w:cs="宋体"/>
          <w:color w:val="auto"/>
          <w:szCs w:val="21"/>
          <w:highlight w:val="none"/>
        </w:rPr>
      </w:pPr>
    </w:p>
    <w:p w14:paraId="23B63341">
      <w:pPr>
        <w:shd w:val="clear"/>
        <w:spacing w:line="360" w:lineRule="auto"/>
        <w:rPr>
          <w:rFonts w:ascii="宋体" w:hAnsi="宋体" w:cs="宋体"/>
          <w:color w:val="auto"/>
          <w:szCs w:val="21"/>
          <w:highlight w:val="none"/>
        </w:rPr>
      </w:pPr>
    </w:p>
    <w:p w14:paraId="5EE943B6">
      <w:pPr>
        <w:shd w:val="clear"/>
        <w:spacing w:line="360" w:lineRule="auto"/>
        <w:rPr>
          <w:rFonts w:ascii="宋体" w:hAnsi="宋体" w:cs="宋体"/>
          <w:color w:val="auto"/>
          <w:szCs w:val="21"/>
          <w:highlight w:val="none"/>
        </w:rPr>
      </w:pPr>
    </w:p>
    <w:p w14:paraId="6B5D1215">
      <w:pPr>
        <w:shd w:val="clear"/>
        <w:spacing w:line="360" w:lineRule="auto"/>
        <w:rPr>
          <w:rFonts w:ascii="宋体" w:hAnsi="宋体" w:cs="宋体"/>
          <w:color w:val="auto"/>
          <w:szCs w:val="21"/>
          <w:highlight w:val="none"/>
        </w:rPr>
      </w:pPr>
    </w:p>
    <w:p w14:paraId="5C681052">
      <w:pPr>
        <w:shd w:val="clear"/>
        <w:spacing w:line="360" w:lineRule="auto"/>
        <w:rPr>
          <w:rFonts w:ascii="宋体" w:hAnsi="宋体" w:cs="宋体"/>
          <w:color w:val="auto"/>
          <w:szCs w:val="21"/>
          <w:highlight w:val="none"/>
        </w:rPr>
      </w:pPr>
    </w:p>
    <w:p w14:paraId="2272F382">
      <w:pPr>
        <w:shd w:val="clear"/>
        <w:spacing w:line="360" w:lineRule="auto"/>
        <w:rPr>
          <w:rFonts w:ascii="宋体" w:hAnsi="宋体" w:cs="宋体"/>
          <w:color w:val="auto"/>
          <w:szCs w:val="21"/>
          <w:highlight w:val="none"/>
        </w:rPr>
      </w:pPr>
    </w:p>
    <w:p w14:paraId="38D98F17">
      <w:pPr>
        <w:shd w:val="clear"/>
        <w:spacing w:line="360" w:lineRule="auto"/>
        <w:rPr>
          <w:rFonts w:ascii="宋体" w:hAnsi="宋体" w:cs="宋体"/>
          <w:color w:val="auto"/>
          <w:szCs w:val="21"/>
          <w:highlight w:val="none"/>
        </w:rPr>
      </w:pPr>
    </w:p>
    <w:p w14:paraId="5480CF4C">
      <w:pPr>
        <w:shd w:val="clear"/>
        <w:spacing w:line="360" w:lineRule="auto"/>
        <w:rPr>
          <w:rFonts w:ascii="宋体" w:hAnsi="宋体"/>
          <w:b/>
          <w:color w:val="auto"/>
          <w:kern w:val="0"/>
          <w:sz w:val="32"/>
          <w:szCs w:val="32"/>
          <w:highlight w:val="none"/>
          <w:lang w:val="zh-CN"/>
        </w:rPr>
      </w:pPr>
      <w:r>
        <w:rPr>
          <w:rFonts w:hint="eastAsia" w:ascii="宋体" w:hAnsi="宋体" w:cs="宋体"/>
          <w:color w:val="auto"/>
          <w:kern w:val="0"/>
          <w:sz w:val="20"/>
          <w:szCs w:val="21"/>
          <w:highlight w:val="none"/>
          <w:lang w:val="zh-CN"/>
        </w:rPr>
        <w:br w:type="page"/>
      </w:r>
      <w:r>
        <w:rPr>
          <w:rFonts w:hint="eastAsia" w:ascii="宋体" w:hAnsi="宋体"/>
          <w:b/>
          <w:color w:val="auto"/>
          <w:kern w:val="0"/>
          <w:sz w:val="32"/>
          <w:szCs w:val="32"/>
          <w:highlight w:val="none"/>
          <w:lang w:val="zh-CN"/>
        </w:rPr>
        <w:t>一、供应商直接控股、管理关系信息表</w:t>
      </w:r>
    </w:p>
    <w:p w14:paraId="21036B21">
      <w:pPr>
        <w:shd w:val="clear"/>
        <w:rPr>
          <w:color w:val="auto"/>
          <w:highlight w:val="none"/>
        </w:rPr>
      </w:pPr>
    </w:p>
    <w:p w14:paraId="0A2A6BD5">
      <w:pPr>
        <w:shd w:val="clear"/>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（一）供应商直接控股股东信息表</w:t>
      </w:r>
    </w:p>
    <w:p w14:paraId="7F233B94">
      <w:pPr>
        <w:shd w:val="clear"/>
        <w:spacing w:line="360" w:lineRule="auto"/>
        <w:contextualSpacing/>
        <w:jc w:val="center"/>
        <w:rPr>
          <w:rFonts w:ascii="宋体" w:hAnsi="宋体" w:cs="宋体"/>
          <w:b/>
          <w:color w:val="auto"/>
          <w:sz w:val="24"/>
          <w:highlight w:val="none"/>
        </w:rPr>
      </w:pPr>
    </w:p>
    <w:tbl>
      <w:tblPr>
        <w:tblStyle w:val="51"/>
        <w:tblW w:w="10147" w:type="dxa"/>
        <w:jc w:val="center"/>
        <w:tblLayout w:type="fixed"/>
        <w:tblCellMar>
          <w:top w:w="0" w:type="dxa"/>
          <w:left w:w="0" w:type="dxa"/>
          <w:bottom w:w="0" w:type="dxa"/>
          <w:right w:w="0" w:type="dxa"/>
        </w:tblCellMar>
      </w:tblPr>
      <w:tblGrid>
        <w:gridCol w:w="880"/>
        <w:gridCol w:w="2655"/>
        <w:gridCol w:w="1455"/>
        <w:gridCol w:w="4287"/>
        <w:gridCol w:w="870"/>
      </w:tblGrid>
      <w:tr w14:paraId="26B10F14">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7DC877">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25BDBF">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121530">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E5D3FC">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7B292">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CE9548">
        <w:tblPrEx>
          <w:tblCellMar>
            <w:top w:w="0" w:type="dxa"/>
            <w:left w:w="0" w:type="dxa"/>
            <w:bottom w:w="0" w:type="dxa"/>
            <w:right w:w="0" w:type="dxa"/>
          </w:tblCellMar>
        </w:tblPrEx>
        <w:trPr>
          <w:trHeight w:val="1944"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5CD58">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B52A22">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D941A9">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567071">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71054B">
            <w:pPr>
              <w:widowControl/>
              <w:shd w:val="clear"/>
              <w:spacing w:line="360" w:lineRule="auto"/>
              <w:contextualSpacing/>
              <w:jc w:val="center"/>
              <w:rPr>
                <w:rFonts w:ascii="宋体" w:hAnsi="宋体" w:cs="宋体"/>
                <w:color w:val="auto"/>
                <w:kern w:val="0"/>
                <w:sz w:val="24"/>
                <w:highlight w:val="none"/>
              </w:rPr>
            </w:pPr>
          </w:p>
        </w:tc>
      </w:tr>
    </w:tbl>
    <w:p w14:paraId="421E2B6D">
      <w:pPr>
        <w:shd w:val="clea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743733D7">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仿宋" w:hAnsi="仿宋" w:eastAsia="仿宋" w:cs="仿宋"/>
          <w:color w:val="auto"/>
          <w:kern w:val="0"/>
          <w:sz w:val="24"/>
          <w:highlight w:val="none"/>
          <w:lang w:eastAsia="zh-CN"/>
        </w:rPr>
        <w:t>股东会</w:t>
      </w:r>
      <w:r>
        <w:rPr>
          <w:rFonts w:hint="eastAsia" w:ascii="仿宋" w:hAnsi="仿宋" w:eastAsia="仿宋" w:cs="仿宋"/>
          <w:color w:val="auto"/>
          <w:kern w:val="0"/>
          <w:sz w:val="24"/>
          <w:highlight w:val="none"/>
        </w:rPr>
        <w:t>的决议产生重大影响的股东。</w:t>
      </w:r>
    </w:p>
    <w:p w14:paraId="7BE20B62">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57356832">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17E5996F">
      <w:pPr>
        <w:shd w:val="clear"/>
        <w:snapToGrid w:val="0"/>
        <w:spacing w:line="360" w:lineRule="auto"/>
        <w:jc w:val="left"/>
        <w:rPr>
          <w:rFonts w:ascii="宋体" w:hAnsi="宋体" w:cs="宋体"/>
          <w:color w:val="auto"/>
          <w:sz w:val="24"/>
          <w:highlight w:val="none"/>
        </w:rPr>
      </w:pPr>
    </w:p>
    <w:p w14:paraId="77AC42B0">
      <w:pPr>
        <w:shd w:val="clear"/>
        <w:snapToGrid w:val="0"/>
        <w:spacing w:line="360" w:lineRule="auto"/>
        <w:jc w:val="left"/>
        <w:rPr>
          <w:rFonts w:ascii="宋体" w:hAnsi="宋体" w:cs="宋体"/>
          <w:color w:val="auto"/>
          <w:sz w:val="24"/>
          <w:highlight w:val="none"/>
        </w:rPr>
      </w:pPr>
    </w:p>
    <w:p w14:paraId="04335020">
      <w:pPr>
        <w:shd w:val="clear"/>
        <w:snapToGrid w:val="0"/>
        <w:spacing w:line="360" w:lineRule="auto"/>
        <w:jc w:val="left"/>
        <w:rPr>
          <w:rFonts w:ascii="宋体" w:hAnsi="宋体" w:cs="宋体"/>
          <w:color w:val="auto"/>
          <w:sz w:val="24"/>
          <w:highlight w:val="none"/>
        </w:rPr>
      </w:pPr>
    </w:p>
    <w:p w14:paraId="1F06B0FF">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7E6D475">
      <w:pPr>
        <w:shd w:val="clea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8A247F9">
      <w:pPr>
        <w:shd w:val="clear"/>
        <w:snapToGrid w:val="0"/>
        <w:spacing w:line="360" w:lineRule="auto"/>
        <w:rPr>
          <w:rFonts w:ascii="宋体" w:hAnsi="宋体" w:cs="宋体"/>
          <w:b/>
          <w:color w:val="auto"/>
          <w:kern w:val="0"/>
          <w:sz w:val="30"/>
          <w:szCs w:val="30"/>
          <w:highlight w:val="none"/>
        </w:rPr>
      </w:pPr>
    </w:p>
    <w:p w14:paraId="53120B16">
      <w:pPr>
        <w:shd w:val="clear"/>
        <w:snapToGrid w:val="0"/>
        <w:spacing w:line="360" w:lineRule="auto"/>
        <w:ind w:firstLine="596" w:firstLineChars="198"/>
        <w:rPr>
          <w:rFonts w:ascii="宋体" w:hAnsi="宋体" w:cs="宋体"/>
          <w:b/>
          <w:color w:val="auto"/>
          <w:kern w:val="0"/>
          <w:sz w:val="30"/>
          <w:szCs w:val="30"/>
          <w:highlight w:val="none"/>
        </w:rPr>
        <w:sectPr>
          <w:pgSz w:w="11910" w:h="16840"/>
          <w:pgMar w:top="1418" w:right="1418" w:bottom="1418" w:left="1418" w:header="720" w:footer="720" w:gutter="0"/>
          <w:pgBorders>
            <w:top w:val="none" w:sz="0" w:space="0"/>
            <w:left w:val="none" w:sz="0" w:space="0"/>
            <w:bottom w:val="none" w:sz="0" w:space="0"/>
            <w:right w:val="none" w:sz="0" w:space="0"/>
          </w:pgBorders>
          <w:cols w:space="720" w:num="1"/>
        </w:sectPr>
      </w:pPr>
    </w:p>
    <w:p w14:paraId="5C05A26A">
      <w:pPr>
        <w:shd w:val="clear"/>
        <w:snapToGrid w:val="0"/>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（二）供应商直接管理关系信息表</w:t>
      </w:r>
    </w:p>
    <w:p w14:paraId="6CB05F7E">
      <w:pPr>
        <w:shd w:val="clear"/>
        <w:snapToGrid w:val="0"/>
        <w:spacing w:line="360" w:lineRule="auto"/>
        <w:jc w:val="center"/>
        <w:rPr>
          <w:rFonts w:ascii="宋体" w:hAnsi="宋体" w:cs="宋体"/>
          <w:b/>
          <w:color w:val="auto"/>
          <w:sz w:val="24"/>
          <w:highlight w:val="none"/>
        </w:rPr>
      </w:pPr>
    </w:p>
    <w:tbl>
      <w:tblPr>
        <w:tblStyle w:val="51"/>
        <w:tblW w:w="9652" w:type="dxa"/>
        <w:jc w:val="center"/>
        <w:tblLayout w:type="fixed"/>
        <w:tblCellMar>
          <w:top w:w="0" w:type="dxa"/>
          <w:left w:w="0" w:type="dxa"/>
          <w:bottom w:w="0" w:type="dxa"/>
          <w:right w:w="0" w:type="dxa"/>
        </w:tblCellMar>
      </w:tblPr>
      <w:tblGrid>
        <w:gridCol w:w="808"/>
        <w:gridCol w:w="3600"/>
        <w:gridCol w:w="3555"/>
        <w:gridCol w:w="1689"/>
      </w:tblGrid>
      <w:tr w14:paraId="28C0823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56AB99">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87B5EF">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4232ED">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090338">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0D165A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C0F659">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207D01">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1F2B18">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FD61E">
            <w:pPr>
              <w:widowControl/>
              <w:shd w:val="clear"/>
              <w:spacing w:line="360" w:lineRule="auto"/>
              <w:contextualSpacing/>
              <w:jc w:val="center"/>
              <w:rPr>
                <w:rFonts w:ascii="宋体" w:hAnsi="宋体" w:cs="宋体"/>
                <w:color w:val="auto"/>
                <w:kern w:val="0"/>
                <w:sz w:val="24"/>
                <w:highlight w:val="none"/>
              </w:rPr>
            </w:pPr>
          </w:p>
        </w:tc>
      </w:tr>
      <w:tr w14:paraId="2DDCE5C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ED7A1D">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C9B9C2">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31C563">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8A4D18">
            <w:pPr>
              <w:widowControl/>
              <w:shd w:val="clear"/>
              <w:spacing w:line="360" w:lineRule="auto"/>
              <w:contextualSpacing/>
              <w:jc w:val="center"/>
              <w:rPr>
                <w:rFonts w:ascii="宋体" w:hAnsi="宋体" w:cs="宋体"/>
                <w:color w:val="auto"/>
                <w:kern w:val="0"/>
                <w:sz w:val="24"/>
                <w:highlight w:val="none"/>
              </w:rPr>
            </w:pPr>
          </w:p>
        </w:tc>
      </w:tr>
      <w:tr w14:paraId="4D6E660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10FB23">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E08F07">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529A16">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76B3CF">
            <w:pPr>
              <w:widowControl/>
              <w:shd w:val="clear"/>
              <w:spacing w:line="360" w:lineRule="auto"/>
              <w:contextualSpacing/>
              <w:jc w:val="center"/>
              <w:rPr>
                <w:rFonts w:ascii="宋体" w:hAnsi="宋体" w:cs="宋体"/>
                <w:color w:val="auto"/>
                <w:kern w:val="0"/>
                <w:sz w:val="24"/>
                <w:highlight w:val="none"/>
              </w:rPr>
            </w:pPr>
          </w:p>
        </w:tc>
      </w:tr>
      <w:tr w14:paraId="4B3041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694A9">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C3D944">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5E62BE">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4166D">
            <w:pPr>
              <w:widowControl/>
              <w:shd w:val="clear"/>
              <w:spacing w:line="360" w:lineRule="auto"/>
              <w:contextualSpacing/>
              <w:jc w:val="center"/>
              <w:rPr>
                <w:rFonts w:ascii="宋体" w:hAnsi="宋体" w:cs="宋体"/>
                <w:color w:val="auto"/>
                <w:kern w:val="0"/>
                <w:sz w:val="24"/>
                <w:highlight w:val="none"/>
              </w:rPr>
            </w:pPr>
          </w:p>
        </w:tc>
      </w:tr>
    </w:tbl>
    <w:p w14:paraId="48C848D0">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24553FE8">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3D11FED0">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01511C0E">
      <w:pPr>
        <w:shd w:val="clea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645547D0">
      <w:pPr>
        <w:shd w:val="clear"/>
        <w:spacing w:line="360" w:lineRule="auto"/>
        <w:contextualSpacing/>
        <w:jc w:val="left"/>
        <w:rPr>
          <w:rFonts w:ascii="宋体" w:hAnsi="宋体" w:cs="宋体"/>
          <w:color w:val="auto"/>
          <w:sz w:val="24"/>
          <w:highlight w:val="none"/>
        </w:rPr>
      </w:pPr>
    </w:p>
    <w:p w14:paraId="262F5C1D">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ED0A7DB">
      <w:pPr>
        <w:shd w:val="clea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49407EB">
      <w:pPr>
        <w:shd w:val="clea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588241E9">
      <w:pPr>
        <w:shd w:val="clear"/>
        <w:spacing w:line="360" w:lineRule="auto"/>
        <w:jc w:val="left"/>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二、资格声明函</w:t>
      </w:r>
    </w:p>
    <w:p w14:paraId="17C881AE">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659B8BF9">
      <w:pPr>
        <w:shd w:val="clear"/>
        <w:spacing w:line="360" w:lineRule="auto"/>
        <w:jc w:val="center"/>
        <w:rPr>
          <w:rFonts w:ascii="宋体" w:hAnsi="宋体" w:cs="宋体"/>
          <w:color w:val="auto"/>
          <w:sz w:val="24"/>
          <w:szCs w:val="20"/>
          <w:highlight w:val="none"/>
        </w:rPr>
      </w:pPr>
    </w:p>
    <w:p w14:paraId="19FC1B51">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2882282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65D0DB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5DA862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E15A6F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52DA7B3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1026DD0">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C2799F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3873830">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1BB944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C412E5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6408E8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3930A0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C623CE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81FDF6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5E0D31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CD9209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0D22384">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1F1BBF5">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9AB226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7B4031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ED9C57C">
      <w:pPr>
        <w:shd w:val="clear"/>
        <w:spacing w:line="360" w:lineRule="auto"/>
        <w:ind w:firstLine="480" w:firstLineChars="200"/>
        <w:contextualSpacing/>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7.与本磋商有关的一切正式往来信函请寄：</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邮政编号：</w:t>
      </w:r>
      <w:r>
        <w:rPr>
          <w:rFonts w:hint="eastAsia" w:ascii="宋体" w:hAnsi="宋体" w:cs="宋体"/>
          <w:color w:val="auto"/>
          <w:kern w:val="0"/>
          <w:sz w:val="24"/>
          <w:highlight w:val="none"/>
          <w:u w:val="single"/>
          <w:lang w:val="zh-CN"/>
        </w:rPr>
        <w:t xml:space="preserve">        </w:t>
      </w:r>
    </w:p>
    <w:p w14:paraId="35DD8A68">
      <w:pPr>
        <w:shd w:val="clear"/>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电话/传真：</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xml:space="preserve"> 电子函件：</w:t>
      </w:r>
      <w:r>
        <w:rPr>
          <w:rFonts w:hint="eastAsia" w:ascii="宋体" w:hAnsi="宋体" w:cs="宋体"/>
          <w:color w:val="auto"/>
          <w:kern w:val="0"/>
          <w:sz w:val="24"/>
          <w:highlight w:val="none"/>
          <w:u w:val="single"/>
          <w:lang w:val="zh-CN"/>
        </w:rPr>
        <w:t xml:space="preserve">                         </w:t>
      </w:r>
    </w:p>
    <w:p w14:paraId="1E7AA4B4">
      <w:pPr>
        <w:shd w:val="clea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1C5C8C60">
      <w:pPr>
        <w:shd w:val="clea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2351070">
      <w:pPr>
        <w:shd w:val="clea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270588F9">
      <w:pPr>
        <w:shd w:val="clear"/>
        <w:tabs>
          <w:tab w:val="left" w:pos="939"/>
        </w:tabs>
        <w:spacing w:line="360" w:lineRule="auto"/>
        <w:ind w:firstLine="482" w:firstLineChars="200"/>
        <w:contextualSpacing/>
        <w:rPr>
          <w:rFonts w:ascii="宋体" w:hAnsi="宋体" w:cs="宋体"/>
          <w:b/>
          <w:color w:val="auto"/>
          <w:sz w:val="24"/>
          <w:highlight w:val="none"/>
        </w:rPr>
      </w:pPr>
    </w:p>
    <w:p w14:paraId="183D3289">
      <w:pPr>
        <w:shd w:val="clear"/>
        <w:tabs>
          <w:tab w:val="left" w:pos="939"/>
        </w:tabs>
        <w:spacing w:line="360" w:lineRule="auto"/>
        <w:ind w:firstLine="482" w:firstLineChars="20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注：如为联合体竞标，盖章处须加盖联合体各方公章，否则其响应文件按无效响应处理。</w:t>
      </w:r>
    </w:p>
    <w:p w14:paraId="7DAEAD38">
      <w:pPr>
        <w:shd w:val="clear"/>
        <w:tabs>
          <w:tab w:val="left" w:pos="939"/>
        </w:tabs>
        <w:spacing w:line="360" w:lineRule="auto"/>
        <w:ind w:firstLine="480" w:firstLineChars="200"/>
        <w:contextualSpacing/>
        <w:rPr>
          <w:rFonts w:ascii="宋体" w:hAnsi="宋体" w:cs="宋体"/>
          <w:color w:val="auto"/>
          <w:sz w:val="24"/>
          <w:highlight w:val="none"/>
        </w:rPr>
      </w:pPr>
    </w:p>
    <w:p w14:paraId="1C7A44D8">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CCF0847">
      <w:pPr>
        <w:shd w:val="clea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1893553">
      <w:pPr>
        <w:widowControl/>
        <w:shd w:val="clear"/>
        <w:jc w:val="left"/>
        <w:rPr>
          <w:rFonts w:ascii="Cambria" w:hAnsi="Cambria"/>
          <w:b/>
          <w:bCs/>
          <w:color w:val="auto"/>
          <w:sz w:val="32"/>
          <w:szCs w:val="32"/>
          <w:highlight w:val="none"/>
          <w:lang w:val="zh-CN"/>
        </w:rPr>
      </w:pPr>
      <w:r>
        <w:rPr>
          <w:color w:val="auto"/>
          <w:highlight w:val="none"/>
          <w:lang w:val="zh-CN"/>
        </w:rPr>
        <w:br w:type="page"/>
      </w:r>
    </w:p>
    <w:p w14:paraId="75997EB4">
      <w:pPr>
        <w:shd w:val="clear"/>
        <w:spacing w:line="360" w:lineRule="auto"/>
        <w:jc w:val="left"/>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三、联合体协议书（如有）</w:t>
      </w:r>
    </w:p>
    <w:p w14:paraId="5A98DA63">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联合体协议书</w:t>
      </w:r>
    </w:p>
    <w:p w14:paraId="25C34F43">
      <w:pPr>
        <w:shd w:val="clea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（采购代理机构名称）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）竞争性磋商采购。现就联合体竞标事宜订立如下协议：</w:t>
      </w:r>
    </w:p>
    <w:p w14:paraId="33342356">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1.</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1DA28B4B">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2.</w:t>
      </w:r>
      <w:r>
        <w:rPr>
          <w:rFonts w:hint="eastAsia" w:ascii="宋体" w:hAnsi="宋体" w:cs="宋体"/>
          <w:color w:val="auto"/>
          <w:kern w:val="0"/>
          <w:szCs w:val="21"/>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9BBA795">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联合体各成员将严格按照磋商文件、响应文件和合同的要求全面履行义务，并向采购人承担连带责任。</w:t>
      </w:r>
    </w:p>
    <w:p w14:paraId="144445E0">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4.</w:t>
      </w:r>
      <w:r>
        <w:rPr>
          <w:rFonts w:hint="eastAsia" w:ascii="宋体" w:hAnsi="宋体" w:cs="宋体"/>
          <w:color w:val="auto"/>
          <w:kern w:val="0"/>
          <w:szCs w:val="21"/>
          <w:highlight w:val="none"/>
        </w:rPr>
        <w:t>联合体各成员单位内部的职责分工如下：</w:t>
      </w:r>
    </w:p>
    <w:p w14:paraId="4BA3F75A">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49C2F73">
      <w:pPr>
        <w:shd w:val="clear"/>
        <w:spacing w:line="360" w:lineRule="auto"/>
        <w:ind w:firstLine="420" w:firstLineChars="200"/>
        <w:rPr>
          <w:color w:val="auto"/>
          <w:szCs w:val="21"/>
          <w:highlight w:val="none"/>
        </w:rPr>
      </w:pPr>
      <w:r>
        <w:rPr>
          <w:rFonts w:hint="eastAsia" w:ascii="宋体" w:hAnsi="宋体" w:cs="宋体"/>
          <w:color w:val="auto"/>
          <w:kern w:val="0"/>
          <w:szCs w:val="20"/>
          <w:highlight w:val="none"/>
          <w:lang w:eastAsia="zh-CN"/>
        </w:rPr>
        <w:t>5.</w:t>
      </w:r>
      <w:r>
        <w:rPr>
          <w:rFonts w:hint="eastAsia" w:ascii="宋体" w:hAnsi="宋体" w:cs="宋体"/>
          <w:color w:val="auto"/>
          <w:kern w:val="0"/>
          <w:szCs w:val="20"/>
          <w:highlight w:val="none"/>
        </w:rPr>
        <w:t>本联合体中，</w:t>
      </w:r>
      <w:r>
        <w:rPr>
          <w:rFonts w:hint="eastAsia" w:ascii="宋体" w:hAnsi="Courier New"/>
          <w:color w:val="auto"/>
          <w:szCs w:val="20"/>
          <w:highlight w:val="none"/>
          <w:u w:val="single"/>
        </w:rPr>
        <w:t xml:space="preserve">                   </w:t>
      </w:r>
      <w:r>
        <w:rPr>
          <w:rFonts w:hint="eastAsia" w:ascii="宋体" w:hAnsi="宋体" w:cs="宋体"/>
          <w:color w:val="auto"/>
          <w:kern w:val="0"/>
          <w:szCs w:val="20"/>
          <w:highlight w:val="none"/>
          <w:u w:val="single"/>
        </w:rPr>
        <w:t>（某成员单位名称）</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r>
        <w:rPr>
          <w:rFonts w:hint="eastAsia" w:ascii="宋体" w:hAnsi="Courier New"/>
          <w:color w:val="auto"/>
          <w:szCs w:val="20"/>
          <w:highlight w:val="none"/>
          <w:lang w:eastAsia="zh-CN"/>
        </w:rPr>
        <w:t>】</w:t>
      </w:r>
    </w:p>
    <w:p w14:paraId="3EB43912">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6.</w:t>
      </w:r>
      <w:r>
        <w:rPr>
          <w:rFonts w:hint="eastAsia" w:ascii="宋体" w:hAnsi="宋体" w:cs="宋体"/>
          <w:color w:val="auto"/>
          <w:kern w:val="0"/>
          <w:szCs w:val="21"/>
          <w:highlight w:val="none"/>
        </w:rPr>
        <w:t>本协议书自签署之日起生效，合同履行完毕后自动失效。</w:t>
      </w:r>
    </w:p>
    <w:p w14:paraId="018D50BF">
      <w:pPr>
        <w:shd w:val="clear"/>
        <w:autoSpaceDE w:val="0"/>
        <w:autoSpaceDN w:val="0"/>
        <w:adjustRightInd w:val="0"/>
        <w:spacing w:line="360" w:lineRule="auto"/>
        <w:ind w:firstLine="420"/>
        <w:jc w:val="left"/>
        <w:rPr>
          <w:rFonts w:ascii="宋体" w:cs="宋体"/>
          <w:color w:val="auto"/>
          <w:kern w:val="0"/>
          <w:szCs w:val="21"/>
          <w:highlight w:val="none"/>
        </w:rPr>
      </w:pPr>
    </w:p>
    <w:p w14:paraId="76D933B9">
      <w:pPr>
        <w:shd w:val="clea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7F9C5E4">
      <w:pPr>
        <w:shd w:val="clear"/>
        <w:autoSpaceDE w:val="0"/>
        <w:autoSpaceDN w:val="0"/>
        <w:adjustRightInd w:val="0"/>
        <w:spacing w:line="360" w:lineRule="auto"/>
        <w:jc w:val="left"/>
        <w:rPr>
          <w:rFonts w:ascii="宋体" w:cs="宋体"/>
          <w:color w:val="auto"/>
          <w:kern w:val="0"/>
          <w:szCs w:val="21"/>
          <w:highlight w:val="none"/>
        </w:rPr>
      </w:pPr>
    </w:p>
    <w:p w14:paraId="761B4A58">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790469E">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6E7E019">
      <w:pPr>
        <w:shd w:val="clear"/>
        <w:autoSpaceDE w:val="0"/>
        <w:autoSpaceDN w:val="0"/>
        <w:adjustRightInd w:val="0"/>
        <w:spacing w:line="360" w:lineRule="auto"/>
        <w:jc w:val="left"/>
        <w:rPr>
          <w:rFonts w:ascii="宋体" w:cs="宋体"/>
          <w:color w:val="auto"/>
          <w:kern w:val="0"/>
          <w:szCs w:val="21"/>
          <w:highlight w:val="none"/>
        </w:rPr>
      </w:pPr>
    </w:p>
    <w:p w14:paraId="64508188">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3AAE8B87">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0F4DC0C3">
      <w:pPr>
        <w:shd w:val="clear"/>
        <w:autoSpaceDE w:val="0"/>
        <w:autoSpaceDN w:val="0"/>
        <w:adjustRightInd w:val="0"/>
        <w:spacing w:line="360" w:lineRule="auto"/>
        <w:jc w:val="left"/>
        <w:rPr>
          <w:rFonts w:ascii="宋体" w:cs="宋体"/>
          <w:color w:val="auto"/>
          <w:kern w:val="0"/>
          <w:szCs w:val="21"/>
          <w:highlight w:val="none"/>
        </w:rPr>
      </w:pPr>
    </w:p>
    <w:p w14:paraId="1CD99D95">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B6687FE">
      <w:pPr>
        <w:shd w:val="clear"/>
        <w:snapToGrid w:val="0"/>
        <w:spacing w:before="50" w:after="120" w:afterLines="50" w:line="360" w:lineRule="auto"/>
        <w:jc w:val="left"/>
        <w:rPr>
          <w:rFonts w:ascii="宋体" w:hAnsi="宋体" w:cs="宋体"/>
          <w:color w:val="auto"/>
          <w:sz w:val="24"/>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（手写签名/电子签名）</w:t>
      </w:r>
    </w:p>
    <w:p w14:paraId="72F0E272">
      <w:pPr>
        <w:shd w:val="clear"/>
        <w:rPr>
          <w:color w:val="auto"/>
          <w:highlight w:val="none"/>
        </w:rPr>
      </w:pPr>
    </w:p>
    <w:p w14:paraId="4FA1FB49">
      <w:pPr>
        <w:widowControl/>
        <w:shd w:val="clear"/>
        <w:jc w:val="left"/>
        <w:rPr>
          <w:rFonts w:ascii="宋体" w:cs="宋体"/>
          <w:color w:val="auto"/>
          <w:kern w:val="0"/>
          <w:sz w:val="24"/>
          <w:highlight w:val="none"/>
          <w:lang w:val="zh-CN"/>
        </w:rPr>
      </w:pPr>
      <w:r>
        <w:rPr>
          <w:color w:val="auto"/>
          <w:highlight w:val="none"/>
          <w:lang w:val="zh-CN"/>
        </w:rPr>
        <w:br w:type="page"/>
      </w:r>
    </w:p>
    <w:p w14:paraId="11750C73">
      <w:pPr>
        <w:keepNext/>
        <w:keepLines/>
        <w:shd w:val="clear"/>
        <w:spacing w:before="20" w:after="20" w:line="360" w:lineRule="auto"/>
        <w:jc w:val="center"/>
        <w:outlineLvl w:val="1"/>
        <w:rPr>
          <w:rFonts w:ascii="宋体" w:hAnsi="宋体" w:cs="宋体"/>
          <w:b/>
          <w:color w:val="auto"/>
          <w:sz w:val="32"/>
          <w:szCs w:val="32"/>
          <w:highlight w:val="none"/>
          <w:lang w:val="zh-CN"/>
        </w:rPr>
      </w:pPr>
      <w:bookmarkStart w:id="85" w:name="_Toc106283335"/>
      <w:bookmarkStart w:id="86" w:name="_Toc80205940"/>
      <w:bookmarkStart w:id="87" w:name="_Toc5833"/>
      <w:bookmarkStart w:id="88" w:name="_Toc5275"/>
      <w:r>
        <w:rPr>
          <w:rFonts w:hint="eastAsia" w:ascii="宋体" w:hAnsi="宋体" w:cs="宋体"/>
          <w:b/>
          <w:color w:val="auto"/>
          <w:sz w:val="32"/>
          <w:szCs w:val="32"/>
          <w:highlight w:val="none"/>
          <w:lang w:val="zh-CN"/>
        </w:rPr>
        <w:t>第</w:t>
      </w:r>
      <w:r>
        <w:rPr>
          <w:rFonts w:hint="eastAsia" w:ascii="宋体" w:hAnsi="宋体" w:cs="宋体"/>
          <w:b/>
          <w:color w:val="auto"/>
          <w:sz w:val="32"/>
          <w:szCs w:val="32"/>
          <w:highlight w:val="none"/>
        </w:rPr>
        <w:t>二</w:t>
      </w:r>
      <w:r>
        <w:rPr>
          <w:rFonts w:hint="eastAsia" w:ascii="宋体" w:hAnsi="宋体" w:cs="宋体"/>
          <w:b/>
          <w:color w:val="auto"/>
          <w:sz w:val="32"/>
          <w:szCs w:val="32"/>
          <w:highlight w:val="none"/>
          <w:lang w:val="zh-CN"/>
        </w:rPr>
        <w:t>节 商务技术文件格式</w:t>
      </w:r>
      <w:bookmarkEnd w:id="85"/>
      <w:bookmarkEnd w:id="86"/>
      <w:bookmarkEnd w:id="87"/>
      <w:bookmarkEnd w:id="88"/>
    </w:p>
    <w:p w14:paraId="52592BA3">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1C6DB9D">
      <w:pPr>
        <w:shd w:val="clear"/>
        <w:snapToGrid w:val="0"/>
        <w:spacing w:before="120" w:beforeLines="50" w:after="50" w:line="360" w:lineRule="auto"/>
        <w:rPr>
          <w:rFonts w:ascii="宋体" w:hAnsi="宋体" w:cs="宋体"/>
          <w:color w:val="auto"/>
          <w:sz w:val="24"/>
          <w:szCs w:val="20"/>
          <w:highlight w:val="none"/>
        </w:rPr>
      </w:pPr>
    </w:p>
    <w:p w14:paraId="5F2EE087">
      <w:pPr>
        <w:shd w:val="clear"/>
        <w:snapToGrid w:val="0"/>
        <w:spacing w:before="120" w:beforeLines="50" w:after="50" w:line="360" w:lineRule="auto"/>
        <w:rPr>
          <w:rFonts w:ascii="宋体" w:hAnsi="宋体" w:cs="宋体"/>
          <w:color w:val="auto"/>
          <w:sz w:val="24"/>
          <w:szCs w:val="20"/>
          <w:highlight w:val="none"/>
        </w:rPr>
      </w:pPr>
    </w:p>
    <w:p w14:paraId="5F7FD9A0">
      <w:pPr>
        <w:shd w:val="clear"/>
        <w:snapToGrid w:val="0"/>
        <w:spacing w:before="120" w:beforeLines="50" w:after="50" w:line="360" w:lineRule="auto"/>
        <w:rPr>
          <w:rFonts w:ascii="宋体" w:hAnsi="宋体" w:cs="宋体"/>
          <w:color w:val="auto"/>
          <w:sz w:val="24"/>
          <w:szCs w:val="20"/>
          <w:highlight w:val="none"/>
        </w:rPr>
      </w:pPr>
    </w:p>
    <w:p w14:paraId="76201166">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商务技术文件（封面）</w:t>
      </w:r>
    </w:p>
    <w:p w14:paraId="24E9A06F">
      <w:pPr>
        <w:shd w:val="clear"/>
        <w:snapToGrid w:val="0"/>
        <w:spacing w:before="120" w:beforeLines="50" w:after="50" w:line="360" w:lineRule="auto"/>
        <w:rPr>
          <w:rFonts w:ascii="宋体" w:hAnsi="宋体" w:cs="宋体"/>
          <w:bCs/>
          <w:color w:val="auto"/>
          <w:sz w:val="24"/>
          <w:szCs w:val="20"/>
          <w:highlight w:val="none"/>
        </w:rPr>
      </w:pPr>
    </w:p>
    <w:p w14:paraId="537B697C">
      <w:pPr>
        <w:shd w:val="clear"/>
        <w:snapToGrid w:val="0"/>
        <w:spacing w:before="120" w:beforeLines="50" w:after="50" w:line="360" w:lineRule="auto"/>
        <w:rPr>
          <w:rFonts w:ascii="宋体" w:hAnsi="宋体" w:cs="宋体"/>
          <w:bCs/>
          <w:color w:val="auto"/>
          <w:sz w:val="24"/>
          <w:szCs w:val="20"/>
          <w:highlight w:val="none"/>
        </w:rPr>
      </w:pPr>
    </w:p>
    <w:p w14:paraId="41343672">
      <w:pPr>
        <w:shd w:val="clear"/>
        <w:snapToGrid w:val="0"/>
        <w:spacing w:before="120" w:beforeLines="50" w:after="50" w:line="360" w:lineRule="auto"/>
        <w:rPr>
          <w:rFonts w:ascii="宋体" w:hAnsi="宋体" w:cs="宋体"/>
          <w:bCs/>
          <w:color w:val="auto"/>
          <w:sz w:val="24"/>
          <w:szCs w:val="20"/>
          <w:highlight w:val="none"/>
        </w:rPr>
      </w:pPr>
    </w:p>
    <w:p w14:paraId="47E6C6ED">
      <w:pPr>
        <w:shd w:val="clear"/>
        <w:snapToGrid w:val="0"/>
        <w:spacing w:before="120" w:beforeLines="50" w:after="50" w:line="360" w:lineRule="auto"/>
        <w:rPr>
          <w:rFonts w:ascii="宋体" w:hAnsi="宋体" w:cs="宋体"/>
          <w:bCs/>
          <w:color w:val="auto"/>
          <w:sz w:val="24"/>
          <w:szCs w:val="20"/>
          <w:highlight w:val="none"/>
        </w:rPr>
      </w:pPr>
    </w:p>
    <w:p w14:paraId="06BE982E">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E8717A5">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C4E987F">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6186269">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0DC1440">
      <w:pPr>
        <w:shd w:val="clear"/>
        <w:snapToGrid w:val="0"/>
        <w:spacing w:before="50" w:after="50" w:line="360" w:lineRule="auto"/>
        <w:ind w:firstLine="720" w:firstLineChars="225"/>
        <w:rPr>
          <w:rFonts w:ascii="宋体" w:hAnsi="宋体" w:cs="宋体"/>
          <w:bCs/>
          <w:color w:val="auto"/>
          <w:sz w:val="32"/>
          <w:szCs w:val="32"/>
          <w:highlight w:val="none"/>
        </w:rPr>
      </w:pPr>
    </w:p>
    <w:p w14:paraId="6744C3EB">
      <w:pPr>
        <w:shd w:val="clear"/>
        <w:snapToGrid w:val="0"/>
        <w:spacing w:before="50" w:after="50" w:line="360" w:lineRule="auto"/>
        <w:ind w:firstLine="1280" w:firstLineChars="400"/>
        <w:rPr>
          <w:rFonts w:ascii="宋体" w:hAnsi="宋体" w:cs="宋体"/>
          <w:bCs/>
          <w:color w:val="auto"/>
          <w:sz w:val="32"/>
          <w:szCs w:val="32"/>
          <w:highlight w:val="none"/>
        </w:rPr>
      </w:pPr>
    </w:p>
    <w:p w14:paraId="7721A9B7">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EC362B4">
      <w:pPr>
        <w:shd w:val="clear"/>
        <w:snapToGrid w:val="0"/>
        <w:spacing w:before="120" w:beforeLines="50" w:after="50" w:line="360" w:lineRule="auto"/>
        <w:ind w:left="142" w:firstLine="643" w:firstLineChars="200"/>
        <w:jc w:val="left"/>
        <w:rPr>
          <w:rFonts w:ascii="宋体" w:hAnsi="宋体" w:cs="宋体"/>
          <w:b/>
          <w:bCs/>
          <w:color w:val="auto"/>
          <w:sz w:val="32"/>
          <w:szCs w:val="32"/>
          <w:highlight w:val="none"/>
        </w:rPr>
        <w:sectPr>
          <w:pgSz w:w="11910" w:h="16840"/>
          <w:pgMar w:top="1418" w:right="1418" w:bottom="1418" w:left="1418" w:header="720" w:footer="720" w:gutter="0"/>
          <w:pgBorders>
            <w:top w:val="none" w:sz="0" w:space="0"/>
            <w:left w:val="none" w:sz="0" w:space="0"/>
            <w:bottom w:val="none" w:sz="0" w:space="0"/>
            <w:right w:val="none" w:sz="0" w:space="0"/>
          </w:pgBorders>
          <w:cols w:space="720" w:num="1"/>
        </w:sectPr>
      </w:pPr>
    </w:p>
    <w:p w14:paraId="7DA1F49A">
      <w:pPr>
        <w:shd w:val="clear"/>
        <w:snapToGrid w:val="0"/>
        <w:spacing w:before="120" w:beforeLines="50" w:after="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商务技术文件目录</w:t>
      </w:r>
    </w:p>
    <w:p w14:paraId="2D25CD21">
      <w:pPr>
        <w:shd w:val="clear"/>
        <w:spacing w:line="360" w:lineRule="auto"/>
        <w:jc w:val="center"/>
        <w:rPr>
          <w:rFonts w:ascii="宋体" w:hAnsi="宋体" w:cs="宋体"/>
          <w:b/>
          <w:color w:val="auto"/>
          <w:kern w:val="0"/>
          <w:sz w:val="28"/>
          <w:szCs w:val="28"/>
          <w:highlight w:val="none"/>
        </w:rPr>
      </w:pPr>
    </w:p>
    <w:p w14:paraId="68A08BAC">
      <w:pPr>
        <w:shd w:val="clea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914A21C">
      <w:pPr>
        <w:shd w:val="clear"/>
        <w:spacing w:line="360" w:lineRule="auto"/>
        <w:rPr>
          <w:rFonts w:ascii="宋体" w:hAnsi="宋体" w:cs="宋体"/>
          <w:color w:val="auto"/>
          <w:sz w:val="32"/>
          <w:szCs w:val="32"/>
          <w:highlight w:val="none"/>
        </w:rPr>
      </w:pPr>
    </w:p>
    <w:p w14:paraId="6580B0A1">
      <w:pPr>
        <w:shd w:val="clear"/>
        <w:spacing w:line="360" w:lineRule="auto"/>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一、无串标竞标行为的承诺函</w:t>
      </w:r>
    </w:p>
    <w:p w14:paraId="6E4A4B6E">
      <w:pPr>
        <w:shd w:val="clear"/>
        <w:spacing w:before="240" w:beforeLines="100" w:line="360" w:lineRule="auto"/>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C93ED29">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1D0173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1.不同供应商的响应文件由同一单位或者个人编制；或者不同供应商报名的IP地址一致的；或者编制标书硬件设备CPU编号、硬盘编号、网卡地址一致的情况。 </w:t>
      </w:r>
    </w:p>
    <w:p w14:paraId="23DE672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F5876D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66830F65">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7E8FA85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03C160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C0CA6D3">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4C18317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3463DE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82F20F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5782447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8CBE44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8B2601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9380064">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B7814DD">
      <w:pPr>
        <w:shd w:val="clear"/>
        <w:spacing w:line="360" w:lineRule="auto"/>
        <w:ind w:firstLine="480" w:firstLineChars="200"/>
        <w:contextualSpacing/>
        <w:rPr>
          <w:rFonts w:ascii="宋体" w:hAnsi="宋体" w:cs="宋体"/>
          <w:color w:val="auto"/>
          <w:sz w:val="24"/>
          <w:highlight w:val="none"/>
        </w:rPr>
      </w:pPr>
    </w:p>
    <w:p w14:paraId="4E7B4F22">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8E1FCBE">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BB91F06">
      <w:pPr>
        <w:shd w:val="clear"/>
        <w:spacing w:line="360" w:lineRule="auto"/>
        <w:ind w:left="237" w:leftChars="113" w:firstLine="5860" w:firstLineChars="2442"/>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二、法定代表人身份证明书</w:t>
      </w:r>
    </w:p>
    <w:p w14:paraId="45C1E1C5">
      <w:pPr>
        <w:shd w:val="clear"/>
        <w:spacing w:before="240" w:beforeLines="100" w:line="360" w:lineRule="auto"/>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1745CD68">
      <w:pPr>
        <w:shd w:val="clear"/>
        <w:spacing w:line="360" w:lineRule="auto"/>
        <w:ind w:left="540"/>
        <w:contextualSpacing/>
        <w:rPr>
          <w:rFonts w:ascii="宋体" w:hAnsi="宋体" w:cs="宋体"/>
          <w:color w:val="auto"/>
          <w:sz w:val="32"/>
          <w:szCs w:val="32"/>
          <w:highlight w:val="none"/>
        </w:rPr>
      </w:pPr>
    </w:p>
    <w:p w14:paraId="0774F362">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45A13B40">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A3FFBA7">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040F6D1">
      <w:pPr>
        <w:shd w:val="clea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9B9D946">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B8AB75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EF1DC23">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5DF59A51">
      <w:pPr>
        <w:shd w:val="clear"/>
        <w:spacing w:line="360" w:lineRule="auto"/>
        <w:ind w:left="540"/>
        <w:contextualSpacing/>
        <w:rPr>
          <w:rFonts w:ascii="宋体" w:hAnsi="宋体" w:cs="宋体"/>
          <w:color w:val="auto"/>
          <w:sz w:val="24"/>
          <w:highlight w:val="none"/>
        </w:rPr>
      </w:pPr>
    </w:p>
    <w:p w14:paraId="2C110272">
      <w:pPr>
        <w:shd w:val="clear"/>
        <w:spacing w:line="360" w:lineRule="auto"/>
        <w:ind w:left="540"/>
        <w:contextualSpacing/>
        <w:rPr>
          <w:rFonts w:ascii="宋体" w:hAnsi="宋体" w:cs="宋体"/>
          <w:color w:val="auto"/>
          <w:sz w:val="24"/>
          <w:highlight w:val="none"/>
        </w:rPr>
      </w:pPr>
    </w:p>
    <w:p w14:paraId="7F252BF8">
      <w:pPr>
        <w:shd w:val="clear"/>
        <w:spacing w:line="360" w:lineRule="auto"/>
        <w:ind w:left="540"/>
        <w:contextualSpacing/>
        <w:rPr>
          <w:rFonts w:ascii="宋体" w:hAnsi="宋体" w:cs="宋体"/>
          <w:color w:val="auto"/>
          <w:sz w:val="24"/>
          <w:highlight w:val="none"/>
        </w:rPr>
      </w:pPr>
    </w:p>
    <w:p w14:paraId="65FD590D">
      <w:pPr>
        <w:shd w:val="clear"/>
        <w:spacing w:line="360" w:lineRule="auto"/>
        <w:ind w:left="540"/>
        <w:contextualSpacing/>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附件：法定代表人有效身份证正反面</w:t>
      </w:r>
      <w:r>
        <w:rPr>
          <w:rFonts w:hint="eastAsia" w:ascii="宋体" w:hAnsi="宋体" w:cs="宋体"/>
          <w:color w:val="auto"/>
          <w:sz w:val="24"/>
          <w:highlight w:val="none"/>
          <w:lang w:eastAsia="zh-CN"/>
        </w:rPr>
        <w:t>扫描件</w:t>
      </w:r>
    </w:p>
    <w:p w14:paraId="3726DDE9">
      <w:pPr>
        <w:shd w:val="clear"/>
        <w:spacing w:line="360" w:lineRule="auto"/>
        <w:ind w:left="540"/>
        <w:contextualSpacing/>
        <w:rPr>
          <w:rFonts w:ascii="宋体" w:hAnsi="宋体" w:cs="宋体"/>
          <w:color w:val="auto"/>
          <w:sz w:val="24"/>
          <w:highlight w:val="none"/>
        </w:rPr>
      </w:pPr>
    </w:p>
    <w:p w14:paraId="16A537A0">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931E71F">
      <w:pPr>
        <w:shd w:val="clea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44A96FA">
      <w:pPr>
        <w:shd w:val="clear"/>
        <w:spacing w:line="360" w:lineRule="auto"/>
        <w:contextualSpacing/>
        <w:jc w:val="left"/>
        <w:rPr>
          <w:rFonts w:ascii="宋体" w:hAnsi="宋体" w:cs="宋体"/>
          <w:color w:val="auto"/>
          <w:sz w:val="24"/>
          <w:highlight w:val="none"/>
        </w:rPr>
      </w:pPr>
    </w:p>
    <w:p w14:paraId="4A052860">
      <w:pPr>
        <w:shd w:val="clea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注：1.自然人竞标的无需提供，联合体竞标的只需牵头人出具。</w:t>
      </w:r>
    </w:p>
    <w:p w14:paraId="5801FDAD">
      <w:pPr>
        <w:shd w:val="clear"/>
        <w:spacing w:line="360" w:lineRule="auto"/>
        <w:ind w:firstLine="480" w:firstLineChars="200"/>
        <w:contextualSpacing/>
        <w:jc w:val="left"/>
        <w:rPr>
          <w:rFonts w:ascii="宋体" w:hAnsi="宋体" w:cs="宋体"/>
          <w:color w:val="auto"/>
          <w:sz w:val="44"/>
          <w:szCs w:val="4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仿宋" w:hAnsi="仿宋" w:eastAsia="仿宋" w:cs="仿宋"/>
          <w:color w:val="auto"/>
          <w:sz w:val="44"/>
          <w:szCs w:val="44"/>
          <w:highlight w:val="none"/>
        </w:rPr>
        <w:br w:type="page"/>
      </w:r>
      <w:r>
        <w:rPr>
          <w:rFonts w:hint="eastAsia" w:ascii="宋体" w:hAnsi="宋体" w:cs="宋体"/>
          <w:b/>
          <w:color w:val="auto"/>
          <w:sz w:val="30"/>
          <w:szCs w:val="30"/>
          <w:highlight w:val="none"/>
        </w:rPr>
        <w:t>三、法定代表人授权委托书</w:t>
      </w:r>
    </w:p>
    <w:p w14:paraId="2DB77AF0">
      <w:pPr>
        <w:shd w:val="clear"/>
        <w:spacing w:before="240" w:beforeLines="100"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法定代表人授权委托书（非联合体竞标格式）</w:t>
      </w:r>
    </w:p>
    <w:p w14:paraId="7500C69E">
      <w:pPr>
        <w:shd w:val="clea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534FA98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C9A5E2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655B77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509B1CA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BC3886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44170A0">
      <w:pPr>
        <w:shd w:val="clear"/>
        <w:spacing w:line="360" w:lineRule="auto"/>
        <w:ind w:firstLine="480" w:firstLineChars="200"/>
        <w:rPr>
          <w:rFonts w:ascii="宋体" w:hAnsi="宋体" w:cs="宋体"/>
          <w:color w:val="auto"/>
          <w:sz w:val="24"/>
          <w:highlight w:val="none"/>
        </w:rPr>
      </w:pPr>
    </w:p>
    <w:p w14:paraId="5FDD254E">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附：委托代理人有效身份证正反面</w:t>
      </w:r>
      <w:r>
        <w:rPr>
          <w:rFonts w:hint="eastAsia" w:ascii="宋体" w:hAnsi="宋体" w:cs="宋体"/>
          <w:color w:val="auto"/>
          <w:sz w:val="24"/>
          <w:highlight w:val="none"/>
          <w:lang w:eastAsia="zh-CN"/>
        </w:rPr>
        <w:t>扫描件</w:t>
      </w:r>
    </w:p>
    <w:p w14:paraId="17D19465">
      <w:pPr>
        <w:shd w:val="clear"/>
        <w:spacing w:line="360" w:lineRule="auto"/>
        <w:rPr>
          <w:rFonts w:ascii="宋体" w:hAnsi="宋体" w:cs="宋体"/>
          <w:color w:val="auto"/>
          <w:sz w:val="24"/>
          <w:highlight w:val="none"/>
        </w:rPr>
      </w:pPr>
    </w:p>
    <w:p w14:paraId="46993A0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法定代表人（手写签名/电子签名）： </w:t>
      </w:r>
    </w:p>
    <w:p w14:paraId="4CDB73A3">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委托代理人（手写签名/电子签名）： </w:t>
      </w:r>
    </w:p>
    <w:p w14:paraId="0C613C3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p>
    <w:p w14:paraId="374A3EDE">
      <w:pPr>
        <w:shd w:val="clear"/>
        <w:spacing w:after="120"/>
        <w:rPr>
          <w:color w:val="auto"/>
          <w:highlight w:val="none"/>
          <w:lang w:val="zh-CN"/>
        </w:rPr>
      </w:pPr>
    </w:p>
    <w:p w14:paraId="7535D4FD">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4AEEF5B2">
      <w:pPr>
        <w:shd w:val="clea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8FA53B6">
      <w:pPr>
        <w:shd w:val="clear"/>
        <w:spacing w:line="360" w:lineRule="auto"/>
        <w:rPr>
          <w:rFonts w:ascii="宋体" w:hAnsi="宋体" w:cs="宋体"/>
          <w:color w:val="auto"/>
          <w:sz w:val="24"/>
          <w:highlight w:val="none"/>
        </w:rPr>
      </w:pPr>
    </w:p>
    <w:p w14:paraId="22959044">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注：1.法定代表人必须在授权委托书上手写签名/电子签名，委托代理人必须在授权委托书上手写签名/电子签名，</w:t>
      </w:r>
      <w:r>
        <w:rPr>
          <w:rFonts w:hint="eastAsia" w:ascii="仿宋" w:hAnsi="仿宋" w:eastAsia="仿宋" w:cs="仿宋"/>
          <w:b/>
          <w:color w:val="auto"/>
          <w:sz w:val="24"/>
          <w:highlight w:val="none"/>
        </w:rPr>
        <w:t>否则其响应文件按无效响应处理。</w:t>
      </w:r>
    </w:p>
    <w:p w14:paraId="7014C230">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CA58F8F">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法人、其他组织竞标时“我方”是指“我单位”，自然人竞标时“我方”是指“本人”。</w:t>
      </w:r>
    </w:p>
    <w:p w14:paraId="24E2D6F1">
      <w:pPr>
        <w:shd w:val="clear"/>
        <w:spacing w:before="240" w:beforeLines="100"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法定代表人授权委托书（联合体竞标格式）</w:t>
      </w:r>
    </w:p>
    <w:p w14:paraId="729D8899">
      <w:pPr>
        <w:shd w:val="clea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641031D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600422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00C9EBE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4FCC49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CA2487F">
      <w:pPr>
        <w:shd w:val="clear"/>
        <w:spacing w:line="360" w:lineRule="auto"/>
        <w:ind w:firstLine="420" w:firstLineChars="200"/>
        <w:rPr>
          <w:color w:val="auto"/>
          <w:highlight w:val="none"/>
        </w:rPr>
      </w:pPr>
    </w:p>
    <w:p w14:paraId="2B215387">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附：委托代理人有效身份证正反面</w:t>
      </w:r>
      <w:r>
        <w:rPr>
          <w:rFonts w:hint="eastAsia" w:ascii="宋体" w:hAnsi="宋体" w:cs="宋体"/>
          <w:color w:val="auto"/>
          <w:sz w:val="24"/>
          <w:highlight w:val="none"/>
          <w:lang w:eastAsia="zh-CN"/>
        </w:rPr>
        <w:t>扫描件</w:t>
      </w:r>
    </w:p>
    <w:p w14:paraId="484EE441">
      <w:pPr>
        <w:shd w:val="clear"/>
        <w:spacing w:line="360" w:lineRule="auto"/>
        <w:ind w:firstLine="480" w:firstLineChars="200"/>
        <w:rPr>
          <w:rFonts w:ascii="宋体" w:hAnsi="宋体" w:cs="宋体"/>
          <w:color w:val="auto"/>
          <w:sz w:val="24"/>
          <w:highlight w:val="none"/>
        </w:rPr>
      </w:pPr>
    </w:p>
    <w:p w14:paraId="4646610B">
      <w:pPr>
        <w:shd w:val="clea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牵头人法定代表人（手写签名/电子签名）：</w:t>
      </w:r>
    </w:p>
    <w:p w14:paraId="3847F1C8">
      <w:pPr>
        <w:shd w:val="clea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牵头人名称（公章/电子签章）：</w:t>
      </w:r>
    </w:p>
    <w:p w14:paraId="4EBF7291">
      <w:pPr>
        <w:shd w:val="clear"/>
        <w:spacing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日期：   年   月   日</w:t>
      </w:r>
    </w:p>
    <w:p w14:paraId="5B647CF7">
      <w:pPr>
        <w:shd w:val="clear"/>
        <w:spacing w:line="360" w:lineRule="auto"/>
        <w:ind w:firstLine="3960" w:firstLineChars="1650"/>
        <w:rPr>
          <w:rFonts w:ascii="宋体" w:hAnsi="宋体" w:cs="宋体"/>
          <w:color w:val="auto"/>
          <w:sz w:val="24"/>
          <w:highlight w:val="none"/>
        </w:rPr>
      </w:pPr>
    </w:p>
    <w:p w14:paraId="6C784330">
      <w:pPr>
        <w:shd w:val="clea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委托代理人（手写签名/电子签名）：</w:t>
      </w:r>
    </w:p>
    <w:p w14:paraId="23A4C0E4">
      <w:pPr>
        <w:shd w:val="clear"/>
        <w:spacing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日期：   年   月   日</w:t>
      </w:r>
    </w:p>
    <w:p w14:paraId="43667746">
      <w:pPr>
        <w:shd w:val="clear"/>
        <w:spacing w:line="360" w:lineRule="auto"/>
        <w:rPr>
          <w:rFonts w:ascii="宋体" w:hAnsi="宋体" w:cs="宋体"/>
          <w:color w:val="auto"/>
          <w:sz w:val="24"/>
          <w:highlight w:val="none"/>
        </w:rPr>
      </w:pPr>
    </w:p>
    <w:p w14:paraId="74B18B3D">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注：1.法定代表人必须在授权委托书上手写签名/电子签名，委托代理人必须在授权委托书上手写签名/电子签名，</w:t>
      </w:r>
      <w:r>
        <w:rPr>
          <w:rFonts w:hint="eastAsia" w:ascii="仿宋" w:hAnsi="仿宋" w:eastAsia="仿宋" w:cs="仿宋"/>
          <w:b/>
          <w:color w:val="auto"/>
          <w:sz w:val="24"/>
          <w:highlight w:val="none"/>
        </w:rPr>
        <w:t>否则其响应文件按无效响应处理。</w:t>
      </w:r>
    </w:p>
    <w:p w14:paraId="64B69B79">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333F2981">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22B4451">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4.法人、其他组织竞标时“我方”是指“我单位”，自然人竞标时“我方”是指“本人”。</w:t>
      </w:r>
    </w:p>
    <w:p w14:paraId="55EE1BE4">
      <w:pPr>
        <w:shd w:val="clear"/>
        <w:spacing w:line="360" w:lineRule="auto"/>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62F9A492">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723C560D">
      <w:pPr>
        <w:shd w:val="clear"/>
        <w:spacing w:line="360" w:lineRule="auto"/>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14:paraId="51E5BA39">
      <w:pPr>
        <w:shd w:val="clear"/>
        <w:spacing w:line="360" w:lineRule="auto"/>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tbl>
      <w:tblPr>
        <w:tblStyle w:val="5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00"/>
        <w:gridCol w:w="3589"/>
        <w:gridCol w:w="1274"/>
      </w:tblGrid>
      <w:tr w14:paraId="2B1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5018A25">
            <w:pPr>
              <w:shd w:val="clea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67A819CB">
            <w:pPr>
              <w:shd w:val="clea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6F7CA5D2">
            <w:pPr>
              <w:shd w:val="clea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55063A76">
            <w:pPr>
              <w:shd w:val="clea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偏离说明</w:t>
            </w:r>
          </w:p>
        </w:tc>
      </w:tr>
      <w:tr w14:paraId="4A2D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tcBorders>
              <w:top w:val="single" w:color="auto" w:sz="4" w:space="0"/>
              <w:left w:val="single" w:color="auto" w:sz="4" w:space="0"/>
              <w:bottom w:val="single" w:color="auto" w:sz="4" w:space="0"/>
              <w:right w:val="single" w:color="auto" w:sz="4" w:space="0"/>
            </w:tcBorders>
          </w:tcPr>
          <w:p w14:paraId="1629AD29">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3800" w:type="dxa"/>
            <w:tcBorders>
              <w:top w:val="single" w:color="auto" w:sz="4" w:space="0"/>
              <w:left w:val="single" w:color="auto" w:sz="4" w:space="0"/>
              <w:bottom w:val="single" w:color="auto" w:sz="4" w:space="0"/>
              <w:right w:val="single" w:color="auto" w:sz="4" w:space="0"/>
            </w:tcBorders>
          </w:tcPr>
          <w:p w14:paraId="1DBD544C">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  ……</w:t>
            </w:r>
          </w:p>
          <w:p w14:paraId="78B5AD3D">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  ……</w:t>
            </w:r>
          </w:p>
          <w:p w14:paraId="071E872A">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  ……</w:t>
            </w:r>
          </w:p>
          <w:p w14:paraId="0DB3BF3F">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9FE8616">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  ……</w:t>
            </w:r>
          </w:p>
          <w:p w14:paraId="68895C61">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  ……</w:t>
            </w:r>
          </w:p>
          <w:p w14:paraId="23E9C9BB">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  ……</w:t>
            </w:r>
          </w:p>
          <w:p w14:paraId="2D40A2CC">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6173C96A">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正偏离（负偏离或无偏离）</w:t>
            </w:r>
          </w:p>
        </w:tc>
      </w:tr>
      <w:tr w14:paraId="3327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17" w:type="dxa"/>
            <w:tcBorders>
              <w:top w:val="single" w:color="auto" w:sz="4" w:space="0"/>
              <w:left w:val="single" w:color="auto" w:sz="4" w:space="0"/>
              <w:bottom w:val="single" w:color="auto" w:sz="4" w:space="0"/>
              <w:right w:val="single" w:color="auto" w:sz="4" w:space="0"/>
            </w:tcBorders>
          </w:tcPr>
          <w:p w14:paraId="390E3548">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800" w:type="dxa"/>
            <w:tcBorders>
              <w:top w:val="single" w:color="auto" w:sz="4" w:space="0"/>
              <w:left w:val="single" w:color="auto" w:sz="4" w:space="0"/>
              <w:bottom w:val="single" w:color="auto" w:sz="4" w:space="0"/>
              <w:right w:val="single" w:color="auto" w:sz="4" w:space="0"/>
            </w:tcBorders>
          </w:tcPr>
          <w:p w14:paraId="2674BA03">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  ……</w:t>
            </w:r>
          </w:p>
          <w:p w14:paraId="01DAC841">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  ……</w:t>
            </w:r>
          </w:p>
          <w:p w14:paraId="0FE60EA6">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  ……</w:t>
            </w:r>
          </w:p>
          <w:p w14:paraId="3756187C">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45B5AF9">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  ……</w:t>
            </w:r>
          </w:p>
          <w:p w14:paraId="2AA65FE3">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  ……</w:t>
            </w:r>
          </w:p>
          <w:p w14:paraId="52CD9884">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  ……</w:t>
            </w:r>
          </w:p>
          <w:p w14:paraId="135C52B2">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638BEF6">
            <w:pP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正偏离（负偏离或无偏离）</w:t>
            </w:r>
          </w:p>
        </w:tc>
      </w:tr>
    </w:tbl>
    <w:p w14:paraId="028ABB1D">
      <w:pPr>
        <w:shd w:val="clear"/>
        <w:spacing w:line="360" w:lineRule="auto"/>
        <w:contextualSpacing/>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w:t>
      </w:r>
    </w:p>
    <w:p w14:paraId="3EBEA831">
      <w:pPr>
        <w:shd w:val="clear"/>
        <w:spacing w:line="360" w:lineRule="auto"/>
        <w:contextualSpacing/>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1.说明：应对照磋商文件“第二章 采购需求”中的商务条款逐条作出明确响应，并作出偏离说明。</w:t>
      </w:r>
    </w:p>
    <w:p w14:paraId="06614656">
      <w:pPr>
        <w:shd w:val="clear"/>
        <w:spacing w:line="360" w:lineRule="auto"/>
        <w:contextualSpacing/>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2.供应商应根据自身的承诺，对照磋商文件要求，在“偏离说明”中注明“正偏离”“负偏离”或者“无偏离”。既不属于“正偏离”也不属于“负偏离”即为“无偏离”。</w:t>
      </w:r>
      <w:r>
        <w:rPr>
          <w:rFonts w:hint="eastAsia" w:ascii="仿宋" w:hAnsi="仿宋" w:eastAsia="仿宋" w:cs="仿宋"/>
          <w:b/>
          <w:bCs/>
          <w:color w:val="auto"/>
          <w:kern w:val="0"/>
          <w:sz w:val="24"/>
          <w:highlight w:val="none"/>
          <w:lang w:val="zh-CN"/>
        </w:rPr>
        <w:t>当响应文件的</w:t>
      </w:r>
      <w:r>
        <w:rPr>
          <w:rFonts w:hint="eastAsia" w:ascii="仿宋" w:hAnsi="仿宋" w:eastAsia="仿宋" w:cs="仿宋"/>
          <w:color w:val="auto"/>
          <w:kern w:val="0"/>
          <w:sz w:val="24"/>
          <w:highlight w:val="none"/>
          <w:lang w:val="zh-CN"/>
        </w:rPr>
        <w:t>商务内容低于竞争性磋商文件要求时，竞标人应当如实写明“负偏离”，否则视为虚假应标</w:t>
      </w:r>
    </w:p>
    <w:p w14:paraId="44EB7E0B">
      <w:pPr>
        <w:shd w:val="clear"/>
        <w:spacing w:line="360" w:lineRule="auto"/>
        <w:contextualSpacing/>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3.表格内容均需按要求填写，不得留空，否则按竞标无效处理。</w:t>
      </w:r>
    </w:p>
    <w:p w14:paraId="15A100A3">
      <w:pPr>
        <w:shd w:val="clear"/>
        <w:spacing w:line="360" w:lineRule="auto"/>
        <w:contextualSpacing/>
        <w:rPr>
          <w:rFonts w:ascii="宋体" w:hAnsi="宋体" w:cs="宋体"/>
          <w:color w:val="auto"/>
          <w:kern w:val="0"/>
          <w:sz w:val="24"/>
          <w:szCs w:val="21"/>
          <w:highlight w:val="none"/>
          <w:lang w:val="zh-CN"/>
        </w:rPr>
      </w:pPr>
    </w:p>
    <w:p w14:paraId="139E5365">
      <w:pPr>
        <w:shd w:val="clear"/>
        <w:spacing w:line="360" w:lineRule="auto"/>
        <w:ind w:firstLine="3840" w:firstLineChars="1600"/>
        <w:rPr>
          <w:rFonts w:ascii="宋体" w:hAnsi="宋体" w:cs="宋体"/>
          <w:color w:val="auto"/>
          <w:kern w:val="0"/>
          <w:sz w:val="24"/>
          <w:highlight w:val="none"/>
        </w:rPr>
      </w:pPr>
    </w:p>
    <w:p w14:paraId="24CFA3AA">
      <w:pPr>
        <w:shd w:val="clea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041D9BA0">
      <w:pPr>
        <w:shd w:val="clear"/>
        <w:spacing w:line="360" w:lineRule="auto"/>
        <w:contextualSpacing/>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8BE5A26">
      <w:pPr>
        <w:shd w:val="clear"/>
        <w:spacing w:line="360" w:lineRule="auto"/>
        <w:contextualSpacing/>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14:paraId="13F9C006">
      <w:pPr>
        <w:shd w:val="clear"/>
        <w:snapToGrid w:val="0"/>
        <w:spacing w:line="360" w:lineRule="auto"/>
        <w:rPr>
          <w:rFonts w:ascii="宋体" w:hAnsi="宋体" w:cs="宋体"/>
          <w:bCs/>
          <w:color w:val="auto"/>
          <w:sz w:val="44"/>
          <w:szCs w:val="44"/>
          <w:highlight w:val="none"/>
        </w:rPr>
      </w:pPr>
      <w:r>
        <w:rPr>
          <w:rFonts w:hint="eastAsia" w:ascii="宋体" w:hAnsi="宋体" w:cs="宋体"/>
          <w:b/>
          <w:color w:val="auto"/>
          <w:sz w:val="30"/>
          <w:szCs w:val="30"/>
          <w:highlight w:val="none"/>
          <w:lang w:eastAsia="zh-CN"/>
        </w:rPr>
        <w:t>五</w:t>
      </w:r>
      <w:r>
        <w:rPr>
          <w:rFonts w:hint="eastAsia" w:ascii="宋体" w:hAnsi="宋体" w:cs="宋体"/>
          <w:b/>
          <w:color w:val="auto"/>
          <w:sz w:val="30"/>
          <w:szCs w:val="30"/>
          <w:highlight w:val="none"/>
        </w:rPr>
        <w:t>、服务需求偏离表</w:t>
      </w:r>
    </w:p>
    <w:p w14:paraId="6074FB99">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5424CD38">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6C0AFFF1">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tbl>
      <w:tblPr>
        <w:tblStyle w:val="51"/>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71"/>
        <w:gridCol w:w="452"/>
        <w:gridCol w:w="2568"/>
        <w:gridCol w:w="1270"/>
        <w:gridCol w:w="487"/>
        <w:gridCol w:w="2282"/>
        <w:gridCol w:w="1095"/>
      </w:tblGrid>
      <w:tr w14:paraId="068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restart"/>
            <w:tcBorders>
              <w:top w:val="single" w:color="auto" w:sz="4" w:space="0"/>
              <w:left w:val="single" w:color="auto" w:sz="4" w:space="0"/>
              <w:right w:val="single" w:color="auto" w:sz="4" w:space="0"/>
            </w:tcBorders>
            <w:vAlign w:val="center"/>
          </w:tcPr>
          <w:p w14:paraId="4A9D2438">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项号</w:t>
            </w:r>
          </w:p>
        </w:tc>
        <w:tc>
          <w:tcPr>
            <w:tcW w:w="4391" w:type="dxa"/>
            <w:gridSpan w:val="3"/>
            <w:tcBorders>
              <w:top w:val="single" w:color="auto" w:sz="4" w:space="0"/>
              <w:left w:val="single" w:color="auto" w:sz="4" w:space="0"/>
              <w:bottom w:val="single" w:color="auto" w:sz="4" w:space="0"/>
              <w:right w:val="single" w:color="auto" w:sz="4" w:space="0"/>
            </w:tcBorders>
            <w:vAlign w:val="center"/>
          </w:tcPr>
          <w:p w14:paraId="1EC5AE84">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竞争性磋商文件需求</w:t>
            </w:r>
          </w:p>
        </w:tc>
        <w:tc>
          <w:tcPr>
            <w:tcW w:w="4039" w:type="dxa"/>
            <w:gridSpan w:val="3"/>
            <w:tcBorders>
              <w:top w:val="single" w:color="auto" w:sz="4" w:space="0"/>
              <w:left w:val="single" w:color="auto" w:sz="4" w:space="0"/>
              <w:bottom w:val="single" w:color="auto" w:sz="4" w:space="0"/>
              <w:right w:val="single" w:color="auto" w:sz="4" w:space="0"/>
            </w:tcBorders>
            <w:vAlign w:val="center"/>
          </w:tcPr>
          <w:p w14:paraId="64D8CE0A">
            <w:pPr>
              <w:shd w:val="clear"/>
              <w:adjustRightInd w:val="0"/>
              <w:snapToGrid w:val="0"/>
              <w:spacing w:line="360" w:lineRule="auto"/>
              <w:jc w:val="center"/>
              <w:outlineLvl w:val="0"/>
              <w:rPr>
                <w:rFonts w:ascii="宋体" w:hAnsi="宋体" w:cs="宋体"/>
                <w:b/>
                <w:bCs/>
                <w:color w:val="auto"/>
                <w:szCs w:val="21"/>
                <w:highlight w:val="none"/>
              </w:rPr>
            </w:pPr>
            <w:bookmarkStart w:id="89" w:name="_Toc106283336"/>
            <w:bookmarkStart w:id="90" w:name="_Toc7987"/>
            <w:r>
              <w:rPr>
                <w:rFonts w:hint="eastAsia" w:ascii="宋体" w:hAnsi="宋体" w:cs="宋体"/>
                <w:b/>
                <w:bCs/>
                <w:color w:val="auto"/>
                <w:szCs w:val="21"/>
                <w:highlight w:val="none"/>
              </w:rPr>
              <w:t>响应文件承诺</w:t>
            </w:r>
            <w:bookmarkEnd w:id="89"/>
            <w:bookmarkEnd w:id="90"/>
          </w:p>
        </w:tc>
        <w:tc>
          <w:tcPr>
            <w:tcW w:w="1095" w:type="dxa"/>
            <w:vMerge w:val="restart"/>
            <w:tcBorders>
              <w:top w:val="single" w:color="auto" w:sz="4" w:space="0"/>
              <w:left w:val="single" w:color="auto" w:sz="4" w:space="0"/>
              <w:right w:val="single" w:color="auto" w:sz="4" w:space="0"/>
            </w:tcBorders>
            <w:vAlign w:val="center"/>
          </w:tcPr>
          <w:p w14:paraId="4A9D575A">
            <w:pPr>
              <w:shd w:val="clear"/>
              <w:adjustRightInd w:val="0"/>
              <w:snapToGrid w:val="0"/>
              <w:spacing w:line="360" w:lineRule="auto"/>
              <w:jc w:val="center"/>
              <w:outlineLvl w:val="0"/>
              <w:rPr>
                <w:rFonts w:ascii="宋体" w:hAnsi="宋体" w:cs="宋体"/>
                <w:b/>
                <w:bCs/>
                <w:color w:val="auto"/>
                <w:szCs w:val="21"/>
                <w:highlight w:val="none"/>
              </w:rPr>
            </w:pPr>
            <w:bookmarkStart w:id="91" w:name="_Toc24238"/>
            <w:bookmarkStart w:id="92" w:name="_Toc106283337"/>
            <w:r>
              <w:rPr>
                <w:rFonts w:hint="eastAsia" w:ascii="宋体" w:hAnsi="宋体" w:cs="宋体"/>
                <w:b/>
                <w:bCs/>
                <w:color w:val="auto"/>
                <w:szCs w:val="21"/>
                <w:highlight w:val="none"/>
              </w:rPr>
              <w:t>偏离说明</w:t>
            </w:r>
            <w:bookmarkEnd w:id="91"/>
            <w:bookmarkEnd w:id="92"/>
          </w:p>
        </w:tc>
      </w:tr>
      <w:tr w14:paraId="7FD2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continue"/>
            <w:tcBorders>
              <w:left w:val="single" w:color="auto" w:sz="4" w:space="0"/>
              <w:bottom w:val="single" w:color="auto" w:sz="4" w:space="0"/>
              <w:right w:val="single" w:color="auto" w:sz="4" w:space="0"/>
            </w:tcBorders>
            <w:vAlign w:val="center"/>
          </w:tcPr>
          <w:p w14:paraId="0C60686A">
            <w:pPr>
              <w:shd w:val="clear"/>
              <w:tabs>
                <w:tab w:val="right" w:leader="dot" w:pos="8296"/>
              </w:tabs>
              <w:spacing w:before="120" w:after="120" w:line="360" w:lineRule="auto"/>
              <w:jc w:val="center"/>
              <w:rPr>
                <w:rFonts w:ascii="宋体" w:hAnsi="宋体" w:cs="宋体"/>
                <w:b/>
                <w:bCs/>
                <w:caps/>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741EBA66">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标的名称</w:t>
            </w:r>
          </w:p>
        </w:tc>
        <w:tc>
          <w:tcPr>
            <w:tcW w:w="452" w:type="dxa"/>
            <w:tcBorders>
              <w:top w:val="single" w:color="auto" w:sz="4" w:space="0"/>
              <w:left w:val="single" w:color="auto" w:sz="4" w:space="0"/>
              <w:bottom w:val="single" w:color="auto" w:sz="4" w:space="0"/>
              <w:right w:val="single" w:color="auto" w:sz="4" w:space="0"/>
            </w:tcBorders>
            <w:vAlign w:val="center"/>
          </w:tcPr>
          <w:p w14:paraId="0523C622">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数量</w:t>
            </w:r>
          </w:p>
        </w:tc>
        <w:tc>
          <w:tcPr>
            <w:tcW w:w="2568" w:type="dxa"/>
            <w:tcBorders>
              <w:top w:val="single" w:color="auto" w:sz="4" w:space="0"/>
              <w:left w:val="single" w:color="auto" w:sz="4" w:space="0"/>
              <w:bottom w:val="single" w:color="auto" w:sz="4" w:space="0"/>
              <w:right w:val="single" w:color="auto" w:sz="4" w:space="0"/>
            </w:tcBorders>
            <w:vAlign w:val="center"/>
          </w:tcPr>
          <w:p w14:paraId="7334A8B8">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服务需求</w:t>
            </w:r>
          </w:p>
        </w:tc>
        <w:tc>
          <w:tcPr>
            <w:tcW w:w="1270" w:type="dxa"/>
            <w:tcBorders>
              <w:top w:val="single" w:color="auto" w:sz="4" w:space="0"/>
              <w:left w:val="single" w:color="auto" w:sz="4" w:space="0"/>
              <w:bottom w:val="single" w:color="auto" w:sz="4" w:space="0"/>
              <w:right w:val="single" w:color="auto" w:sz="4" w:space="0"/>
            </w:tcBorders>
            <w:vAlign w:val="center"/>
          </w:tcPr>
          <w:p w14:paraId="0514832D">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标的名称</w:t>
            </w:r>
          </w:p>
        </w:tc>
        <w:tc>
          <w:tcPr>
            <w:tcW w:w="487" w:type="dxa"/>
            <w:tcBorders>
              <w:top w:val="single" w:color="auto" w:sz="4" w:space="0"/>
              <w:left w:val="single" w:color="auto" w:sz="4" w:space="0"/>
              <w:bottom w:val="single" w:color="auto" w:sz="4" w:space="0"/>
              <w:right w:val="single" w:color="auto" w:sz="4" w:space="0"/>
            </w:tcBorders>
            <w:vAlign w:val="center"/>
          </w:tcPr>
          <w:p w14:paraId="17A1346E">
            <w:pPr>
              <w:shd w:val="clear"/>
              <w:adjustRightInd w:val="0"/>
              <w:snapToGrid w:val="0"/>
              <w:spacing w:line="360" w:lineRule="auto"/>
              <w:jc w:val="center"/>
              <w:outlineLvl w:val="0"/>
              <w:rPr>
                <w:rFonts w:ascii="宋体" w:hAnsi="宋体" w:cs="宋体"/>
                <w:b/>
                <w:bCs/>
                <w:color w:val="auto"/>
                <w:szCs w:val="21"/>
                <w:highlight w:val="none"/>
              </w:rPr>
            </w:pPr>
            <w:bookmarkStart w:id="93" w:name="_Toc106283338"/>
            <w:bookmarkStart w:id="94" w:name="_Toc23401"/>
            <w:bookmarkStart w:id="95" w:name="_Toc383699909"/>
            <w:bookmarkStart w:id="96" w:name="_Toc254970591"/>
            <w:bookmarkStart w:id="97" w:name="_Toc36488643"/>
            <w:bookmarkStart w:id="98" w:name="_Toc14132"/>
            <w:bookmarkStart w:id="99" w:name="_Toc295404984"/>
            <w:bookmarkStart w:id="100" w:name="_Toc301781614"/>
            <w:bookmarkStart w:id="101" w:name="_Toc297193188"/>
            <w:bookmarkStart w:id="102" w:name="_Toc254970732"/>
            <w:bookmarkStart w:id="103" w:name="_Toc173066404"/>
            <w:bookmarkStart w:id="104" w:name="_Toc173211903"/>
            <w:bookmarkStart w:id="105" w:name="_Toc373333692"/>
            <w:r>
              <w:rPr>
                <w:rFonts w:hint="eastAsia" w:ascii="宋体" w:hAnsi="宋体" w:cs="宋体"/>
                <w:b/>
                <w:bCs/>
                <w:color w:val="auto"/>
                <w:szCs w:val="21"/>
                <w:highlight w:val="none"/>
              </w:rPr>
              <w:t>数量</w:t>
            </w:r>
            <w:bookmarkEnd w:id="93"/>
            <w:bookmarkEnd w:id="94"/>
          </w:p>
          <w:bookmarkEnd w:id="95"/>
          <w:bookmarkEnd w:id="96"/>
          <w:bookmarkEnd w:id="97"/>
          <w:bookmarkEnd w:id="98"/>
          <w:bookmarkEnd w:id="99"/>
          <w:bookmarkEnd w:id="100"/>
          <w:bookmarkEnd w:id="101"/>
          <w:bookmarkEnd w:id="102"/>
          <w:bookmarkEnd w:id="103"/>
          <w:bookmarkEnd w:id="104"/>
          <w:bookmarkEnd w:id="105"/>
        </w:tc>
        <w:tc>
          <w:tcPr>
            <w:tcW w:w="2282" w:type="dxa"/>
            <w:tcBorders>
              <w:top w:val="single" w:color="auto" w:sz="4" w:space="0"/>
              <w:left w:val="single" w:color="auto" w:sz="4" w:space="0"/>
              <w:bottom w:val="single" w:color="auto" w:sz="4" w:space="0"/>
              <w:right w:val="single" w:color="auto" w:sz="4" w:space="0"/>
            </w:tcBorders>
            <w:vAlign w:val="center"/>
          </w:tcPr>
          <w:p w14:paraId="4A46D0CE">
            <w:pPr>
              <w:shd w:val="clear"/>
              <w:adjustRightInd w:val="0"/>
              <w:snapToGrid w:val="0"/>
              <w:spacing w:line="360" w:lineRule="auto"/>
              <w:jc w:val="center"/>
              <w:outlineLvl w:val="0"/>
              <w:rPr>
                <w:rFonts w:ascii="宋体" w:hAnsi="宋体" w:cs="宋体"/>
                <w:b/>
                <w:bCs/>
                <w:color w:val="auto"/>
                <w:szCs w:val="21"/>
                <w:highlight w:val="none"/>
              </w:rPr>
            </w:pPr>
            <w:bookmarkStart w:id="106" w:name="_Toc106283339"/>
            <w:bookmarkStart w:id="107" w:name="_Toc26853"/>
            <w:r>
              <w:rPr>
                <w:rFonts w:hint="eastAsia" w:ascii="宋体" w:hAnsi="宋体" w:cs="宋体"/>
                <w:b/>
                <w:bCs/>
                <w:color w:val="auto"/>
                <w:szCs w:val="21"/>
                <w:highlight w:val="none"/>
              </w:rPr>
              <w:t>服务需求响应</w:t>
            </w:r>
            <w:bookmarkEnd w:id="106"/>
            <w:bookmarkEnd w:id="107"/>
          </w:p>
        </w:tc>
        <w:tc>
          <w:tcPr>
            <w:tcW w:w="1095" w:type="dxa"/>
            <w:vMerge w:val="continue"/>
            <w:tcBorders>
              <w:left w:val="single" w:color="auto" w:sz="4" w:space="0"/>
              <w:bottom w:val="single" w:color="auto" w:sz="4" w:space="0"/>
              <w:right w:val="single" w:color="auto" w:sz="4" w:space="0"/>
            </w:tcBorders>
            <w:vAlign w:val="center"/>
          </w:tcPr>
          <w:p w14:paraId="132AA543">
            <w:pPr>
              <w:shd w:val="clear"/>
              <w:adjustRightInd w:val="0"/>
              <w:snapToGrid w:val="0"/>
              <w:spacing w:line="360" w:lineRule="auto"/>
              <w:jc w:val="center"/>
              <w:outlineLvl w:val="0"/>
              <w:rPr>
                <w:rFonts w:ascii="宋体" w:hAnsi="宋体" w:cs="宋体"/>
                <w:color w:val="auto"/>
                <w:szCs w:val="21"/>
                <w:highlight w:val="none"/>
              </w:rPr>
            </w:pPr>
          </w:p>
        </w:tc>
      </w:tr>
      <w:tr w14:paraId="2E41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394" w:type="dxa"/>
            <w:tcBorders>
              <w:top w:val="single" w:color="auto" w:sz="4" w:space="0"/>
              <w:left w:val="single" w:color="auto" w:sz="4" w:space="0"/>
              <w:bottom w:val="single" w:color="auto" w:sz="4" w:space="0"/>
              <w:right w:val="single" w:color="auto" w:sz="4" w:space="0"/>
            </w:tcBorders>
            <w:vAlign w:val="center"/>
          </w:tcPr>
          <w:p w14:paraId="4800743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71" w:type="dxa"/>
            <w:tcBorders>
              <w:top w:val="single" w:color="auto" w:sz="4" w:space="0"/>
              <w:left w:val="single" w:color="auto" w:sz="4" w:space="0"/>
              <w:bottom w:val="single" w:color="auto" w:sz="4" w:space="0"/>
              <w:right w:val="single" w:color="auto" w:sz="4" w:space="0"/>
            </w:tcBorders>
            <w:vAlign w:val="center"/>
          </w:tcPr>
          <w:p w14:paraId="7D5D0FD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1778D05B">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4AF8CCEB">
            <w:pPr>
              <w:numPr>
                <w:ilvl w:val="0"/>
                <w:numId w:val="8"/>
              </w:numPr>
              <w:shd w:val="clea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26F701AB">
            <w:pPr>
              <w:pStyle w:val="34"/>
              <w:numPr>
                <w:ilvl w:val="0"/>
                <w:numId w:val="8"/>
              </w:numPr>
              <w:spacing w:line="360" w:lineRule="auto"/>
              <w:rPr>
                <w:color w:val="auto"/>
                <w:highlight w:val="none"/>
              </w:rPr>
            </w:pPr>
            <w:r>
              <w:rPr>
                <w:rFonts w:hint="eastAsia" w:ascii="宋体" w:hAnsi="宋体" w:cs="宋体"/>
                <w:color w:val="auto"/>
                <w:kern w:val="0"/>
                <w:szCs w:val="21"/>
                <w:highlight w:val="none"/>
              </w:rPr>
              <w:t>……</w:t>
            </w:r>
          </w:p>
          <w:p w14:paraId="7E868980">
            <w:pPr>
              <w:pStyle w:val="34"/>
              <w:numPr>
                <w:ilvl w:val="0"/>
                <w:numId w:val="0"/>
              </w:numPr>
              <w:spacing w:line="360" w:lineRule="auto"/>
              <w:rPr>
                <w:color w:val="auto"/>
                <w:highlight w:val="none"/>
              </w:rPr>
            </w:pPr>
            <w:r>
              <w:rPr>
                <w:rFonts w:hint="eastAsia" w:ascii="宋体" w:hAnsi="宋体" w:cs="宋体"/>
                <w:color w:val="auto"/>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27853E43">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06DCE9F5">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104CB887">
            <w:pPr>
              <w:numPr>
                <w:ilvl w:val="0"/>
                <w:numId w:val="9"/>
              </w:numPr>
              <w:shd w:val="clea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62D3C040">
            <w:pPr>
              <w:pStyle w:val="34"/>
              <w:numPr>
                <w:ilvl w:val="0"/>
                <w:numId w:val="9"/>
              </w:numPr>
              <w:spacing w:line="360" w:lineRule="auto"/>
              <w:rPr>
                <w:color w:val="auto"/>
                <w:highlight w:val="none"/>
              </w:rPr>
            </w:pPr>
            <w:r>
              <w:rPr>
                <w:rFonts w:hint="eastAsia" w:ascii="宋体" w:hAnsi="宋体" w:cs="宋体"/>
                <w:color w:val="auto"/>
                <w:kern w:val="0"/>
                <w:szCs w:val="21"/>
                <w:highlight w:val="none"/>
              </w:rPr>
              <w:t>……</w:t>
            </w:r>
          </w:p>
          <w:p w14:paraId="4ED1EDEA">
            <w:pPr>
              <w:pStyle w:val="34"/>
              <w:numPr>
                <w:ilvl w:val="0"/>
                <w:numId w:val="0"/>
              </w:numPr>
              <w:spacing w:line="360" w:lineRule="auto"/>
              <w:rPr>
                <w:color w:val="auto"/>
                <w:highlight w:val="none"/>
              </w:rPr>
            </w:pPr>
            <w:r>
              <w:rPr>
                <w:rFonts w:hint="eastAsia" w:ascii="宋体" w:hAnsi="宋体" w:cs="宋体"/>
                <w:color w:val="auto"/>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447DEF8B">
            <w:pPr>
              <w:shd w:val="clear"/>
              <w:spacing w:line="360" w:lineRule="auto"/>
              <w:jc w:val="center"/>
              <w:rPr>
                <w:rFonts w:ascii="宋体" w:hAnsi="宋体" w:cs="宋体"/>
                <w:color w:val="auto"/>
                <w:szCs w:val="21"/>
                <w:highlight w:val="none"/>
              </w:rPr>
            </w:pPr>
          </w:p>
        </w:tc>
      </w:tr>
    </w:tbl>
    <w:p w14:paraId="67A8DA02">
      <w:pPr>
        <w:shd w:val="clear"/>
        <w:spacing w:line="360" w:lineRule="auto"/>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14:paraId="4D6EB5A7">
      <w:pPr>
        <w:shd w:val="clear"/>
        <w:spacing w:line="360" w:lineRule="auto"/>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1.说明：应对照磋商文件“第二章 采购需求”中的服务需求逐条作出明确响应，并作出偏离说明。</w:t>
      </w:r>
    </w:p>
    <w:p w14:paraId="007DB176">
      <w:pPr>
        <w:shd w:val="clear"/>
        <w:spacing w:line="360" w:lineRule="auto"/>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供应商应根据自身的承诺，对照磋商文件要求，在“偏离说明”中注明“正偏离”“负偏离”或者“无偏离”。既不属于“正偏离”也不属于“负偏离”即为“无偏离”。当响应文件的内容低于竞争性磋商文件要求时，供应商应当如实写明“负偏离”，否则视为虚假应标。</w:t>
      </w:r>
    </w:p>
    <w:p w14:paraId="1BCB10DE">
      <w:pPr>
        <w:shd w:val="clear"/>
        <w:spacing w:line="360" w:lineRule="auto"/>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3.表格内容均需按要求填写并盖章，不得留空，否则按竞标无效处理。</w:t>
      </w:r>
    </w:p>
    <w:p w14:paraId="3DFF028D">
      <w:pPr>
        <w:shd w:val="clear"/>
        <w:spacing w:line="360" w:lineRule="auto"/>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4.如技术偏离表中的竞标响应与佐证材料不一致的，以佐证材料为准。</w:t>
      </w:r>
    </w:p>
    <w:p w14:paraId="15C0C1F8">
      <w:pPr>
        <w:pStyle w:val="34"/>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5.每一个带有独立序号的段落，都是一个单独的条款。</w:t>
      </w:r>
    </w:p>
    <w:p w14:paraId="67597058">
      <w:pPr>
        <w:shd w:val="clear"/>
        <w:snapToGrid w:val="0"/>
        <w:spacing w:line="360" w:lineRule="auto"/>
        <w:ind w:firstLine="482" w:firstLineChars="200"/>
        <w:rPr>
          <w:rFonts w:ascii="宋体" w:hAnsi="宋体" w:cs="宋体"/>
          <w:b/>
          <w:color w:val="auto"/>
          <w:sz w:val="24"/>
          <w:szCs w:val="24"/>
          <w:highlight w:val="none"/>
        </w:rPr>
      </w:pPr>
    </w:p>
    <w:p w14:paraId="2683C6F1">
      <w:pPr>
        <w:shd w:val="clear"/>
        <w:autoSpaceDE w:val="0"/>
        <w:autoSpaceDN w:val="0"/>
        <w:spacing w:line="360" w:lineRule="auto"/>
        <w:ind w:left="4335" w:leftChars="1950" w:hanging="240" w:hangingChars="100"/>
        <w:rPr>
          <w:rFonts w:ascii="宋体" w:hAnsi="宋体" w:cs="宋体"/>
          <w:color w:val="auto"/>
          <w:kern w:val="0"/>
          <w:sz w:val="24"/>
          <w:szCs w:val="24"/>
          <w:highlight w:val="none"/>
        </w:rPr>
      </w:pPr>
    </w:p>
    <w:p w14:paraId="40110AAA">
      <w:pPr>
        <w:shd w:val="clear"/>
        <w:autoSpaceDE w:val="0"/>
        <w:autoSpaceDN w:val="0"/>
        <w:spacing w:line="360" w:lineRule="auto"/>
        <w:ind w:left="4335" w:leftChars="1950" w:hanging="240" w:hanging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05236B00">
      <w:pPr>
        <w:shd w:val="clear"/>
        <w:spacing w:line="360" w:lineRule="auto"/>
        <w:ind w:firstLine="6098" w:firstLineChars="2541"/>
        <w:contextualSpacing/>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6C984390">
      <w:pPr>
        <w:shd w:val="clear"/>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br w:type="page"/>
      </w:r>
    </w:p>
    <w:p w14:paraId="2926591A">
      <w:pPr>
        <w:shd w:val="clear"/>
        <w:snapToGri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7D81D9BC">
      <w:pPr>
        <w:shd w:val="clear"/>
        <w:snapToGrid w:val="0"/>
        <w:spacing w:line="360" w:lineRule="auto"/>
        <w:ind w:left="480" w:hanging="480" w:hangingChars="200"/>
        <w:contextualSpacing/>
        <w:rPr>
          <w:rFonts w:ascii="宋体" w:hAnsi="宋体" w:cs="宋体"/>
          <w:color w:val="auto"/>
          <w:sz w:val="24"/>
          <w:highlight w:val="none"/>
        </w:rPr>
      </w:pPr>
    </w:p>
    <w:tbl>
      <w:tblPr>
        <w:tblStyle w:val="51"/>
        <w:tblW w:w="9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9"/>
        <w:gridCol w:w="1843"/>
        <w:gridCol w:w="1134"/>
        <w:gridCol w:w="1134"/>
        <w:gridCol w:w="1416"/>
        <w:gridCol w:w="1276"/>
        <w:gridCol w:w="1843"/>
      </w:tblGrid>
      <w:tr w14:paraId="1849F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19" w:type="dxa"/>
            <w:vMerge w:val="restart"/>
            <w:tcBorders>
              <w:top w:val="single" w:color="auto" w:sz="4" w:space="0"/>
              <w:left w:val="single" w:color="auto" w:sz="4" w:space="0"/>
              <w:bottom w:val="single" w:color="auto" w:sz="4" w:space="0"/>
              <w:right w:val="single" w:color="auto" w:sz="4" w:space="0"/>
            </w:tcBorders>
            <w:vAlign w:val="center"/>
          </w:tcPr>
          <w:p w14:paraId="6FCD37F7">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p w14:paraId="035D88E1">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905C464">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6EF8FED">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1E21FDDA">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2DFA3AE3">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3826" w:type="dxa"/>
            <w:gridSpan w:val="3"/>
            <w:tcBorders>
              <w:top w:val="single" w:color="auto" w:sz="4" w:space="0"/>
              <w:left w:val="single" w:color="auto" w:sz="4" w:space="0"/>
              <w:bottom w:val="single" w:color="auto" w:sz="4" w:space="0"/>
              <w:right w:val="single" w:color="auto" w:sz="4" w:space="0"/>
            </w:tcBorders>
            <w:vAlign w:val="center"/>
          </w:tcPr>
          <w:p w14:paraId="5548E140">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C32F5AA">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7A530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219" w:type="dxa"/>
            <w:vMerge w:val="continue"/>
            <w:tcBorders>
              <w:top w:val="single" w:color="auto" w:sz="4" w:space="0"/>
              <w:left w:val="single" w:color="auto" w:sz="4" w:space="0"/>
              <w:bottom w:val="single" w:color="auto" w:sz="4" w:space="0"/>
              <w:right w:val="single" w:color="auto" w:sz="4" w:space="0"/>
            </w:tcBorders>
            <w:vAlign w:val="center"/>
          </w:tcPr>
          <w:p w14:paraId="1C463047">
            <w:pPr>
              <w:shd w:val="clear"/>
              <w:spacing w:line="360" w:lineRule="auto"/>
              <w:jc w:val="left"/>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0092C35">
            <w:pPr>
              <w:shd w:val="clear"/>
              <w:spacing w:line="360" w:lineRule="auto"/>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A7C380A">
            <w:pPr>
              <w:shd w:val="clear"/>
              <w:spacing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A5723A">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416" w:type="dxa"/>
            <w:tcBorders>
              <w:top w:val="single" w:color="auto" w:sz="4" w:space="0"/>
              <w:left w:val="single" w:color="auto" w:sz="4" w:space="0"/>
              <w:bottom w:val="single" w:color="auto" w:sz="4" w:space="0"/>
              <w:right w:val="single" w:color="auto" w:sz="4" w:space="0"/>
            </w:tcBorders>
            <w:vAlign w:val="center"/>
          </w:tcPr>
          <w:p w14:paraId="1C77444B">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4B67207">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9E61B78">
            <w:pPr>
              <w:shd w:val="clear"/>
              <w:spacing w:line="360" w:lineRule="auto"/>
              <w:jc w:val="left"/>
              <w:rPr>
                <w:rFonts w:ascii="宋体" w:hAnsi="宋体" w:cs="宋体"/>
                <w:color w:val="auto"/>
                <w:sz w:val="24"/>
                <w:highlight w:val="none"/>
              </w:rPr>
            </w:pPr>
          </w:p>
        </w:tc>
      </w:tr>
      <w:tr w14:paraId="16F07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19" w:type="dxa"/>
            <w:tcBorders>
              <w:top w:val="single" w:color="auto" w:sz="4" w:space="0"/>
              <w:left w:val="single" w:color="auto" w:sz="4" w:space="0"/>
              <w:bottom w:val="single" w:color="auto" w:sz="4" w:space="0"/>
              <w:right w:val="single" w:color="auto" w:sz="4" w:space="0"/>
            </w:tcBorders>
          </w:tcPr>
          <w:p w14:paraId="581C4904">
            <w:pPr>
              <w:shd w:val="clear"/>
              <w:snapToGrid w:val="0"/>
              <w:spacing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EB1A23E">
            <w:pPr>
              <w:shd w:val="clear"/>
              <w:snapToGrid w:val="0"/>
              <w:spacing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7ABAAD2">
            <w:pPr>
              <w:shd w:val="clear"/>
              <w:snapToGrid w:val="0"/>
              <w:spacing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DEB504">
            <w:pPr>
              <w:shd w:val="clear"/>
              <w:snapToGrid w:val="0"/>
              <w:spacing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48C6FA76">
            <w:pPr>
              <w:shd w:val="clear"/>
              <w:snapToGrid w:val="0"/>
              <w:spacing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0FB1004">
            <w:pPr>
              <w:shd w:val="clear"/>
              <w:snapToGrid w:val="0"/>
              <w:spacing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1B6F262">
            <w:pPr>
              <w:shd w:val="clear"/>
              <w:snapToGrid w:val="0"/>
              <w:spacing w:line="360" w:lineRule="auto"/>
              <w:jc w:val="left"/>
              <w:rPr>
                <w:rFonts w:ascii="宋体" w:hAnsi="宋体" w:cs="宋体"/>
                <w:color w:val="auto"/>
                <w:sz w:val="24"/>
                <w:highlight w:val="none"/>
              </w:rPr>
            </w:pPr>
          </w:p>
        </w:tc>
      </w:tr>
      <w:tr w14:paraId="53FF1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3EA47FA7">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7A58F65">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91130DD">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F8016F7">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3BC57E17">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E7815A">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8B849DD">
            <w:pPr>
              <w:shd w:val="clear"/>
              <w:snapToGrid w:val="0"/>
              <w:spacing w:before="50" w:after="120" w:afterLines="50" w:line="360" w:lineRule="auto"/>
              <w:jc w:val="left"/>
              <w:rPr>
                <w:rFonts w:ascii="宋体" w:hAnsi="宋体" w:cs="宋体"/>
                <w:color w:val="auto"/>
                <w:sz w:val="24"/>
                <w:highlight w:val="none"/>
              </w:rPr>
            </w:pPr>
          </w:p>
        </w:tc>
      </w:tr>
      <w:tr w14:paraId="51D6D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19" w:type="dxa"/>
            <w:tcBorders>
              <w:top w:val="single" w:color="auto" w:sz="4" w:space="0"/>
              <w:left w:val="single" w:color="auto" w:sz="4" w:space="0"/>
              <w:bottom w:val="single" w:color="auto" w:sz="4" w:space="0"/>
              <w:right w:val="single" w:color="auto" w:sz="4" w:space="0"/>
            </w:tcBorders>
          </w:tcPr>
          <w:p w14:paraId="0CB84065">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9996664">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EC23C9F">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CA76478">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0D4FAF30">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715D846">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FCD9FD9">
            <w:pPr>
              <w:shd w:val="clear"/>
              <w:snapToGrid w:val="0"/>
              <w:spacing w:before="50" w:after="120" w:afterLines="50" w:line="360" w:lineRule="auto"/>
              <w:jc w:val="left"/>
              <w:rPr>
                <w:rFonts w:ascii="宋体" w:hAnsi="宋体" w:cs="宋体"/>
                <w:color w:val="auto"/>
                <w:sz w:val="24"/>
                <w:highlight w:val="none"/>
              </w:rPr>
            </w:pPr>
          </w:p>
        </w:tc>
      </w:tr>
      <w:tr w14:paraId="6D8C7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36103021">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3E7CD18">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493C835">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BE4659A">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3F2BEAB6">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9D7D7EA">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2D5959FD">
            <w:pPr>
              <w:shd w:val="clear"/>
              <w:snapToGrid w:val="0"/>
              <w:spacing w:before="50" w:after="120" w:afterLines="50" w:line="360" w:lineRule="auto"/>
              <w:jc w:val="left"/>
              <w:rPr>
                <w:rFonts w:ascii="宋体" w:hAnsi="宋体" w:cs="宋体"/>
                <w:color w:val="auto"/>
                <w:sz w:val="24"/>
                <w:highlight w:val="none"/>
              </w:rPr>
            </w:pPr>
          </w:p>
        </w:tc>
      </w:tr>
      <w:tr w14:paraId="7E3AD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58311805">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4FEBF0FB">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2DC6F21">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06164A">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3D8CA9E3">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8A2F796">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FD6FC9D">
            <w:pPr>
              <w:shd w:val="clear"/>
              <w:snapToGrid w:val="0"/>
              <w:spacing w:before="50" w:after="120" w:afterLines="50" w:line="360" w:lineRule="auto"/>
              <w:jc w:val="left"/>
              <w:rPr>
                <w:rFonts w:ascii="宋体" w:hAnsi="宋体" w:cs="宋体"/>
                <w:color w:val="auto"/>
                <w:sz w:val="24"/>
                <w:highlight w:val="none"/>
              </w:rPr>
            </w:pPr>
          </w:p>
        </w:tc>
      </w:tr>
    </w:tbl>
    <w:p w14:paraId="1FA3A7B9">
      <w:pPr>
        <w:shd w:val="clear"/>
        <w:spacing w:line="360" w:lineRule="auto"/>
        <w:ind w:left="72"/>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注：</w:t>
      </w:r>
      <w:r>
        <w:rPr>
          <w:rFonts w:hint="eastAsia" w:ascii="仿宋" w:hAnsi="仿宋" w:eastAsia="仿宋" w:cs="仿宋"/>
          <w:color w:val="auto"/>
          <w:kern w:val="0"/>
          <w:szCs w:val="21"/>
          <w:highlight w:val="none"/>
          <w:lang w:val="en-US" w:eastAsia="zh-CN"/>
        </w:rPr>
        <w:t>格式仅供参考，</w:t>
      </w:r>
      <w:r>
        <w:rPr>
          <w:rFonts w:hint="eastAsia" w:ascii="仿宋" w:hAnsi="仿宋" w:eastAsia="仿宋" w:cs="仿宋"/>
          <w:color w:val="auto"/>
          <w:kern w:val="0"/>
          <w:szCs w:val="21"/>
          <w:highlight w:val="none"/>
          <w:lang w:val="zh-CN"/>
        </w:rPr>
        <w:t>供应商可按</w:t>
      </w:r>
      <w:r>
        <w:rPr>
          <w:rFonts w:hint="eastAsia" w:ascii="仿宋" w:hAnsi="仿宋" w:eastAsia="仿宋" w:cs="仿宋"/>
          <w:color w:val="auto"/>
          <w:kern w:val="0"/>
          <w:szCs w:val="21"/>
          <w:highlight w:val="none"/>
          <w:lang w:val="en-US" w:eastAsia="zh-CN"/>
        </w:rPr>
        <w:t>第四章的要求</w:t>
      </w:r>
      <w:r>
        <w:rPr>
          <w:rFonts w:hint="eastAsia" w:ascii="仿宋" w:hAnsi="仿宋" w:eastAsia="仿宋" w:cs="仿宋"/>
          <w:color w:val="auto"/>
          <w:kern w:val="0"/>
          <w:szCs w:val="21"/>
          <w:highlight w:val="none"/>
          <w:lang w:val="zh-CN"/>
        </w:rPr>
        <w:t>自行编制。</w:t>
      </w:r>
    </w:p>
    <w:p w14:paraId="6DDB17DE">
      <w:pPr>
        <w:shd w:val="clea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6487853">
      <w:pPr>
        <w:shd w:val="clear"/>
        <w:snapToGrid w:val="0"/>
        <w:spacing w:line="360" w:lineRule="auto"/>
        <w:ind w:firstLine="4935" w:firstLineChars="2350"/>
        <w:rPr>
          <w:rFonts w:ascii="宋体" w:hAnsi="宋体" w:cs="宋体"/>
          <w:color w:val="auto"/>
          <w:szCs w:val="21"/>
          <w:highlight w:val="none"/>
        </w:rPr>
      </w:pPr>
    </w:p>
    <w:p w14:paraId="4AADE00C">
      <w:pPr>
        <w:shd w:val="clea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6BAF6E2D">
      <w:pPr>
        <w:shd w:val="clear"/>
        <w:spacing w:line="360" w:lineRule="auto"/>
        <w:ind w:firstLine="6098" w:firstLineChars="2541"/>
        <w:contextualSpacing/>
        <w:rPr>
          <w:rFonts w:hint="eastAsia" w:ascii="宋体" w:hAnsi="宋体" w:eastAsia="宋体" w:cs="宋体"/>
          <w:color w:val="auto"/>
          <w:kern w:val="0"/>
          <w:szCs w:val="21"/>
          <w:highlight w:val="none"/>
          <w:lang w:val="zh-CN" w:eastAsia="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12FC07C">
      <w:pPr>
        <w:shd w:val="clear"/>
        <w:snapToGrid w:val="0"/>
        <w:spacing w:line="360" w:lineRule="auto"/>
        <w:rPr>
          <w:rFonts w:ascii="宋体" w:hAnsi="宋体" w:cs="宋体"/>
          <w:b/>
          <w:color w:val="auto"/>
          <w:sz w:val="30"/>
          <w:szCs w:val="30"/>
          <w:highlight w:val="none"/>
        </w:rPr>
        <w:sectPr>
          <w:pgSz w:w="11910" w:h="16840"/>
          <w:pgMar w:top="1418" w:right="1418" w:bottom="1418" w:left="1418" w:header="720" w:footer="720" w:gutter="0"/>
          <w:pgBorders>
            <w:top w:val="none" w:sz="0" w:space="0"/>
            <w:left w:val="none" w:sz="0" w:space="0"/>
            <w:bottom w:val="none" w:sz="0" w:space="0"/>
            <w:right w:val="none" w:sz="0" w:space="0"/>
          </w:pgBorders>
          <w:cols w:space="720" w:num="1"/>
        </w:sectPr>
      </w:pPr>
    </w:p>
    <w:p w14:paraId="647E5971">
      <w:pPr>
        <w:keepNext/>
        <w:keepLines/>
        <w:shd w:val="clear"/>
        <w:spacing w:before="20" w:after="20" w:line="360" w:lineRule="auto"/>
        <w:jc w:val="center"/>
        <w:outlineLvl w:val="1"/>
        <w:rPr>
          <w:rFonts w:ascii="宋体" w:hAnsi="宋体" w:cs="宋体"/>
          <w:b/>
          <w:bCs/>
          <w:color w:val="auto"/>
          <w:sz w:val="32"/>
          <w:szCs w:val="32"/>
          <w:highlight w:val="none"/>
          <w:lang w:val="zh-CN"/>
        </w:rPr>
      </w:pPr>
      <w:bookmarkStart w:id="108" w:name="_Toc21976"/>
      <w:bookmarkStart w:id="109" w:name="_Toc106283340"/>
      <w:bookmarkStart w:id="110" w:name="_Toc80205941"/>
      <w:bookmarkStart w:id="111" w:name="_Toc12015"/>
      <w:r>
        <w:rPr>
          <w:rFonts w:hint="eastAsia" w:ascii="宋体" w:hAnsi="宋体" w:cs="宋体"/>
          <w:b/>
          <w:bCs/>
          <w:color w:val="auto"/>
          <w:sz w:val="32"/>
          <w:szCs w:val="32"/>
          <w:highlight w:val="none"/>
          <w:lang w:val="zh-CN"/>
        </w:rPr>
        <w:t>第</w:t>
      </w:r>
      <w:r>
        <w:rPr>
          <w:rFonts w:hint="eastAsia" w:ascii="宋体" w:hAnsi="宋体" w:cs="宋体"/>
          <w:b/>
          <w:bCs/>
          <w:color w:val="auto"/>
          <w:sz w:val="32"/>
          <w:szCs w:val="32"/>
          <w:highlight w:val="none"/>
        </w:rPr>
        <w:t>三</w:t>
      </w:r>
      <w:r>
        <w:rPr>
          <w:rFonts w:hint="eastAsia" w:ascii="宋体" w:hAnsi="宋体" w:cs="宋体"/>
          <w:b/>
          <w:bCs/>
          <w:color w:val="auto"/>
          <w:sz w:val="32"/>
          <w:szCs w:val="32"/>
          <w:highlight w:val="none"/>
          <w:lang w:val="zh-CN"/>
        </w:rPr>
        <w:t>节 报价文件格式</w:t>
      </w:r>
      <w:bookmarkEnd w:id="108"/>
      <w:bookmarkEnd w:id="109"/>
      <w:bookmarkEnd w:id="110"/>
      <w:bookmarkEnd w:id="111"/>
    </w:p>
    <w:p w14:paraId="13AFD03C">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91EF357">
      <w:pPr>
        <w:shd w:val="clear"/>
        <w:snapToGrid w:val="0"/>
        <w:spacing w:before="120" w:beforeLines="50" w:after="50" w:line="360" w:lineRule="auto"/>
        <w:rPr>
          <w:rFonts w:ascii="宋体" w:hAnsi="宋体" w:cs="宋体"/>
          <w:color w:val="auto"/>
          <w:sz w:val="24"/>
          <w:szCs w:val="20"/>
          <w:highlight w:val="none"/>
        </w:rPr>
      </w:pPr>
    </w:p>
    <w:p w14:paraId="137A8D5B">
      <w:pPr>
        <w:shd w:val="clear"/>
        <w:snapToGrid w:val="0"/>
        <w:spacing w:before="120" w:beforeLines="50" w:after="50" w:line="360" w:lineRule="auto"/>
        <w:rPr>
          <w:rFonts w:ascii="宋体" w:hAnsi="宋体" w:cs="宋体"/>
          <w:color w:val="auto"/>
          <w:sz w:val="24"/>
          <w:szCs w:val="20"/>
          <w:highlight w:val="none"/>
        </w:rPr>
      </w:pPr>
    </w:p>
    <w:p w14:paraId="2DEE3A5A">
      <w:pPr>
        <w:shd w:val="clear"/>
        <w:snapToGrid w:val="0"/>
        <w:spacing w:before="120" w:beforeLines="50" w:after="50" w:line="360" w:lineRule="auto"/>
        <w:rPr>
          <w:rFonts w:ascii="宋体" w:hAnsi="宋体" w:cs="宋体"/>
          <w:color w:val="auto"/>
          <w:sz w:val="24"/>
          <w:szCs w:val="20"/>
          <w:highlight w:val="none"/>
        </w:rPr>
      </w:pPr>
    </w:p>
    <w:p w14:paraId="093C3EB1">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报价文件（封面）</w:t>
      </w:r>
    </w:p>
    <w:p w14:paraId="33877FE5">
      <w:pPr>
        <w:shd w:val="clear"/>
        <w:snapToGrid w:val="0"/>
        <w:spacing w:before="120" w:beforeLines="50" w:after="50" w:line="360" w:lineRule="auto"/>
        <w:rPr>
          <w:rFonts w:ascii="宋体" w:hAnsi="宋体" w:cs="宋体"/>
          <w:bCs/>
          <w:color w:val="auto"/>
          <w:sz w:val="24"/>
          <w:szCs w:val="20"/>
          <w:highlight w:val="none"/>
        </w:rPr>
      </w:pPr>
    </w:p>
    <w:p w14:paraId="27197A74">
      <w:pPr>
        <w:shd w:val="clear"/>
        <w:snapToGrid w:val="0"/>
        <w:spacing w:before="120" w:beforeLines="50" w:after="50" w:line="360" w:lineRule="auto"/>
        <w:rPr>
          <w:rFonts w:ascii="宋体" w:hAnsi="宋体" w:cs="宋体"/>
          <w:bCs/>
          <w:color w:val="auto"/>
          <w:sz w:val="24"/>
          <w:szCs w:val="20"/>
          <w:highlight w:val="none"/>
        </w:rPr>
      </w:pPr>
    </w:p>
    <w:p w14:paraId="233A0B50">
      <w:pPr>
        <w:shd w:val="clear"/>
        <w:snapToGrid w:val="0"/>
        <w:spacing w:before="120" w:beforeLines="50" w:after="50" w:line="360" w:lineRule="auto"/>
        <w:rPr>
          <w:rFonts w:ascii="宋体" w:hAnsi="宋体" w:cs="宋体"/>
          <w:bCs/>
          <w:color w:val="auto"/>
          <w:sz w:val="24"/>
          <w:szCs w:val="20"/>
          <w:highlight w:val="none"/>
        </w:rPr>
      </w:pPr>
    </w:p>
    <w:p w14:paraId="21FB1B43">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7749B8A">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A4B26F0">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76AE95D">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17D6C5D">
      <w:pPr>
        <w:shd w:val="clear"/>
        <w:snapToGrid w:val="0"/>
        <w:spacing w:before="50" w:after="50" w:line="360" w:lineRule="auto"/>
        <w:ind w:firstLine="720" w:firstLineChars="225"/>
        <w:rPr>
          <w:rFonts w:ascii="宋体" w:hAnsi="宋体" w:cs="宋体"/>
          <w:bCs/>
          <w:color w:val="auto"/>
          <w:sz w:val="32"/>
          <w:szCs w:val="32"/>
          <w:highlight w:val="none"/>
        </w:rPr>
      </w:pPr>
    </w:p>
    <w:p w14:paraId="772537B3">
      <w:pPr>
        <w:shd w:val="clear"/>
        <w:snapToGrid w:val="0"/>
        <w:spacing w:before="50" w:after="50" w:line="360" w:lineRule="auto"/>
        <w:ind w:firstLine="1280" w:firstLineChars="400"/>
        <w:rPr>
          <w:rFonts w:ascii="宋体" w:hAnsi="宋体" w:cs="宋体"/>
          <w:bCs/>
          <w:color w:val="auto"/>
          <w:sz w:val="32"/>
          <w:szCs w:val="32"/>
          <w:highlight w:val="none"/>
        </w:rPr>
      </w:pPr>
    </w:p>
    <w:p w14:paraId="4598B5ED">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CFCAA7E">
      <w:pPr>
        <w:shd w:val="clear"/>
        <w:snapToGrid w:val="0"/>
        <w:spacing w:before="120" w:beforeLines="50" w:after="50"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7C284BD6">
      <w:pPr>
        <w:shd w:val="clear"/>
        <w:spacing w:line="360" w:lineRule="auto"/>
        <w:rPr>
          <w:rFonts w:ascii="宋体" w:hAnsi="宋体" w:cs="宋体"/>
          <w:color w:val="auto"/>
          <w:highlight w:val="none"/>
        </w:rPr>
      </w:pPr>
    </w:p>
    <w:p w14:paraId="5229897B">
      <w:pPr>
        <w:shd w:val="clea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35A25DE">
      <w:pPr>
        <w:shd w:val="clea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35F99AF0">
      <w:pPr>
        <w:shd w:val="clea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40416251">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响应函</w:t>
      </w:r>
    </w:p>
    <w:p w14:paraId="3092E92A">
      <w:pPr>
        <w:shd w:val="clear"/>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致：</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（采购代理机构名称）</w:t>
      </w:r>
    </w:p>
    <w:p w14:paraId="7297B225">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我方已仔细阅读了贵方组织的</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项目（项目编号：</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）的竞争性磋商文件的全部内容，现正式递交下述文件参加贵方组织的本次政府采购活动： </w:t>
      </w:r>
    </w:p>
    <w:p w14:paraId="71E70DF2">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一、报价文件电子版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w:t>
      </w:r>
    </w:p>
    <w:p w14:paraId="73395B5E">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二、</w:t>
      </w:r>
      <w:r>
        <w:rPr>
          <w:rFonts w:hint="eastAsia" w:ascii="宋体" w:hAnsi="宋体" w:cs="宋体"/>
          <w:color w:val="auto"/>
          <w:kern w:val="0"/>
          <w:szCs w:val="21"/>
          <w:highlight w:val="none"/>
        </w:rPr>
        <w:t>资格证明</w:t>
      </w:r>
      <w:r>
        <w:rPr>
          <w:rFonts w:hint="eastAsia" w:ascii="宋体" w:hAnsi="宋体" w:cs="宋体"/>
          <w:color w:val="auto"/>
          <w:kern w:val="0"/>
          <w:szCs w:val="21"/>
          <w:highlight w:val="none"/>
          <w:lang w:val="zh-CN"/>
        </w:rPr>
        <w:t>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供应商须知”提交的全部文件）；商务技术文件电子版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w:t>
      </w:r>
    </w:p>
    <w:p w14:paraId="087A1D8C">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据此函，签字人兹宣布：</w:t>
      </w:r>
    </w:p>
    <w:p w14:paraId="1A533F0D">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我方愿意以（大写）人民币</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元）的竞标总报价，提供本项目竞争性磋商文件第二章“采购需求”中相应的采购内容。</w:t>
      </w:r>
    </w:p>
    <w:p w14:paraId="1583C97F">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rPr>
        <w:t>其中（有分标时填写）：</w:t>
      </w:r>
    </w:p>
    <w:p w14:paraId="1A3B10B5">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元），服务期：</w:t>
      </w:r>
      <w:r>
        <w:rPr>
          <w:rFonts w:hint="eastAsia" w:hAnsi="宋体" w:cs="宋体"/>
          <w:color w:val="auto"/>
          <w:sz w:val="21"/>
          <w:highlight w:val="none"/>
          <w:u w:val="single"/>
        </w:rPr>
        <w:t xml:space="preserve">          </w:t>
      </w:r>
      <w:r>
        <w:rPr>
          <w:rFonts w:hint="eastAsia" w:hAnsi="宋体" w:cs="宋体"/>
          <w:color w:val="auto"/>
          <w:sz w:val="21"/>
          <w:highlight w:val="none"/>
        </w:rPr>
        <w:t>；</w:t>
      </w:r>
    </w:p>
    <w:p w14:paraId="5D0825EB">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元），服务期：</w:t>
      </w:r>
      <w:r>
        <w:rPr>
          <w:rFonts w:hint="eastAsia" w:hAnsi="宋体" w:cs="宋体"/>
          <w:color w:val="auto"/>
          <w:sz w:val="21"/>
          <w:highlight w:val="none"/>
          <w:u w:val="single"/>
        </w:rPr>
        <w:t xml:space="preserve">          </w:t>
      </w:r>
      <w:r>
        <w:rPr>
          <w:rFonts w:hint="eastAsia" w:hAnsi="宋体" w:cs="宋体"/>
          <w:color w:val="auto"/>
          <w:sz w:val="21"/>
          <w:highlight w:val="none"/>
        </w:rPr>
        <w:t>；</w:t>
      </w:r>
    </w:p>
    <w:p w14:paraId="161A666E">
      <w:pPr>
        <w:shd w:val="clear"/>
        <w:spacing w:line="360" w:lineRule="auto"/>
        <w:ind w:firstLine="482"/>
        <w:rPr>
          <w:rFonts w:ascii="宋体" w:hAnsi="宋体" w:cs="宋体"/>
          <w:color w:val="auto"/>
          <w:kern w:val="0"/>
          <w:szCs w:val="21"/>
          <w:highlight w:val="none"/>
          <w:lang w:val="zh-CN"/>
        </w:rPr>
      </w:pPr>
      <w:r>
        <w:rPr>
          <w:rFonts w:hint="eastAsia" w:hAnsi="宋体" w:cs="宋体"/>
          <w:color w:val="auto"/>
          <w:highlight w:val="none"/>
        </w:rPr>
        <w:t>……</w:t>
      </w:r>
    </w:p>
    <w:p w14:paraId="5140851A">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2.我方同意自本项目竞争性磋商文件采购公告规定的递交响应文件截止时间起遵循本响应函，并承诺在“第三章 供应商须知”规定的响应有效期内不修改、撤销响应文件。</w:t>
      </w:r>
    </w:p>
    <w:p w14:paraId="62C567E1">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3.我方在此声明，所递交的响应文件及有关资料内容完整、真实和准确。</w:t>
      </w:r>
    </w:p>
    <w:p w14:paraId="54815A71">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4.如本项目采购内容涉及须符合国家强制规定的，我方承诺我方本次竞标均符合国家有关强制规定。</w:t>
      </w:r>
    </w:p>
    <w:p w14:paraId="0BAD3334">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5.我方承诺未被列入失信被执行人、重大税收违法失信主体、政府采购严重违法失信行为记录名单，并已经具备《中华人民共和国政府采购法》中规定的参加政府采购活动的供应商应当具备的条件：</w:t>
      </w:r>
    </w:p>
    <w:p w14:paraId="609304CA">
      <w:pPr>
        <w:numPr>
          <w:ilvl w:val="0"/>
          <w:numId w:val="10"/>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具有独立承担民事责任的能力；</w:t>
      </w:r>
    </w:p>
    <w:p w14:paraId="515F0633">
      <w:pPr>
        <w:numPr>
          <w:ilvl w:val="0"/>
          <w:numId w:val="10"/>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具有良好的商业信誉和健全的财务会计制度；</w:t>
      </w:r>
    </w:p>
    <w:p w14:paraId="471ADA0E">
      <w:pPr>
        <w:numPr>
          <w:ilvl w:val="0"/>
          <w:numId w:val="10"/>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具有履行合同所必需的设备和专业技术能力；</w:t>
      </w:r>
    </w:p>
    <w:p w14:paraId="6461D497">
      <w:pPr>
        <w:numPr>
          <w:ilvl w:val="0"/>
          <w:numId w:val="10"/>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有依法缴纳税收和社会保障资金的良好记录；</w:t>
      </w:r>
    </w:p>
    <w:p w14:paraId="39A870DC">
      <w:pPr>
        <w:numPr>
          <w:ilvl w:val="0"/>
          <w:numId w:val="10"/>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参加政府采购活动前三年内，在经营活动中没有重大违法记录；</w:t>
      </w:r>
    </w:p>
    <w:p w14:paraId="4A8B5DCE">
      <w:pPr>
        <w:numPr>
          <w:ilvl w:val="0"/>
          <w:numId w:val="10"/>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法律、行政法规规定的其他条件。</w:t>
      </w:r>
    </w:p>
    <w:p w14:paraId="7DE1C4AF">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5B4198F3">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7.我方已详细审核竞争性磋商文件，我方知道必须放弃提出含糊不清或误解问题的权利。</w:t>
      </w:r>
    </w:p>
    <w:p w14:paraId="1BA94467">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8.我方承诺满足竞争性磋商文件第六章“合同文本”的条款，承担完成合同的责任和义务。</w:t>
      </w:r>
    </w:p>
    <w:p w14:paraId="20FC27E9">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9.我方同意应贵方要求提供与本次竞标有关的任何数据或资料。若贵方需要，我方愿意提供我方作出的一切承诺的证明材料。</w:t>
      </w:r>
    </w:p>
    <w:p w14:paraId="1A65DBF9">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10.我方完全理解贵方不一定接受响应报价最低的竞标人为成交供应商的行为。</w:t>
      </w:r>
    </w:p>
    <w:p w14:paraId="343FA620">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BB0FAB">
      <w:pPr>
        <w:numPr>
          <w:ilvl w:val="0"/>
          <w:numId w:val="11"/>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提供虚假材料谋取中标、成交的；</w:t>
      </w:r>
    </w:p>
    <w:p w14:paraId="6E25B761">
      <w:pPr>
        <w:numPr>
          <w:ilvl w:val="0"/>
          <w:numId w:val="11"/>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采取不正当手段诋毁、排挤其他供应商的；</w:t>
      </w:r>
    </w:p>
    <w:p w14:paraId="0390C7B2">
      <w:pPr>
        <w:numPr>
          <w:ilvl w:val="0"/>
          <w:numId w:val="11"/>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与采购人、其他供应商或者采购代理机构恶意串通的；</w:t>
      </w:r>
    </w:p>
    <w:p w14:paraId="0E709299">
      <w:pPr>
        <w:numPr>
          <w:ilvl w:val="0"/>
          <w:numId w:val="11"/>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向采购人、采购代理机构行贿或者提供其他不正当利益的；</w:t>
      </w:r>
    </w:p>
    <w:p w14:paraId="22762CA6">
      <w:pPr>
        <w:numPr>
          <w:ilvl w:val="0"/>
          <w:numId w:val="11"/>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在采购过程中与采购人进行协商磋商的；</w:t>
      </w:r>
    </w:p>
    <w:p w14:paraId="49653714">
      <w:pPr>
        <w:numPr>
          <w:ilvl w:val="0"/>
          <w:numId w:val="11"/>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拒绝有关部门监督检查或提供虚假情况的。</w:t>
      </w:r>
    </w:p>
    <w:p w14:paraId="2F736CC8">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12.与本磋商有关的一切正式往来信函请寄：</w:t>
      </w:r>
    </w:p>
    <w:p w14:paraId="6FCE5C9A">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地址：</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 </w:t>
      </w:r>
    </w:p>
    <w:p w14:paraId="52B60B6A">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电话：</w:t>
      </w:r>
      <w:r>
        <w:rPr>
          <w:rFonts w:hint="eastAsia" w:ascii="宋体" w:hAnsi="宋体" w:cs="宋体"/>
          <w:color w:val="auto"/>
          <w:kern w:val="0"/>
          <w:szCs w:val="21"/>
          <w:highlight w:val="none"/>
          <w:u w:val="single"/>
          <w:lang w:val="zh-CN"/>
        </w:rPr>
        <w:t xml:space="preserve">                                      　　　　　　　　　</w:t>
      </w:r>
    </w:p>
    <w:p w14:paraId="526B625F">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传真：</w:t>
      </w:r>
      <w:r>
        <w:rPr>
          <w:rFonts w:hint="eastAsia" w:ascii="宋体" w:hAnsi="宋体" w:cs="宋体"/>
          <w:color w:val="auto"/>
          <w:kern w:val="0"/>
          <w:szCs w:val="21"/>
          <w:highlight w:val="none"/>
          <w:u w:val="single"/>
          <w:lang w:val="zh-CN"/>
        </w:rPr>
        <w:t>　　　　　　　　　　　　　　　　　　　　　　　　　　　　</w:t>
      </w:r>
    </w:p>
    <w:p w14:paraId="2DAF87CB">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邮政编码：</w:t>
      </w:r>
      <w:r>
        <w:rPr>
          <w:rFonts w:hint="eastAsia" w:ascii="宋体" w:hAnsi="宋体" w:cs="宋体"/>
          <w:color w:val="auto"/>
          <w:kern w:val="0"/>
          <w:szCs w:val="21"/>
          <w:highlight w:val="none"/>
          <w:u w:val="single"/>
          <w:lang w:val="zh-CN"/>
        </w:rPr>
        <w:t xml:space="preserve">                                                    </w:t>
      </w:r>
    </w:p>
    <w:p w14:paraId="7F33C6F9">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开户名称：</w:t>
      </w:r>
      <w:r>
        <w:rPr>
          <w:rFonts w:hint="eastAsia" w:ascii="宋体" w:hAnsi="宋体" w:cs="宋体"/>
          <w:color w:val="auto"/>
          <w:kern w:val="0"/>
          <w:szCs w:val="21"/>
          <w:highlight w:val="none"/>
          <w:u w:val="single"/>
          <w:lang w:val="zh-CN"/>
        </w:rPr>
        <w:t xml:space="preserve">                                                    </w:t>
      </w:r>
    </w:p>
    <w:p w14:paraId="1E2F1248">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开户银行：</w:t>
      </w:r>
      <w:r>
        <w:rPr>
          <w:rFonts w:hint="eastAsia" w:ascii="宋体" w:hAnsi="宋体" w:cs="宋体"/>
          <w:color w:val="auto"/>
          <w:kern w:val="0"/>
          <w:szCs w:val="21"/>
          <w:highlight w:val="none"/>
          <w:u w:val="single"/>
          <w:lang w:val="zh-CN"/>
        </w:rPr>
        <w:t xml:space="preserve">                                                    </w:t>
      </w:r>
    </w:p>
    <w:p w14:paraId="53A56C45">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银行账号：</w:t>
      </w:r>
      <w:r>
        <w:rPr>
          <w:rFonts w:hint="eastAsia" w:ascii="宋体" w:hAnsi="宋体" w:cs="宋体"/>
          <w:color w:val="auto"/>
          <w:kern w:val="0"/>
          <w:szCs w:val="21"/>
          <w:highlight w:val="none"/>
          <w:u w:val="single"/>
          <w:lang w:val="zh-CN"/>
        </w:rPr>
        <w:t xml:space="preserve">                                                    </w:t>
      </w:r>
    </w:p>
    <w:p w14:paraId="18C28D99">
      <w:pPr>
        <w:shd w:val="clea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4D27F554">
      <w:pPr>
        <w:shd w:val="clear"/>
        <w:spacing w:line="360" w:lineRule="auto"/>
        <w:contextualSpacing/>
        <w:jc w:val="left"/>
        <w:rPr>
          <w:rFonts w:ascii="宋体" w:hAnsi="宋体" w:cs="宋体"/>
          <w:color w:val="auto"/>
          <w:szCs w:val="21"/>
          <w:highlight w:val="none"/>
        </w:rPr>
      </w:pPr>
    </w:p>
    <w:p w14:paraId="3D3CF562">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E2030A0">
      <w:pPr>
        <w:shd w:val="clear"/>
        <w:autoSpaceDE w:val="0"/>
        <w:autoSpaceDN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6727B72">
      <w:pPr>
        <w:shd w:val="clear"/>
        <w:spacing w:line="360" w:lineRule="auto"/>
        <w:ind w:firstLine="420" w:firstLineChars="200"/>
        <w:rPr>
          <w:rFonts w:ascii="宋体" w:hAnsi="宋体" w:cs="宋体"/>
          <w:color w:val="auto"/>
          <w:highlight w:val="none"/>
        </w:rPr>
        <w:sectPr>
          <w:pgSz w:w="11910" w:h="16840"/>
          <w:pgMar w:top="1418" w:right="1418" w:bottom="1418" w:left="1418" w:header="720" w:footer="720" w:gutter="0"/>
          <w:pgBorders>
            <w:top w:val="none" w:sz="0" w:space="0"/>
            <w:left w:val="none" w:sz="0" w:space="0"/>
            <w:bottom w:val="none" w:sz="0" w:space="0"/>
            <w:right w:val="none" w:sz="0" w:space="0"/>
          </w:pgBorders>
          <w:cols w:space="720" w:num="1"/>
        </w:sectPr>
      </w:pPr>
    </w:p>
    <w:p w14:paraId="16F4EF56">
      <w:pPr>
        <w:shd w:val="clea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4E6AB282">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响应报价表</w:t>
      </w:r>
    </w:p>
    <w:p w14:paraId="619E6AD9">
      <w:pPr>
        <w:shd w:val="clea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96676D1">
      <w:pPr>
        <w:shd w:val="clea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5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910"/>
        <w:gridCol w:w="1106"/>
        <w:gridCol w:w="1849"/>
        <w:gridCol w:w="2062"/>
        <w:gridCol w:w="909"/>
      </w:tblGrid>
      <w:tr w14:paraId="4295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7ED72E8">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910" w:type="dxa"/>
            <w:tcBorders>
              <w:top w:val="single" w:color="auto" w:sz="4" w:space="0"/>
              <w:left w:val="single" w:color="auto" w:sz="4" w:space="0"/>
              <w:bottom w:val="single" w:color="auto" w:sz="4" w:space="0"/>
              <w:right w:val="single" w:color="auto" w:sz="4" w:space="0"/>
            </w:tcBorders>
            <w:vAlign w:val="center"/>
          </w:tcPr>
          <w:p w14:paraId="299E9B7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06" w:type="dxa"/>
            <w:tcBorders>
              <w:top w:val="single" w:color="auto" w:sz="4" w:space="0"/>
              <w:left w:val="single" w:color="auto" w:sz="4" w:space="0"/>
              <w:bottom w:val="single" w:color="auto" w:sz="4" w:space="0"/>
              <w:right w:val="single" w:color="auto" w:sz="4" w:space="0"/>
            </w:tcBorders>
            <w:vAlign w:val="center"/>
          </w:tcPr>
          <w:p w14:paraId="3FC1DA2D">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1849" w:type="dxa"/>
            <w:tcBorders>
              <w:top w:val="single" w:color="auto" w:sz="4" w:space="0"/>
              <w:left w:val="single" w:color="auto" w:sz="4" w:space="0"/>
              <w:bottom w:val="single" w:color="auto" w:sz="4" w:space="0"/>
              <w:right w:val="single" w:color="auto" w:sz="4" w:space="0"/>
            </w:tcBorders>
            <w:vAlign w:val="center"/>
          </w:tcPr>
          <w:p w14:paraId="238FD7CB">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单价（元）②</w:t>
            </w:r>
          </w:p>
        </w:tc>
        <w:tc>
          <w:tcPr>
            <w:tcW w:w="2062" w:type="dxa"/>
            <w:tcBorders>
              <w:top w:val="single" w:color="auto" w:sz="4" w:space="0"/>
              <w:left w:val="single" w:color="auto" w:sz="4" w:space="0"/>
              <w:bottom w:val="single" w:color="auto" w:sz="4" w:space="0"/>
              <w:right w:val="single" w:color="auto" w:sz="4" w:space="0"/>
            </w:tcBorders>
            <w:vAlign w:val="center"/>
          </w:tcPr>
          <w:p w14:paraId="5E1EB28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合计</w:t>
            </w:r>
            <w:r>
              <w:rPr>
                <w:rFonts w:hint="eastAsia" w:ascii="宋体" w:hAnsi="宋体" w:cs="宋体"/>
                <w:color w:val="auto"/>
                <w:sz w:val="24"/>
                <w:highlight w:val="none"/>
              </w:rPr>
              <w:t>（元）</w:t>
            </w:r>
          </w:p>
          <w:p w14:paraId="3771A521">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③=①×②</w:t>
            </w:r>
          </w:p>
        </w:tc>
        <w:tc>
          <w:tcPr>
            <w:tcW w:w="909" w:type="dxa"/>
            <w:tcBorders>
              <w:top w:val="single" w:color="auto" w:sz="4" w:space="0"/>
              <w:left w:val="single" w:color="auto" w:sz="4" w:space="0"/>
              <w:bottom w:val="single" w:color="auto" w:sz="4" w:space="0"/>
              <w:right w:val="single" w:color="auto" w:sz="4" w:space="0"/>
            </w:tcBorders>
            <w:vAlign w:val="center"/>
          </w:tcPr>
          <w:p w14:paraId="30B2D82B">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06C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46875E1">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910" w:type="dxa"/>
            <w:tcBorders>
              <w:top w:val="single" w:color="auto" w:sz="4" w:space="0"/>
              <w:left w:val="single" w:color="auto" w:sz="4" w:space="0"/>
              <w:bottom w:val="single" w:color="auto" w:sz="4" w:space="0"/>
              <w:right w:val="single" w:color="auto" w:sz="4" w:space="0"/>
            </w:tcBorders>
            <w:vAlign w:val="center"/>
          </w:tcPr>
          <w:p w14:paraId="7F3731B1">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药品和医用耗材招标采购业务服务</w:t>
            </w:r>
          </w:p>
        </w:tc>
        <w:tc>
          <w:tcPr>
            <w:tcW w:w="1106" w:type="dxa"/>
            <w:tcBorders>
              <w:top w:val="single" w:color="auto" w:sz="4" w:space="0"/>
              <w:left w:val="single" w:color="auto" w:sz="4" w:space="0"/>
              <w:bottom w:val="single" w:color="auto" w:sz="4" w:space="0"/>
              <w:right w:val="single" w:color="auto" w:sz="4" w:space="0"/>
            </w:tcBorders>
            <w:vAlign w:val="center"/>
          </w:tcPr>
          <w:p w14:paraId="57E94729">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1849" w:type="dxa"/>
            <w:tcBorders>
              <w:top w:val="single" w:color="auto" w:sz="4" w:space="0"/>
              <w:left w:val="single" w:color="auto" w:sz="4" w:space="0"/>
              <w:bottom w:val="single" w:color="auto" w:sz="4" w:space="0"/>
              <w:right w:val="single" w:color="auto" w:sz="4" w:space="0"/>
            </w:tcBorders>
            <w:vAlign w:val="center"/>
          </w:tcPr>
          <w:p w14:paraId="3738F60F">
            <w:pPr>
              <w:shd w:val="clear"/>
              <w:spacing w:line="360" w:lineRule="auto"/>
              <w:jc w:val="center"/>
              <w:rPr>
                <w:rFonts w:ascii="宋体" w:hAnsi="宋体" w:cs="宋体"/>
                <w:color w:val="auto"/>
                <w:sz w:val="24"/>
                <w:highlight w:val="none"/>
              </w:rPr>
            </w:pPr>
          </w:p>
        </w:tc>
        <w:tc>
          <w:tcPr>
            <w:tcW w:w="2062" w:type="dxa"/>
            <w:tcBorders>
              <w:top w:val="single" w:color="auto" w:sz="4" w:space="0"/>
              <w:left w:val="single" w:color="auto" w:sz="4" w:space="0"/>
              <w:bottom w:val="single" w:color="auto" w:sz="4" w:space="0"/>
              <w:right w:val="single" w:color="auto" w:sz="4" w:space="0"/>
            </w:tcBorders>
            <w:vAlign w:val="center"/>
          </w:tcPr>
          <w:p w14:paraId="74F726EF">
            <w:pPr>
              <w:shd w:val="clear"/>
              <w:spacing w:line="360" w:lineRule="auto"/>
              <w:jc w:val="center"/>
              <w:rPr>
                <w:rFonts w:ascii="宋体" w:hAnsi="宋体" w:cs="宋体"/>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tcPr>
          <w:p w14:paraId="6A8CDEA6">
            <w:pPr>
              <w:shd w:val="clear"/>
              <w:spacing w:line="360" w:lineRule="auto"/>
              <w:jc w:val="center"/>
              <w:rPr>
                <w:rFonts w:ascii="宋体" w:hAnsi="宋体" w:cs="宋体"/>
                <w:color w:val="auto"/>
                <w:sz w:val="24"/>
                <w:highlight w:val="none"/>
              </w:rPr>
            </w:pPr>
          </w:p>
        </w:tc>
      </w:tr>
      <w:tr w14:paraId="4F2E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2E0AA97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报价合计：</w:t>
            </w:r>
            <w:r>
              <w:rPr>
                <w:rFonts w:hint="eastAsia" w:ascii="宋体" w:hAnsi="宋体" w:cs="宋体"/>
                <w:color w:val="auto"/>
                <w:sz w:val="24"/>
                <w:highlight w:val="none"/>
                <w:u w:val="single"/>
              </w:rPr>
              <w:t>人民币              （¥              ）</w:t>
            </w:r>
          </w:p>
        </w:tc>
      </w:tr>
      <w:tr w14:paraId="5D62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7C54B0E1">
            <w:pPr>
              <w:shd w:val="clea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分标（此处有分标时填写具体分标号，无分标时填写“无”）</w:t>
            </w:r>
          </w:p>
        </w:tc>
      </w:tr>
    </w:tbl>
    <w:p w14:paraId="5A3DEECC">
      <w:pPr>
        <w:pStyle w:val="94"/>
        <w:shd w:val="clear"/>
        <w:ind w:firstLine="420"/>
        <w:rPr>
          <w:color w:val="auto"/>
          <w:highlight w:val="none"/>
        </w:rPr>
      </w:pPr>
    </w:p>
    <w:p w14:paraId="6B299EE9">
      <w:pPr>
        <w:shd w:val="clear"/>
        <w:snapToGrid w:val="0"/>
        <w:spacing w:before="50" w:after="50"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注： </w:t>
      </w:r>
    </w:p>
    <w:p w14:paraId="04364830">
      <w:pPr>
        <w:shd w:val="clear"/>
        <w:snapToGrid w:val="0"/>
        <w:spacing w:before="50" w:after="50"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1.供应商需按本表格式填写，不得自行更改，也不得留空。</w:t>
      </w:r>
    </w:p>
    <w:p w14:paraId="382636EA">
      <w:pPr>
        <w:shd w:val="clea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本次报价须为人民币报价，报价包括供应商完成本项目所需的一切工作内容而发生的所有直接费用、间接费用、其他费用、税金等全部费用和供应商要求获得的利润以及应由供应商承担的义务、责任和风险所发生的一切费用。</w:t>
      </w:r>
    </w:p>
    <w:p w14:paraId="3B5EF610">
      <w:pPr>
        <w:shd w:val="clear"/>
        <w:autoSpaceDE w:val="0"/>
        <w:autoSpaceDN w:val="0"/>
        <w:spacing w:line="360" w:lineRule="auto"/>
        <w:ind w:left="4335" w:leftChars="1950" w:hanging="240" w:hangingChars="100"/>
        <w:rPr>
          <w:rFonts w:ascii="宋体" w:hAnsi="宋体" w:cs="宋体"/>
          <w:color w:val="auto"/>
          <w:kern w:val="0"/>
          <w:sz w:val="24"/>
          <w:highlight w:val="none"/>
        </w:rPr>
      </w:pPr>
    </w:p>
    <w:p w14:paraId="36D34FDC">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38213BD">
      <w:pPr>
        <w:shd w:val="clear"/>
        <w:spacing w:line="360" w:lineRule="auto"/>
        <w:ind w:firstLine="5678" w:firstLineChars="2366"/>
        <w:rPr>
          <w:rFonts w:ascii="宋体" w:hAnsi="宋体" w:cs="宋体"/>
          <w:color w:val="auto"/>
          <w:kern w:val="0"/>
          <w:sz w:val="24"/>
          <w:szCs w:val="21"/>
          <w:highlight w:val="none"/>
        </w:rPr>
      </w:pPr>
      <w:r>
        <w:rPr>
          <w:rFonts w:hint="eastAsia" w:ascii="宋体" w:hAnsi="宋体" w:cs="宋体"/>
          <w:color w:val="auto"/>
          <w:kern w:val="0"/>
          <w:sz w:val="24"/>
          <w:szCs w:val="21"/>
          <w:highlight w:val="none"/>
          <w:lang w:val="zh-CN"/>
        </w:rPr>
        <w:t>日期</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年</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月</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日</w:t>
      </w:r>
    </w:p>
    <w:p w14:paraId="03BF0FF7">
      <w:pPr>
        <w:shd w:val="clear"/>
        <w:spacing w:line="360" w:lineRule="auto"/>
        <w:rPr>
          <w:rFonts w:ascii="宋体" w:hAnsi="宋体" w:cs="宋体"/>
          <w:color w:val="auto"/>
          <w:sz w:val="24"/>
          <w:highlight w:val="none"/>
        </w:rPr>
      </w:pPr>
      <w:r>
        <w:rPr>
          <w:rFonts w:ascii="宋体" w:hAnsi="宋体" w:cs="宋体"/>
          <w:color w:val="auto"/>
          <w:sz w:val="24"/>
          <w:highlight w:val="none"/>
        </w:rPr>
        <w:t xml:space="preserve"> </w:t>
      </w:r>
    </w:p>
    <w:p w14:paraId="3368D3E0">
      <w:pPr>
        <w:shd w:val="clear"/>
        <w:rPr>
          <w:rFonts w:ascii="宋体" w:hAnsi="宋体" w:cs="宋体"/>
          <w:color w:val="auto"/>
          <w:sz w:val="24"/>
          <w:highlight w:val="none"/>
        </w:rPr>
      </w:pPr>
      <w:r>
        <w:rPr>
          <w:rFonts w:ascii="宋体" w:hAnsi="宋体" w:cs="宋体"/>
          <w:color w:val="auto"/>
          <w:sz w:val="24"/>
          <w:highlight w:val="none"/>
        </w:rPr>
        <w:br w:type="page"/>
      </w:r>
    </w:p>
    <w:p w14:paraId="6543B01D">
      <w:pPr>
        <w:shd w:val="clear"/>
        <w:spacing w:line="360" w:lineRule="auto"/>
        <w:rPr>
          <w:rFonts w:ascii="宋体" w:hAnsi="宋体" w:cs="宋体"/>
          <w:b/>
          <w:color w:val="auto"/>
          <w:sz w:val="30"/>
          <w:szCs w:val="30"/>
          <w:highlight w:val="none"/>
          <w:lang w:val="zh-CN"/>
        </w:rPr>
      </w:pPr>
      <w:r>
        <w:rPr>
          <w:rFonts w:hint="eastAsia" w:ascii="宋体" w:hAnsi="宋体" w:cs="宋体"/>
          <w:b/>
          <w:color w:val="auto"/>
          <w:sz w:val="30"/>
          <w:szCs w:val="30"/>
          <w:highlight w:val="none"/>
          <w:lang w:val="zh-CN"/>
        </w:rPr>
        <w:t>三、中小企业声明函</w:t>
      </w:r>
    </w:p>
    <w:p w14:paraId="5EDBC49F">
      <w:pPr>
        <w:pStyle w:val="95"/>
        <w:shd w:val="clear"/>
        <w:rPr>
          <w:color w:val="auto"/>
          <w:highlight w:val="none"/>
          <w:lang w:val="zh-CN"/>
        </w:rPr>
      </w:pPr>
    </w:p>
    <w:p w14:paraId="17E8D658">
      <w:pPr>
        <w:shd w:val="clear"/>
        <w:spacing w:line="360" w:lineRule="auto"/>
        <w:ind w:firstLine="2200" w:firstLineChars="500"/>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49CF28F5">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auto"/>
          <w:sz w:val="24"/>
          <w:highlight w:val="none"/>
          <w:u w:val="single"/>
          <w:shd w:val="clear" w:color="auto" w:fill="FFFFFF"/>
        </w:rPr>
        <w:t>（单位名称）</w:t>
      </w:r>
      <w:r>
        <w:rPr>
          <w:rFonts w:hint="eastAsia" w:ascii="宋体" w:hAnsi="宋体" w:cs="宋体"/>
          <w:color w:val="auto"/>
          <w:sz w:val="24"/>
          <w:highlight w:val="none"/>
          <w:shd w:val="clear" w:color="auto" w:fill="FFFFFF"/>
        </w:rPr>
        <w:t>的</w:t>
      </w:r>
      <w:r>
        <w:rPr>
          <w:rFonts w:hint="eastAsia" w:ascii="宋体" w:hAnsi="宋体" w:cs="宋体"/>
          <w:color w:val="auto"/>
          <w:sz w:val="24"/>
          <w:highlight w:val="none"/>
          <w:u w:val="single"/>
          <w:shd w:val="clear" w:color="auto" w:fill="FFFFFF"/>
        </w:rPr>
        <w:t>（项目名称）</w:t>
      </w:r>
      <w:r>
        <w:rPr>
          <w:rFonts w:hint="eastAsia" w:ascii="宋体" w:hAnsi="宋体" w:cs="宋体"/>
          <w:color w:val="auto"/>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0F7328E8">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；承接（承建）企业为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w:t>
      </w:r>
      <w:r>
        <w:rPr>
          <w:rFonts w:hint="eastAsia" w:ascii="宋体" w:hAnsi="宋体" w:cs="宋体"/>
          <w:color w:val="auto"/>
          <w:sz w:val="24"/>
          <w:highlight w:val="none"/>
          <w:u w:val="single"/>
          <w:shd w:val="clear" w:color="auto" w:fill="FFFFFF"/>
        </w:rPr>
        <w:t>（中型企业、小型企业、微型企业）</w:t>
      </w:r>
      <w:r>
        <w:rPr>
          <w:rFonts w:hint="eastAsia" w:ascii="宋体" w:hAnsi="宋体" w:cs="宋体"/>
          <w:color w:val="auto"/>
          <w:sz w:val="24"/>
          <w:highlight w:val="none"/>
          <w:shd w:val="clear" w:color="auto" w:fill="FFFFFF"/>
        </w:rPr>
        <w:t>；</w:t>
      </w:r>
    </w:p>
    <w:p w14:paraId="3DA0B4D8">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；承接（承建）企业为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，从业人员_____人，营业收入为_____万元，资产总额为_____万元，属于（中型企业、小型企业、微型企业）；</w:t>
      </w:r>
    </w:p>
    <w:p w14:paraId="1E48A209">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p>
    <w:p w14:paraId="3E274A52">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以上企业，不属于大企业的分支机构，不存在控股股东为大企业的情形，也不存在与大企业的负责人为同一人的情形。</w:t>
      </w:r>
    </w:p>
    <w:p w14:paraId="307FD3CA">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本企业对上述声明内容的真实性负责。如有虚假，将依法承担相应责任。</w:t>
      </w:r>
    </w:p>
    <w:p w14:paraId="5E16A547">
      <w:pPr>
        <w:shd w:val="clear"/>
        <w:autoSpaceDE w:val="0"/>
        <w:autoSpaceDN w:val="0"/>
        <w:spacing w:line="360" w:lineRule="auto"/>
        <w:ind w:left="4335" w:leftChars="1950" w:hanging="240" w:hangingChars="100"/>
        <w:rPr>
          <w:rFonts w:ascii="宋体" w:hAnsi="宋体" w:cs="宋体"/>
          <w:color w:val="auto"/>
          <w:kern w:val="0"/>
          <w:sz w:val="24"/>
          <w:highlight w:val="none"/>
        </w:rPr>
      </w:pPr>
    </w:p>
    <w:p w14:paraId="20CBFD09">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C0E6926">
      <w:pPr>
        <w:shd w:val="clear"/>
        <w:spacing w:line="360" w:lineRule="auto"/>
        <w:ind w:firstLine="5678" w:firstLineChars="2366"/>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14:paraId="367A0B8C">
      <w:pPr>
        <w:shd w:val="clear"/>
        <w:spacing w:line="360" w:lineRule="auto"/>
        <w:ind w:left="3960" w:right="1808"/>
        <w:contextualSpacing/>
        <w:rPr>
          <w:rFonts w:ascii="宋体" w:hAnsi="宋体" w:cs="宋体"/>
          <w:color w:val="auto"/>
          <w:highlight w:val="none"/>
          <w:lang w:val="zh-CN"/>
        </w:rPr>
      </w:pPr>
    </w:p>
    <w:p w14:paraId="315162D6">
      <w:pPr>
        <w:shd w:val="clea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C58C159">
      <w:pPr>
        <w:shd w:val="clear"/>
        <w:snapToGrid w:val="0"/>
        <w:spacing w:before="120" w:beforeLines="50" w:after="50" w:line="360" w:lineRule="auto"/>
        <w:outlineLvl w:val="1"/>
        <w:rPr>
          <w:rFonts w:hint="eastAsia" w:ascii="仿宋" w:hAnsi="仿宋" w:eastAsia="仿宋" w:cs="仿宋"/>
          <w:b/>
          <w:bCs/>
          <w:color w:val="auto"/>
          <w:sz w:val="32"/>
          <w:szCs w:val="32"/>
          <w:highlight w:val="none"/>
        </w:rPr>
        <w:sectPr>
          <w:pgSz w:w="11910" w:h="16840"/>
          <w:pgMar w:top="1418" w:right="1418" w:bottom="1418" w:left="1418" w:header="720" w:footer="720" w:gutter="0"/>
          <w:pgBorders>
            <w:top w:val="none" w:sz="0" w:space="0"/>
            <w:left w:val="none" w:sz="0" w:space="0"/>
            <w:bottom w:val="none" w:sz="0" w:space="0"/>
            <w:right w:val="none" w:sz="0" w:space="0"/>
          </w:pgBorders>
          <w:cols w:space="720" w:num="1"/>
        </w:sectPr>
      </w:pPr>
      <w:bookmarkStart w:id="112" w:name="_Toc35611516"/>
      <w:bookmarkStart w:id="113" w:name="_Toc31728084"/>
      <w:bookmarkStart w:id="114" w:name="_Toc35611438"/>
      <w:bookmarkStart w:id="115" w:name="_Toc44229899"/>
      <w:bookmarkStart w:id="116" w:name="_Toc31723070"/>
    </w:p>
    <w:bookmarkEnd w:id="112"/>
    <w:bookmarkEnd w:id="113"/>
    <w:bookmarkEnd w:id="114"/>
    <w:bookmarkEnd w:id="115"/>
    <w:bookmarkEnd w:id="116"/>
    <w:p w14:paraId="46DA07B0">
      <w:pPr>
        <w:shd w:val="clear"/>
        <w:spacing w:line="360" w:lineRule="auto"/>
        <w:rPr>
          <w:rFonts w:ascii="宋体" w:hAnsi="宋体" w:cs="宋体"/>
          <w:b/>
          <w:color w:val="auto"/>
          <w:sz w:val="30"/>
          <w:szCs w:val="30"/>
          <w:highlight w:val="none"/>
          <w:lang w:val="zh-CN"/>
        </w:rPr>
      </w:pPr>
      <w:r>
        <w:rPr>
          <w:rFonts w:hint="eastAsia" w:ascii="宋体" w:hAnsi="宋体" w:cs="宋体"/>
          <w:b/>
          <w:color w:val="auto"/>
          <w:sz w:val="30"/>
          <w:szCs w:val="30"/>
          <w:highlight w:val="none"/>
          <w:lang w:val="zh-CN"/>
        </w:rPr>
        <w:t>四、残疾人福利性单位声明函</w:t>
      </w:r>
    </w:p>
    <w:p w14:paraId="5FDC0EDA">
      <w:pPr>
        <w:shd w:val="clear"/>
        <w:spacing w:line="360" w:lineRule="auto"/>
        <w:rPr>
          <w:rFonts w:ascii="宋体" w:hAnsi="宋体" w:cs="宋体"/>
          <w:color w:val="auto"/>
          <w:sz w:val="24"/>
          <w:highlight w:val="none"/>
        </w:rPr>
      </w:pPr>
    </w:p>
    <w:p w14:paraId="4974591B">
      <w:pPr>
        <w:shd w:val="clear"/>
        <w:spacing w:line="360" w:lineRule="auto"/>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492A9C02">
      <w:pPr>
        <w:shd w:val="clear"/>
        <w:spacing w:line="360" w:lineRule="auto"/>
        <w:rPr>
          <w:rFonts w:ascii="宋体" w:hAnsi="宋体" w:cs="宋体"/>
          <w:color w:val="auto"/>
          <w:sz w:val="32"/>
          <w:szCs w:val="32"/>
          <w:highlight w:val="none"/>
        </w:rPr>
      </w:pPr>
    </w:p>
    <w:p w14:paraId="517E107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07FA49C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E953BF2">
      <w:pPr>
        <w:shd w:val="clear"/>
        <w:spacing w:line="360" w:lineRule="auto"/>
        <w:contextualSpacing/>
        <w:rPr>
          <w:rFonts w:ascii="宋体" w:hAnsi="宋体" w:cs="宋体"/>
          <w:color w:val="auto"/>
          <w:sz w:val="24"/>
          <w:highlight w:val="none"/>
        </w:rPr>
      </w:pPr>
    </w:p>
    <w:p w14:paraId="0B600E22">
      <w:pPr>
        <w:shd w:val="clear"/>
        <w:spacing w:line="360" w:lineRule="auto"/>
        <w:contextualSpacing/>
        <w:rPr>
          <w:rFonts w:ascii="宋体" w:hAnsi="宋体" w:cs="宋体"/>
          <w:color w:val="auto"/>
          <w:sz w:val="24"/>
          <w:highlight w:val="none"/>
        </w:rPr>
      </w:pPr>
    </w:p>
    <w:p w14:paraId="1FB41C5F">
      <w:pPr>
        <w:shd w:val="clea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2DC93B92">
      <w:pPr>
        <w:shd w:val="clea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36999CD6">
      <w:pPr>
        <w:shd w:val="clear"/>
        <w:spacing w:line="360" w:lineRule="auto"/>
        <w:contextualSpacing/>
        <w:rPr>
          <w:rFonts w:ascii="宋体" w:hAnsi="宋体" w:cs="宋体"/>
          <w:color w:val="auto"/>
          <w:sz w:val="24"/>
          <w:highlight w:val="none"/>
        </w:rPr>
      </w:pPr>
    </w:p>
    <w:p w14:paraId="30483DA8">
      <w:pPr>
        <w:shd w:val="clear"/>
        <w:spacing w:line="360" w:lineRule="auto"/>
        <w:contextualSpacing/>
        <w:rPr>
          <w:rFonts w:ascii="宋体" w:hAnsi="宋体" w:cs="宋体"/>
          <w:color w:val="auto"/>
          <w:sz w:val="24"/>
          <w:highlight w:val="none"/>
        </w:rPr>
      </w:pPr>
    </w:p>
    <w:p w14:paraId="2CB47940">
      <w:pPr>
        <w:shd w:val="clear"/>
        <w:spacing w:line="360" w:lineRule="auto"/>
        <w:contextualSpacing/>
        <w:rPr>
          <w:rFonts w:ascii="宋体" w:hAnsi="宋体" w:cs="宋体"/>
          <w:color w:val="auto"/>
          <w:sz w:val="24"/>
          <w:highlight w:val="none"/>
        </w:rPr>
      </w:pPr>
    </w:p>
    <w:p w14:paraId="069B2E5B">
      <w:pPr>
        <w:shd w:val="clear"/>
        <w:spacing w:line="360" w:lineRule="auto"/>
        <w:contextualSpacing/>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AB44DB8">
      <w:pPr>
        <w:shd w:val="clear"/>
        <w:spacing w:line="360" w:lineRule="auto"/>
        <w:jc w:val="center"/>
        <w:rPr>
          <w:rFonts w:ascii="宋体" w:hAnsi="宋体" w:cs="宋体"/>
          <w:color w:val="auto"/>
          <w:sz w:val="24"/>
          <w:highlight w:val="none"/>
        </w:rPr>
      </w:pPr>
    </w:p>
    <w:p w14:paraId="56501EAE">
      <w:pPr>
        <w:keepNext/>
        <w:keepLines/>
        <w:shd w:val="clear"/>
        <w:spacing w:before="340" w:after="330" w:line="360" w:lineRule="auto"/>
        <w:jc w:val="center"/>
        <w:outlineLvl w:val="0"/>
        <w:rPr>
          <w:rFonts w:ascii="宋体" w:hAnsi="宋体" w:cs="宋体"/>
          <w:b/>
          <w:bCs/>
          <w:color w:val="auto"/>
          <w:kern w:val="44"/>
          <w:sz w:val="44"/>
          <w:szCs w:val="44"/>
          <w:highlight w:val="none"/>
        </w:rPr>
      </w:pPr>
      <w:bookmarkStart w:id="117" w:name="_Toc8850"/>
      <w:r>
        <w:rPr>
          <w:rFonts w:ascii="宋体" w:hAnsi="宋体" w:cs="宋体"/>
          <w:b/>
          <w:bCs/>
          <w:color w:val="auto"/>
          <w:kern w:val="44"/>
          <w:sz w:val="44"/>
          <w:szCs w:val="44"/>
          <w:highlight w:val="none"/>
        </w:rPr>
        <w:br w:type="page"/>
      </w:r>
      <w:bookmarkStart w:id="118" w:name="_Toc11641"/>
      <w:r>
        <w:rPr>
          <w:rFonts w:hint="eastAsia" w:ascii="宋体" w:hAnsi="宋体" w:cs="宋体"/>
          <w:b/>
          <w:bCs/>
          <w:color w:val="auto"/>
          <w:kern w:val="44"/>
          <w:sz w:val="44"/>
          <w:szCs w:val="44"/>
          <w:highlight w:val="none"/>
          <w:lang w:val="zh-CN"/>
        </w:rPr>
        <w:t>第六章</w:t>
      </w:r>
      <w:r>
        <w:rPr>
          <w:rFonts w:hint="eastAsia" w:ascii="宋体" w:hAnsi="宋体" w:cs="宋体"/>
          <w:b/>
          <w:bCs/>
          <w:color w:val="auto"/>
          <w:kern w:val="44"/>
          <w:sz w:val="44"/>
          <w:szCs w:val="44"/>
          <w:highlight w:val="none"/>
        </w:rPr>
        <w:t xml:space="preserve"> </w:t>
      </w:r>
      <w:r>
        <w:rPr>
          <w:rFonts w:hint="eastAsia" w:ascii="宋体" w:hAnsi="宋体" w:cs="宋体"/>
          <w:b/>
          <w:bCs/>
          <w:color w:val="auto"/>
          <w:kern w:val="44"/>
          <w:sz w:val="44"/>
          <w:szCs w:val="44"/>
          <w:highlight w:val="none"/>
          <w:lang w:val="zh-CN"/>
        </w:rPr>
        <w:t>合同文本</w:t>
      </w:r>
      <w:bookmarkEnd w:id="118"/>
    </w:p>
    <w:p w14:paraId="5F14014B">
      <w:pPr>
        <w:shd w:val="clear"/>
        <w:spacing w:line="360" w:lineRule="auto"/>
        <w:jc w:val="right"/>
        <w:rPr>
          <w:rFonts w:ascii="Calibri" w:hAnsi="Calibri" w:cs="宋体"/>
          <w:b/>
          <w:color w:val="auto"/>
          <w:sz w:val="52"/>
          <w:szCs w:val="52"/>
          <w:highlight w:val="none"/>
        </w:rPr>
      </w:pPr>
      <w:r>
        <w:rPr>
          <w:rFonts w:hint="eastAsia" w:ascii="宋体" w:hAnsi="宋体"/>
          <w:color w:val="auto"/>
          <w:sz w:val="30"/>
          <w:szCs w:val="30"/>
          <w:highlight w:val="none"/>
        </w:rPr>
        <w:t>中小企业预留合同：</w:t>
      </w:r>
      <w:r>
        <w:rPr>
          <w:rFonts w:hint="eastAsia" w:ascii="MS Mincho" w:hAnsi="MS Mincho" w:cs="MS Mincho"/>
          <w:color w:val="auto"/>
          <w:sz w:val="30"/>
          <w:szCs w:val="30"/>
          <w:highlight w:val="none"/>
        </w:rPr>
        <w:t>□</w:t>
      </w:r>
      <w:r>
        <w:rPr>
          <w:rFonts w:hint="eastAsia" w:ascii="宋体" w:hAnsi="宋体"/>
          <w:color w:val="auto"/>
          <w:sz w:val="30"/>
          <w:szCs w:val="30"/>
          <w:highlight w:val="none"/>
        </w:rPr>
        <w:t xml:space="preserve">是 </w:t>
      </w:r>
      <w:r>
        <w:rPr>
          <w:rFonts w:hint="eastAsia" w:ascii="宋体" w:hAnsi="宋体"/>
          <w:color w:val="auto"/>
          <w:sz w:val="30"/>
          <w:szCs w:val="30"/>
          <w:highlight w:val="none"/>
          <w:lang w:eastAsia="zh-CN"/>
        </w:rPr>
        <w:t>□</w:t>
      </w:r>
      <w:r>
        <w:rPr>
          <w:rFonts w:hint="eastAsia" w:ascii="宋体" w:hAnsi="宋体"/>
          <w:color w:val="auto"/>
          <w:sz w:val="30"/>
          <w:szCs w:val="30"/>
          <w:highlight w:val="none"/>
        </w:rPr>
        <w:t>否</w:t>
      </w:r>
    </w:p>
    <w:bookmarkEnd w:id="117"/>
    <w:p w14:paraId="4CC7D8EC">
      <w:pPr>
        <w:shd w:val="clear"/>
        <w:spacing w:line="360" w:lineRule="auto"/>
        <w:jc w:val="center"/>
        <w:rPr>
          <w:rFonts w:hint="eastAsia" w:ascii="Calibri" w:hAnsi="Calibri" w:cs="宋体"/>
          <w:b/>
          <w:color w:val="auto"/>
          <w:sz w:val="52"/>
          <w:szCs w:val="52"/>
          <w:highlight w:val="none"/>
          <w:lang w:bidi="ar"/>
        </w:rPr>
      </w:pPr>
    </w:p>
    <w:p w14:paraId="3E67E47D">
      <w:pPr>
        <w:shd w:val="clear"/>
        <w:spacing w:line="360" w:lineRule="auto"/>
        <w:jc w:val="center"/>
        <w:rPr>
          <w:rFonts w:ascii="Calibri" w:hAnsi="Calibri" w:cs="宋体"/>
          <w:b/>
          <w:color w:val="auto"/>
          <w:kern w:val="0"/>
          <w:sz w:val="52"/>
          <w:szCs w:val="52"/>
          <w:highlight w:val="none"/>
        </w:rPr>
      </w:pPr>
      <w:r>
        <w:rPr>
          <w:rFonts w:hint="eastAsia" w:ascii="Calibri" w:hAnsi="Calibri" w:cs="宋体"/>
          <w:b/>
          <w:color w:val="auto"/>
          <w:sz w:val="52"/>
          <w:szCs w:val="52"/>
          <w:highlight w:val="none"/>
          <w:lang w:bidi="ar"/>
        </w:rPr>
        <w:t>广西壮族自治区政府采购合同</w:t>
      </w:r>
    </w:p>
    <w:p w14:paraId="01E53928">
      <w:pPr>
        <w:shd w:val="clear"/>
        <w:spacing w:line="360" w:lineRule="auto"/>
        <w:rPr>
          <w:rFonts w:ascii="Calibri" w:hAnsi="Calibri" w:cs="宋体"/>
          <w:color w:val="auto"/>
          <w:kern w:val="0"/>
          <w:sz w:val="24"/>
          <w:highlight w:val="none"/>
        </w:rPr>
      </w:pPr>
    </w:p>
    <w:p w14:paraId="79ACFEB3">
      <w:pPr>
        <w:shd w:val="clear"/>
        <w:spacing w:line="360" w:lineRule="auto"/>
        <w:rPr>
          <w:rFonts w:ascii="Calibri" w:hAnsi="Calibri" w:cs="宋体"/>
          <w:color w:val="auto"/>
          <w:kern w:val="0"/>
          <w:sz w:val="24"/>
          <w:highlight w:val="none"/>
        </w:rPr>
      </w:pPr>
    </w:p>
    <w:p w14:paraId="4F63F3BD">
      <w:pPr>
        <w:shd w:val="clear"/>
        <w:spacing w:line="360" w:lineRule="auto"/>
        <w:rPr>
          <w:rFonts w:ascii="Calibri" w:hAnsi="Calibri" w:cs="宋体"/>
          <w:color w:val="auto"/>
          <w:kern w:val="0"/>
          <w:sz w:val="24"/>
          <w:highlight w:val="none"/>
        </w:rPr>
      </w:pPr>
    </w:p>
    <w:p w14:paraId="3B9FC76A">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合同名称：</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41864444">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合同编号：</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3405FBDC">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采购单位（甲方）：</w:t>
      </w:r>
      <w:r>
        <w:rPr>
          <w:rFonts w:hint="eastAsia" w:ascii="Calibri" w:hAnsi="Calibri" w:cs="宋体"/>
          <w:b/>
          <w:color w:val="auto"/>
          <w:sz w:val="32"/>
          <w:szCs w:val="32"/>
          <w:highlight w:val="none"/>
          <w:u w:val="single"/>
          <w:lang w:bidi="ar"/>
        </w:rPr>
        <w:t xml:space="preserve">                      </w:t>
      </w:r>
    </w:p>
    <w:p w14:paraId="66118A78">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供 应 商（乙方）：</w:t>
      </w:r>
      <w:r>
        <w:rPr>
          <w:rFonts w:hint="eastAsia" w:ascii="Calibri" w:hAnsi="Calibri" w:cs="宋体"/>
          <w:b/>
          <w:color w:val="auto"/>
          <w:sz w:val="32"/>
          <w:szCs w:val="32"/>
          <w:highlight w:val="none"/>
          <w:u w:val="single"/>
          <w:lang w:bidi="ar"/>
        </w:rPr>
        <w:t xml:space="preserve">                      </w:t>
      </w:r>
    </w:p>
    <w:p w14:paraId="5C4B078A">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签订合同地点：</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698F29CD">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签订合同时间：</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1CA9F866">
      <w:pPr>
        <w:shd w:val="clear"/>
        <w:spacing w:line="360" w:lineRule="auto"/>
        <w:jc w:val="center"/>
        <w:rPr>
          <w:rFonts w:ascii="Calibri" w:hAnsi="Calibri" w:cs="宋体"/>
          <w:color w:val="auto"/>
          <w:kern w:val="0"/>
          <w:sz w:val="24"/>
          <w:highlight w:val="none"/>
        </w:rPr>
      </w:pPr>
    </w:p>
    <w:p w14:paraId="4ABC5058">
      <w:pPr>
        <w:shd w:val="clear"/>
        <w:spacing w:line="360" w:lineRule="auto"/>
        <w:rPr>
          <w:rFonts w:ascii="Calibri" w:hAnsi="Calibri" w:cs="宋体"/>
          <w:color w:val="auto"/>
          <w:kern w:val="0"/>
          <w:sz w:val="24"/>
          <w:highlight w:val="none"/>
        </w:rPr>
      </w:pPr>
    </w:p>
    <w:p w14:paraId="05ECAC88">
      <w:pPr>
        <w:shd w:val="clear"/>
        <w:spacing w:line="360" w:lineRule="auto"/>
        <w:jc w:val="left"/>
        <w:rPr>
          <w:rFonts w:ascii="Calibri" w:hAnsi="Calibri" w:cs="宋体"/>
          <w:color w:val="auto"/>
          <w:kern w:val="0"/>
          <w:sz w:val="24"/>
          <w:highlight w:val="none"/>
        </w:rPr>
      </w:pPr>
      <w:r>
        <w:rPr>
          <w:rFonts w:hint="eastAsia" w:ascii="Calibri" w:hAnsi="Calibri" w:cs="宋体"/>
          <w:color w:val="auto"/>
          <w:szCs w:val="21"/>
          <w:highlight w:val="none"/>
          <w:lang w:bidi="ar"/>
        </w:rPr>
        <w:t>合同使用说明：根据《中华人民共和国政府采购法》《</w:t>
      </w:r>
      <w:r>
        <w:rPr>
          <w:rFonts w:ascii="Calibri" w:hAnsi="Calibri" w:cs="宋体"/>
          <w:color w:val="auto"/>
          <w:szCs w:val="21"/>
          <w:highlight w:val="none"/>
          <w:lang w:bidi="ar"/>
        </w:rPr>
        <w:t>中华人民共和国民法典》</w:t>
      </w:r>
      <w:r>
        <w:rPr>
          <w:rFonts w:hint="eastAsia" w:ascii="Calibri" w:hAnsi="Calibri" w:cs="宋体"/>
          <w:color w:val="auto"/>
          <w:szCs w:val="21"/>
          <w:highlight w:val="none"/>
          <w:lang w:bidi="ar"/>
        </w:rPr>
        <w:t>等法律法规规定，</w:t>
      </w:r>
    </w:p>
    <w:p w14:paraId="5F5914BF">
      <w:pPr>
        <w:shd w:val="clear"/>
        <w:spacing w:line="360" w:lineRule="auto"/>
        <w:ind w:firstLine="1470" w:firstLineChars="700"/>
        <w:rPr>
          <w:rFonts w:ascii="Calibri" w:hAnsi="Calibri" w:cs="宋体"/>
          <w:color w:val="auto"/>
          <w:kern w:val="0"/>
          <w:sz w:val="24"/>
          <w:highlight w:val="none"/>
        </w:rPr>
      </w:pPr>
      <w:r>
        <w:rPr>
          <w:rFonts w:hint="eastAsia" w:ascii="Calibri" w:hAnsi="Calibri" w:cs="宋体"/>
          <w:color w:val="auto"/>
          <w:szCs w:val="21"/>
          <w:highlight w:val="none"/>
          <w:lang w:bidi="ar"/>
        </w:rPr>
        <w:t>按照磋商文件规定条款和</w:t>
      </w:r>
      <w:r>
        <w:rPr>
          <w:rFonts w:hint="eastAsia" w:ascii="Calibri" w:hAnsi="Calibri" w:cs="宋体"/>
          <w:color w:val="auto"/>
          <w:szCs w:val="21"/>
          <w:highlight w:val="none"/>
          <w:lang w:eastAsia="zh-CN" w:bidi="ar"/>
        </w:rPr>
        <w:t>乙方</w:t>
      </w:r>
      <w:r>
        <w:rPr>
          <w:rFonts w:hint="eastAsia" w:ascii="Calibri" w:hAnsi="Calibri" w:cs="宋体"/>
          <w:color w:val="auto"/>
          <w:szCs w:val="21"/>
          <w:highlight w:val="none"/>
          <w:lang w:bidi="ar"/>
        </w:rPr>
        <w:t>响应文件及其承诺，甲乙双方签订本合同。</w:t>
      </w:r>
    </w:p>
    <w:p w14:paraId="16FFFFEF">
      <w:pPr>
        <w:numPr>
          <w:ilvl w:val="0"/>
          <w:numId w:val="0"/>
        </w:numPr>
        <w:shd w:val="clear"/>
        <w:spacing w:line="360" w:lineRule="auto"/>
        <w:jc w:val="center"/>
        <w:rPr>
          <w:rFonts w:ascii="宋体" w:hAnsi="宋体" w:eastAsia="宋体" w:cs="Times New Roman"/>
          <w:b/>
          <w:color w:val="auto"/>
          <w:sz w:val="36"/>
          <w:szCs w:val="36"/>
          <w:highlight w:val="none"/>
        </w:rPr>
      </w:pPr>
      <w:r>
        <w:rPr>
          <w:rFonts w:hint="eastAsia"/>
          <w:color w:val="auto"/>
          <w:highlight w:val="none"/>
        </w:rPr>
        <w:br w:type="page"/>
      </w:r>
      <w:r>
        <w:rPr>
          <w:rFonts w:hint="eastAsia" w:ascii="宋体" w:hAnsi="宋体" w:cs="Times New Roman"/>
          <w:b/>
          <w:color w:val="auto"/>
          <w:sz w:val="36"/>
          <w:szCs w:val="36"/>
          <w:highlight w:val="none"/>
          <w:lang w:eastAsia="zh-CN"/>
        </w:rPr>
        <w:t>采购</w:t>
      </w:r>
      <w:r>
        <w:rPr>
          <w:rFonts w:hint="eastAsia" w:ascii="宋体" w:hAnsi="宋体" w:eastAsia="宋体" w:cs="Times New Roman"/>
          <w:b/>
          <w:color w:val="auto"/>
          <w:sz w:val="36"/>
          <w:szCs w:val="36"/>
          <w:highlight w:val="none"/>
        </w:rPr>
        <w:t>合同文本</w:t>
      </w:r>
    </w:p>
    <w:p w14:paraId="42FDCAAB">
      <w:pPr>
        <w:shd w:val="clear"/>
        <w:spacing w:before="120" w:beforeLines="50" w:after="120" w:afterLines="50" w:line="348" w:lineRule="auto"/>
        <w:ind w:firstLine="5880" w:firstLineChars="28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Cs/>
          <w:color w:val="auto"/>
          <w:szCs w:val="21"/>
          <w:highlight w:val="none"/>
        </w:rPr>
        <w:t>合同编号：</w:t>
      </w:r>
      <w:r>
        <w:rPr>
          <w:rFonts w:hint="eastAsia" w:ascii="宋体" w:hAnsi="宋体" w:cs="宋体"/>
          <w:color w:val="auto"/>
          <w:szCs w:val="21"/>
          <w:highlight w:val="none"/>
          <w:u w:val="single"/>
          <w:lang w:val="en-US" w:eastAsia="zh-CN"/>
        </w:rPr>
        <w:t xml:space="preserve">                 </w:t>
      </w:r>
    </w:p>
    <w:p w14:paraId="1C00C452">
      <w:pPr>
        <w:shd w:val="clear"/>
        <w:spacing w:line="348"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采购单位（甲方）：</w:t>
      </w:r>
      <w:r>
        <w:rPr>
          <w:rFonts w:hint="eastAsia" w:ascii="宋体" w:hAnsi="宋体" w:cs="宋体"/>
          <w:color w:val="auto"/>
          <w:szCs w:val="21"/>
          <w:highlight w:val="none"/>
          <w:u w:val="single"/>
          <w:lang w:val="en-US" w:eastAsia="zh-CN"/>
        </w:rPr>
        <w:t xml:space="preserve">                 </w:t>
      </w:r>
      <w:r>
        <w:rPr>
          <w:rFonts w:hint="eastAsia" w:ascii="宋体" w:hAnsi="宋体" w:eastAsia="宋体" w:cs="Times New Roman"/>
          <w:color w:val="auto"/>
          <w:szCs w:val="21"/>
          <w:highlight w:val="none"/>
        </w:rPr>
        <w:t xml:space="preserve">    采购计划文号：</w:t>
      </w:r>
      <w:r>
        <w:rPr>
          <w:rFonts w:hint="eastAsia" w:ascii="宋体" w:hAnsi="宋体" w:cs="宋体"/>
          <w:color w:val="auto"/>
          <w:szCs w:val="21"/>
          <w:highlight w:val="none"/>
          <w:u w:val="single"/>
          <w:lang w:val="en-US" w:eastAsia="zh-CN"/>
        </w:rPr>
        <w:t xml:space="preserve">                 </w:t>
      </w:r>
    </w:p>
    <w:p w14:paraId="61B66AE0">
      <w:pPr>
        <w:shd w:val="clear"/>
        <w:spacing w:line="348"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供应商（乙方）：</w:t>
      </w:r>
      <w:r>
        <w:rPr>
          <w:rFonts w:hint="eastAsia" w:ascii="宋体" w:hAnsi="宋体" w:cs="宋体"/>
          <w:color w:val="auto"/>
          <w:szCs w:val="21"/>
          <w:highlight w:val="none"/>
          <w:u w:val="singl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项目名称及编号：</w:t>
      </w:r>
      <w:r>
        <w:rPr>
          <w:rFonts w:hint="eastAsia" w:ascii="宋体" w:hAnsi="宋体" w:cs="宋体"/>
          <w:color w:val="auto"/>
          <w:szCs w:val="21"/>
          <w:highlight w:val="none"/>
          <w:u w:val="single"/>
          <w:lang w:val="en-US" w:eastAsia="zh-CN"/>
        </w:rPr>
        <w:t xml:space="preserve">                 </w:t>
      </w:r>
    </w:p>
    <w:p w14:paraId="53447D4B">
      <w:pPr>
        <w:shd w:val="clear"/>
        <w:spacing w:line="348" w:lineRule="auto"/>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签订地点：</w:t>
      </w:r>
      <w:r>
        <w:rPr>
          <w:rFonts w:hint="eastAsia" w:ascii="宋体" w:hAnsi="宋体" w:cs="宋体"/>
          <w:color w:val="auto"/>
          <w:szCs w:val="21"/>
          <w:highlight w:val="none"/>
          <w:u w:val="singl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签订时间：</w:t>
      </w:r>
      <w:r>
        <w:rPr>
          <w:rFonts w:hint="eastAsia" w:ascii="宋体" w:hAnsi="宋体" w:cs="宋体"/>
          <w:color w:val="auto"/>
          <w:szCs w:val="21"/>
          <w:highlight w:val="none"/>
          <w:u w:val="single"/>
          <w:lang w:val="en-US" w:eastAsia="zh-CN"/>
        </w:rPr>
        <w:t xml:space="preserve">                 </w:t>
      </w:r>
    </w:p>
    <w:p w14:paraId="03252C36">
      <w:pPr>
        <w:shd w:val="clear"/>
        <w:spacing w:before="240" w:beforeLines="100" w:line="348" w:lineRule="auto"/>
        <w:ind w:firstLine="420" w:firstLineChars="200"/>
        <w:rPr>
          <w:rFonts w:hint="eastAsia" w:ascii="宋体" w:hAnsi="宋体" w:eastAsia="宋体" w:cs="Times New Roman"/>
          <w:color w:val="auto"/>
          <w:szCs w:val="21"/>
          <w:highlight w:val="none"/>
        </w:rPr>
      </w:pPr>
    </w:p>
    <w:p w14:paraId="2C980A02">
      <w:pPr>
        <w:shd w:val="clear"/>
        <w:spacing w:before="240" w:beforeLines="100" w:line="34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w:t>
      </w:r>
      <w:r>
        <w:rPr>
          <w:rFonts w:ascii="Times New Roman" w:hAnsi="Times New Roman" w:eastAsia="宋体" w:cs="宋体"/>
          <w:color w:val="auto"/>
          <w:kern w:val="0"/>
          <w:szCs w:val="21"/>
          <w:highlight w:val="none"/>
        </w:rPr>
        <w:t>中华人民共和国民法典</w:t>
      </w:r>
      <w:r>
        <w:rPr>
          <w:rFonts w:hint="eastAsia" w:ascii="宋体" w:hAnsi="宋体" w:eastAsia="宋体" w:cs="Times New Roman"/>
          <w:color w:val="auto"/>
          <w:szCs w:val="21"/>
          <w:highlight w:val="none"/>
        </w:rPr>
        <w:t>》等法律法规规定，按照磋商文件规定条款和</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响应文件及其承诺，甲乙双方签订本合同。</w:t>
      </w:r>
    </w:p>
    <w:p w14:paraId="775861C5">
      <w:pPr>
        <w:shd w:val="clear"/>
        <w:spacing w:line="348"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第一条　合同标的</w:t>
      </w:r>
    </w:p>
    <w:p w14:paraId="3992711E">
      <w:pPr>
        <w:widowControl/>
        <w:shd w:val="clear"/>
        <w:spacing w:line="348"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服务</w:t>
      </w:r>
      <w:r>
        <w:rPr>
          <w:rFonts w:hint="eastAsia" w:ascii="宋体" w:hAnsi="宋体" w:eastAsia="宋体" w:cs="宋体"/>
          <w:bCs/>
          <w:color w:val="auto"/>
          <w:szCs w:val="21"/>
          <w:highlight w:val="none"/>
        </w:rPr>
        <w:t>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31"/>
        <w:gridCol w:w="992"/>
        <w:gridCol w:w="993"/>
        <w:gridCol w:w="2531"/>
        <w:gridCol w:w="2531"/>
      </w:tblGrid>
      <w:tr w14:paraId="2045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36" w:type="dxa"/>
            <w:noWrap w:val="0"/>
            <w:vAlign w:val="center"/>
          </w:tcPr>
          <w:p w14:paraId="73405E2B">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序号</w:t>
            </w:r>
          </w:p>
        </w:tc>
        <w:tc>
          <w:tcPr>
            <w:tcW w:w="1531" w:type="dxa"/>
            <w:noWrap w:val="0"/>
            <w:vAlign w:val="center"/>
          </w:tcPr>
          <w:p w14:paraId="179820D1">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标的名称</w:t>
            </w:r>
          </w:p>
        </w:tc>
        <w:tc>
          <w:tcPr>
            <w:tcW w:w="992" w:type="dxa"/>
            <w:noWrap w:val="0"/>
            <w:vAlign w:val="center"/>
          </w:tcPr>
          <w:p w14:paraId="0DA7EDB9">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数量</w:t>
            </w:r>
          </w:p>
        </w:tc>
        <w:tc>
          <w:tcPr>
            <w:tcW w:w="993" w:type="dxa"/>
            <w:noWrap w:val="0"/>
            <w:vAlign w:val="center"/>
          </w:tcPr>
          <w:p w14:paraId="28CC5C7B">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单位</w:t>
            </w:r>
          </w:p>
        </w:tc>
        <w:tc>
          <w:tcPr>
            <w:tcW w:w="2531" w:type="dxa"/>
            <w:noWrap w:val="0"/>
            <w:vAlign w:val="center"/>
          </w:tcPr>
          <w:p w14:paraId="27AB5241">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单价（元）</w:t>
            </w:r>
          </w:p>
        </w:tc>
        <w:tc>
          <w:tcPr>
            <w:tcW w:w="2531" w:type="dxa"/>
            <w:noWrap w:val="0"/>
            <w:vAlign w:val="center"/>
          </w:tcPr>
          <w:p w14:paraId="2B7653DA">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金额（元）</w:t>
            </w:r>
          </w:p>
        </w:tc>
      </w:tr>
      <w:tr w14:paraId="298A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36" w:type="dxa"/>
            <w:noWrap w:val="0"/>
            <w:vAlign w:val="center"/>
          </w:tcPr>
          <w:p w14:paraId="336116A8">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1</w:t>
            </w:r>
          </w:p>
        </w:tc>
        <w:tc>
          <w:tcPr>
            <w:tcW w:w="1531" w:type="dxa"/>
            <w:noWrap w:val="0"/>
            <w:vAlign w:val="center"/>
          </w:tcPr>
          <w:p w14:paraId="45EE8928">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992" w:type="dxa"/>
            <w:noWrap w:val="0"/>
            <w:vAlign w:val="center"/>
          </w:tcPr>
          <w:p w14:paraId="7D163D36">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993" w:type="dxa"/>
            <w:noWrap w:val="0"/>
            <w:vAlign w:val="center"/>
          </w:tcPr>
          <w:p w14:paraId="27521DE9">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2531" w:type="dxa"/>
            <w:noWrap w:val="0"/>
            <w:vAlign w:val="center"/>
          </w:tcPr>
          <w:p w14:paraId="5C7E9918">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2531" w:type="dxa"/>
            <w:noWrap w:val="0"/>
            <w:vAlign w:val="center"/>
          </w:tcPr>
          <w:p w14:paraId="32933FFC">
            <w:pPr>
              <w:widowControl/>
              <w:shd w:val="clear"/>
              <w:snapToGrid w:val="0"/>
              <w:spacing w:line="320" w:lineRule="exact"/>
              <w:jc w:val="center"/>
              <w:rPr>
                <w:rFonts w:ascii="宋体" w:hAnsi="宋体" w:eastAsia="宋体" w:cs="宋体"/>
                <w:color w:val="auto"/>
                <w:kern w:val="0"/>
                <w:szCs w:val="21"/>
                <w:highlight w:val="none"/>
                <w:lang w:eastAsia="en-US"/>
              </w:rPr>
            </w:pPr>
          </w:p>
        </w:tc>
      </w:tr>
      <w:tr w14:paraId="49A4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14" w:type="dxa"/>
            <w:gridSpan w:val="6"/>
            <w:noWrap w:val="0"/>
            <w:vAlign w:val="center"/>
          </w:tcPr>
          <w:p w14:paraId="64692BA5">
            <w:pPr>
              <w:widowControl/>
              <w:shd w:val="clear"/>
              <w:snapToGrid w:val="0"/>
              <w:spacing w:line="32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合同总金额</w:t>
            </w:r>
            <w:r>
              <w:rPr>
                <w:rFonts w:hint="eastAsia" w:ascii="宋体" w:hAnsi="宋体" w:eastAsia="宋体" w:cs="宋体"/>
                <w:color w:val="auto"/>
                <w:kern w:val="0"/>
                <w:szCs w:val="21"/>
                <w:highlight w:val="none"/>
              </w:rPr>
              <w:t>：人民币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bl>
    <w:p w14:paraId="5753602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合同总金额为完成甲方指定服务全部内容的报价，即履行合同的最终价格，</w:t>
      </w:r>
      <w:r>
        <w:rPr>
          <w:rFonts w:hint="eastAsia" w:ascii="宋体" w:hAnsi="宋体" w:cs="宋体"/>
          <w:color w:val="auto"/>
          <w:szCs w:val="21"/>
          <w:highlight w:val="none"/>
          <w:lang w:eastAsia="zh-CN"/>
        </w:rPr>
        <w:t>包括</w:t>
      </w:r>
      <w:r>
        <w:rPr>
          <w:rFonts w:hint="eastAsia" w:ascii="宋体" w:hAnsi="宋体" w:eastAsia="宋体" w:cs="宋体"/>
          <w:color w:val="auto"/>
          <w:szCs w:val="21"/>
          <w:highlight w:val="none"/>
          <w:lang w:eastAsia="zh-CN"/>
        </w:rPr>
        <w:t>乙方完成本项目所需的一切工作内容而发生的所有直接费用、间接费用、其他费用、税金等全部费用和乙方要求获得的利润以及应由乙方承担的义务、责任和风险所发生的一切费用。</w:t>
      </w:r>
    </w:p>
    <w:p w14:paraId="4416231F">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1E8CB57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17E2BE7">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6BD1CEE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0C7CD59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乙方应按竞争性磋商文件规定的时间向甲方提供使用服务的有关技术资料。</w:t>
      </w:r>
    </w:p>
    <w:p w14:paraId="7C6AC4F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w:t>
      </w:r>
      <w:r>
        <w:rPr>
          <w:rFonts w:hint="eastAsia" w:ascii="宋体" w:hAnsi="宋体" w:cs="宋体"/>
          <w:color w:val="auto"/>
          <w:szCs w:val="21"/>
          <w:highlight w:val="none"/>
          <w:lang w:eastAsia="zh-CN"/>
        </w:rPr>
        <w:t>泄漏</w:t>
      </w:r>
      <w:r>
        <w:rPr>
          <w:rFonts w:hint="eastAsia" w:ascii="宋体" w:hAnsi="宋体" w:eastAsia="宋体" w:cs="宋体"/>
          <w:color w:val="auto"/>
          <w:szCs w:val="21"/>
          <w:highlight w:val="none"/>
        </w:rPr>
        <w:t>，乙方须承担相应的法律责任。</w:t>
      </w:r>
    </w:p>
    <w:p w14:paraId="3E15A45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乙方保证所交付的服务的所有权完全属于乙方且无任何抵押、质押、查封等产权瑕疵。</w:t>
      </w:r>
    </w:p>
    <w:p w14:paraId="6AEE3183">
      <w:pPr>
        <w:shd w:val="clear"/>
        <w:tabs>
          <w:tab w:val="left" w:pos="5250"/>
          <w:tab w:val="left" w:pos="5940"/>
        </w:tabs>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四</w:t>
      </w:r>
      <w:r>
        <w:rPr>
          <w:rFonts w:hint="eastAsia" w:ascii="宋体" w:hAnsi="宋体" w:eastAsia="宋体" w:cs="宋体"/>
          <w:b/>
          <w:color w:val="auto"/>
          <w:szCs w:val="21"/>
          <w:highlight w:val="none"/>
        </w:rPr>
        <w:t>条  交付</w:t>
      </w:r>
    </w:p>
    <w:p w14:paraId="0EF0898A">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服务期限：</w:t>
      </w:r>
      <w:r>
        <w:rPr>
          <w:rFonts w:hint="eastAsia" w:ascii="宋体" w:hAnsi="宋体" w:cs="宋体"/>
          <w:color w:val="auto"/>
          <w:szCs w:val="21"/>
          <w:highlight w:val="none"/>
          <w:u w:val="single"/>
          <w:lang w:val="en-US" w:eastAsia="zh-CN"/>
        </w:rPr>
        <w:t xml:space="preserve"> 自合同签订之日起至2026年12月31日  </w:t>
      </w:r>
      <w:r>
        <w:rPr>
          <w:rFonts w:hint="eastAsia" w:ascii="宋体" w:hAnsi="宋体" w:eastAsia="宋体" w:cs="宋体"/>
          <w:color w:val="auto"/>
          <w:szCs w:val="21"/>
          <w:highlight w:val="none"/>
          <w:lang w:eastAsia="zh-CN"/>
        </w:rPr>
        <w:t>。</w:t>
      </w:r>
    </w:p>
    <w:p w14:paraId="2A5FA18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2.驻点服务地点</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color w:val="auto"/>
          <w:highlight w:val="none"/>
          <w:u w:val="single"/>
        </w:rPr>
        <w:t>广西南宁市青秀区星湖路26号</w:t>
      </w:r>
      <w:r>
        <w:rPr>
          <w:rFonts w:hint="eastAsia" w:ascii="宋体" w:hAnsi="宋体" w:eastAsia="宋体" w:cs="宋体"/>
          <w:color w:val="auto"/>
          <w:szCs w:val="21"/>
          <w:highlight w:val="none"/>
        </w:rPr>
        <w:t>。</w:t>
      </w:r>
    </w:p>
    <w:p w14:paraId="2EB03A4D">
      <w:pPr>
        <w:shd w:val="clea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付款方式</w:t>
      </w:r>
      <w:r>
        <w:rPr>
          <w:rFonts w:hint="eastAsia" w:ascii="宋体" w:hAnsi="宋体" w:eastAsia="宋体" w:cs="宋体"/>
          <w:b/>
          <w:color w:val="auto"/>
          <w:szCs w:val="21"/>
          <w:highlight w:val="none"/>
          <w:lang w:eastAsia="zh-CN"/>
        </w:rPr>
        <w:t>及其他</w:t>
      </w:r>
    </w:p>
    <w:p w14:paraId="42A8FEF8">
      <w:pPr>
        <w:widowControl/>
        <w:shd w:val="clear"/>
        <w:tabs>
          <w:tab w:val="left" w:pos="360"/>
        </w:tabs>
        <w:spacing w:line="360" w:lineRule="auto"/>
        <w:ind w:firstLine="420" w:firstLineChars="200"/>
        <w:rPr>
          <w:rStyle w:val="57"/>
          <w:rFonts w:hint="eastAsia" w:ascii="宋体" w:hAnsi="宋体" w:cs="宋体"/>
          <w:color w:val="auto"/>
          <w:szCs w:val="21"/>
          <w:highlight w:val="none"/>
          <w:u w:val="none"/>
        </w:rPr>
      </w:pPr>
      <w:r>
        <w:rPr>
          <w:rFonts w:hint="eastAsia" w:ascii="宋体" w:hAnsi="宋体" w:eastAsia="宋体" w:cs="宋体"/>
          <w:bCs/>
          <w:color w:val="auto"/>
          <w:szCs w:val="21"/>
          <w:highlight w:val="none"/>
          <w:u w:val="none"/>
          <w:lang w:val="en-US" w:eastAsia="zh-CN"/>
        </w:rPr>
        <w:t>1.付款方式：</w:t>
      </w:r>
      <w:r>
        <w:rPr>
          <w:rFonts w:hint="eastAsia" w:ascii="宋体" w:hAnsi="宋体" w:cs="宋体"/>
          <w:bCs/>
          <w:color w:val="auto"/>
          <w:szCs w:val="21"/>
          <w:highlight w:val="none"/>
          <w:u w:val="single"/>
          <w:lang w:val="en-US" w:eastAsia="zh-CN"/>
        </w:rPr>
        <w:t xml:space="preserve"> （按采购文件要求）  </w:t>
      </w:r>
      <w:r>
        <w:rPr>
          <w:rStyle w:val="57"/>
          <w:rFonts w:hint="eastAsia" w:ascii="宋体" w:hAnsi="宋体" w:cs="宋体"/>
          <w:color w:val="auto"/>
          <w:szCs w:val="21"/>
          <w:highlight w:val="none"/>
          <w:u w:val="none"/>
        </w:rPr>
        <w:t>。</w:t>
      </w:r>
    </w:p>
    <w:p w14:paraId="747E14B2">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六</w:t>
      </w:r>
      <w:r>
        <w:rPr>
          <w:rFonts w:hint="eastAsia" w:ascii="宋体" w:hAnsi="宋体" w:eastAsia="宋体" w:cs="宋体"/>
          <w:b/>
          <w:color w:val="auto"/>
          <w:szCs w:val="21"/>
          <w:highlight w:val="none"/>
        </w:rPr>
        <w:t>条　税费</w:t>
      </w:r>
    </w:p>
    <w:p w14:paraId="14C09992">
      <w:pPr>
        <w:shd w:val="clea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w:t>
      </w:r>
      <w:r>
        <w:rPr>
          <w:rFonts w:hint="eastAsia" w:ascii="宋体" w:hAnsi="宋体" w:eastAsia="宋体" w:cs="宋体"/>
          <w:color w:val="auto"/>
          <w:szCs w:val="21"/>
          <w:highlight w:val="none"/>
          <w:lang w:eastAsia="zh-CN"/>
        </w:rPr>
        <w:t>成本和</w:t>
      </w:r>
      <w:r>
        <w:rPr>
          <w:rFonts w:hint="eastAsia" w:ascii="宋体" w:hAnsi="宋体" w:eastAsia="宋体" w:cs="宋体"/>
          <w:color w:val="auto"/>
          <w:szCs w:val="21"/>
          <w:highlight w:val="none"/>
        </w:rPr>
        <w:t>税费均由乙方负担，合同另有约定的除外。</w:t>
      </w:r>
    </w:p>
    <w:p w14:paraId="14169F61">
      <w:pPr>
        <w:shd w:val="clea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Times New Roman"/>
          <w:b/>
          <w:color w:val="auto"/>
          <w:szCs w:val="21"/>
          <w:highlight w:val="none"/>
        </w:rPr>
        <w:t>双方约定</w:t>
      </w:r>
    </w:p>
    <w:p w14:paraId="42A636F2">
      <w:pPr>
        <w:shd w:val="clear"/>
        <w:autoSpaceDE w:val="0"/>
        <w:autoSpaceDN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乙方应站在甲方的立场上对甲方委托的项目进行认真、细致、公正的服务，服从甲方的各项管理制度及管理要求。</w:t>
      </w:r>
    </w:p>
    <w:p w14:paraId="19C49B96">
      <w:pPr>
        <w:shd w:val="clear"/>
        <w:autoSpaceDE w:val="0"/>
        <w:autoSpaceDN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乙方不得将甲方委托的服务项目转交第三方完成。</w:t>
      </w:r>
    </w:p>
    <w:p w14:paraId="58B69415">
      <w:pPr>
        <w:shd w:val="clear"/>
        <w:autoSpaceDE w:val="0"/>
        <w:autoSpaceDN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乙方应严格按国家有关标准提供服务。</w:t>
      </w:r>
    </w:p>
    <w:p w14:paraId="0A631FE6">
      <w:pPr>
        <w:shd w:val="clear"/>
        <w:spacing w:line="360" w:lineRule="auto"/>
        <w:ind w:firstLine="420" w:firstLineChars="200"/>
        <w:rPr>
          <w:rFonts w:ascii="宋体" w:hAnsi="宋体" w:eastAsia="宋体" w:cs="宋体"/>
          <w:b/>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乙方在接受甲方委托的服务任务后应积极主动地与甲方联系，落实具体事宜，并安排相应的人员在规定的时间内完成任务。</w:t>
      </w:r>
    </w:p>
    <w:p w14:paraId="4277E0D6">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违约责任</w:t>
      </w:r>
    </w:p>
    <w:p w14:paraId="0A6F2E7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甲方违约造成乙方损失的，应按《中华人民共和国民法典》有关规定赔偿损失。</w:t>
      </w:r>
    </w:p>
    <w:p w14:paraId="0E74CC7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乙方递交的咨询服务成果（报告）进行审核，成果达不到要求的，甲方有权督促乙方修改完善，甲方不另支付费用；出现重大失误的，乙方必须承担由此造成的全部经济和法律责任，甲方不支付该项目的咨询服务费用。</w:t>
      </w:r>
    </w:p>
    <w:p w14:paraId="6210CC9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乙方未按本合同和响应文件中规定的服务承诺提供售后服务的，乙方应按</w:t>
      </w:r>
      <w:r>
        <w:rPr>
          <w:rFonts w:hint="eastAsia" w:ascii="宋体" w:hAnsi="宋体" w:eastAsia="宋体" w:cs="宋体"/>
          <w:color w:val="auto"/>
          <w:szCs w:val="21"/>
          <w:highlight w:val="none"/>
          <w:lang w:eastAsia="zh-CN"/>
        </w:rPr>
        <w:t>合同总金额</w:t>
      </w:r>
      <w:r>
        <w:rPr>
          <w:rFonts w:hint="eastAsia" w:ascii="宋体" w:hAnsi="宋体" w:eastAsia="宋体" w:cs="宋体"/>
          <w:color w:val="auto"/>
          <w:szCs w:val="21"/>
          <w:highlight w:val="none"/>
        </w:rPr>
        <w:t>5%向甲方支付违约金。</w:t>
      </w:r>
    </w:p>
    <w:p w14:paraId="47252E1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如乙方逾期</w:t>
      </w:r>
      <w:r>
        <w:rPr>
          <w:rFonts w:hint="eastAsia" w:ascii="宋体" w:hAnsi="宋体" w:cs="宋体"/>
          <w:color w:val="auto"/>
          <w:szCs w:val="21"/>
          <w:highlight w:val="none"/>
          <w:lang w:val="en-US" w:eastAsia="zh-CN"/>
        </w:rPr>
        <w:t>未能提交服务成果的，每逾期一日，应按本合同金额的万分之三向甲方支付违约金，</w:t>
      </w:r>
      <w:r>
        <w:rPr>
          <w:rFonts w:hint="eastAsia" w:ascii="宋体" w:hAnsi="宋体" w:eastAsia="宋体" w:cs="宋体"/>
          <w:color w:val="auto"/>
          <w:szCs w:val="21"/>
          <w:highlight w:val="none"/>
        </w:rPr>
        <w:t>超过20日未能提交服务成果的，甲方有权解除合同</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要求乙方返还已支付费用及承担合同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金额5%的违约金。</w:t>
      </w:r>
    </w:p>
    <w:p w14:paraId="7B02BDA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其他违约行为按违约数额5%收取违约金并赔偿经济损失。</w:t>
      </w:r>
    </w:p>
    <w:p w14:paraId="6A821732">
      <w:pPr>
        <w:shd w:val="clea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甲方遭受的全部经济损失是指（包括但不限于直接损失、间接损失及实现债权的费用，如诉讼费、律师费、差旅费、调查费、财产保全责任险保险费等）。</w:t>
      </w:r>
    </w:p>
    <w:p w14:paraId="2D85CB50">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九</w:t>
      </w:r>
      <w:r>
        <w:rPr>
          <w:rFonts w:hint="eastAsia" w:ascii="宋体" w:hAnsi="宋体" w:eastAsia="宋体" w:cs="宋体"/>
          <w:b/>
          <w:color w:val="auto"/>
          <w:szCs w:val="21"/>
          <w:highlight w:val="none"/>
        </w:rPr>
        <w:t>条  不可抗力事件处理</w:t>
      </w:r>
    </w:p>
    <w:p w14:paraId="679B0D46">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1.在合同有效期内，任何一方因不可抗力事件导致不能履行合同，则合同履行期可延长，其延长期与不可抗力影响期相同。</w:t>
      </w:r>
    </w:p>
    <w:p w14:paraId="6910BA79">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2.不可抗力事件发生后，应立即通知对方，并寄送有关权威机构出具的证明。</w:t>
      </w:r>
    </w:p>
    <w:p w14:paraId="73E36B84">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3.不可抗力事件延续一百二十天以上，双方应通过友好协商，确定是否继续履行合同。</w:t>
      </w:r>
    </w:p>
    <w:p w14:paraId="5FD51A29">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合同争议解决</w:t>
      </w:r>
    </w:p>
    <w:p w14:paraId="617250E7">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1.因服务质量问题发生争议的，应邀请国家认可的质量检测机构进行鉴定。服务符合标准的，鉴定费由甲方承担；服务不符合标准的，鉴定费由乙方承担。</w:t>
      </w:r>
    </w:p>
    <w:p w14:paraId="7B1AE9D4">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2.因履行本合同引起的或者与本合同有关的争议，甲乙双方应首先通过友好协商解决，如果协商不能解决，可向甲方所在地有管辖权的人民法院提起诉讼。</w:t>
      </w:r>
    </w:p>
    <w:p w14:paraId="55B9CDF0">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3.诉讼期间，本合同继续履行，但涉及合同解除、终止的除外。</w:t>
      </w:r>
    </w:p>
    <w:p w14:paraId="543CFA8F">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条  合同生效及其他</w:t>
      </w:r>
    </w:p>
    <w:p w14:paraId="20E537BA">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1.合同经双方法定代表人或授权代表签字并加盖单位公章后生效。</w:t>
      </w:r>
    </w:p>
    <w:p w14:paraId="6B2076C6">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2.本合同未尽事宜，遵照《中华人民共和国民法典》有关规定执行。</w:t>
      </w:r>
    </w:p>
    <w:p w14:paraId="28C30316">
      <w:pPr>
        <w:shd w:val="clea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条  合同的变更、终止</w:t>
      </w:r>
      <w:r>
        <w:rPr>
          <w:rFonts w:hint="eastAsia" w:ascii="宋体" w:hAnsi="宋体" w:eastAsia="宋体" w:cs="宋体"/>
          <w:b/>
          <w:color w:val="auto"/>
          <w:szCs w:val="21"/>
          <w:highlight w:val="none"/>
          <w:lang w:eastAsia="zh-CN"/>
        </w:rPr>
        <w:t>与转让</w:t>
      </w:r>
    </w:p>
    <w:p w14:paraId="1C61789D">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1.除《中华人民共和国政府采购法》第五十条规定的情形外，本合同一经签订，甲乙双方不得擅自变更、中止或终止。</w:t>
      </w:r>
    </w:p>
    <w:p w14:paraId="400ED683">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2.乙方不得擅自转让其应履行的合同义务。</w:t>
      </w:r>
    </w:p>
    <w:p w14:paraId="17C8CA40">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三</w:t>
      </w:r>
      <w:r>
        <w:rPr>
          <w:rFonts w:hint="eastAsia" w:ascii="宋体" w:hAnsi="宋体" w:eastAsia="宋体" w:cs="宋体"/>
          <w:b/>
          <w:color w:val="auto"/>
          <w:szCs w:val="21"/>
          <w:highlight w:val="none"/>
        </w:rPr>
        <w:t>条  签订本合同依据</w:t>
      </w:r>
    </w:p>
    <w:p w14:paraId="6E1135CB">
      <w:pPr>
        <w:widowControl w:val="0"/>
        <w:numPr>
          <w:ilvl w:val="0"/>
          <w:numId w:val="12"/>
        </w:numPr>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成交通知书</w:t>
      </w:r>
    </w:p>
    <w:p w14:paraId="26F38AD4">
      <w:pPr>
        <w:widowControl w:val="0"/>
        <w:numPr>
          <w:ilvl w:val="0"/>
          <w:numId w:val="12"/>
        </w:numPr>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成交供应商澄清函（如有）</w:t>
      </w:r>
    </w:p>
    <w:p w14:paraId="23618B30">
      <w:pPr>
        <w:widowControl w:val="0"/>
        <w:numPr>
          <w:ilvl w:val="0"/>
          <w:numId w:val="12"/>
        </w:numPr>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w:t>
      </w:r>
    </w:p>
    <w:p w14:paraId="41D9D544">
      <w:pPr>
        <w:widowControl w:val="0"/>
        <w:numPr>
          <w:ilvl w:val="0"/>
          <w:numId w:val="12"/>
        </w:numPr>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采购文件澄清或更正（如有）及采购文件</w:t>
      </w:r>
    </w:p>
    <w:p w14:paraId="7C645252">
      <w:pPr>
        <w:widowControl w:val="0"/>
        <w:numPr>
          <w:ilvl w:val="0"/>
          <w:numId w:val="12"/>
        </w:numPr>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其他采购过程中的相关材料</w:t>
      </w:r>
    </w:p>
    <w:p w14:paraId="44060BE2">
      <w:pPr>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上述合同文件互相补充和解释。如果合同文件之间存在矛盾或者不一致之处，以上述文件的排列顺序在先者为准。</w:t>
      </w:r>
    </w:p>
    <w:p w14:paraId="12BBD5F1">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四</w:t>
      </w:r>
      <w:r>
        <w:rPr>
          <w:rFonts w:hint="eastAsia" w:ascii="宋体" w:hAnsi="宋体" w:eastAsia="宋体" w:cs="宋体"/>
          <w:b/>
          <w:color w:val="auto"/>
          <w:szCs w:val="21"/>
          <w:highlight w:val="none"/>
        </w:rPr>
        <w:t>条　通知和送达</w:t>
      </w:r>
    </w:p>
    <w:p w14:paraId="5EF6607B">
      <w:pPr>
        <w:shd w:val="clear"/>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1.各方确认，本合同载明的各方地址为各方真实有效通讯地址，一方向对方发出的任何通知、信函和文件，以挂号信函或快递信函方式向对方地址邮寄有关通知、信函和文件的，挂号信函或快递信函成功送达后的邮寄凭证即视为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知对方或受送达方拒绝签收等原因，导致文书未能被实际接收的，邮寄送达的，以文书退回之日视为送达之日。</w:t>
      </w:r>
    </w:p>
    <w:p w14:paraId="3220B826">
      <w:pPr>
        <w:shd w:val="clear"/>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14:paraId="3BA19D6C">
      <w:pPr>
        <w:shd w:val="clear"/>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3.上述送达地址和联系方式适用范围包括双方非诉时各类通知、合同等文件以及就合同发生纠纷时相关文件和法律文书的送达，同时包括在争议进入仲裁、民事诉讼程序后的一审、二审、再审和执行程序。</w:t>
      </w:r>
    </w:p>
    <w:p w14:paraId="4DD52067">
      <w:pPr>
        <w:shd w:val="clear"/>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w:t>
      </w:r>
      <w:r>
        <w:rPr>
          <w:rFonts w:hint="eastAsia" w:ascii="宋体" w:hAnsi="宋体" w:eastAsia="宋体" w:cs="宋体"/>
          <w:color w:val="auto"/>
          <w:szCs w:val="21"/>
          <w:highlight w:val="none"/>
        </w:rPr>
        <w:t>本合同</w:t>
      </w:r>
      <w:r>
        <w:rPr>
          <w:rFonts w:hint="eastAsia" w:ascii="宋体" w:hAnsi="宋体" w:eastAsia="宋体" w:cs="宋体"/>
          <w:color w:val="auto"/>
          <w:szCs w:val="21"/>
          <w:highlight w:val="none"/>
          <w:lang w:eastAsia="zh-CN"/>
        </w:rPr>
        <w:t>一式</w:t>
      </w:r>
      <w:r>
        <w:rPr>
          <w:rFonts w:hint="eastAsia" w:ascii="宋体" w:hAnsi="宋体" w:cs="宋体"/>
          <w:color w:val="auto"/>
          <w:szCs w:val="21"/>
          <w:highlight w:val="none"/>
          <w:lang w:eastAsia="zh-CN"/>
        </w:rPr>
        <w:t>伍</w:t>
      </w:r>
      <w:r>
        <w:rPr>
          <w:rFonts w:hint="eastAsia" w:ascii="宋体" w:hAnsi="宋体" w:eastAsia="宋体" w:cs="宋体"/>
          <w:color w:val="auto"/>
          <w:szCs w:val="21"/>
          <w:highlight w:val="none"/>
          <w:lang w:eastAsia="zh-CN"/>
        </w:rPr>
        <w:t>份</w:t>
      </w:r>
      <w:r>
        <w:rPr>
          <w:rFonts w:hint="eastAsia" w:ascii="宋体" w:hAnsi="宋体" w:eastAsia="宋体" w:cs="宋体"/>
          <w:color w:val="auto"/>
          <w:szCs w:val="21"/>
          <w:highlight w:val="none"/>
        </w:rPr>
        <w:t>，具有同等法律效力，采购代理机构壹份，甲乙</w:t>
      </w:r>
      <w:r>
        <w:rPr>
          <w:rFonts w:hint="eastAsia" w:ascii="宋体" w:hAnsi="宋体" w:eastAsia="宋体" w:cs="宋体"/>
          <w:color w:val="auto"/>
          <w:szCs w:val="21"/>
          <w:highlight w:val="none"/>
          <w:lang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各</w:t>
      </w:r>
      <w:r>
        <w:rPr>
          <w:rFonts w:hint="eastAsia" w:ascii="宋体" w:hAnsi="宋体" w:cs="宋体"/>
          <w:color w:val="auto"/>
          <w:szCs w:val="21"/>
          <w:highlight w:val="none"/>
          <w:lang w:eastAsia="zh-CN"/>
        </w:rPr>
        <w:t>贰</w:t>
      </w:r>
      <w:r>
        <w:rPr>
          <w:rFonts w:hint="eastAsia" w:ascii="宋体" w:hAnsi="宋体" w:eastAsia="宋体" w:cs="宋体"/>
          <w:color w:val="auto"/>
          <w:szCs w:val="21"/>
          <w:highlight w:val="none"/>
        </w:rPr>
        <w:t>份（可根据需要另增加）。</w:t>
      </w:r>
    </w:p>
    <w:p w14:paraId="038DF04D">
      <w:pPr>
        <w:shd w:val="clea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本合同自签订之日起2个工作日内，甲方或采购代理机构应当将采购合同在广西壮族自治区财政厅指定的媒体上公告。</w:t>
      </w:r>
    </w:p>
    <w:p w14:paraId="56C10D25">
      <w:pPr>
        <w:widowControl/>
        <w:shd w:val="clear"/>
        <w:spacing w:line="360" w:lineRule="auto"/>
        <w:ind w:firstLine="422" w:firstLineChars="200"/>
        <w:rPr>
          <w:rFonts w:ascii="Times New Roman" w:hAnsi="Times New Roman" w:eastAsia="宋体" w:cs="Times New Roman"/>
          <w:color w:val="auto"/>
          <w:highlight w:val="none"/>
        </w:rPr>
      </w:pPr>
      <w:r>
        <w:rPr>
          <w:rFonts w:hint="eastAsia" w:ascii="宋体" w:hAnsi="宋体" w:eastAsia="宋体" w:cs="宋体"/>
          <w:b/>
          <w:color w:val="auto"/>
          <w:kern w:val="0"/>
          <w:szCs w:val="21"/>
          <w:highlight w:val="none"/>
          <w:lang w:eastAsia="en-US"/>
        </w:rPr>
        <w:t>（以下无正文）</w:t>
      </w:r>
    </w:p>
    <w:p w14:paraId="7A58D6E6">
      <w:pPr>
        <w:widowControl/>
        <w:shd w:val="clear"/>
        <w:spacing w:line="360" w:lineRule="auto"/>
        <w:ind w:firstLine="420" w:firstLineChars="200"/>
        <w:rPr>
          <w:rFonts w:ascii="Times New Roman" w:hAnsi="Times New Roman" w:eastAsia="宋体" w:cs="Times New Roman"/>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7E13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71276263">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甲方（单位公章）           </w:t>
            </w:r>
          </w:p>
          <w:p w14:paraId="13D57885">
            <w:pPr>
              <w:shd w:val="clear"/>
              <w:snapToGrid w:val="0"/>
              <w:spacing w:line="360" w:lineRule="exact"/>
              <w:rPr>
                <w:rFonts w:ascii="宋体" w:hAnsi="宋体" w:eastAsia="宋体" w:cs="Times New Roman"/>
                <w:color w:val="auto"/>
                <w:kern w:val="0"/>
                <w:szCs w:val="21"/>
                <w:highlight w:val="none"/>
              </w:rPr>
            </w:pPr>
          </w:p>
          <w:p w14:paraId="56F9D017">
            <w:pPr>
              <w:keepNext/>
              <w:keepLines/>
              <w:widowControl/>
              <w:shd w:val="clear"/>
              <w:spacing w:before="120" w:after="120" w:line="360" w:lineRule="auto"/>
              <w:jc w:val="center"/>
              <w:outlineLvl w:val="3"/>
              <w:rPr>
                <w:rFonts w:ascii="Arial" w:hAnsi="Arial" w:eastAsia="黑体" w:cs="Times New Roman"/>
                <w:color w:val="auto"/>
                <w:kern w:val="2"/>
                <w:sz w:val="28"/>
                <w:szCs w:val="24"/>
                <w:highlight w:val="none"/>
                <w:lang w:val="en-US" w:eastAsia="zh-CN" w:bidi="ar-SA"/>
              </w:rPr>
            </w:pPr>
          </w:p>
          <w:p w14:paraId="5C2BD0C3">
            <w:pPr>
              <w:shd w:val="clear"/>
              <w:snapToGrid w:val="0"/>
              <w:spacing w:line="360" w:lineRule="exact"/>
              <w:ind w:firstLine="945" w:firstLineChars="450"/>
              <w:jc w:val="righ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230275D">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乙方（单位公章）              </w:t>
            </w:r>
          </w:p>
          <w:p w14:paraId="736AC469">
            <w:pPr>
              <w:shd w:val="clear"/>
              <w:snapToGrid w:val="0"/>
              <w:spacing w:line="360" w:lineRule="exact"/>
              <w:rPr>
                <w:rFonts w:ascii="宋体" w:hAnsi="宋体" w:eastAsia="宋体" w:cs="Times New Roman"/>
                <w:color w:val="auto"/>
                <w:kern w:val="0"/>
                <w:szCs w:val="21"/>
                <w:highlight w:val="none"/>
              </w:rPr>
            </w:pPr>
          </w:p>
          <w:p w14:paraId="70949FA8">
            <w:pPr>
              <w:keepNext/>
              <w:keepLines/>
              <w:widowControl/>
              <w:shd w:val="clear"/>
              <w:spacing w:before="120" w:after="120" w:line="360" w:lineRule="auto"/>
              <w:jc w:val="center"/>
              <w:outlineLvl w:val="3"/>
              <w:rPr>
                <w:rFonts w:ascii="Arial" w:hAnsi="Arial" w:eastAsia="黑体" w:cs="Times New Roman"/>
                <w:color w:val="auto"/>
                <w:kern w:val="2"/>
                <w:sz w:val="28"/>
                <w:szCs w:val="24"/>
                <w:highlight w:val="none"/>
                <w:lang w:val="en-US" w:eastAsia="zh-CN" w:bidi="ar-SA"/>
              </w:rPr>
            </w:pPr>
          </w:p>
          <w:p w14:paraId="120222B0">
            <w:pPr>
              <w:shd w:val="clear"/>
              <w:snapToGrid w:val="0"/>
              <w:spacing w:line="360" w:lineRule="exact"/>
              <w:jc w:val="righ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w:t>
            </w:r>
          </w:p>
        </w:tc>
      </w:tr>
      <w:tr w14:paraId="5582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025FC6C3">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单位地址：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75055534">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单位地址：</w:t>
            </w:r>
          </w:p>
        </w:tc>
      </w:tr>
      <w:tr w14:paraId="3C6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4ABA3535">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AA0D880">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法定代表人：</w:t>
            </w:r>
          </w:p>
        </w:tc>
      </w:tr>
      <w:tr w14:paraId="523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20DD547A">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3F0472E1">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委托代理人：</w:t>
            </w:r>
          </w:p>
        </w:tc>
      </w:tr>
      <w:tr w14:paraId="0BF9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1CA29DF6">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38699D50">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电话：</w:t>
            </w:r>
          </w:p>
        </w:tc>
      </w:tr>
      <w:tr w14:paraId="72FF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215E7E75">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63D4A2A5">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电子邮箱：</w:t>
            </w:r>
          </w:p>
        </w:tc>
      </w:tr>
      <w:tr w14:paraId="07AB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550545AD">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73FBD34C">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开户银行：</w:t>
            </w:r>
          </w:p>
        </w:tc>
      </w:tr>
      <w:tr w14:paraId="47F3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3F89E671">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BB26AE2">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账号：</w:t>
            </w:r>
          </w:p>
        </w:tc>
      </w:tr>
      <w:tr w14:paraId="750F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4C0AA560">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B799058">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邮政编码：</w:t>
            </w:r>
          </w:p>
        </w:tc>
      </w:tr>
    </w:tbl>
    <w:p w14:paraId="1F6CF9E3">
      <w:pPr>
        <w:shd w:val="clear"/>
        <w:snapToGrid w:val="0"/>
        <w:spacing w:line="360" w:lineRule="exact"/>
        <w:jc w:val="center"/>
        <w:rPr>
          <w:rFonts w:ascii="宋体" w:hAnsi="宋体" w:eastAsia="宋体" w:cs="Times New Roman"/>
          <w:b/>
          <w:color w:val="auto"/>
          <w:szCs w:val="21"/>
          <w:highlight w:val="none"/>
        </w:rPr>
      </w:pPr>
    </w:p>
    <w:p w14:paraId="385CA7B9">
      <w:pPr>
        <w:shd w:val="clear"/>
        <w:spacing w:before="120" w:beforeLines="50" w:line="420" w:lineRule="exact"/>
        <w:jc w:val="center"/>
        <w:rPr>
          <w:rFonts w:ascii="宋体" w:hAnsi="宋体" w:eastAsia="宋体" w:cs="Times New Roman"/>
          <w:b/>
          <w:color w:val="auto"/>
          <w:sz w:val="28"/>
          <w:szCs w:val="28"/>
          <w:highlight w:val="none"/>
        </w:rPr>
      </w:pPr>
      <w:r>
        <w:rPr>
          <w:rFonts w:hint="eastAsia" w:ascii="宋体" w:hAnsi="宋体" w:eastAsia="宋体" w:cs="Times New Roman"/>
          <w:b/>
          <w:color w:val="auto"/>
          <w:szCs w:val="21"/>
          <w:highlight w:val="none"/>
        </w:rPr>
        <w:br w:type="page"/>
      </w:r>
      <w:r>
        <w:rPr>
          <w:rFonts w:hint="eastAsia" w:ascii="宋体" w:hAnsi="宋体" w:eastAsia="宋体" w:cs="Times New Roman"/>
          <w:b/>
          <w:color w:val="auto"/>
          <w:sz w:val="28"/>
          <w:szCs w:val="28"/>
          <w:highlight w:val="none"/>
        </w:rPr>
        <w:t>合 同 附 件</w:t>
      </w:r>
    </w:p>
    <w:p w14:paraId="36ECCD13">
      <w:pPr>
        <w:shd w:val="clear"/>
        <w:snapToGrid w:val="0"/>
        <w:spacing w:line="360" w:lineRule="exact"/>
        <w:jc w:val="center"/>
        <w:rPr>
          <w:rFonts w:ascii="宋体" w:hAnsi="宋体" w:eastAsia="宋体" w:cs="Times New Roman"/>
          <w:b/>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1C6E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58BBDD9F">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1.</w:t>
            </w:r>
            <w:r>
              <w:rPr>
                <w:rFonts w:hint="eastAsia" w:ascii="宋体" w:hAnsi="宋体" w:eastAsia="宋体" w:cs="Times New Roman"/>
                <w:color w:val="auto"/>
                <w:szCs w:val="21"/>
                <w:highlight w:val="none"/>
              </w:rPr>
              <w:t>乙方承诺具体事项：</w:t>
            </w:r>
          </w:p>
        </w:tc>
      </w:tr>
      <w:tr w14:paraId="7033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5E8AB3C7">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2.</w:t>
            </w:r>
            <w:r>
              <w:rPr>
                <w:rFonts w:hint="eastAsia" w:ascii="宋体" w:hAnsi="宋体" w:eastAsia="宋体" w:cs="Times New Roman"/>
                <w:color w:val="auto"/>
                <w:szCs w:val="21"/>
                <w:highlight w:val="none"/>
              </w:rPr>
              <w:t>服务具体事项：</w:t>
            </w:r>
          </w:p>
        </w:tc>
      </w:tr>
      <w:tr w14:paraId="2EC9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67F55D18">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3.</w:t>
            </w:r>
            <w:r>
              <w:rPr>
                <w:rFonts w:hint="eastAsia" w:ascii="宋体" w:hAnsi="宋体" w:eastAsia="宋体" w:cs="Times New Roman"/>
                <w:color w:val="auto"/>
                <w:szCs w:val="21"/>
                <w:highlight w:val="none"/>
              </w:rPr>
              <w:t>服务期责任：</w:t>
            </w:r>
          </w:p>
        </w:tc>
      </w:tr>
      <w:tr w14:paraId="0182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214505E3">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4.</w:t>
            </w:r>
            <w:r>
              <w:rPr>
                <w:rFonts w:hint="eastAsia" w:ascii="宋体" w:hAnsi="宋体" w:eastAsia="宋体" w:cs="Times New Roman"/>
                <w:color w:val="auto"/>
                <w:szCs w:val="21"/>
                <w:highlight w:val="none"/>
              </w:rPr>
              <w:t>其他具体事项：</w:t>
            </w:r>
          </w:p>
        </w:tc>
      </w:tr>
      <w:tr w14:paraId="71A8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14:paraId="773E80FD">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甲方（单位公章）</w:t>
            </w:r>
          </w:p>
          <w:p w14:paraId="5D284EAA">
            <w:pPr>
              <w:shd w:val="clear"/>
              <w:snapToGrid w:val="0"/>
              <w:spacing w:line="360" w:lineRule="exact"/>
              <w:ind w:firstLine="422"/>
              <w:rPr>
                <w:rFonts w:ascii="宋体" w:hAnsi="宋体" w:eastAsia="宋体" w:cs="Times New Roman"/>
                <w:color w:val="auto"/>
                <w:kern w:val="0"/>
                <w:szCs w:val="21"/>
                <w:highlight w:val="none"/>
              </w:rPr>
            </w:pPr>
          </w:p>
          <w:p w14:paraId="09CD3885">
            <w:pPr>
              <w:shd w:val="clear"/>
              <w:snapToGrid w:val="0"/>
              <w:spacing w:line="360" w:lineRule="exact"/>
              <w:rPr>
                <w:rFonts w:ascii="宋体" w:hAnsi="宋体" w:eastAsia="宋体" w:cs="Times New Roman"/>
                <w:color w:val="auto"/>
                <w:kern w:val="0"/>
                <w:szCs w:val="21"/>
                <w:highlight w:val="none"/>
              </w:rPr>
            </w:pPr>
          </w:p>
          <w:p w14:paraId="0868DDBD">
            <w:pPr>
              <w:shd w:val="clear"/>
              <w:snapToGrid w:val="0"/>
              <w:spacing w:line="360" w:lineRule="exact"/>
              <w:ind w:firstLine="422"/>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6D6BF06">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乙方（单位公章）</w:t>
            </w:r>
          </w:p>
          <w:p w14:paraId="2AC6D28C">
            <w:pPr>
              <w:shd w:val="clear"/>
              <w:snapToGrid w:val="0"/>
              <w:spacing w:line="360" w:lineRule="exact"/>
              <w:ind w:firstLine="422"/>
              <w:rPr>
                <w:rFonts w:ascii="宋体" w:hAnsi="宋体" w:eastAsia="宋体" w:cs="Times New Roman"/>
                <w:color w:val="auto"/>
                <w:kern w:val="0"/>
                <w:szCs w:val="21"/>
                <w:highlight w:val="none"/>
              </w:rPr>
            </w:pPr>
          </w:p>
          <w:p w14:paraId="25C7BF05">
            <w:pPr>
              <w:shd w:val="clear"/>
              <w:snapToGrid w:val="0"/>
              <w:spacing w:line="360" w:lineRule="exact"/>
              <w:rPr>
                <w:rFonts w:ascii="宋体" w:hAnsi="宋体" w:eastAsia="宋体" w:cs="Times New Roman"/>
                <w:color w:val="auto"/>
                <w:kern w:val="0"/>
                <w:szCs w:val="21"/>
                <w:highlight w:val="none"/>
              </w:rPr>
            </w:pPr>
          </w:p>
          <w:p w14:paraId="001DE5CA">
            <w:pPr>
              <w:shd w:val="clear"/>
              <w:snapToGrid w:val="0"/>
              <w:spacing w:line="360" w:lineRule="exact"/>
              <w:ind w:firstLine="422"/>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w:t>
            </w:r>
          </w:p>
        </w:tc>
      </w:tr>
    </w:tbl>
    <w:p w14:paraId="7A08F518">
      <w:pPr>
        <w:shd w:val="clear"/>
        <w:rPr>
          <w:rFonts w:hint="eastAsia"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rPr>
        <w:t>注：服务事项填不下时可另加附页</w:t>
      </w:r>
      <w:r>
        <w:rPr>
          <w:rFonts w:hint="eastAsia" w:ascii="宋体" w:hAnsi="宋体" w:eastAsia="宋体" w:cs="Times New Roman"/>
          <w:color w:val="auto"/>
          <w:szCs w:val="21"/>
          <w:highlight w:val="none"/>
          <w:lang w:eastAsia="zh-CN"/>
        </w:rPr>
        <w:t>。</w:t>
      </w:r>
    </w:p>
    <w:p w14:paraId="1CBBF5E8">
      <w:pPr>
        <w:shd w:val="clear"/>
        <w:rPr>
          <w:rFonts w:ascii="Times New Roman" w:hAnsi="Times New Roman" w:eastAsia="宋体" w:cs="Times New Roman"/>
          <w:color w:val="auto"/>
          <w:highlight w:val="none"/>
        </w:rPr>
      </w:pPr>
    </w:p>
    <w:p w14:paraId="2F837DDE">
      <w:pPr>
        <w:shd w:val="clear"/>
        <w:rPr>
          <w:rFonts w:hint="eastAsia" w:ascii="宋体" w:hAnsi="宋体"/>
          <w:b/>
          <w:color w:val="auto"/>
          <w:sz w:val="36"/>
          <w:szCs w:val="36"/>
          <w:highlight w:val="none"/>
        </w:rPr>
      </w:pPr>
    </w:p>
    <w:p w14:paraId="038ACCBE">
      <w:pPr>
        <w:widowControl/>
        <w:shd w:val="clear"/>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合同附件</w:t>
      </w:r>
    </w:p>
    <w:p w14:paraId="7E688BF6">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成交通知书</w:t>
      </w:r>
    </w:p>
    <w:p w14:paraId="2E986DE5">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p>
    <w:p w14:paraId="3A9F115B">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响应报价表</w:t>
      </w:r>
    </w:p>
    <w:p w14:paraId="7AE8E93F">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磋商记录</w:t>
      </w:r>
    </w:p>
    <w:p w14:paraId="310E534B">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商务条款偏离表</w:t>
      </w:r>
    </w:p>
    <w:p w14:paraId="54945CB4">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服务需求偏离表</w:t>
      </w:r>
    </w:p>
    <w:p w14:paraId="412FE46D">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法定代表人身份证明书及法定代表人有效身份证正反面复印件</w:t>
      </w:r>
    </w:p>
    <w:p w14:paraId="066C8388">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法定代表人授权委托书及委托代理人有效身份证正反面复印件</w:t>
      </w:r>
    </w:p>
    <w:p w14:paraId="2B51CEBB">
      <w:pPr>
        <w:widowControl/>
        <w:numPr>
          <w:ilvl w:val="0"/>
          <w:numId w:val="1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p w14:paraId="05933E69">
      <w:pPr>
        <w:keepNext/>
        <w:keepLines/>
        <w:shd w:val="clear"/>
        <w:spacing w:before="340" w:after="330" w:line="360" w:lineRule="auto"/>
        <w:jc w:val="center"/>
        <w:outlineLvl w:val="0"/>
        <w:rPr>
          <w:rFonts w:hint="eastAsia" w:ascii="宋体" w:hAnsi="宋体" w:cs="宋体"/>
          <w:b/>
          <w:bCs/>
          <w:color w:val="auto"/>
          <w:kern w:val="44"/>
          <w:sz w:val="44"/>
          <w:szCs w:val="44"/>
          <w:highlight w:val="none"/>
          <w:lang w:val="en-US" w:eastAsia="zh-CN"/>
        </w:rPr>
      </w:pPr>
      <w:bookmarkStart w:id="119" w:name="_Toc28445"/>
      <w:bookmarkStart w:id="120" w:name="_Toc8217"/>
      <w:bookmarkStart w:id="121" w:name="_Toc28965"/>
      <w:r>
        <w:rPr>
          <w:rFonts w:hint="eastAsia" w:ascii="宋体" w:hAnsi="宋体" w:cs="宋体"/>
          <w:b/>
          <w:bCs/>
          <w:color w:val="auto"/>
          <w:kern w:val="44"/>
          <w:sz w:val="44"/>
          <w:szCs w:val="44"/>
          <w:highlight w:val="none"/>
          <w:lang w:val="en-US" w:eastAsia="zh-CN"/>
        </w:rPr>
        <w:t>第七章 质疑、投诉材料格式</w:t>
      </w:r>
      <w:bookmarkEnd w:id="119"/>
      <w:bookmarkEnd w:id="120"/>
      <w:bookmarkEnd w:id="121"/>
    </w:p>
    <w:p w14:paraId="163DAB4D">
      <w:pPr>
        <w:keepNext/>
        <w:keepLines/>
        <w:widowControl w:val="0"/>
        <w:spacing w:line="360" w:lineRule="auto"/>
        <w:jc w:val="center"/>
        <w:outlineLvl w:val="3"/>
        <w:rPr>
          <w:rFonts w:hint="eastAsia" w:ascii="Cambria" w:hAnsi="Cambria" w:eastAsia="宋体" w:cs="Times New Roman"/>
          <w:b/>
          <w:bCs/>
          <w:color w:val="auto"/>
          <w:kern w:val="2"/>
          <w:sz w:val="30"/>
          <w:szCs w:val="30"/>
          <w:highlight w:val="none"/>
          <w:lang w:val="en-US" w:eastAsia="zh-CN" w:bidi="ar-SA"/>
        </w:rPr>
      </w:pPr>
      <w:bookmarkStart w:id="122" w:name="_Toc10779"/>
      <w:r>
        <w:rPr>
          <w:rFonts w:hint="eastAsia" w:ascii="Cambria" w:hAnsi="Cambria" w:eastAsia="宋体" w:cs="Times New Roman"/>
          <w:b/>
          <w:bCs/>
          <w:color w:val="auto"/>
          <w:kern w:val="2"/>
          <w:sz w:val="30"/>
          <w:szCs w:val="30"/>
          <w:highlight w:val="none"/>
          <w:lang w:val="en-US" w:eastAsia="zh-CN" w:bidi="ar-SA"/>
        </w:rPr>
        <w:t>质疑函（格式）</w:t>
      </w:r>
      <w:bookmarkEnd w:id="122"/>
    </w:p>
    <w:p w14:paraId="2EDEBF4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2AB9ADB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p>
    <w:p w14:paraId="4590BFA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E366F7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16F5BA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5D16738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5561C1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01E2B76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2281C44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26000B0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3DF555A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329FD63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49B4965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361F767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2AD7A4C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31299C4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5A389B9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7FE621D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16AA6A9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2704FAE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4CF2C30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030AE08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1F9F80B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5E13F93B">
      <w:pPr>
        <w:shd w:val="clear" w:color="auto" w:fill="auto"/>
        <w:spacing w:line="360" w:lineRule="auto"/>
        <w:ind w:left="25" w:leftChars="12" w:firstLine="352" w:firstLineChars="147"/>
        <w:rPr>
          <w:rFonts w:hint="eastAsia" w:ascii="宋体" w:hAnsi="宋体" w:eastAsia="宋体" w:cs="宋体"/>
          <w:color w:val="auto"/>
          <w:kern w:val="0"/>
          <w:sz w:val="24"/>
          <w:highlight w:val="none"/>
        </w:rPr>
      </w:pPr>
    </w:p>
    <w:p w14:paraId="1FE74C36">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001F08E4">
      <w:pPr>
        <w:shd w:val="clear" w:color="auto" w:fill="auto"/>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日期：</w:t>
      </w:r>
    </w:p>
    <w:p w14:paraId="3DEBA5AB">
      <w:pPr>
        <w:shd w:val="clear" w:color="auto" w:fill="auto"/>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2A3B4F31">
      <w:pPr>
        <w:shd w:val="clear" w:color="auto" w:fill="auto"/>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5DD7EB26">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B841F3">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42F96A4D">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2807EEEE">
      <w:pPr>
        <w:shd w:val="clear" w:color="auto" w:fill="auto"/>
        <w:spacing w:line="360" w:lineRule="auto"/>
        <w:ind w:left="25" w:leftChars="12" w:firstLine="354" w:firstLineChars="147"/>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5EAE10C2">
      <w:pPr>
        <w:shd w:val="clear" w:color="auto" w:fill="auto"/>
        <w:snapToGrid w:val="0"/>
        <w:spacing w:line="360" w:lineRule="auto"/>
        <w:rPr>
          <w:rFonts w:hint="eastAsia" w:ascii="宋体" w:hAnsi="宋体" w:eastAsia="宋体" w:cs="宋体"/>
          <w:b/>
          <w:color w:val="auto"/>
          <w:kern w:val="0"/>
          <w:sz w:val="24"/>
          <w:highlight w:val="none"/>
        </w:rPr>
      </w:pPr>
    </w:p>
    <w:p w14:paraId="2FC6A15F">
      <w:pPr>
        <w:keepNext/>
        <w:keepLines/>
        <w:widowControl w:val="0"/>
        <w:spacing w:line="360" w:lineRule="auto"/>
        <w:jc w:val="center"/>
        <w:outlineLvl w:val="3"/>
        <w:rPr>
          <w:rFonts w:hint="eastAsia" w:ascii="Cambria" w:hAnsi="Cambria" w:eastAsia="宋体" w:cs="Times New Roman"/>
          <w:b/>
          <w:bCs/>
          <w:color w:val="auto"/>
          <w:kern w:val="2"/>
          <w:sz w:val="30"/>
          <w:szCs w:val="30"/>
          <w:highlight w:val="none"/>
          <w:lang w:val="en-US" w:eastAsia="zh-CN" w:bidi="ar-SA"/>
        </w:rPr>
      </w:pPr>
      <w:r>
        <w:rPr>
          <w:rFonts w:hint="eastAsia" w:ascii="宋体" w:hAnsi="宋体" w:eastAsia="宋体" w:cs="宋体"/>
          <w:b/>
          <w:bCs/>
          <w:color w:val="auto"/>
          <w:kern w:val="2"/>
          <w:sz w:val="44"/>
          <w:szCs w:val="32"/>
          <w:highlight w:val="none"/>
          <w:lang w:val="en-US" w:eastAsia="zh-CN" w:bidi="ar-SA"/>
        </w:rPr>
        <w:br w:type="page"/>
      </w:r>
      <w:bookmarkStart w:id="123" w:name="_Toc5058"/>
      <w:r>
        <w:rPr>
          <w:rFonts w:hint="eastAsia" w:ascii="Cambria" w:hAnsi="Cambria" w:eastAsia="宋体" w:cs="Times New Roman"/>
          <w:b/>
          <w:bCs/>
          <w:color w:val="auto"/>
          <w:kern w:val="2"/>
          <w:sz w:val="30"/>
          <w:szCs w:val="30"/>
          <w:highlight w:val="none"/>
          <w:lang w:val="en-US" w:eastAsia="zh-CN" w:bidi="ar-SA"/>
        </w:rPr>
        <w:t>投诉书（格式）</w:t>
      </w:r>
      <w:bookmarkEnd w:id="123"/>
    </w:p>
    <w:p w14:paraId="0C418B43">
      <w:pPr>
        <w:shd w:val="clear" w:color="auto" w:fill="auto"/>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375A0EC4">
      <w:pPr>
        <w:shd w:val="clear" w:color="auto" w:fill="auto"/>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DC0BF0F">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5ACCF83D">
      <w:pPr>
        <w:shd w:val="clear" w:color="auto" w:fill="auto"/>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45D7C781">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448EA89E">
      <w:pPr>
        <w:shd w:val="clear" w:color="auto" w:fill="auto"/>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B49259B">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E3D5EAB">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1BFE4216">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BB88439">
      <w:pPr>
        <w:shd w:val="clear" w:color="auto" w:fill="auto"/>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63A9767B">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027F4ECC">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0C3A27BD">
      <w:pPr>
        <w:shd w:val="clear" w:color="auto" w:fill="auto"/>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4B7F1601">
      <w:pPr>
        <w:shd w:val="clear" w:color="auto" w:fill="auto"/>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74C38365">
      <w:pPr>
        <w:shd w:val="clear" w:color="auto" w:fill="auto"/>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71CA48B">
      <w:pPr>
        <w:shd w:val="clear" w:color="auto" w:fill="auto"/>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2601E004">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513FE15D">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08F527AF">
      <w:pPr>
        <w:shd w:val="clear" w:color="auto" w:fill="auto"/>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69E1CBFF">
      <w:pPr>
        <w:shd w:val="clear" w:color="auto" w:fill="auto"/>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25E3A5D1">
      <w:pPr>
        <w:shd w:val="clear" w:color="auto" w:fill="auto"/>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采购文件公告：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6B28CF14">
      <w:pPr>
        <w:shd w:val="clear" w:color="auto" w:fill="auto"/>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6CB113C4">
      <w:pPr>
        <w:shd w:val="clear" w:color="auto" w:fill="auto"/>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388F89D4">
      <w:pPr>
        <w:shd w:val="clear" w:color="auto" w:fill="auto"/>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2E23B4E2">
      <w:pPr>
        <w:shd w:val="clear" w:color="auto" w:fill="auto"/>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2FB50C41">
      <w:pPr>
        <w:shd w:val="clear" w:color="auto" w:fill="auto"/>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80D3776">
      <w:pPr>
        <w:shd w:val="clear" w:color="auto" w:fill="auto"/>
        <w:spacing w:line="360" w:lineRule="auto"/>
        <w:ind w:firstLine="241"/>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采购人/代理机构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0E00ED16">
      <w:pPr>
        <w:shd w:val="clear" w:color="auto" w:fill="auto"/>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0CEDF0F3">
      <w:pPr>
        <w:shd w:val="clear" w:color="auto" w:fill="auto"/>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651835F0">
      <w:pPr>
        <w:shd w:val="clear" w:color="auto" w:fill="auto"/>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453C295">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20CD47C2">
      <w:pPr>
        <w:shd w:val="clear" w:color="auto" w:fill="auto"/>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2662123A">
      <w:pPr>
        <w:shd w:val="clear" w:color="auto" w:fill="auto"/>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5C3C5E87">
      <w:pPr>
        <w:shd w:val="clear" w:color="auto" w:fill="auto"/>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6C091822">
      <w:pPr>
        <w:shd w:val="clear" w:color="auto" w:fill="auto"/>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0BB67675">
      <w:pPr>
        <w:shd w:val="clear" w:color="auto" w:fill="auto"/>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4DA1AAD5">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42462342">
      <w:pPr>
        <w:shd w:val="clear" w:color="auto" w:fill="auto"/>
        <w:spacing w:line="360" w:lineRule="auto"/>
        <w:ind w:left="25" w:leftChars="12" w:firstLine="352" w:firstLineChars="147"/>
        <w:rPr>
          <w:rFonts w:hint="eastAsia" w:ascii="宋体" w:hAnsi="宋体" w:eastAsia="宋体" w:cs="宋体"/>
          <w:color w:val="auto"/>
          <w:kern w:val="0"/>
          <w:sz w:val="24"/>
          <w:highlight w:val="none"/>
        </w:rPr>
      </w:pPr>
    </w:p>
    <w:p w14:paraId="67E800F9">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172BA55D">
      <w:pPr>
        <w:shd w:val="clear" w:color="auto" w:fill="auto"/>
        <w:spacing w:line="360" w:lineRule="auto"/>
        <w:ind w:left="25" w:leftChars="12" w:firstLine="352" w:firstLineChars="147"/>
        <w:rPr>
          <w:rFonts w:hint="eastAsia" w:ascii="宋体" w:hAnsi="宋体" w:eastAsia="宋体" w:cs="宋体"/>
          <w:color w:val="auto"/>
          <w:kern w:val="0"/>
          <w:sz w:val="24"/>
          <w:highlight w:val="none"/>
        </w:rPr>
      </w:pPr>
    </w:p>
    <w:p w14:paraId="46FC8A0B">
      <w:pPr>
        <w:shd w:val="clear" w:color="auto" w:fill="auto"/>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492CDD76">
      <w:pPr>
        <w:shd w:val="clear" w:color="auto" w:fill="auto"/>
        <w:snapToGrid w:val="0"/>
        <w:spacing w:line="360" w:lineRule="auto"/>
        <w:rPr>
          <w:rFonts w:hint="eastAsia" w:ascii="宋体" w:hAnsi="宋体" w:eastAsia="宋体" w:cs="宋体"/>
          <w:b/>
          <w:color w:val="auto"/>
          <w:kern w:val="0"/>
          <w:sz w:val="24"/>
          <w:highlight w:val="none"/>
        </w:rPr>
      </w:pPr>
    </w:p>
    <w:p w14:paraId="59028BE2">
      <w:pPr>
        <w:shd w:val="clear" w:color="auto" w:fill="auto"/>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558030A3">
      <w:pPr>
        <w:shd w:val="clear" w:color="auto" w:fill="auto"/>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13AB05CB">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802C3F">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1AE4E409">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35970551">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182EBDF5">
      <w:pPr>
        <w:shd w:val="clear" w:color="auto" w:fill="auto"/>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6BE6340C">
      <w:pPr>
        <w:pStyle w:val="20"/>
        <w:rPr>
          <w:rFonts w:hint="eastAsia"/>
          <w:color w:val="auto"/>
          <w:highlight w:val="none"/>
        </w:rPr>
      </w:pPr>
    </w:p>
    <w:sectPr>
      <w:pgSz w:w="11910" w:h="16840"/>
      <w:pgMar w:top="1418" w:right="1418" w:bottom="1418" w:left="1418"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170AAC-9133-4B40-B3F0-6B9BEB5AA53D}"/>
  </w:font>
  <w:font w:name="黑体">
    <w:panose1 w:val="02010609060101010101"/>
    <w:charset w:val="86"/>
    <w:family w:val="auto"/>
    <w:pitch w:val="default"/>
    <w:sig w:usb0="800002BF" w:usb1="38CF7CFA" w:usb2="00000016" w:usb3="00000000" w:csb0="00040001" w:csb1="00000000"/>
    <w:embedRegular r:id="rId2" w:fontKey="{08F4AAE4-7819-4D03-9C76-3C576381D98B}"/>
  </w:font>
  <w:font w:name="Courier New">
    <w:panose1 w:val="02070309020205020404"/>
    <w:charset w:val="01"/>
    <w:family w:val="modern"/>
    <w:pitch w:val="default"/>
    <w:sig w:usb0="E0002EFF" w:usb1="C0007843" w:usb2="00000009" w:usb3="00000000" w:csb0="400001FF" w:csb1="FFFF0000"/>
    <w:embedRegular r:id="rId3" w:fontKey="{F77D778E-A12F-457C-940D-832409AF5CA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BFF164D-4F71-4F39-9A5F-00FA870D6A44}"/>
  </w:font>
  <w:font w:name="仿宋">
    <w:panose1 w:val="02010609060101010101"/>
    <w:charset w:val="86"/>
    <w:family w:val="modern"/>
    <w:pitch w:val="default"/>
    <w:sig w:usb0="800002BF" w:usb1="38CF7CFA" w:usb2="00000016" w:usb3="00000000" w:csb0="00040001" w:csb1="00000000"/>
    <w:embedRegular r:id="rId5" w:fontKey="{F5C40861-4F3C-4664-B979-EEE4B579E5C6}"/>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6" w:fontKey="{8A389FF7-05F3-4D55-8CAA-7F826AF1511E}"/>
  </w:font>
  <w:font w:name="仿宋_GB2312">
    <w:altName w:val="仿宋"/>
    <w:panose1 w:val="02010609030101010101"/>
    <w:charset w:val="86"/>
    <w:family w:val="modern"/>
    <w:pitch w:val="default"/>
    <w:sig w:usb0="00000000" w:usb1="00000000" w:usb2="00000000" w:usb3="00000000" w:csb0="00040000" w:csb1="00000000"/>
    <w:embedRegular r:id="rId7" w:fontKey="{AD1CF7BD-59D8-46CA-8594-A1E3A361FE8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7FFAEFF" w:usb1="F9DFFFFF" w:usb2="0000007F" w:usb3="00000000" w:csb0="203F01FF" w:csb1="DFFF0000"/>
  </w:font>
  <w:font w:name="创艺简黑体">
    <w:altName w:val="黑体"/>
    <w:panose1 w:val="00000000000000000000"/>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E00002FF" w:usb1="6AC7FDFB" w:usb2="00000012" w:usb3="00000000" w:csb0="4002009F" w:csb1="DFD70000"/>
    <w:embedRegular r:id="rId8" w:fontKey="{BFE9F51F-9EA4-4A0C-A036-9D3AE07079C6}"/>
  </w:font>
  <w:font w:name="TimesNewRomanPSMT">
    <w:altName w:val="Times New Roman"/>
    <w:panose1 w:val="02020603050405020304"/>
    <w:charset w:val="00"/>
    <w:family w:val="roman"/>
    <w:pitch w:val="default"/>
    <w:sig w:usb0="00000000" w:usb1="00000000" w:usb2="00000009" w:usb3="00000000" w:csb0="400001FF" w:csb1="FFFF0000"/>
    <w:embedRegular r:id="rId9" w:fontKey="{B09C4CF0-3AC5-4211-978F-C1A55869ACE4}"/>
  </w:font>
  <w:font w:name="KSOFE44F9426">
    <w:panose1 w:val="02010609060101010101"/>
    <w:charset w:val="86"/>
    <w:family w:val="auto"/>
    <w:pitch w:val="default"/>
    <w:sig w:usb0="00000001" w:usb1="00000000" w:usb2="00000000" w:usb3="00000000" w:csb0="00040001" w:csb1="00000000"/>
  </w:font>
  <w:font w:name="WPSEMBED1">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55AD">
    <w:pPr>
      <w:pStyle w:val="34"/>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26D8930E"/>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VPmtAAAAADAQAADwAAAAAAAAABACAAAAAiAAAAZHJzL2Rv&#10;d25yZXYueG1sUEsBAhQAFAAAAAgAh07iQM/3vYjQAQAAmgMAAA4AAAAAAAAAAQAgAAAAHwEAAGRy&#10;cy9lMm9Eb2MueG1sUEsFBgAAAAAGAAYAWQEAAGEFAAAAAA==&#10;">
              <v:fill on="f" focussize="0,0"/>
              <v:stroke on="f"/>
              <v:imagedata o:title=""/>
              <o:lock v:ext="edit" aspectratio="f"/>
              <v:textbox inset="0mm,0mm,0mm,0mm" style="mso-fit-shape-to-text:t;">
                <w:txbxContent>
                  <w:p w14:paraId="26D8930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BA87D">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C4D5B">
                          <w:pPr>
                            <w:pStyle w:val="34"/>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qrps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t8uyTB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rmqumzAEAAJwDAAAOAAAAAAAAAAEAIAAAAB4BAABkcnMvZTJv&#10;RG9jLnhtbFBLBQYAAAAABgAGAFkBAABcBQAAAAA=&#10;">
              <v:fill on="f" focussize="0,0"/>
              <v:stroke on="f"/>
              <v:imagedata o:title=""/>
              <o:lock v:ext="edit" aspectratio="f"/>
              <v:textbox inset="0mm,0mm,0mm,0mm" style="mso-fit-shape-to-text:t;">
                <w:txbxContent>
                  <w:p w14:paraId="088C4D5B">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AC04">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445F348">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Njdd6jECAABSBAAADgAAAAAAAAABACAAAAAgAQAAZHJzL2Uyb0RvYy54bWxQSwUG&#10;AAAAAAYABgBZAQAAwwUAAAAA&#10;">
              <v:fill on="f" focussize="0,0"/>
              <v:stroke on="f" weight="0.5pt"/>
              <v:imagedata o:title=""/>
              <o:lock v:ext="edit" aspectratio="f"/>
              <v:textbox inset="0mm,0mm,0mm,0mm" style="mso-fit-shape-to-text:t;">
                <w:txbxContent>
                  <w:p w14:paraId="0445F34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73A4">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F85C">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300D"/>
    <w:multiLevelType w:val="multilevel"/>
    <w:tmpl w:val="9BA6300D"/>
    <w:lvl w:ilvl="0" w:tentative="0">
      <w:start w:val="1"/>
      <w:numFmt w:val="decimal"/>
      <w:suff w:val="space"/>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61D3B81"/>
    <w:multiLevelType w:val="singleLevel"/>
    <w:tmpl w:val="A61D3B81"/>
    <w:lvl w:ilvl="0" w:tentative="0">
      <w:start w:val="1"/>
      <w:numFmt w:val="decimal"/>
      <w:suff w:val="nothing"/>
      <w:lvlText w:val="%1．"/>
      <w:lvlJc w:val="left"/>
      <w:pPr>
        <w:ind w:left="0" w:firstLine="400"/>
      </w:pPr>
      <w:rPr>
        <w:rFonts w:hint="default"/>
        <w:b w:val="0"/>
      </w:rPr>
    </w:lvl>
  </w:abstractNum>
  <w:abstractNum w:abstractNumId="2">
    <w:nsid w:val="C386B301"/>
    <w:multiLevelType w:val="singleLevel"/>
    <w:tmpl w:val="C386B301"/>
    <w:lvl w:ilvl="0" w:tentative="0">
      <w:start w:val="1"/>
      <w:numFmt w:val="decimal"/>
      <w:suff w:val="nothing"/>
      <w:lvlText w:val="%1．"/>
      <w:lvlJc w:val="left"/>
      <w:pPr>
        <w:ind w:left="0" w:firstLine="400"/>
      </w:pPr>
      <w:rPr>
        <w:rFonts w:hint="default"/>
      </w:rPr>
    </w:lvl>
  </w:abstractNum>
  <w:abstractNum w:abstractNumId="3">
    <w:nsid w:val="C76E5BF7"/>
    <w:multiLevelType w:val="singleLevel"/>
    <w:tmpl w:val="C76E5BF7"/>
    <w:lvl w:ilvl="0" w:tentative="0">
      <w:start w:val="1"/>
      <w:numFmt w:val="decimal"/>
      <w:suff w:val="nothing"/>
      <w:lvlText w:val="%1．"/>
      <w:lvlJc w:val="left"/>
      <w:pPr>
        <w:ind w:left="0" w:firstLine="400"/>
      </w:pPr>
      <w:rPr>
        <w:rFonts w:hint="default"/>
        <w:b w:val="0"/>
      </w:rPr>
    </w:lvl>
  </w:abstractNum>
  <w:abstractNum w:abstractNumId="4">
    <w:nsid w:val="D39F1467"/>
    <w:multiLevelType w:val="singleLevel"/>
    <w:tmpl w:val="D39F1467"/>
    <w:lvl w:ilvl="0" w:tentative="0">
      <w:start w:val="1"/>
      <w:numFmt w:val="chineseCounting"/>
      <w:suff w:val="nothing"/>
      <w:lvlText w:val="（%1）"/>
      <w:lvlJc w:val="left"/>
      <w:pPr>
        <w:ind w:left="0" w:firstLine="420"/>
      </w:pPr>
      <w:rPr>
        <w:rFonts w:hint="eastAsia"/>
      </w:rPr>
    </w:lvl>
  </w:abstractNum>
  <w:abstractNum w:abstractNumId="5">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B"/>
    <w:multiLevelType w:val="multilevel"/>
    <w:tmpl w:val="0000000B"/>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114F4913"/>
    <w:multiLevelType w:val="singleLevel"/>
    <w:tmpl w:val="114F4913"/>
    <w:lvl w:ilvl="0" w:tentative="0">
      <w:start w:val="1"/>
      <w:numFmt w:val="decimal"/>
      <w:suff w:val="nothing"/>
      <w:lvlText w:val="%1．"/>
      <w:lvlJc w:val="left"/>
      <w:pPr>
        <w:ind w:left="0" w:firstLine="400"/>
      </w:pPr>
      <w:rPr>
        <w:rFonts w:hint="default" w:ascii="宋体" w:hAnsi="宋体" w:eastAsia="宋体"/>
      </w:rPr>
    </w:lvl>
  </w:abstractNum>
  <w:abstractNum w:abstractNumId="8">
    <w:nsid w:val="1CB68CEE"/>
    <w:multiLevelType w:val="singleLevel"/>
    <w:tmpl w:val="1CB68CEE"/>
    <w:lvl w:ilvl="0" w:tentative="0">
      <w:start w:val="1"/>
      <w:numFmt w:val="chineseCounting"/>
      <w:suff w:val="nothing"/>
      <w:lvlText w:val="（%1）"/>
      <w:lvlJc w:val="left"/>
      <w:rPr>
        <w:rFonts w:hint="eastAsia"/>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55CFEF9"/>
    <w:multiLevelType w:val="singleLevel"/>
    <w:tmpl w:val="455CFEF9"/>
    <w:lvl w:ilvl="0" w:tentative="0">
      <w:start w:val="1"/>
      <w:numFmt w:val="decimal"/>
      <w:suff w:val="nothing"/>
      <w:lvlText w:val="（%1）"/>
      <w:lvlJc w:val="left"/>
    </w:lvl>
  </w:abstractNum>
  <w:abstractNum w:abstractNumId="11">
    <w:nsid w:val="68FF57A2"/>
    <w:multiLevelType w:val="singleLevel"/>
    <w:tmpl w:val="68FF57A2"/>
    <w:lvl w:ilvl="0" w:tentative="0">
      <w:start w:val="1"/>
      <w:numFmt w:val="chineseCounting"/>
      <w:suff w:val="nothing"/>
      <w:lvlText w:val="（%1）"/>
      <w:lvlJc w:val="left"/>
      <w:rPr>
        <w:rFonts w:hint="eastAsia"/>
      </w:rPr>
    </w:lvl>
  </w:abstractNum>
  <w:abstractNum w:abstractNumId="12">
    <w:nsid w:val="712D79E0"/>
    <w:multiLevelType w:val="singleLevel"/>
    <w:tmpl w:val="712D79E0"/>
    <w:lvl w:ilvl="0" w:tentative="0">
      <w:start w:val="1"/>
      <w:numFmt w:val="chineseCounting"/>
      <w:suff w:val="nothing"/>
      <w:lvlText w:val="（%1）"/>
      <w:lvlJc w:val="left"/>
      <w:pPr>
        <w:ind w:left="0" w:firstLine="420"/>
      </w:pPr>
      <w:rPr>
        <w:rFonts w:hint="eastAsia"/>
      </w:rPr>
    </w:lvl>
  </w:abstractNum>
  <w:num w:numId="1">
    <w:abstractNumId w:val="9"/>
  </w:num>
  <w:num w:numId="2">
    <w:abstractNumId w:val="12"/>
  </w:num>
  <w:num w:numId="3">
    <w:abstractNumId w:val="4"/>
  </w:num>
  <w:num w:numId="4">
    <w:abstractNumId w:val="10"/>
  </w:num>
  <w:num w:numId="5">
    <w:abstractNumId w:val="1"/>
  </w:num>
  <w:num w:numId="6">
    <w:abstractNumId w:val="3"/>
  </w:num>
  <w:num w:numId="7">
    <w:abstractNumId w:val="7"/>
  </w:num>
  <w:num w:numId="8">
    <w:abstractNumId w:val="8"/>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2udPxBFPlw1HTlfmR1PTQtefCWo=" w:salt="hF9s23km6eNBB6SNugDNL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YjE3MGY2Mzg0MjJmYjBiOWRmMmE1ZTVmMTQ1ODAifQ=="/>
  </w:docVars>
  <w:rsids>
    <w:rsidRoot w:val="00F9008B"/>
    <w:rsid w:val="0000010C"/>
    <w:rsid w:val="00000499"/>
    <w:rsid w:val="00000FE0"/>
    <w:rsid w:val="00001068"/>
    <w:rsid w:val="0000114A"/>
    <w:rsid w:val="00001731"/>
    <w:rsid w:val="00001C2D"/>
    <w:rsid w:val="00001C55"/>
    <w:rsid w:val="00001CA8"/>
    <w:rsid w:val="00001FAE"/>
    <w:rsid w:val="00002291"/>
    <w:rsid w:val="00002644"/>
    <w:rsid w:val="00002964"/>
    <w:rsid w:val="00002DBF"/>
    <w:rsid w:val="00002EC0"/>
    <w:rsid w:val="00003224"/>
    <w:rsid w:val="000033F5"/>
    <w:rsid w:val="0000358C"/>
    <w:rsid w:val="0000383F"/>
    <w:rsid w:val="00003BEF"/>
    <w:rsid w:val="00004130"/>
    <w:rsid w:val="0000431F"/>
    <w:rsid w:val="00004634"/>
    <w:rsid w:val="00004D8B"/>
    <w:rsid w:val="000059E2"/>
    <w:rsid w:val="00005B98"/>
    <w:rsid w:val="00006AE7"/>
    <w:rsid w:val="00006B9B"/>
    <w:rsid w:val="00006C35"/>
    <w:rsid w:val="000072B1"/>
    <w:rsid w:val="00007329"/>
    <w:rsid w:val="00007E28"/>
    <w:rsid w:val="00007E84"/>
    <w:rsid w:val="00010401"/>
    <w:rsid w:val="000105A1"/>
    <w:rsid w:val="000107AD"/>
    <w:rsid w:val="00010835"/>
    <w:rsid w:val="00010F90"/>
    <w:rsid w:val="00011842"/>
    <w:rsid w:val="00012137"/>
    <w:rsid w:val="000121FF"/>
    <w:rsid w:val="00012479"/>
    <w:rsid w:val="000125B8"/>
    <w:rsid w:val="00012692"/>
    <w:rsid w:val="00013446"/>
    <w:rsid w:val="00013509"/>
    <w:rsid w:val="000135BC"/>
    <w:rsid w:val="000135DC"/>
    <w:rsid w:val="000136D6"/>
    <w:rsid w:val="00013EAD"/>
    <w:rsid w:val="00014085"/>
    <w:rsid w:val="0001445D"/>
    <w:rsid w:val="00014DD9"/>
    <w:rsid w:val="00014E59"/>
    <w:rsid w:val="000151E4"/>
    <w:rsid w:val="00015577"/>
    <w:rsid w:val="000156E4"/>
    <w:rsid w:val="000159A7"/>
    <w:rsid w:val="00015FB8"/>
    <w:rsid w:val="0001609F"/>
    <w:rsid w:val="0001635B"/>
    <w:rsid w:val="00016549"/>
    <w:rsid w:val="00016BF7"/>
    <w:rsid w:val="0001767E"/>
    <w:rsid w:val="0001776D"/>
    <w:rsid w:val="00017F31"/>
    <w:rsid w:val="00020607"/>
    <w:rsid w:val="00020A66"/>
    <w:rsid w:val="0002100A"/>
    <w:rsid w:val="0002103A"/>
    <w:rsid w:val="000217E4"/>
    <w:rsid w:val="00021852"/>
    <w:rsid w:val="00021A01"/>
    <w:rsid w:val="00021A12"/>
    <w:rsid w:val="00022622"/>
    <w:rsid w:val="00023363"/>
    <w:rsid w:val="000235F3"/>
    <w:rsid w:val="00023644"/>
    <w:rsid w:val="00023712"/>
    <w:rsid w:val="00024AFF"/>
    <w:rsid w:val="00024B57"/>
    <w:rsid w:val="00024E3C"/>
    <w:rsid w:val="00024EB0"/>
    <w:rsid w:val="0002646A"/>
    <w:rsid w:val="00026504"/>
    <w:rsid w:val="0002651D"/>
    <w:rsid w:val="00026B94"/>
    <w:rsid w:val="00026CFD"/>
    <w:rsid w:val="0002725E"/>
    <w:rsid w:val="00027A11"/>
    <w:rsid w:val="00027C8B"/>
    <w:rsid w:val="00027CD9"/>
    <w:rsid w:val="00030242"/>
    <w:rsid w:val="00030246"/>
    <w:rsid w:val="00030B06"/>
    <w:rsid w:val="0003163B"/>
    <w:rsid w:val="0003183A"/>
    <w:rsid w:val="00031CDC"/>
    <w:rsid w:val="0003263B"/>
    <w:rsid w:val="0003282C"/>
    <w:rsid w:val="0003304A"/>
    <w:rsid w:val="0003317E"/>
    <w:rsid w:val="00033268"/>
    <w:rsid w:val="00033413"/>
    <w:rsid w:val="000337F3"/>
    <w:rsid w:val="00033B90"/>
    <w:rsid w:val="00033C4F"/>
    <w:rsid w:val="00034C27"/>
    <w:rsid w:val="00034E2A"/>
    <w:rsid w:val="00034FDB"/>
    <w:rsid w:val="0003577F"/>
    <w:rsid w:val="00035965"/>
    <w:rsid w:val="00035E69"/>
    <w:rsid w:val="00036466"/>
    <w:rsid w:val="0003675E"/>
    <w:rsid w:val="000374DE"/>
    <w:rsid w:val="00037F87"/>
    <w:rsid w:val="00037FA2"/>
    <w:rsid w:val="000400D0"/>
    <w:rsid w:val="00041D1C"/>
    <w:rsid w:val="00042076"/>
    <w:rsid w:val="000425AC"/>
    <w:rsid w:val="00042ED1"/>
    <w:rsid w:val="00042F4A"/>
    <w:rsid w:val="000438E0"/>
    <w:rsid w:val="00043BE5"/>
    <w:rsid w:val="00044003"/>
    <w:rsid w:val="00044527"/>
    <w:rsid w:val="00044897"/>
    <w:rsid w:val="00044ACF"/>
    <w:rsid w:val="000454F4"/>
    <w:rsid w:val="00045A95"/>
    <w:rsid w:val="00045D1E"/>
    <w:rsid w:val="00045E26"/>
    <w:rsid w:val="00045E69"/>
    <w:rsid w:val="00045EF4"/>
    <w:rsid w:val="00045F36"/>
    <w:rsid w:val="00046547"/>
    <w:rsid w:val="000466D7"/>
    <w:rsid w:val="00046753"/>
    <w:rsid w:val="00047254"/>
    <w:rsid w:val="00050007"/>
    <w:rsid w:val="0005022B"/>
    <w:rsid w:val="00050771"/>
    <w:rsid w:val="000513F3"/>
    <w:rsid w:val="00052287"/>
    <w:rsid w:val="000522E0"/>
    <w:rsid w:val="00052587"/>
    <w:rsid w:val="000532F4"/>
    <w:rsid w:val="000536AE"/>
    <w:rsid w:val="00053D7F"/>
    <w:rsid w:val="0005404F"/>
    <w:rsid w:val="0005493E"/>
    <w:rsid w:val="00054974"/>
    <w:rsid w:val="00054CD5"/>
    <w:rsid w:val="00054D03"/>
    <w:rsid w:val="000550AC"/>
    <w:rsid w:val="000557F0"/>
    <w:rsid w:val="0005584D"/>
    <w:rsid w:val="000559C4"/>
    <w:rsid w:val="00055CC3"/>
    <w:rsid w:val="00055CEE"/>
    <w:rsid w:val="0005641D"/>
    <w:rsid w:val="000566FA"/>
    <w:rsid w:val="00056A2B"/>
    <w:rsid w:val="00056E37"/>
    <w:rsid w:val="00056EE2"/>
    <w:rsid w:val="00056FE2"/>
    <w:rsid w:val="000570FB"/>
    <w:rsid w:val="000575B6"/>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9B7"/>
    <w:rsid w:val="00067002"/>
    <w:rsid w:val="00067993"/>
    <w:rsid w:val="00067B1C"/>
    <w:rsid w:val="00067CED"/>
    <w:rsid w:val="00067F66"/>
    <w:rsid w:val="0007041A"/>
    <w:rsid w:val="00070634"/>
    <w:rsid w:val="00070883"/>
    <w:rsid w:val="00070C3F"/>
    <w:rsid w:val="0007102C"/>
    <w:rsid w:val="000712C8"/>
    <w:rsid w:val="00071D68"/>
    <w:rsid w:val="00071DE4"/>
    <w:rsid w:val="00071FCE"/>
    <w:rsid w:val="00072661"/>
    <w:rsid w:val="00072CCC"/>
    <w:rsid w:val="00073549"/>
    <w:rsid w:val="000743A5"/>
    <w:rsid w:val="0007483E"/>
    <w:rsid w:val="00074F37"/>
    <w:rsid w:val="000751DB"/>
    <w:rsid w:val="00075731"/>
    <w:rsid w:val="0007578F"/>
    <w:rsid w:val="00075E43"/>
    <w:rsid w:val="00077706"/>
    <w:rsid w:val="00077878"/>
    <w:rsid w:val="00080333"/>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C12"/>
    <w:rsid w:val="00085CB1"/>
    <w:rsid w:val="00085DA0"/>
    <w:rsid w:val="00085F82"/>
    <w:rsid w:val="00086506"/>
    <w:rsid w:val="0008653B"/>
    <w:rsid w:val="00086B6E"/>
    <w:rsid w:val="00086C64"/>
    <w:rsid w:val="0008781A"/>
    <w:rsid w:val="00090951"/>
    <w:rsid w:val="00090A61"/>
    <w:rsid w:val="00091163"/>
    <w:rsid w:val="000918F5"/>
    <w:rsid w:val="000919B5"/>
    <w:rsid w:val="00091C1D"/>
    <w:rsid w:val="00091E08"/>
    <w:rsid w:val="000922D8"/>
    <w:rsid w:val="000930AD"/>
    <w:rsid w:val="000932E7"/>
    <w:rsid w:val="0009333A"/>
    <w:rsid w:val="00093459"/>
    <w:rsid w:val="00093862"/>
    <w:rsid w:val="00093B8B"/>
    <w:rsid w:val="00094B40"/>
    <w:rsid w:val="000951E7"/>
    <w:rsid w:val="00095B82"/>
    <w:rsid w:val="00095C82"/>
    <w:rsid w:val="00095D90"/>
    <w:rsid w:val="00095DBA"/>
    <w:rsid w:val="0009604B"/>
    <w:rsid w:val="00096098"/>
    <w:rsid w:val="000961C5"/>
    <w:rsid w:val="000969D9"/>
    <w:rsid w:val="00096F37"/>
    <w:rsid w:val="00097FE5"/>
    <w:rsid w:val="000A00F5"/>
    <w:rsid w:val="000A0354"/>
    <w:rsid w:val="000A091F"/>
    <w:rsid w:val="000A0958"/>
    <w:rsid w:val="000A0FCC"/>
    <w:rsid w:val="000A1033"/>
    <w:rsid w:val="000A2077"/>
    <w:rsid w:val="000A2712"/>
    <w:rsid w:val="000A2877"/>
    <w:rsid w:val="000A3124"/>
    <w:rsid w:val="000A355D"/>
    <w:rsid w:val="000A35DA"/>
    <w:rsid w:val="000A371E"/>
    <w:rsid w:val="000A3DE5"/>
    <w:rsid w:val="000A4011"/>
    <w:rsid w:val="000A45D5"/>
    <w:rsid w:val="000A48D0"/>
    <w:rsid w:val="000A490E"/>
    <w:rsid w:val="000A5B49"/>
    <w:rsid w:val="000A5FE5"/>
    <w:rsid w:val="000A68E8"/>
    <w:rsid w:val="000A7218"/>
    <w:rsid w:val="000A740A"/>
    <w:rsid w:val="000A7446"/>
    <w:rsid w:val="000A7A56"/>
    <w:rsid w:val="000A7E7F"/>
    <w:rsid w:val="000A7ECD"/>
    <w:rsid w:val="000B04CC"/>
    <w:rsid w:val="000B04DD"/>
    <w:rsid w:val="000B0F01"/>
    <w:rsid w:val="000B1346"/>
    <w:rsid w:val="000B1914"/>
    <w:rsid w:val="000B19DC"/>
    <w:rsid w:val="000B1CA2"/>
    <w:rsid w:val="000B202E"/>
    <w:rsid w:val="000B20DE"/>
    <w:rsid w:val="000B2293"/>
    <w:rsid w:val="000B24A4"/>
    <w:rsid w:val="000B255C"/>
    <w:rsid w:val="000B2C33"/>
    <w:rsid w:val="000B2E7A"/>
    <w:rsid w:val="000B3269"/>
    <w:rsid w:val="000B395E"/>
    <w:rsid w:val="000B39C3"/>
    <w:rsid w:val="000B3A00"/>
    <w:rsid w:val="000B4840"/>
    <w:rsid w:val="000B4D79"/>
    <w:rsid w:val="000B5627"/>
    <w:rsid w:val="000B5671"/>
    <w:rsid w:val="000B6BF0"/>
    <w:rsid w:val="000B6CE8"/>
    <w:rsid w:val="000B7629"/>
    <w:rsid w:val="000B7DAF"/>
    <w:rsid w:val="000B7E9D"/>
    <w:rsid w:val="000C071C"/>
    <w:rsid w:val="000C0BB4"/>
    <w:rsid w:val="000C0BEE"/>
    <w:rsid w:val="000C199F"/>
    <w:rsid w:val="000C1B1C"/>
    <w:rsid w:val="000C1CB9"/>
    <w:rsid w:val="000C2159"/>
    <w:rsid w:val="000C21BB"/>
    <w:rsid w:val="000C289B"/>
    <w:rsid w:val="000C3F01"/>
    <w:rsid w:val="000C420D"/>
    <w:rsid w:val="000C4773"/>
    <w:rsid w:val="000C4944"/>
    <w:rsid w:val="000C4E24"/>
    <w:rsid w:val="000C5387"/>
    <w:rsid w:val="000C5C4A"/>
    <w:rsid w:val="000C5F01"/>
    <w:rsid w:val="000C63C4"/>
    <w:rsid w:val="000C66C1"/>
    <w:rsid w:val="000C6F0B"/>
    <w:rsid w:val="000C6F32"/>
    <w:rsid w:val="000C778C"/>
    <w:rsid w:val="000C7833"/>
    <w:rsid w:val="000C7E1B"/>
    <w:rsid w:val="000C7E73"/>
    <w:rsid w:val="000C7F40"/>
    <w:rsid w:val="000D001B"/>
    <w:rsid w:val="000D0A45"/>
    <w:rsid w:val="000D136E"/>
    <w:rsid w:val="000D14A4"/>
    <w:rsid w:val="000D14AC"/>
    <w:rsid w:val="000D15BA"/>
    <w:rsid w:val="000D2216"/>
    <w:rsid w:val="000D2C9B"/>
    <w:rsid w:val="000D35FD"/>
    <w:rsid w:val="000D3D2D"/>
    <w:rsid w:val="000D3D99"/>
    <w:rsid w:val="000D4653"/>
    <w:rsid w:val="000D4696"/>
    <w:rsid w:val="000D4817"/>
    <w:rsid w:val="000D4FB9"/>
    <w:rsid w:val="000D54B4"/>
    <w:rsid w:val="000D584B"/>
    <w:rsid w:val="000D5F55"/>
    <w:rsid w:val="000D5FB0"/>
    <w:rsid w:val="000D6372"/>
    <w:rsid w:val="000D6979"/>
    <w:rsid w:val="000D6CE7"/>
    <w:rsid w:val="000D6E38"/>
    <w:rsid w:val="000D6E63"/>
    <w:rsid w:val="000D711C"/>
    <w:rsid w:val="000D7B6E"/>
    <w:rsid w:val="000E0644"/>
    <w:rsid w:val="000E06CA"/>
    <w:rsid w:val="000E076D"/>
    <w:rsid w:val="000E1095"/>
    <w:rsid w:val="000E187C"/>
    <w:rsid w:val="000E1AE1"/>
    <w:rsid w:val="000E1B28"/>
    <w:rsid w:val="000E1E8D"/>
    <w:rsid w:val="000E1EBC"/>
    <w:rsid w:val="000E2173"/>
    <w:rsid w:val="000E220B"/>
    <w:rsid w:val="000E2232"/>
    <w:rsid w:val="000E2A50"/>
    <w:rsid w:val="000E30F2"/>
    <w:rsid w:val="000E316B"/>
    <w:rsid w:val="000E3304"/>
    <w:rsid w:val="000E3D08"/>
    <w:rsid w:val="000E4728"/>
    <w:rsid w:val="000E4D1F"/>
    <w:rsid w:val="000E5658"/>
    <w:rsid w:val="000E5698"/>
    <w:rsid w:val="000E5723"/>
    <w:rsid w:val="000E581B"/>
    <w:rsid w:val="000E5DE1"/>
    <w:rsid w:val="000E65D2"/>
    <w:rsid w:val="000E6919"/>
    <w:rsid w:val="000E6B1B"/>
    <w:rsid w:val="000E6F0C"/>
    <w:rsid w:val="000E7098"/>
    <w:rsid w:val="000E732D"/>
    <w:rsid w:val="000F07ED"/>
    <w:rsid w:val="000F0CF2"/>
    <w:rsid w:val="000F1A32"/>
    <w:rsid w:val="000F1CC2"/>
    <w:rsid w:val="000F1D15"/>
    <w:rsid w:val="000F2132"/>
    <w:rsid w:val="000F270A"/>
    <w:rsid w:val="000F34C8"/>
    <w:rsid w:val="000F3614"/>
    <w:rsid w:val="000F38BC"/>
    <w:rsid w:val="000F3E2A"/>
    <w:rsid w:val="000F4D26"/>
    <w:rsid w:val="000F5639"/>
    <w:rsid w:val="000F565D"/>
    <w:rsid w:val="000F5692"/>
    <w:rsid w:val="000F58A4"/>
    <w:rsid w:val="000F58BC"/>
    <w:rsid w:val="000F6833"/>
    <w:rsid w:val="000F6A24"/>
    <w:rsid w:val="000F6A72"/>
    <w:rsid w:val="000F73DE"/>
    <w:rsid w:val="000F7498"/>
    <w:rsid w:val="000F7616"/>
    <w:rsid w:val="000F7D26"/>
    <w:rsid w:val="000F7DE9"/>
    <w:rsid w:val="000F7F7A"/>
    <w:rsid w:val="001002F4"/>
    <w:rsid w:val="001011FC"/>
    <w:rsid w:val="0010165F"/>
    <w:rsid w:val="001018C1"/>
    <w:rsid w:val="00101E7C"/>
    <w:rsid w:val="00101F1F"/>
    <w:rsid w:val="001023DC"/>
    <w:rsid w:val="0010256D"/>
    <w:rsid w:val="00102572"/>
    <w:rsid w:val="00102946"/>
    <w:rsid w:val="00102FBF"/>
    <w:rsid w:val="0010333D"/>
    <w:rsid w:val="0010372A"/>
    <w:rsid w:val="00103F41"/>
    <w:rsid w:val="00104F34"/>
    <w:rsid w:val="001053C5"/>
    <w:rsid w:val="001055AD"/>
    <w:rsid w:val="00105C14"/>
    <w:rsid w:val="001065A3"/>
    <w:rsid w:val="0010691D"/>
    <w:rsid w:val="00106B33"/>
    <w:rsid w:val="00106E69"/>
    <w:rsid w:val="00110AC5"/>
    <w:rsid w:val="00110F0B"/>
    <w:rsid w:val="0011108B"/>
    <w:rsid w:val="00111136"/>
    <w:rsid w:val="00111164"/>
    <w:rsid w:val="001113BD"/>
    <w:rsid w:val="00111761"/>
    <w:rsid w:val="00112164"/>
    <w:rsid w:val="0011241F"/>
    <w:rsid w:val="001128BF"/>
    <w:rsid w:val="00112D09"/>
    <w:rsid w:val="00112F03"/>
    <w:rsid w:val="00112F38"/>
    <w:rsid w:val="0011358A"/>
    <w:rsid w:val="00113821"/>
    <w:rsid w:val="00114058"/>
    <w:rsid w:val="001141D5"/>
    <w:rsid w:val="00114342"/>
    <w:rsid w:val="0011449E"/>
    <w:rsid w:val="00114DCC"/>
    <w:rsid w:val="001153EF"/>
    <w:rsid w:val="0011553A"/>
    <w:rsid w:val="00115D55"/>
    <w:rsid w:val="00115E45"/>
    <w:rsid w:val="00115F85"/>
    <w:rsid w:val="001165CC"/>
    <w:rsid w:val="0011688E"/>
    <w:rsid w:val="00116ACD"/>
    <w:rsid w:val="00117B7D"/>
    <w:rsid w:val="0012008C"/>
    <w:rsid w:val="001205A8"/>
    <w:rsid w:val="001207EE"/>
    <w:rsid w:val="0012180B"/>
    <w:rsid w:val="00122A64"/>
    <w:rsid w:val="0012340C"/>
    <w:rsid w:val="0012388A"/>
    <w:rsid w:val="0012388C"/>
    <w:rsid w:val="00123AFA"/>
    <w:rsid w:val="00123C8C"/>
    <w:rsid w:val="00123E8B"/>
    <w:rsid w:val="001241DA"/>
    <w:rsid w:val="00124B43"/>
    <w:rsid w:val="00124DF8"/>
    <w:rsid w:val="001251F2"/>
    <w:rsid w:val="001253EA"/>
    <w:rsid w:val="00125B99"/>
    <w:rsid w:val="00126160"/>
    <w:rsid w:val="0012677D"/>
    <w:rsid w:val="00126CD1"/>
    <w:rsid w:val="00126DB5"/>
    <w:rsid w:val="00126EFB"/>
    <w:rsid w:val="00127178"/>
    <w:rsid w:val="00127820"/>
    <w:rsid w:val="00127F09"/>
    <w:rsid w:val="0013002A"/>
    <w:rsid w:val="00130310"/>
    <w:rsid w:val="0013085D"/>
    <w:rsid w:val="0013089C"/>
    <w:rsid w:val="00130A2D"/>
    <w:rsid w:val="00130B69"/>
    <w:rsid w:val="00130F54"/>
    <w:rsid w:val="00131888"/>
    <w:rsid w:val="00131F17"/>
    <w:rsid w:val="001323F9"/>
    <w:rsid w:val="0013251F"/>
    <w:rsid w:val="00132FA3"/>
    <w:rsid w:val="00133088"/>
    <w:rsid w:val="001330D0"/>
    <w:rsid w:val="00133346"/>
    <w:rsid w:val="001335B1"/>
    <w:rsid w:val="00133B4E"/>
    <w:rsid w:val="00134451"/>
    <w:rsid w:val="001346AF"/>
    <w:rsid w:val="00134990"/>
    <w:rsid w:val="00134B73"/>
    <w:rsid w:val="001354D1"/>
    <w:rsid w:val="00135A0A"/>
    <w:rsid w:val="00135BB9"/>
    <w:rsid w:val="0013621D"/>
    <w:rsid w:val="00136354"/>
    <w:rsid w:val="00136674"/>
    <w:rsid w:val="00136B0E"/>
    <w:rsid w:val="00136B6C"/>
    <w:rsid w:val="00136C3B"/>
    <w:rsid w:val="00137103"/>
    <w:rsid w:val="001376AB"/>
    <w:rsid w:val="0013777C"/>
    <w:rsid w:val="00137A3E"/>
    <w:rsid w:val="00137D5F"/>
    <w:rsid w:val="00140082"/>
    <w:rsid w:val="00140175"/>
    <w:rsid w:val="00140757"/>
    <w:rsid w:val="0014096B"/>
    <w:rsid w:val="00140D07"/>
    <w:rsid w:val="00141A3A"/>
    <w:rsid w:val="001422F4"/>
    <w:rsid w:val="001423FA"/>
    <w:rsid w:val="001427B5"/>
    <w:rsid w:val="001428CF"/>
    <w:rsid w:val="00142D0C"/>
    <w:rsid w:val="00142E3C"/>
    <w:rsid w:val="00142F3E"/>
    <w:rsid w:val="00144013"/>
    <w:rsid w:val="00144D73"/>
    <w:rsid w:val="001454B8"/>
    <w:rsid w:val="00145A17"/>
    <w:rsid w:val="00145BBE"/>
    <w:rsid w:val="00145D7F"/>
    <w:rsid w:val="001460B5"/>
    <w:rsid w:val="0014641F"/>
    <w:rsid w:val="001464A8"/>
    <w:rsid w:val="00146570"/>
    <w:rsid w:val="001467BB"/>
    <w:rsid w:val="00146CA8"/>
    <w:rsid w:val="001476AA"/>
    <w:rsid w:val="00147884"/>
    <w:rsid w:val="00147F4C"/>
    <w:rsid w:val="00150827"/>
    <w:rsid w:val="00150B0D"/>
    <w:rsid w:val="00151E31"/>
    <w:rsid w:val="00151F9B"/>
    <w:rsid w:val="00152289"/>
    <w:rsid w:val="00152425"/>
    <w:rsid w:val="00152BAD"/>
    <w:rsid w:val="00152CE3"/>
    <w:rsid w:val="00153652"/>
    <w:rsid w:val="00153697"/>
    <w:rsid w:val="00153956"/>
    <w:rsid w:val="00153B95"/>
    <w:rsid w:val="00153FD2"/>
    <w:rsid w:val="00154146"/>
    <w:rsid w:val="00154190"/>
    <w:rsid w:val="001545EA"/>
    <w:rsid w:val="00154749"/>
    <w:rsid w:val="001549BA"/>
    <w:rsid w:val="00155099"/>
    <w:rsid w:val="001553F5"/>
    <w:rsid w:val="00155C85"/>
    <w:rsid w:val="0015670B"/>
    <w:rsid w:val="00156A50"/>
    <w:rsid w:val="00156A6C"/>
    <w:rsid w:val="00156B10"/>
    <w:rsid w:val="00157688"/>
    <w:rsid w:val="00157823"/>
    <w:rsid w:val="0015790D"/>
    <w:rsid w:val="00157C5E"/>
    <w:rsid w:val="0016014C"/>
    <w:rsid w:val="0016015A"/>
    <w:rsid w:val="0016020E"/>
    <w:rsid w:val="00160503"/>
    <w:rsid w:val="00160D7C"/>
    <w:rsid w:val="00160E30"/>
    <w:rsid w:val="0016106D"/>
    <w:rsid w:val="001612E1"/>
    <w:rsid w:val="001614DB"/>
    <w:rsid w:val="0016194E"/>
    <w:rsid w:val="0016236C"/>
    <w:rsid w:val="00162625"/>
    <w:rsid w:val="00162924"/>
    <w:rsid w:val="001630A8"/>
    <w:rsid w:val="001634C7"/>
    <w:rsid w:val="00163826"/>
    <w:rsid w:val="00163943"/>
    <w:rsid w:val="00163BA1"/>
    <w:rsid w:val="00163F22"/>
    <w:rsid w:val="0016417B"/>
    <w:rsid w:val="0016470E"/>
    <w:rsid w:val="00164E0A"/>
    <w:rsid w:val="001652D7"/>
    <w:rsid w:val="00165A5F"/>
    <w:rsid w:val="0016615A"/>
    <w:rsid w:val="00166223"/>
    <w:rsid w:val="001670D8"/>
    <w:rsid w:val="0016793E"/>
    <w:rsid w:val="00167D4D"/>
    <w:rsid w:val="001703D0"/>
    <w:rsid w:val="00170635"/>
    <w:rsid w:val="0017070D"/>
    <w:rsid w:val="00170837"/>
    <w:rsid w:val="00171035"/>
    <w:rsid w:val="001713B7"/>
    <w:rsid w:val="00171A46"/>
    <w:rsid w:val="00171ADB"/>
    <w:rsid w:val="00172029"/>
    <w:rsid w:val="001733A4"/>
    <w:rsid w:val="00173AB9"/>
    <w:rsid w:val="00173EED"/>
    <w:rsid w:val="00174368"/>
    <w:rsid w:val="001744EA"/>
    <w:rsid w:val="001745D9"/>
    <w:rsid w:val="00174D82"/>
    <w:rsid w:val="00174E44"/>
    <w:rsid w:val="00175053"/>
    <w:rsid w:val="001753B7"/>
    <w:rsid w:val="001757E7"/>
    <w:rsid w:val="00175873"/>
    <w:rsid w:val="00175996"/>
    <w:rsid w:val="00175BB1"/>
    <w:rsid w:val="00175C59"/>
    <w:rsid w:val="00175E7E"/>
    <w:rsid w:val="001760BC"/>
    <w:rsid w:val="00176674"/>
    <w:rsid w:val="00176818"/>
    <w:rsid w:val="00176AB1"/>
    <w:rsid w:val="00176B82"/>
    <w:rsid w:val="00176E3B"/>
    <w:rsid w:val="00176ECB"/>
    <w:rsid w:val="00176F94"/>
    <w:rsid w:val="001770A9"/>
    <w:rsid w:val="00177428"/>
    <w:rsid w:val="0017752D"/>
    <w:rsid w:val="0017759F"/>
    <w:rsid w:val="00177832"/>
    <w:rsid w:val="00177D48"/>
    <w:rsid w:val="00181178"/>
    <w:rsid w:val="0018119E"/>
    <w:rsid w:val="00181EEF"/>
    <w:rsid w:val="00181F3E"/>
    <w:rsid w:val="00182486"/>
    <w:rsid w:val="00182FE0"/>
    <w:rsid w:val="00183911"/>
    <w:rsid w:val="00183AC9"/>
    <w:rsid w:val="001845FB"/>
    <w:rsid w:val="00184F66"/>
    <w:rsid w:val="0018527E"/>
    <w:rsid w:val="00185490"/>
    <w:rsid w:val="00185DA6"/>
    <w:rsid w:val="00185F64"/>
    <w:rsid w:val="00186096"/>
    <w:rsid w:val="0018772E"/>
    <w:rsid w:val="00187A94"/>
    <w:rsid w:val="0019029E"/>
    <w:rsid w:val="00190804"/>
    <w:rsid w:val="0019088F"/>
    <w:rsid w:val="00190C51"/>
    <w:rsid w:val="001915E6"/>
    <w:rsid w:val="001917B5"/>
    <w:rsid w:val="00192011"/>
    <w:rsid w:val="00193317"/>
    <w:rsid w:val="001933ED"/>
    <w:rsid w:val="00193ACC"/>
    <w:rsid w:val="00193BFE"/>
    <w:rsid w:val="00193DF8"/>
    <w:rsid w:val="001948F7"/>
    <w:rsid w:val="00194F7F"/>
    <w:rsid w:val="00195322"/>
    <w:rsid w:val="0019560E"/>
    <w:rsid w:val="001958E3"/>
    <w:rsid w:val="0019601B"/>
    <w:rsid w:val="00196048"/>
    <w:rsid w:val="00196A82"/>
    <w:rsid w:val="0019769B"/>
    <w:rsid w:val="00197A5F"/>
    <w:rsid w:val="00197FEC"/>
    <w:rsid w:val="00197FFE"/>
    <w:rsid w:val="001A0D25"/>
    <w:rsid w:val="001A1570"/>
    <w:rsid w:val="001A15EB"/>
    <w:rsid w:val="001A1917"/>
    <w:rsid w:val="001A1A68"/>
    <w:rsid w:val="001A1C64"/>
    <w:rsid w:val="001A1E7F"/>
    <w:rsid w:val="001A23F9"/>
    <w:rsid w:val="001A2918"/>
    <w:rsid w:val="001A2D02"/>
    <w:rsid w:val="001A2DFE"/>
    <w:rsid w:val="001A3076"/>
    <w:rsid w:val="001A31A5"/>
    <w:rsid w:val="001A3280"/>
    <w:rsid w:val="001A389C"/>
    <w:rsid w:val="001A3B75"/>
    <w:rsid w:val="001A3DE8"/>
    <w:rsid w:val="001A46FB"/>
    <w:rsid w:val="001A5944"/>
    <w:rsid w:val="001A5FB1"/>
    <w:rsid w:val="001A6157"/>
    <w:rsid w:val="001A698A"/>
    <w:rsid w:val="001A69D3"/>
    <w:rsid w:val="001A6CCC"/>
    <w:rsid w:val="001A70C8"/>
    <w:rsid w:val="001A71C9"/>
    <w:rsid w:val="001A7429"/>
    <w:rsid w:val="001A760C"/>
    <w:rsid w:val="001A799B"/>
    <w:rsid w:val="001A7AC7"/>
    <w:rsid w:val="001A7C38"/>
    <w:rsid w:val="001B02F8"/>
    <w:rsid w:val="001B13ED"/>
    <w:rsid w:val="001B2104"/>
    <w:rsid w:val="001B2279"/>
    <w:rsid w:val="001B2729"/>
    <w:rsid w:val="001B2866"/>
    <w:rsid w:val="001B2881"/>
    <w:rsid w:val="001B2B41"/>
    <w:rsid w:val="001B3675"/>
    <w:rsid w:val="001B37C8"/>
    <w:rsid w:val="001B4576"/>
    <w:rsid w:val="001B4B2C"/>
    <w:rsid w:val="001B4F10"/>
    <w:rsid w:val="001B5154"/>
    <w:rsid w:val="001B6E30"/>
    <w:rsid w:val="001B7C83"/>
    <w:rsid w:val="001B7F9E"/>
    <w:rsid w:val="001C01DC"/>
    <w:rsid w:val="001C0206"/>
    <w:rsid w:val="001C0246"/>
    <w:rsid w:val="001C04D4"/>
    <w:rsid w:val="001C0B34"/>
    <w:rsid w:val="001C12A3"/>
    <w:rsid w:val="001C1611"/>
    <w:rsid w:val="001C17BB"/>
    <w:rsid w:val="001C187E"/>
    <w:rsid w:val="001C1A37"/>
    <w:rsid w:val="001C1C49"/>
    <w:rsid w:val="001C286F"/>
    <w:rsid w:val="001C2B86"/>
    <w:rsid w:val="001C2C64"/>
    <w:rsid w:val="001C2F54"/>
    <w:rsid w:val="001C3308"/>
    <w:rsid w:val="001C3BBB"/>
    <w:rsid w:val="001C40D1"/>
    <w:rsid w:val="001C44F6"/>
    <w:rsid w:val="001C468A"/>
    <w:rsid w:val="001C48D0"/>
    <w:rsid w:val="001C4A38"/>
    <w:rsid w:val="001C4A9E"/>
    <w:rsid w:val="001C5001"/>
    <w:rsid w:val="001C5103"/>
    <w:rsid w:val="001C52A8"/>
    <w:rsid w:val="001C54C4"/>
    <w:rsid w:val="001C5ADF"/>
    <w:rsid w:val="001C5BC6"/>
    <w:rsid w:val="001C5E8E"/>
    <w:rsid w:val="001C6120"/>
    <w:rsid w:val="001C6516"/>
    <w:rsid w:val="001C6B49"/>
    <w:rsid w:val="001C6B5C"/>
    <w:rsid w:val="001C7155"/>
    <w:rsid w:val="001C7E48"/>
    <w:rsid w:val="001D0159"/>
    <w:rsid w:val="001D039B"/>
    <w:rsid w:val="001D067C"/>
    <w:rsid w:val="001D1258"/>
    <w:rsid w:val="001D18BB"/>
    <w:rsid w:val="001D1AB8"/>
    <w:rsid w:val="001D1BD7"/>
    <w:rsid w:val="001D20BF"/>
    <w:rsid w:val="001D286F"/>
    <w:rsid w:val="001D2C94"/>
    <w:rsid w:val="001D33D9"/>
    <w:rsid w:val="001D36F6"/>
    <w:rsid w:val="001D4099"/>
    <w:rsid w:val="001D4303"/>
    <w:rsid w:val="001D45E5"/>
    <w:rsid w:val="001D461A"/>
    <w:rsid w:val="001D4A9D"/>
    <w:rsid w:val="001D4AAD"/>
    <w:rsid w:val="001D4E67"/>
    <w:rsid w:val="001D4E7F"/>
    <w:rsid w:val="001D5AFA"/>
    <w:rsid w:val="001D6DFA"/>
    <w:rsid w:val="001D784A"/>
    <w:rsid w:val="001E00C7"/>
    <w:rsid w:val="001E0300"/>
    <w:rsid w:val="001E04A4"/>
    <w:rsid w:val="001E04EE"/>
    <w:rsid w:val="001E07C5"/>
    <w:rsid w:val="001E1485"/>
    <w:rsid w:val="001E176D"/>
    <w:rsid w:val="001E1BB6"/>
    <w:rsid w:val="001E1BCE"/>
    <w:rsid w:val="001E1E05"/>
    <w:rsid w:val="001E2086"/>
    <w:rsid w:val="001E2B2B"/>
    <w:rsid w:val="001E3000"/>
    <w:rsid w:val="001E339F"/>
    <w:rsid w:val="001E343E"/>
    <w:rsid w:val="001E3517"/>
    <w:rsid w:val="001E3629"/>
    <w:rsid w:val="001E398A"/>
    <w:rsid w:val="001E40F0"/>
    <w:rsid w:val="001E4172"/>
    <w:rsid w:val="001E5490"/>
    <w:rsid w:val="001E5730"/>
    <w:rsid w:val="001E5E2E"/>
    <w:rsid w:val="001E6352"/>
    <w:rsid w:val="001E70AD"/>
    <w:rsid w:val="001E7237"/>
    <w:rsid w:val="001E7713"/>
    <w:rsid w:val="001E7AF6"/>
    <w:rsid w:val="001F01B8"/>
    <w:rsid w:val="001F0E57"/>
    <w:rsid w:val="001F0FC3"/>
    <w:rsid w:val="001F1188"/>
    <w:rsid w:val="001F15C1"/>
    <w:rsid w:val="001F1B8D"/>
    <w:rsid w:val="001F1EBB"/>
    <w:rsid w:val="001F274F"/>
    <w:rsid w:val="001F289C"/>
    <w:rsid w:val="001F2BF9"/>
    <w:rsid w:val="001F3AF2"/>
    <w:rsid w:val="001F45DF"/>
    <w:rsid w:val="001F5803"/>
    <w:rsid w:val="001F6008"/>
    <w:rsid w:val="001F641B"/>
    <w:rsid w:val="001F6D4D"/>
    <w:rsid w:val="001F7F7E"/>
    <w:rsid w:val="00200505"/>
    <w:rsid w:val="002009A3"/>
    <w:rsid w:val="0020130D"/>
    <w:rsid w:val="0020139F"/>
    <w:rsid w:val="00201D06"/>
    <w:rsid w:val="00201E9F"/>
    <w:rsid w:val="002026CF"/>
    <w:rsid w:val="00202F25"/>
    <w:rsid w:val="00203594"/>
    <w:rsid w:val="002035B3"/>
    <w:rsid w:val="00203929"/>
    <w:rsid w:val="00203CD6"/>
    <w:rsid w:val="00203F0A"/>
    <w:rsid w:val="00204460"/>
    <w:rsid w:val="002051EA"/>
    <w:rsid w:val="00205CBC"/>
    <w:rsid w:val="00205E9E"/>
    <w:rsid w:val="00206259"/>
    <w:rsid w:val="002074B7"/>
    <w:rsid w:val="0020758D"/>
    <w:rsid w:val="00207C7B"/>
    <w:rsid w:val="002109D8"/>
    <w:rsid w:val="0021101A"/>
    <w:rsid w:val="00211470"/>
    <w:rsid w:val="00211922"/>
    <w:rsid w:val="0021213A"/>
    <w:rsid w:val="0021265F"/>
    <w:rsid w:val="002134A1"/>
    <w:rsid w:val="00213817"/>
    <w:rsid w:val="00214428"/>
    <w:rsid w:val="002145EB"/>
    <w:rsid w:val="00215834"/>
    <w:rsid w:val="00215AA4"/>
    <w:rsid w:val="00215CC2"/>
    <w:rsid w:val="00215ED8"/>
    <w:rsid w:val="00215F4B"/>
    <w:rsid w:val="0021635D"/>
    <w:rsid w:val="0021747A"/>
    <w:rsid w:val="00217700"/>
    <w:rsid w:val="002177E2"/>
    <w:rsid w:val="002200D9"/>
    <w:rsid w:val="00220503"/>
    <w:rsid w:val="002205F3"/>
    <w:rsid w:val="0022085B"/>
    <w:rsid w:val="00220E53"/>
    <w:rsid w:val="0022176C"/>
    <w:rsid w:val="002225D1"/>
    <w:rsid w:val="00222EE6"/>
    <w:rsid w:val="002230FA"/>
    <w:rsid w:val="00223552"/>
    <w:rsid w:val="00223DF2"/>
    <w:rsid w:val="00224737"/>
    <w:rsid w:val="00224C0C"/>
    <w:rsid w:val="002256C2"/>
    <w:rsid w:val="002256D0"/>
    <w:rsid w:val="00225C8E"/>
    <w:rsid w:val="00226428"/>
    <w:rsid w:val="002265A9"/>
    <w:rsid w:val="002266CB"/>
    <w:rsid w:val="00227052"/>
    <w:rsid w:val="002272D5"/>
    <w:rsid w:val="0022738E"/>
    <w:rsid w:val="00227906"/>
    <w:rsid w:val="00227934"/>
    <w:rsid w:val="00227C88"/>
    <w:rsid w:val="00227E21"/>
    <w:rsid w:val="00230178"/>
    <w:rsid w:val="00230A31"/>
    <w:rsid w:val="00231D05"/>
    <w:rsid w:val="002336E2"/>
    <w:rsid w:val="00233AC2"/>
    <w:rsid w:val="00233BAF"/>
    <w:rsid w:val="002347AA"/>
    <w:rsid w:val="00235420"/>
    <w:rsid w:val="00235DAA"/>
    <w:rsid w:val="00236987"/>
    <w:rsid w:val="00236C81"/>
    <w:rsid w:val="00237A6E"/>
    <w:rsid w:val="002400E9"/>
    <w:rsid w:val="0024065B"/>
    <w:rsid w:val="002409A6"/>
    <w:rsid w:val="00240EA5"/>
    <w:rsid w:val="00241132"/>
    <w:rsid w:val="00241205"/>
    <w:rsid w:val="002418C5"/>
    <w:rsid w:val="00242077"/>
    <w:rsid w:val="00242152"/>
    <w:rsid w:val="002422FD"/>
    <w:rsid w:val="0024261D"/>
    <w:rsid w:val="00242DFB"/>
    <w:rsid w:val="00243807"/>
    <w:rsid w:val="00243F8E"/>
    <w:rsid w:val="002440AC"/>
    <w:rsid w:val="00244365"/>
    <w:rsid w:val="0024459A"/>
    <w:rsid w:val="00244771"/>
    <w:rsid w:val="00244903"/>
    <w:rsid w:val="00244AFB"/>
    <w:rsid w:val="002453DF"/>
    <w:rsid w:val="00245A81"/>
    <w:rsid w:val="00245B7F"/>
    <w:rsid w:val="00246227"/>
    <w:rsid w:val="00246B86"/>
    <w:rsid w:val="00247335"/>
    <w:rsid w:val="002473EF"/>
    <w:rsid w:val="002477B9"/>
    <w:rsid w:val="00247CBE"/>
    <w:rsid w:val="00250739"/>
    <w:rsid w:val="00250A1F"/>
    <w:rsid w:val="00250ADA"/>
    <w:rsid w:val="00250F1D"/>
    <w:rsid w:val="00251FF1"/>
    <w:rsid w:val="002520BA"/>
    <w:rsid w:val="00252234"/>
    <w:rsid w:val="002527AF"/>
    <w:rsid w:val="002528E3"/>
    <w:rsid w:val="00252944"/>
    <w:rsid w:val="00252D55"/>
    <w:rsid w:val="00252D82"/>
    <w:rsid w:val="00253006"/>
    <w:rsid w:val="002533F5"/>
    <w:rsid w:val="00253865"/>
    <w:rsid w:val="00253C60"/>
    <w:rsid w:val="00253F21"/>
    <w:rsid w:val="0025429D"/>
    <w:rsid w:val="002549E9"/>
    <w:rsid w:val="00254FF6"/>
    <w:rsid w:val="00255099"/>
    <w:rsid w:val="00255129"/>
    <w:rsid w:val="002555C6"/>
    <w:rsid w:val="002557F0"/>
    <w:rsid w:val="002559BF"/>
    <w:rsid w:val="00255E14"/>
    <w:rsid w:val="00257059"/>
    <w:rsid w:val="0025712F"/>
    <w:rsid w:val="00257395"/>
    <w:rsid w:val="00257857"/>
    <w:rsid w:val="002578DA"/>
    <w:rsid w:val="00257CBC"/>
    <w:rsid w:val="002602C2"/>
    <w:rsid w:val="002602DA"/>
    <w:rsid w:val="0026040B"/>
    <w:rsid w:val="00260768"/>
    <w:rsid w:val="00260802"/>
    <w:rsid w:val="002609E3"/>
    <w:rsid w:val="00261223"/>
    <w:rsid w:val="002617AB"/>
    <w:rsid w:val="00261D08"/>
    <w:rsid w:val="00261DCC"/>
    <w:rsid w:val="002620E6"/>
    <w:rsid w:val="002624D0"/>
    <w:rsid w:val="00263741"/>
    <w:rsid w:val="00263AE7"/>
    <w:rsid w:val="00263EC7"/>
    <w:rsid w:val="002644FA"/>
    <w:rsid w:val="0026491B"/>
    <w:rsid w:val="00264A36"/>
    <w:rsid w:val="00264B06"/>
    <w:rsid w:val="00264C1B"/>
    <w:rsid w:val="00264E11"/>
    <w:rsid w:val="00265E2E"/>
    <w:rsid w:val="002661AB"/>
    <w:rsid w:val="00266EA1"/>
    <w:rsid w:val="0026742B"/>
    <w:rsid w:val="002674FE"/>
    <w:rsid w:val="00267C03"/>
    <w:rsid w:val="00270748"/>
    <w:rsid w:val="00270996"/>
    <w:rsid w:val="00270D0F"/>
    <w:rsid w:val="0027117F"/>
    <w:rsid w:val="002712DC"/>
    <w:rsid w:val="00271875"/>
    <w:rsid w:val="002718FF"/>
    <w:rsid w:val="00271955"/>
    <w:rsid w:val="00272278"/>
    <w:rsid w:val="00272432"/>
    <w:rsid w:val="00272633"/>
    <w:rsid w:val="00272FBF"/>
    <w:rsid w:val="00273A10"/>
    <w:rsid w:val="00273A58"/>
    <w:rsid w:val="00274CAB"/>
    <w:rsid w:val="00274E8A"/>
    <w:rsid w:val="002757C4"/>
    <w:rsid w:val="00275B6F"/>
    <w:rsid w:val="00275FCE"/>
    <w:rsid w:val="002766B8"/>
    <w:rsid w:val="0027680F"/>
    <w:rsid w:val="00280E86"/>
    <w:rsid w:val="00281006"/>
    <w:rsid w:val="00281468"/>
    <w:rsid w:val="002815B1"/>
    <w:rsid w:val="00281C1F"/>
    <w:rsid w:val="00281EEA"/>
    <w:rsid w:val="00281F88"/>
    <w:rsid w:val="0028253D"/>
    <w:rsid w:val="0028288D"/>
    <w:rsid w:val="002829B7"/>
    <w:rsid w:val="00282B82"/>
    <w:rsid w:val="00282C74"/>
    <w:rsid w:val="00282E5B"/>
    <w:rsid w:val="00283125"/>
    <w:rsid w:val="00283995"/>
    <w:rsid w:val="00283B11"/>
    <w:rsid w:val="00283EAD"/>
    <w:rsid w:val="002841A9"/>
    <w:rsid w:val="00284313"/>
    <w:rsid w:val="002848AD"/>
    <w:rsid w:val="002850C3"/>
    <w:rsid w:val="00285154"/>
    <w:rsid w:val="00285208"/>
    <w:rsid w:val="00285BF2"/>
    <w:rsid w:val="00285C78"/>
    <w:rsid w:val="002863CE"/>
    <w:rsid w:val="0028773B"/>
    <w:rsid w:val="00291035"/>
    <w:rsid w:val="00291492"/>
    <w:rsid w:val="00291527"/>
    <w:rsid w:val="0029167B"/>
    <w:rsid w:val="0029199A"/>
    <w:rsid w:val="00291BBE"/>
    <w:rsid w:val="00291EC2"/>
    <w:rsid w:val="00291FEB"/>
    <w:rsid w:val="00293146"/>
    <w:rsid w:val="00293353"/>
    <w:rsid w:val="0029361E"/>
    <w:rsid w:val="00293D68"/>
    <w:rsid w:val="00294352"/>
    <w:rsid w:val="002944A0"/>
    <w:rsid w:val="002946E4"/>
    <w:rsid w:val="0029495C"/>
    <w:rsid w:val="002957D9"/>
    <w:rsid w:val="00295B52"/>
    <w:rsid w:val="00295D8B"/>
    <w:rsid w:val="00296024"/>
    <w:rsid w:val="00296293"/>
    <w:rsid w:val="00296773"/>
    <w:rsid w:val="00296AF7"/>
    <w:rsid w:val="002972F9"/>
    <w:rsid w:val="002977CA"/>
    <w:rsid w:val="00297ED7"/>
    <w:rsid w:val="002A0007"/>
    <w:rsid w:val="002A00D7"/>
    <w:rsid w:val="002A03AA"/>
    <w:rsid w:val="002A056D"/>
    <w:rsid w:val="002A07FE"/>
    <w:rsid w:val="002A094D"/>
    <w:rsid w:val="002A0CAF"/>
    <w:rsid w:val="002A1565"/>
    <w:rsid w:val="002A16A9"/>
    <w:rsid w:val="002A24A4"/>
    <w:rsid w:val="002A2941"/>
    <w:rsid w:val="002A2DC4"/>
    <w:rsid w:val="002A3780"/>
    <w:rsid w:val="002A3E69"/>
    <w:rsid w:val="002A44F9"/>
    <w:rsid w:val="002A49EF"/>
    <w:rsid w:val="002A4B8B"/>
    <w:rsid w:val="002A5107"/>
    <w:rsid w:val="002A535E"/>
    <w:rsid w:val="002A54FF"/>
    <w:rsid w:val="002A6406"/>
    <w:rsid w:val="002A6724"/>
    <w:rsid w:val="002A6CF0"/>
    <w:rsid w:val="002A6FFC"/>
    <w:rsid w:val="002A7010"/>
    <w:rsid w:val="002A70BA"/>
    <w:rsid w:val="002A7A57"/>
    <w:rsid w:val="002A7BB2"/>
    <w:rsid w:val="002A7DCB"/>
    <w:rsid w:val="002B07DE"/>
    <w:rsid w:val="002B0B53"/>
    <w:rsid w:val="002B1617"/>
    <w:rsid w:val="002B1D11"/>
    <w:rsid w:val="002B1EDA"/>
    <w:rsid w:val="002B1F72"/>
    <w:rsid w:val="002B273B"/>
    <w:rsid w:val="002B29AA"/>
    <w:rsid w:val="002B2A7E"/>
    <w:rsid w:val="002B2BFC"/>
    <w:rsid w:val="002B2D39"/>
    <w:rsid w:val="002B2F1B"/>
    <w:rsid w:val="002B4FD1"/>
    <w:rsid w:val="002B5AFB"/>
    <w:rsid w:val="002B6320"/>
    <w:rsid w:val="002B66AC"/>
    <w:rsid w:val="002B6852"/>
    <w:rsid w:val="002B77E1"/>
    <w:rsid w:val="002B7FA0"/>
    <w:rsid w:val="002C0610"/>
    <w:rsid w:val="002C0714"/>
    <w:rsid w:val="002C0A96"/>
    <w:rsid w:val="002C10A8"/>
    <w:rsid w:val="002C1628"/>
    <w:rsid w:val="002C1BF4"/>
    <w:rsid w:val="002C1E0D"/>
    <w:rsid w:val="002C2266"/>
    <w:rsid w:val="002C2309"/>
    <w:rsid w:val="002C28EB"/>
    <w:rsid w:val="002C3265"/>
    <w:rsid w:val="002C32D3"/>
    <w:rsid w:val="002C3AED"/>
    <w:rsid w:val="002C3E56"/>
    <w:rsid w:val="002C414C"/>
    <w:rsid w:val="002C42E4"/>
    <w:rsid w:val="002C4C2F"/>
    <w:rsid w:val="002C539D"/>
    <w:rsid w:val="002C5776"/>
    <w:rsid w:val="002C5EED"/>
    <w:rsid w:val="002C66DE"/>
    <w:rsid w:val="002C7193"/>
    <w:rsid w:val="002C7699"/>
    <w:rsid w:val="002C7A49"/>
    <w:rsid w:val="002C7AE3"/>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BCB"/>
    <w:rsid w:val="002D3D0A"/>
    <w:rsid w:val="002D478E"/>
    <w:rsid w:val="002D47AE"/>
    <w:rsid w:val="002D4A2E"/>
    <w:rsid w:val="002D4A94"/>
    <w:rsid w:val="002D51C0"/>
    <w:rsid w:val="002D5CBF"/>
    <w:rsid w:val="002D65FF"/>
    <w:rsid w:val="002D6D10"/>
    <w:rsid w:val="002D706B"/>
    <w:rsid w:val="002D71E2"/>
    <w:rsid w:val="002D7367"/>
    <w:rsid w:val="002D7628"/>
    <w:rsid w:val="002D78F4"/>
    <w:rsid w:val="002D7961"/>
    <w:rsid w:val="002D7B6A"/>
    <w:rsid w:val="002E0026"/>
    <w:rsid w:val="002E08E8"/>
    <w:rsid w:val="002E0918"/>
    <w:rsid w:val="002E0B72"/>
    <w:rsid w:val="002E0BAA"/>
    <w:rsid w:val="002E0D96"/>
    <w:rsid w:val="002E0EA5"/>
    <w:rsid w:val="002E1E19"/>
    <w:rsid w:val="002E283F"/>
    <w:rsid w:val="002E2854"/>
    <w:rsid w:val="002E2E74"/>
    <w:rsid w:val="002E32D2"/>
    <w:rsid w:val="002E361B"/>
    <w:rsid w:val="002E37AB"/>
    <w:rsid w:val="002E3A80"/>
    <w:rsid w:val="002E3E43"/>
    <w:rsid w:val="002E41C7"/>
    <w:rsid w:val="002E51DF"/>
    <w:rsid w:val="002E57B9"/>
    <w:rsid w:val="002E6127"/>
    <w:rsid w:val="002E6885"/>
    <w:rsid w:val="002E6C5E"/>
    <w:rsid w:val="002E72E4"/>
    <w:rsid w:val="002E739D"/>
    <w:rsid w:val="002E7A40"/>
    <w:rsid w:val="002F0665"/>
    <w:rsid w:val="002F0F36"/>
    <w:rsid w:val="002F1075"/>
    <w:rsid w:val="002F1276"/>
    <w:rsid w:val="002F1986"/>
    <w:rsid w:val="002F1E5F"/>
    <w:rsid w:val="002F262D"/>
    <w:rsid w:val="002F2A49"/>
    <w:rsid w:val="002F2C0E"/>
    <w:rsid w:val="002F3550"/>
    <w:rsid w:val="002F3B63"/>
    <w:rsid w:val="002F3C56"/>
    <w:rsid w:val="002F46B0"/>
    <w:rsid w:val="002F47EF"/>
    <w:rsid w:val="002F4B17"/>
    <w:rsid w:val="002F5150"/>
    <w:rsid w:val="002F5463"/>
    <w:rsid w:val="002F548C"/>
    <w:rsid w:val="002F58C2"/>
    <w:rsid w:val="002F5932"/>
    <w:rsid w:val="002F5C85"/>
    <w:rsid w:val="002F603B"/>
    <w:rsid w:val="002F6201"/>
    <w:rsid w:val="002F6886"/>
    <w:rsid w:val="002F6A2B"/>
    <w:rsid w:val="002F6ECF"/>
    <w:rsid w:val="002F724B"/>
    <w:rsid w:val="002F72BA"/>
    <w:rsid w:val="00300267"/>
    <w:rsid w:val="003004D2"/>
    <w:rsid w:val="00300C88"/>
    <w:rsid w:val="00300D6B"/>
    <w:rsid w:val="00301380"/>
    <w:rsid w:val="00301E89"/>
    <w:rsid w:val="00302052"/>
    <w:rsid w:val="00302142"/>
    <w:rsid w:val="00302169"/>
    <w:rsid w:val="00302612"/>
    <w:rsid w:val="00303254"/>
    <w:rsid w:val="003044D9"/>
    <w:rsid w:val="00304D8A"/>
    <w:rsid w:val="00305136"/>
    <w:rsid w:val="00305216"/>
    <w:rsid w:val="0030555B"/>
    <w:rsid w:val="003056DA"/>
    <w:rsid w:val="003061F5"/>
    <w:rsid w:val="00306D27"/>
    <w:rsid w:val="00306D79"/>
    <w:rsid w:val="0030739C"/>
    <w:rsid w:val="003077B9"/>
    <w:rsid w:val="00307CD4"/>
    <w:rsid w:val="00310D51"/>
    <w:rsid w:val="00311B36"/>
    <w:rsid w:val="00311B83"/>
    <w:rsid w:val="00311C92"/>
    <w:rsid w:val="00312717"/>
    <w:rsid w:val="003133AE"/>
    <w:rsid w:val="0031371B"/>
    <w:rsid w:val="00314156"/>
    <w:rsid w:val="00314384"/>
    <w:rsid w:val="00314E6D"/>
    <w:rsid w:val="0031535B"/>
    <w:rsid w:val="003170F4"/>
    <w:rsid w:val="0032035D"/>
    <w:rsid w:val="003205E9"/>
    <w:rsid w:val="00320B28"/>
    <w:rsid w:val="0032118B"/>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EED"/>
    <w:rsid w:val="00332EEE"/>
    <w:rsid w:val="003334A7"/>
    <w:rsid w:val="003337E8"/>
    <w:rsid w:val="00333A14"/>
    <w:rsid w:val="00333B2A"/>
    <w:rsid w:val="00333FD5"/>
    <w:rsid w:val="003350E9"/>
    <w:rsid w:val="003351BA"/>
    <w:rsid w:val="0033520F"/>
    <w:rsid w:val="00335847"/>
    <w:rsid w:val="0033596B"/>
    <w:rsid w:val="00335A93"/>
    <w:rsid w:val="0033650E"/>
    <w:rsid w:val="00336907"/>
    <w:rsid w:val="003369DF"/>
    <w:rsid w:val="00336C71"/>
    <w:rsid w:val="00336D96"/>
    <w:rsid w:val="00336DFC"/>
    <w:rsid w:val="00337230"/>
    <w:rsid w:val="003377D0"/>
    <w:rsid w:val="00337D75"/>
    <w:rsid w:val="00340020"/>
    <w:rsid w:val="00341162"/>
    <w:rsid w:val="00341866"/>
    <w:rsid w:val="0034194D"/>
    <w:rsid w:val="00341DAF"/>
    <w:rsid w:val="00342181"/>
    <w:rsid w:val="003428A2"/>
    <w:rsid w:val="00342D3F"/>
    <w:rsid w:val="00343560"/>
    <w:rsid w:val="00343A20"/>
    <w:rsid w:val="0034402B"/>
    <w:rsid w:val="0034449E"/>
    <w:rsid w:val="0034484F"/>
    <w:rsid w:val="00344D46"/>
    <w:rsid w:val="0034529D"/>
    <w:rsid w:val="00345423"/>
    <w:rsid w:val="00345ECD"/>
    <w:rsid w:val="003465A5"/>
    <w:rsid w:val="00346817"/>
    <w:rsid w:val="0034689B"/>
    <w:rsid w:val="00346F7F"/>
    <w:rsid w:val="003471D1"/>
    <w:rsid w:val="00347440"/>
    <w:rsid w:val="003475EA"/>
    <w:rsid w:val="00347A27"/>
    <w:rsid w:val="00347CA8"/>
    <w:rsid w:val="00347CD4"/>
    <w:rsid w:val="0035082E"/>
    <w:rsid w:val="00350A55"/>
    <w:rsid w:val="00350DF8"/>
    <w:rsid w:val="003512DD"/>
    <w:rsid w:val="00351A8A"/>
    <w:rsid w:val="0035266A"/>
    <w:rsid w:val="0035279C"/>
    <w:rsid w:val="003535D2"/>
    <w:rsid w:val="0035384D"/>
    <w:rsid w:val="00353BF0"/>
    <w:rsid w:val="00353C0B"/>
    <w:rsid w:val="00354AE4"/>
    <w:rsid w:val="00354B0A"/>
    <w:rsid w:val="0035551B"/>
    <w:rsid w:val="003555ED"/>
    <w:rsid w:val="00355692"/>
    <w:rsid w:val="00355911"/>
    <w:rsid w:val="00355A25"/>
    <w:rsid w:val="003560E3"/>
    <w:rsid w:val="0035636B"/>
    <w:rsid w:val="00356677"/>
    <w:rsid w:val="00357424"/>
    <w:rsid w:val="003579C4"/>
    <w:rsid w:val="00361789"/>
    <w:rsid w:val="0036196D"/>
    <w:rsid w:val="00361B2A"/>
    <w:rsid w:val="003627BD"/>
    <w:rsid w:val="00362997"/>
    <w:rsid w:val="00362C59"/>
    <w:rsid w:val="00363040"/>
    <w:rsid w:val="003630B7"/>
    <w:rsid w:val="00363786"/>
    <w:rsid w:val="003638A4"/>
    <w:rsid w:val="003639BF"/>
    <w:rsid w:val="00363E41"/>
    <w:rsid w:val="00363FD2"/>
    <w:rsid w:val="0036483F"/>
    <w:rsid w:val="0036572E"/>
    <w:rsid w:val="00365B78"/>
    <w:rsid w:val="003663D9"/>
    <w:rsid w:val="0036648B"/>
    <w:rsid w:val="003666BF"/>
    <w:rsid w:val="00366707"/>
    <w:rsid w:val="00366FA9"/>
    <w:rsid w:val="00367E49"/>
    <w:rsid w:val="003700E6"/>
    <w:rsid w:val="003709F1"/>
    <w:rsid w:val="003714F7"/>
    <w:rsid w:val="00371C86"/>
    <w:rsid w:val="0037236C"/>
    <w:rsid w:val="003729DE"/>
    <w:rsid w:val="003735D3"/>
    <w:rsid w:val="0037386D"/>
    <w:rsid w:val="00373956"/>
    <w:rsid w:val="00373FA5"/>
    <w:rsid w:val="00374153"/>
    <w:rsid w:val="00374BEE"/>
    <w:rsid w:val="003750E0"/>
    <w:rsid w:val="00375AF1"/>
    <w:rsid w:val="00375C2F"/>
    <w:rsid w:val="00375FC5"/>
    <w:rsid w:val="003769BA"/>
    <w:rsid w:val="00377871"/>
    <w:rsid w:val="003778B2"/>
    <w:rsid w:val="00377E58"/>
    <w:rsid w:val="003805E3"/>
    <w:rsid w:val="00380618"/>
    <w:rsid w:val="0038062E"/>
    <w:rsid w:val="003807F7"/>
    <w:rsid w:val="00380CA9"/>
    <w:rsid w:val="00381610"/>
    <w:rsid w:val="00382106"/>
    <w:rsid w:val="00382657"/>
    <w:rsid w:val="00382B82"/>
    <w:rsid w:val="0038368F"/>
    <w:rsid w:val="003844BF"/>
    <w:rsid w:val="003848C6"/>
    <w:rsid w:val="003854D5"/>
    <w:rsid w:val="0038552A"/>
    <w:rsid w:val="003859EA"/>
    <w:rsid w:val="0038709E"/>
    <w:rsid w:val="00387D30"/>
    <w:rsid w:val="00387DE1"/>
    <w:rsid w:val="00391753"/>
    <w:rsid w:val="00391C7F"/>
    <w:rsid w:val="0039218B"/>
    <w:rsid w:val="00392454"/>
    <w:rsid w:val="00392C85"/>
    <w:rsid w:val="00392FD8"/>
    <w:rsid w:val="003931CC"/>
    <w:rsid w:val="00393B98"/>
    <w:rsid w:val="00393E11"/>
    <w:rsid w:val="00394475"/>
    <w:rsid w:val="00395038"/>
    <w:rsid w:val="0039517A"/>
    <w:rsid w:val="003959E5"/>
    <w:rsid w:val="00395B51"/>
    <w:rsid w:val="00396796"/>
    <w:rsid w:val="00396CEE"/>
    <w:rsid w:val="00396EC6"/>
    <w:rsid w:val="00396F3C"/>
    <w:rsid w:val="003970BA"/>
    <w:rsid w:val="0039746C"/>
    <w:rsid w:val="00397783"/>
    <w:rsid w:val="0039783E"/>
    <w:rsid w:val="00397DC6"/>
    <w:rsid w:val="003A0E82"/>
    <w:rsid w:val="003A0FAC"/>
    <w:rsid w:val="003A184D"/>
    <w:rsid w:val="003A1C52"/>
    <w:rsid w:val="003A1FB7"/>
    <w:rsid w:val="003A24B4"/>
    <w:rsid w:val="003A26F3"/>
    <w:rsid w:val="003A371E"/>
    <w:rsid w:val="003A381B"/>
    <w:rsid w:val="003A462A"/>
    <w:rsid w:val="003A555C"/>
    <w:rsid w:val="003A595F"/>
    <w:rsid w:val="003A5EEC"/>
    <w:rsid w:val="003A702F"/>
    <w:rsid w:val="003A7411"/>
    <w:rsid w:val="003A79AE"/>
    <w:rsid w:val="003A7CA3"/>
    <w:rsid w:val="003A7E8E"/>
    <w:rsid w:val="003B00B6"/>
    <w:rsid w:val="003B01C4"/>
    <w:rsid w:val="003B0BB0"/>
    <w:rsid w:val="003B11EE"/>
    <w:rsid w:val="003B15DB"/>
    <w:rsid w:val="003B15F8"/>
    <w:rsid w:val="003B1FE3"/>
    <w:rsid w:val="003B230B"/>
    <w:rsid w:val="003B23BC"/>
    <w:rsid w:val="003B2DB5"/>
    <w:rsid w:val="003B2F05"/>
    <w:rsid w:val="003B37E1"/>
    <w:rsid w:val="003B3966"/>
    <w:rsid w:val="003B39B7"/>
    <w:rsid w:val="003B48BA"/>
    <w:rsid w:val="003B4EB0"/>
    <w:rsid w:val="003B58A1"/>
    <w:rsid w:val="003B5F6A"/>
    <w:rsid w:val="003B6B7F"/>
    <w:rsid w:val="003B7820"/>
    <w:rsid w:val="003B7BE1"/>
    <w:rsid w:val="003C01A4"/>
    <w:rsid w:val="003C0219"/>
    <w:rsid w:val="003C04DC"/>
    <w:rsid w:val="003C07EF"/>
    <w:rsid w:val="003C0C12"/>
    <w:rsid w:val="003C16EE"/>
    <w:rsid w:val="003C1C87"/>
    <w:rsid w:val="003C1E6E"/>
    <w:rsid w:val="003C2C85"/>
    <w:rsid w:val="003C2F61"/>
    <w:rsid w:val="003C345E"/>
    <w:rsid w:val="003C4409"/>
    <w:rsid w:val="003C4997"/>
    <w:rsid w:val="003C4DA5"/>
    <w:rsid w:val="003C5666"/>
    <w:rsid w:val="003C5788"/>
    <w:rsid w:val="003C5F00"/>
    <w:rsid w:val="003C64F4"/>
    <w:rsid w:val="003C68D3"/>
    <w:rsid w:val="003C724B"/>
    <w:rsid w:val="003C73DB"/>
    <w:rsid w:val="003C74D2"/>
    <w:rsid w:val="003D0185"/>
    <w:rsid w:val="003D02CB"/>
    <w:rsid w:val="003D0382"/>
    <w:rsid w:val="003D069C"/>
    <w:rsid w:val="003D06A4"/>
    <w:rsid w:val="003D191E"/>
    <w:rsid w:val="003D22A5"/>
    <w:rsid w:val="003D23A4"/>
    <w:rsid w:val="003D2EF6"/>
    <w:rsid w:val="003D3243"/>
    <w:rsid w:val="003D3414"/>
    <w:rsid w:val="003D3426"/>
    <w:rsid w:val="003D3721"/>
    <w:rsid w:val="003D3B15"/>
    <w:rsid w:val="003D4B03"/>
    <w:rsid w:val="003D4F64"/>
    <w:rsid w:val="003D5383"/>
    <w:rsid w:val="003D5537"/>
    <w:rsid w:val="003D6722"/>
    <w:rsid w:val="003D7006"/>
    <w:rsid w:val="003D7428"/>
    <w:rsid w:val="003D77F2"/>
    <w:rsid w:val="003D78CC"/>
    <w:rsid w:val="003D7901"/>
    <w:rsid w:val="003D797A"/>
    <w:rsid w:val="003D7D01"/>
    <w:rsid w:val="003D7ED8"/>
    <w:rsid w:val="003E0003"/>
    <w:rsid w:val="003E0099"/>
    <w:rsid w:val="003E074B"/>
    <w:rsid w:val="003E0825"/>
    <w:rsid w:val="003E08C7"/>
    <w:rsid w:val="003E1A72"/>
    <w:rsid w:val="003E1C80"/>
    <w:rsid w:val="003E2880"/>
    <w:rsid w:val="003E28FB"/>
    <w:rsid w:val="003E2A00"/>
    <w:rsid w:val="003E382C"/>
    <w:rsid w:val="003E3D00"/>
    <w:rsid w:val="003E4531"/>
    <w:rsid w:val="003E4771"/>
    <w:rsid w:val="003E54A8"/>
    <w:rsid w:val="003E5833"/>
    <w:rsid w:val="003E5DA8"/>
    <w:rsid w:val="003E68F5"/>
    <w:rsid w:val="003E6A8A"/>
    <w:rsid w:val="003E7109"/>
    <w:rsid w:val="003E77DC"/>
    <w:rsid w:val="003E7BC1"/>
    <w:rsid w:val="003E7DA6"/>
    <w:rsid w:val="003F0335"/>
    <w:rsid w:val="003F0453"/>
    <w:rsid w:val="003F0C9F"/>
    <w:rsid w:val="003F144A"/>
    <w:rsid w:val="003F1A9E"/>
    <w:rsid w:val="003F1B02"/>
    <w:rsid w:val="003F1EFE"/>
    <w:rsid w:val="003F2212"/>
    <w:rsid w:val="003F2240"/>
    <w:rsid w:val="003F2460"/>
    <w:rsid w:val="003F2E7B"/>
    <w:rsid w:val="003F3CD5"/>
    <w:rsid w:val="003F3D6C"/>
    <w:rsid w:val="003F4473"/>
    <w:rsid w:val="003F4A93"/>
    <w:rsid w:val="003F4CF5"/>
    <w:rsid w:val="003F4E31"/>
    <w:rsid w:val="003F5021"/>
    <w:rsid w:val="003F51EE"/>
    <w:rsid w:val="003F574E"/>
    <w:rsid w:val="003F60D6"/>
    <w:rsid w:val="003F68E9"/>
    <w:rsid w:val="003F6AED"/>
    <w:rsid w:val="003F78E5"/>
    <w:rsid w:val="003F7C72"/>
    <w:rsid w:val="003F7E15"/>
    <w:rsid w:val="003F7FDA"/>
    <w:rsid w:val="004000EE"/>
    <w:rsid w:val="004003A4"/>
    <w:rsid w:val="004013AD"/>
    <w:rsid w:val="00401ABE"/>
    <w:rsid w:val="004021C0"/>
    <w:rsid w:val="004028CE"/>
    <w:rsid w:val="00403087"/>
    <w:rsid w:val="0040313D"/>
    <w:rsid w:val="004043FA"/>
    <w:rsid w:val="00404970"/>
    <w:rsid w:val="00405104"/>
    <w:rsid w:val="00405181"/>
    <w:rsid w:val="0040567F"/>
    <w:rsid w:val="00405873"/>
    <w:rsid w:val="00405F09"/>
    <w:rsid w:val="004066F4"/>
    <w:rsid w:val="00406A32"/>
    <w:rsid w:val="0040735B"/>
    <w:rsid w:val="0040760B"/>
    <w:rsid w:val="004076E2"/>
    <w:rsid w:val="004076F1"/>
    <w:rsid w:val="0040786E"/>
    <w:rsid w:val="00410117"/>
    <w:rsid w:val="0041062A"/>
    <w:rsid w:val="00410C32"/>
    <w:rsid w:val="00410CF4"/>
    <w:rsid w:val="00410EAD"/>
    <w:rsid w:val="00410F41"/>
    <w:rsid w:val="00411237"/>
    <w:rsid w:val="00411557"/>
    <w:rsid w:val="00411994"/>
    <w:rsid w:val="00411CB3"/>
    <w:rsid w:val="00411D74"/>
    <w:rsid w:val="00411DDE"/>
    <w:rsid w:val="00411F84"/>
    <w:rsid w:val="00412069"/>
    <w:rsid w:val="004121A1"/>
    <w:rsid w:val="00412477"/>
    <w:rsid w:val="00412570"/>
    <w:rsid w:val="00412641"/>
    <w:rsid w:val="004127A2"/>
    <w:rsid w:val="0041280A"/>
    <w:rsid w:val="00412889"/>
    <w:rsid w:val="00412A9D"/>
    <w:rsid w:val="00412CB1"/>
    <w:rsid w:val="004133A5"/>
    <w:rsid w:val="00413D45"/>
    <w:rsid w:val="00414197"/>
    <w:rsid w:val="00414351"/>
    <w:rsid w:val="00414D68"/>
    <w:rsid w:val="00414FD9"/>
    <w:rsid w:val="00415773"/>
    <w:rsid w:val="00415CAE"/>
    <w:rsid w:val="00415EE7"/>
    <w:rsid w:val="004160FA"/>
    <w:rsid w:val="0041669E"/>
    <w:rsid w:val="00416ACA"/>
    <w:rsid w:val="00416C56"/>
    <w:rsid w:val="00417294"/>
    <w:rsid w:val="004175E4"/>
    <w:rsid w:val="004176B8"/>
    <w:rsid w:val="00417B99"/>
    <w:rsid w:val="00417CE0"/>
    <w:rsid w:val="004209D5"/>
    <w:rsid w:val="00420C7E"/>
    <w:rsid w:val="00420FAF"/>
    <w:rsid w:val="00421184"/>
    <w:rsid w:val="004212C1"/>
    <w:rsid w:val="004214B7"/>
    <w:rsid w:val="004217F6"/>
    <w:rsid w:val="00421FB5"/>
    <w:rsid w:val="004226ED"/>
    <w:rsid w:val="00422AF4"/>
    <w:rsid w:val="004235F4"/>
    <w:rsid w:val="004236C9"/>
    <w:rsid w:val="00423786"/>
    <w:rsid w:val="00423CF3"/>
    <w:rsid w:val="00423E18"/>
    <w:rsid w:val="0042473C"/>
    <w:rsid w:val="00424B7C"/>
    <w:rsid w:val="0042500C"/>
    <w:rsid w:val="00425514"/>
    <w:rsid w:val="004256BD"/>
    <w:rsid w:val="00425863"/>
    <w:rsid w:val="00425D02"/>
    <w:rsid w:val="00425EDC"/>
    <w:rsid w:val="0042661D"/>
    <w:rsid w:val="00426C3E"/>
    <w:rsid w:val="0042737E"/>
    <w:rsid w:val="004275CD"/>
    <w:rsid w:val="00427FEB"/>
    <w:rsid w:val="00427FF2"/>
    <w:rsid w:val="004305C0"/>
    <w:rsid w:val="00430B20"/>
    <w:rsid w:val="00430B6C"/>
    <w:rsid w:val="0043124D"/>
    <w:rsid w:val="0043227C"/>
    <w:rsid w:val="00432338"/>
    <w:rsid w:val="00432481"/>
    <w:rsid w:val="004324D9"/>
    <w:rsid w:val="004335C0"/>
    <w:rsid w:val="004343BE"/>
    <w:rsid w:val="00435068"/>
    <w:rsid w:val="00435715"/>
    <w:rsid w:val="0043571B"/>
    <w:rsid w:val="00435EA1"/>
    <w:rsid w:val="00435EE0"/>
    <w:rsid w:val="00435F29"/>
    <w:rsid w:val="0043610C"/>
    <w:rsid w:val="004366FF"/>
    <w:rsid w:val="00437D83"/>
    <w:rsid w:val="004401DD"/>
    <w:rsid w:val="00440344"/>
    <w:rsid w:val="00441264"/>
    <w:rsid w:val="00441B0F"/>
    <w:rsid w:val="004425C6"/>
    <w:rsid w:val="00443D5D"/>
    <w:rsid w:val="004448A2"/>
    <w:rsid w:val="004455DC"/>
    <w:rsid w:val="00445CBA"/>
    <w:rsid w:val="004463CB"/>
    <w:rsid w:val="004466F7"/>
    <w:rsid w:val="00446858"/>
    <w:rsid w:val="00446B68"/>
    <w:rsid w:val="0044710C"/>
    <w:rsid w:val="00447304"/>
    <w:rsid w:val="00447399"/>
    <w:rsid w:val="00450127"/>
    <w:rsid w:val="0045075F"/>
    <w:rsid w:val="004516AD"/>
    <w:rsid w:val="00451E84"/>
    <w:rsid w:val="00451EA3"/>
    <w:rsid w:val="00451F01"/>
    <w:rsid w:val="00452972"/>
    <w:rsid w:val="00454273"/>
    <w:rsid w:val="004546A7"/>
    <w:rsid w:val="00454831"/>
    <w:rsid w:val="004548DF"/>
    <w:rsid w:val="00455E25"/>
    <w:rsid w:val="004562E0"/>
    <w:rsid w:val="00456C72"/>
    <w:rsid w:val="00456CC0"/>
    <w:rsid w:val="00457933"/>
    <w:rsid w:val="00457C78"/>
    <w:rsid w:val="00457F92"/>
    <w:rsid w:val="00460735"/>
    <w:rsid w:val="00460AD5"/>
    <w:rsid w:val="00460EB8"/>
    <w:rsid w:val="00461090"/>
    <w:rsid w:val="004611D5"/>
    <w:rsid w:val="00461991"/>
    <w:rsid w:val="00461A6B"/>
    <w:rsid w:val="00461C43"/>
    <w:rsid w:val="00462125"/>
    <w:rsid w:val="00462472"/>
    <w:rsid w:val="004630B9"/>
    <w:rsid w:val="00463216"/>
    <w:rsid w:val="0046334D"/>
    <w:rsid w:val="00463848"/>
    <w:rsid w:val="00463C95"/>
    <w:rsid w:val="00463E1C"/>
    <w:rsid w:val="00464052"/>
    <w:rsid w:val="00464B1F"/>
    <w:rsid w:val="00465153"/>
    <w:rsid w:val="00465602"/>
    <w:rsid w:val="00466AFD"/>
    <w:rsid w:val="00466C56"/>
    <w:rsid w:val="0046724D"/>
    <w:rsid w:val="00467C36"/>
    <w:rsid w:val="00470696"/>
    <w:rsid w:val="004724C9"/>
    <w:rsid w:val="00472585"/>
    <w:rsid w:val="00473895"/>
    <w:rsid w:val="00474130"/>
    <w:rsid w:val="00474A28"/>
    <w:rsid w:val="00475A6C"/>
    <w:rsid w:val="004764AF"/>
    <w:rsid w:val="0047690D"/>
    <w:rsid w:val="00476D04"/>
    <w:rsid w:val="0047775E"/>
    <w:rsid w:val="00477AAE"/>
    <w:rsid w:val="00477AF6"/>
    <w:rsid w:val="00477B3B"/>
    <w:rsid w:val="00477BCB"/>
    <w:rsid w:val="00477CC9"/>
    <w:rsid w:val="004801A7"/>
    <w:rsid w:val="004807D7"/>
    <w:rsid w:val="00480D40"/>
    <w:rsid w:val="00480E47"/>
    <w:rsid w:val="00481666"/>
    <w:rsid w:val="0048181B"/>
    <w:rsid w:val="00481F2B"/>
    <w:rsid w:val="004820C5"/>
    <w:rsid w:val="00482198"/>
    <w:rsid w:val="004823D8"/>
    <w:rsid w:val="00482CBC"/>
    <w:rsid w:val="00482F20"/>
    <w:rsid w:val="00483196"/>
    <w:rsid w:val="0048340F"/>
    <w:rsid w:val="0048423C"/>
    <w:rsid w:val="00484449"/>
    <w:rsid w:val="004844D1"/>
    <w:rsid w:val="004845A6"/>
    <w:rsid w:val="004852CE"/>
    <w:rsid w:val="0048540C"/>
    <w:rsid w:val="00485EEE"/>
    <w:rsid w:val="00485F92"/>
    <w:rsid w:val="004860BD"/>
    <w:rsid w:val="004866E1"/>
    <w:rsid w:val="00486C72"/>
    <w:rsid w:val="00487315"/>
    <w:rsid w:val="00487998"/>
    <w:rsid w:val="004908D3"/>
    <w:rsid w:val="00490954"/>
    <w:rsid w:val="004921DC"/>
    <w:rsid w:val="004926F2"/>
    <w:rsid w:val="0049277A"/>
    <w:rsid w:val="004927F6"/>
    <w:rsid w:val="00492B38"/>
    <w:rsid w:val="00492FE4"/>
    <w:rsid w:val="00493035"/>
    <w:rsid w:val="00493321"/>
    <w:rsid w:val="004936DE"/>
    <w:rsid w:val="004942E2"/>
    <w:rsid w:val="004949D9"/>
    <w:rsid w:val="0049544E"/>
    <w:rsid w:val="00495670"/>
    <w:rsid w:val="0049604B"/>
    <w:rsid w:val="004964C4"/>
    <w:rsid w:val="00496AC9"/>
    <w:rsid w:val="004A03AD"/>
    <w:rsid w:val="004A040E"/>
    <w:rsid w:val="004A042D"/>
    <w:rsid w:val="004A11E0"/>
    <w:rsid w:val="004A1DB3"/>
    <w:rsid w:val="004A1FC5"/>
    <w:rsid w:val="004A2158"/>
    <w:rsid w:val="004A29A5"/>
    <w:rsid w:val="004A3225"/>
    <w:rsid w:val="004A374A"/>
    <w:rsid w:val="004A395B"/>
    <w:rsid w:val="004A3C59"/>
    <w:rsid w:val="004A3FE2"/>
    <w:rsid w:val="004A480D"/>
    <w:rsid w:val="004A4D76"/>
    <w:rsid w:val="004A5851"/>
    <w:rsid w:val="004A5A91"/>
    <w:rsid w:val="004A5B0F"/>
    <w:rsid w:val="004A5CF1"/>
    <w:rsid w:val="004A662D"/>
    <w:rsid w:val="004A66E0"/>
    <w:rsid w:val="004A72E2"/>
    <w:rsid w:val="004A7AAE"/>
    <w:rsid w:val="004A7BA7"/>
    <w:rsid w:val="004A7D49"/>
    <w:rsid w:val="004A7F21"/>
    <w:rsid w:val="004B0009"/>
    <w:rsid w:val="004B08A9"/>
    <w:rsid w:val="004B08DB"/>
    <w:rsid w:val="004B1422"/>
    <w:rsid w:val="004B2008"/>
    <w:rsid w:val="004B24EB"/>
    <w:rsid w:val="004B264A"/>
    <w:rsid w:val="004B29AC"/>
    <w:rsid w:val="004B365B"/>
    <w:rsid w:val="004B3C8B"/>
    <w:rsid w:val="004B401B"/>
    <w:rsid w:val="004B44A9"/>
    <w:rsid w:val="004B4509"/>
    <w:rsid w:val="004B452A"/>
    <w:rsid w:val="004B4871"/>
    <w:rsid w:val="004B4ADF"/>
    <w:rsid w:val="004B4C00"/>
    <w:rsid w:val="004B4DAE"/>
    <w:rsid w:val="004B4E06"/>
    <w:rsid w:val="004B4E23"/>
    <w:rsid w:val="004B5493"/>
    <w:rsid w:val="004B5914"/>
    <w:rsid w:val="004B5A57"/>
    <w:rsid w:val="004B5AC2"/>
    <w:rsid w:val="004B6C77"/>
    <w:rsid w:val="004B6D0A"/>
    <w:rsid w:val="004B757F"/>
    <w:rsid w:val="004B7995"/>
    <w:rsid w:val="004C02B3"/>
    <w:rsid w:val="004C098E"/>
    <w:rsid w:val="004C0BBE"/>
    <w:rsid w:val="004C0E2F"/>
    <w:rsid w:val="004C222E"/>
    <w:rsid w:val="004C2561"/>
    <w:rsid w:val="004C2806"/>
    <w:rsid w:val="004C3ADD"/>
    <w:rsid w:val="004C3B5A"/>
    <w:rsid w:val="004C428E"/>
    <w:rsid w:val="004C4775"/>
    <w:rsid w:val="004C483D"/>
    <w:rsid w:val="004C48A9"/>
    <w:rsid w:val="004C540D"/>
    <w:rsid w:val="004C590B"/>
    <w:rsid w:val="004C6326"/>
    <w:rsid w:val="004C63C7"/>
    <w:rsid w:val="004C6D39"/>
    <w:rsid w:val="004C6D98"/>
    <w:rsid w:val="004C7217"/>
    <w:rsid w:val="004C7743"/>
    <w:rsid w:val="004C77A7"/>
    <w:rsid w:val="004D039E"/>
    <w:rsid w:val="004D04A3"/>
    <w:rsid w:val="004D0C9F"/>
    <w:rsid w:val="004D15FD"/>
    <w:rsid w:val="004D1F6A"/>
    <w:rsid w:val="004D2369"/>
    <w:rsid w:val="004D2485"/>
    <w:rsid w:val="004D304B"/>
    <w:rsid w:val="004D3A57"/>
    <w:rsid w:val="004D4345"/>
    <w:rsid w:val="004D47FF"/>
    <w:rsid w:val="004D4D35"/>
    <w:rsid w:val="004D518F"/>
    <w:rsid w:val="004D54D7"/>
    <w:rsid w:val="004D5BB7"/>
    <w:rsid w:val="004D6053"/>
    <w:rsid w:val="004D675B"/>
    <w:rsid w:val="004D6E3D"/>
    <w:rsid w:val="004D6FA4"/>
    <w:rsid w:val="004D78D7"/>
    <w:rsid w:val="004D7C23"/>
    <w:rsid w:val="004E01C6"/>
    <w:rsid w:val="004E0212"/>
    <w:rsid w:val="004E0442"/>
    <w:rsid w:val="004E073F"/>
    <w:rsid w:val="004E0ADC"/>
    <w:rsid w:val="004E0FB1"/>
    <w:rsid w:val="004E1043"/>
    <w:rsid w:val="004E12FF"/>
    <w:rsid w:val="004E1DCA"/>
    <w:rsid w:val="004E21B4"/>
    <w:rsid w:val="004E252B"/>
    <w:rsid w:val="004E2611"/>
    <w:rsid w:val="004E2861"/>
    <w:rsid w:val="004E2A85"/>
    <w:rsid w:val="004E2B77"/>
    <w:rsid w:val="004E3F72"/>
    <w:rsid w:val="004E4169"/>
    <w:rsid w:val="004E42E0"/>
    <w:rsid w:val="004E4A78"/>
    <w:rsid w:val="004E551E"/>
    <w:rsid w:val="004E58F6"/>
    <w:rsid w:val="004E5E37"/>
    <w:rsid w:val="004E5E4C"/>
    <w:rsid w:val="004E623E"/>
    <w:rsid w:val="004E688D"/>
    <w:rsid w:val="004E6CF9"/>
    <w:rsid w:val="004E734E"/>
    <w:rsid w:val="004E7EC0"/>
    <w:rsid w:val="004E7F48"/>
    <w:rsid w:val="004F002A"/>
    <w:rsid w:val="004F014E"/>
    <w:rsid w:val="004F0BC6"/>
    <w:rsid w:val="004F1123"/>
    <w:rsid w:val="004F1715"/>
    <w:rsid w:val="004F17DA"/>
    <w:rsid w:val="004F3BD2"/>
    <w:rsid w:val="004F4372"/>
    <w:rsid w:val="004F43E0"/>
    <w:rsid w:val="004F45EB"/>
    <w:rsid w:val="004F521B"/>
    <w:rsid w:val="004F52BB"/>
    <w:rsid w:val="004F5582"/>
    <w:rsid w:val="004F588D"/>
    <w:rsid w:val="004F59B8"/>
    <w:rsid w:val="004F62A7"/>
    <w:rsid w:val="004F62F9"/>
    <w:rsid w:val="004F66AF"/>
    <w:rsid w:val="004F66B3"/>
    <w:rsid w:val="004F6A08"/>
    <w:rsid w:val="004F7352"/>
    <w:rsid w:val="004F7EE2"/>
    <w:rsid w:val="0050015C"/>
    <w:rsid w:val="00500418"/>
    <w:rsid w:val="00500CCF"/>
    <w:rsid w:val="00500E62"/>
    <w:rsid w:val="005010DE"/>
    <w:rsid w:val="005011FD"/>
    <w:rsid w:val="00501433"/>
    <w:rsid w:val="0050164B"/>
    <w:rsid w:val="00502958"/>
    <w:rsid w:val="00502BD2"/>
    <w:rsid w:val="00502DA4"/>
    <w:rsid w:val="00503F83"/>
    <w:rsid w:val="0050421C"/>
    <w:rsid w:val="00504A9B"/>
    <w:rsid w:val="00504E9A"/>
    <w:rsid w:val="00504F83"/>
    <w:rsid w:val="005059B9"/>
    <w:rsid w:val="00505F64"/>
    <w:rsid w:val="00506DCD"/>
    <w:rsid w:val="00507325"/>
    <w:rsid w:val="0050742B"/>
    <w:rsid w:val="00507781"/>
    <w:rsid w:val="00507C56"/>
    <w:rsid w:val="00507F13"/>
    <w:rsid w:val="00507F54"/>
    <w:rsid w:val="005105F9"/>
    <w:rsid w:val="00510603"/>
    <w:rsid w:val="005109D4"/>
    <w:rsid w:val="00510CF4"/>
    <w:rsid w:val="00511142"/>
    <w:rsid w:val="005111B3"/>
    <w:rsid w:val="0051160A"/>
    <w:rsid w:val="005118BA"/>
    <w:rsid w:val="00511F0B"/>
    <w:rsid w:val="005127A6"/>
    <w:rsid w:val="00512D87"/>
    <w:rsid w:val="00512F7E"/>
    <w:rsid w:val="005130DA"/>
    <w:rsid w:val="00513BB0"/>
    <w:rsid w:val="00513DDA"/>
    <w:rsid w:val="00513E19"/>
    <w:rsid w:val="005148B4"/>
    <w:rsid w:val="00514B29"/>
    <w:rsid w:val="00514DA6"/>
    <w:rsid w:val="005152B1"/>
    <w:rsid w:val="005152F0"/>
    <w:rsid w:val="00515856"/>
    <w:rsid w:val="00516389"/>
    <w:rsid w:val="005163E6"/>
    <w:rsid w:val="005167B6"/>
    <w:rsid w:val="005172EC"/>
    <w:rsid w:val="0051740D"/>
    <w:rsid w:val="00517888"/>
    <w:rsid w:val="005178CE"/>
    <w:rsid w:val="00521CAB"/>
    <w:rsid w:val="005224EF"/>
    <w:rsid w:val="00522654"/>
    <w:rsid w:val="00522835"/>
    <w:rsid w:val="0052293D"/>
    <w:rsid w:val="00522AF4"/>
    <w:rsid w:val="00523499"/>
    <w:rsid w:val="005238E1"/>
    <w:rsid w:val="00523BC7"/>
    <w:rsid w:val="00523C08"/>
    <w:rsid w:val="00523C10"/>
    <w:rsid w:val="00523C1F"/>
    <w:rsid w:val="00523D80"/>
    <w:rsid w:val="005245D5"/>
    <w:rsid w:val="005247E7"/>
    <w:rsid w:val="00524889"/>
    <w:rsid w:val="0052575D"/>
    <w:rsid w:val="00525A53"/>
    <w:rsid w:val="00525A85"/>
    <w:rsid w:val="00525F02"/>
    <w:rsid w:val="00526569"/>
    <w:rsid w:val="00526665"/>
    <w:rsid w:val="00526726"/>
    <w:rsid w:val="00527256"/>
    <w:rsid w:val="00527972"/>
    <w:rsid w:val="00527B57"/>
    <w:rsid w:val="00527C8D"/>
    <w:rsid w:val="00530692"/>
    <w:rsid w:val="00530AC4"/>
    <w:rsid w:val="00533169"/>
    <w:rsid w:val="00533194"/>
    <w:rsid w:val="005332C8"/>
    <w:rsid w:val="0053464E"/>
    <w:rsid w:val="00534A1F"/>
    <w:rsid w:val="00534C37"/>
    <w:rsid w:val="005352C8"/>
    <w:rsid w:val="005354C1"/>
    <w:rsid w:val="00535838"/>
    <w:rsid w:val="00535F46"/>
    <w:rsid w:val="00535F99"/>
    <w:rsid w:val="00536356"/>
    <w:rsid w:val="00536643"/>
    <w:rsid w:val="00536CBB"/>
    <w:rsid w:val="00536DDD"/>
    <w:rsid w:val="00537033"/>
    <w:rsid w:val="00537085"/>
    <w:rsid w:val="005405DA"/>
    <w:rsid w:val="00540A37"/>
    <w:rsid w:val="00540B49"/>
    <w:rsid w:val="005418DB"/>
    <w:rsid w:val="005425F5"/>
    <w:rsid w:val="005434EA"/>
    <w:rsid w:val="005434F8"/>
    <w:rsid w:val="005447A9"/>
    <w:rsid w:val="00544FA9"/>
    <w:rsid w:val="00545D55"/>
    <w:rsid w:val="005461AB"/>
    <w:rsid w:val="0054622E"/>
    <w:rsid w:val="00546422"/>
    <w:rsid w:val="00546C6A"/>
    <w:rsid w:val="00546FBA"/>
    <w:rsid w:val="00547906"/>
    <w:rsid w:val="00547F04"/>
    <w:rsid w:val="005503DA"/>
    <w:rsid w:val="00550924"/>
    <w:rsid w:val="00550D63"/>
    <w:rsid w:val="00550EF1"/>
    <w:rsid w:val="00551075"/>
    <w:rsid w:val="005513C8"/>
    <w:rsid w:val="0055177B"/>
    <w:rsid w:val="00551D2A"/>
    <w:rsid w:val="0055352C"/>
    <w:rsid w:val="00553672"/>
    <w:rsid w:val="005538A6"/>
    <w:rsid w:val="00554F94"/>
    <w:rsid w:val="00555161"/>
    <w:rsid w:val="00555BB1"/>
    <w:rsid w:val="00555DE6"/>
    <w:rsid w:val="00555EB3"/>
    <w:rsid w:val="005567F6"/>
    <w:rsid w:val="00556DBF"/>
    <w:rsid w:val="00556E29"/>
    <w:rsid w:val="00556F94"/>
    <w:rsid w:val="00557474"/>
    <w:rsid w:val="00557DAA"/>
    <w:rsid w:val="00557DAD"/>
    <w:rsid w:val="00561138"/>
    <w:rsid w:val="00561699"/>
    <w:rsid w:val="00561847"/>
    <w:rsid w:val="0056194F"/>
    <w:rsid w:val="005619E1"/>
    <w:rsid w:val="00562341"/>
    <w:rsid w:val="005624DE"/>
    <w:rsid w:val="00562629"/>
    <w:rsid w:val="005628FE"/>
    <w:rsid w:val="0056364B"/>
    <w:rsid w:val="00564191"/>
    <w:rsid w:val="00564557"/>
    <w:rsid w:val="0056458C"/>
    <w:rsid w:val="00564628"/>
    <w:rsid w:val="005648B9"/>
    <w:rsid w:val="00564A3C"/>
    <w:rsid w:val="00564DF8"/>
    <w:rsid w:val="00564F82"/>
    <w:rsid w:val="005653AF"/>
    <w:rsid w:val="00565501"/>
    <w:rsid w:val="00565755"/>
    <w:rsid w:val="0056601E"/>
    <w:rsid w:val="00566406"/>
    <w:rsid w:val="00566538"/>
    <w:rsid w:val="00566D1D"/>
    <w:rsid w:val="0056725A"/>
    <w:rsid w:val="005673E7"/>
    <w:rsid w:val="0056741F"/>
    <w:rsid w:val="00567647"/>
    <w:rsid w:val="0056781B"/>
    <w:rsid w:val="00567BE2"/>
    <w:rsid w:val="00567D87"/>
    <w:rsid w:val="00570102"/>
    <w:rsid w:val="00570505"/>
    <w:rsid w:val="00571141"/>
    <w:rsid w:val="005712E6"/>
    <w:rsid w:val="005715B4"/>
    <w:rsid w:val="00572562"/>
    <w:rsid w:val="00572942"/>
    <w:rsid w:val="005730DB"/>
    <w:rsid w:val="00573251"/>
    <w:rsid w:val="005733A8"/>
    <w:rsid w:val="00573781"/>
    <w:rsid w:val="00573B5B"/>
    <w:rsid w:val="00573F55"/>
    <w:rsid w:val="0057540E"/>
    <w:rsid w:val="005757B6"/>
    <w:rsid w:val="005758DD"/>
    <w:rsid w:val="005777CB"/>
    <w:rsid w:val="00577CF4"/>
    <w:rsid w:val="0058000F"/>
    <w:rsid w:val="00580557"/>
    <w:rsid w:val="0058074F"/>
    <w:rsid w:val="00580A76"/>
    <w:rsid w:val="00581042"/>
    <w:rsid w:val="00581703"/>
    <w:rsid w:val="00581B15"/>
    <w:rsid w:val="005821DD"/>
    <w:rsid w:val="00582760"/>
    <w:rsid w:val="00583908"/>
    <w:rsid w:val="00584757"/>
    <w:rsid w:val="00584E21"/>
    <w:rsid w:val="0058608B"/>
    <w:rsid w:val="00586273"/>
    <w:rsid w:val="005863C1"/>
    <w:rsid w:val="0058654D"/>
    <w:rsid w:val="00586786"/>
    <w:rsid w:val="00586A3A"/>
    <w:rsid w:val="0058714E"/>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6F"/>
    <w:rsid w:val="005946A0"/>
    <w:rsid w:val="00594725"/>
    <w:rsid w:val="00594B8A"/>
    <w:rsid w:val="00595009"/>
    <w:rsid w:val="005954B7"/>
    <w:rsid w:val="00595A05"/>
    <w:rsid w:val="00595A1C"/>
    <w:rsid w:val="00595BEA"/>
    <w:rsid w:val="00595D1B"/>
    <w:rsid w:val="00595F17"/>
    <w:rsid w:val="00595F3D"/>
    <w:rsid w:val="00595F89"/>
    <w:rsid w:val="00596873"/>
    <w:rsid w:val="00596A8E"/>
    <w:rsid w:val="00596B0C"/>
    <w:rsid w:val="00596BB3"/>
    <w:rsid w:val="00596BD4"/>
    <w:rsid w:val="00596FA8"/>
    <w:rsid w:val="005971A7"/>
    <w:rsid w:val="00597310"/>
    <w:rsid w:val="005977AB"/>
    <w:rsid w:val="005A01C5"/>
    <w:rsid w:val="005A0201"/>
    <w:rsid w:val="005A0252"/>
    <w:rsid w:val="005A0532"/>
    <w:rsid w:val="005A07E7"/>
    <w:rsid w:val="005A0A57"/>
    <w:rsid w:val="005A0B9F"/>
    <w:rsid w:val="005A0DBB"/>
    <w:rsid w:val="005A0EBD"/>
    <w:rsid w:val="005A1270"/>
    <w:rsid w:val="005A1295"/>
    <w:rsid w:val="005A152C"/>
    <w:rsid w:val="005A1A96"/>
    <w:rsid w:val="005A1FBF"/>
    <w:rsid w:val="005A2906"/>
    <w:rsid w:val="005A29B1"/>
    <w:rsid w:val="005A2EBF"/>
    <w:rsid w:val="005A380B"/>
    <w:rsid w:val="005A4890"/>
    <w:rsid w:val="005A49D4"/>
    <w:rsid w:val="005A4D7C"/>
    <w:rsid w:val="005A51C9"/>
    <w:rsid w:val="005A5DC0"/>
    <w:rsid w:val="005A6B6D"/>
    <w:rsid w:val="005A6BBA"/>
    <w:rsid w:val="005A6BFF"/>
    <w:rsid w:val="005A6F0E"/>
    <w:rsid w:val="005A6F57"/>
    <w:rsid w:val="005A7235"/>
    <w:rsid w:val="005A795B"/>
    <w:rsid w:val="005A7A6F"/>
    <w:rsid w:val="005A7BAF"/>
    <w:rsid w:val="005B0652"/>
    <w:rsid w:val="005B1213"/>
    <w:rsid w:val="005B1329"/>
    <w:rsid w:val="005B1512"/>
    <w:rsid w:val="005B1B55"/>
    <w:rsid w:val="005B1DBD"/>
    <w:rsid w:val="005B2CC0"/>
    <w:rsid w:val="005B3EBD"/>
    <w:rsid w:val="005B4069"/>
    <w:rsid w:val="005B43AC"/>
    <w:rsid w:val="005B48E8"/>
    <w:rsid w:val="005B4BA6"/>
    <w:rsid w:val="005B56D9"/>
    <w:rsid w:val="005B5BA3"/>
    <w:rsid w:val="005B5E62"/>
    <w:rsid w:val="005B66CA"/>
    <w:rsid w:val="005B778C"/>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39FB"/>
    <w:rsid w:val="005C4229"/>
    <w:rsid w:val="005C4580"/>
    <w:rsid w:val="005C4EF6"/>
    <w:rsid w:val="005C5065"/>
    <w:rsid w:val="005C51C1"/>
    <w:rsid w:val="005C52F3"/>
    <w:rsid w:val="005C564C"/>
    <w:rsid w:val="005C6234"/>
    <w:rsid w:val="005C6605"/>
    <w:rsid w:val="005C667E"/>
    <w:rsid w:val="005C71A0"/>
    <w:rsid w:val="005C751C"/>
    <w:rsid w:val="005C7802"/>
    <w:rsid w:val="005C7B50"/>
    <w:rsid w:val="005D029E"/>
    <w:rsid w:val="005D0427"/>
    <w:rsid w:val="005D0776"/>
    <w:rsid w:val="005D07AE"/>
    <w:rsid w:val="005D0C83"/>
    <w:rsid w:val="005D0FC8"/>
    <w:rsid w:val="005D1115"/>
    <w:rsid w:val="005D113B"/>
    <w:rsid w:val="005D1732"/>
    <w:rsid w:val="005D2695"/>
    <w:rsid w:val="005D2D9A"/>
    <w:rsid w:val="005D3190"/>
    <w:rsid w:val="005D34EA"/>
    <w:rsid w:val="005D3A6E"/>
    <w:rsid w:val="005D3B21"/>
    <w:rsid w:val="005D4019"/>
    <w:rsid w:val="005D41DC"/>
    <w:rsid w:val="005D43C3"/>
    <w:rsid w:val="005D442C"/>
    <w:rsid w:val="005D460F"/>
    <w:rsid w:val="005D494A"/>
    <w:rsid w:val="005D4DC5"/>
    <w:rsid w:val="005D5C22"/>
    <w:rsid w:val="005D5E6C"/>
    <w:rsid w:val="005D63A9"/>
    <w:rsid w:val="005D65D5"/>
    <w:rsid w:val="005D6C56"/>
    <w:rsid w:val="005D6F49"/>
    <w:rsid w:val="005D7897"/>
    <w:rsid w:val="005D7E8A"/>
    <w:rsid w:val="005E06FA"/>
    <w:rsid w:val="005E09BF"/>
    <w:rsid w:val="005E11A5"/>
    <w:rsid w:val="005E13D4"/>
    <w:rsid w:val="005E1435"/>
    <w:rsid w:val="005E21F3"/>
    <w:rsid w:val="005E235C"/>
    <w:rsid w:val="005E3078"/>
    <w:rsid w:val="005E33BE"/>
    <w:rsid w:val="005E34C0"/>
    <w:rsid w:val="005E44F1"/>
    <w:rsid w:val="005E49CA"/>
    <w:rsid w:val="005E5413"/>
    <w:rsid w:val="005E5427"/>
    <w:rsid w:val="005E5428"/>
    <w:rsid w:val="005E58B2"/>
    <w:rsid w:val="005E5A7C"/>
    <w:rsid w:val="005E5C33"/>
    <w:rsid w:val="005E5F53"/>
    <w:rsid w:val="005E6976"/>
    <w:rsid w:val="005E6BB9"/>
    <w:rsid w:val="005E74EC"/>
    <w:rsid w:val="005E78E0"/>
    <w:rsid w:val="005E7AB6"/>
    <w:rsid w:val="005E7B1E"/>
    <w:rsid w:val="005E7CBC"/>
    <w:rsid w:val="005E7F75"/>
    <w:rsid w:val="005F06DE"/>
    <w:rsid w:val="005F0A62"/>
    <w:rsid w:val="005F0D3C"/>
    <w:rsid w:val="005F0FA8"/>
    <w:rsid w:val="005F1C5D"/>
    <w:rsid w:val="005F222B"/>
    <w:rsid w:val="005F2317"/>
    <w:rsid w:val="005F2550"/>
    <w:rsid w:val="005F272D"/>
    <w:rsid w:val="005F2B2D"/>
    <w:rsid w:val="005F2FD5"/>
    <w:rsid w:val="005F340A"/>
    <w:rsid w:val="005F3AE8"/>
    <w:rsid w:val="005F3B09"/>
    <w:rsid w:val="005F3B47"/>
    <w:rsid w:val="005F3F9F"/>
    <w:rsid w:val="005F47C1"/>
    <w:rsid w:val="005F4893"/>
    <w:rsid w:val="005F4926"/>
    <w:rsid w:val="005F4B6F"/>
    <w:rsid w:val="005F5009"/>
    <w:rsid w:val="005F5054"/>
    <w:rsid w:val="005F530F"/>
    <w:rsid w:val="005F5803"/>
    <w:rsid w:val="005F65D9"/>
    <w:rsid w:val="005F6768"/>
    <w:rsid w:val="005F69CF"/>
    <w:rsid w:val="005F6E39"/>
    <w:rsid w:val="005F6E58"/>
    <w:rsid w:val="005F704C"/>
    <w:rsid w:val="005F7A22"/>
    <w:rsid w:val="005F7B9D"/>
    <w:rsid w:val="006004E8"/>
    <w:rsid w:val="00600501"/>
    <w:rsid w:val="00600556"/>
    <w:rsid w:val="00600B0C"/>
    <w:rsid w:val="00601DA9"/>
    <w:rsid w:val="006023B0"/>
    <w:rsid w:val="00602DFA"/>
    <w:rsid w:val="00603004"/>
    <w:rsid w:val="006031D1"/>
    <w:rsid w:val="006033BF"/>
    <w:rsid w:val="00603702"/>
    <w:rsid w:val="00603B4B"/>
    <w:rsid w:val="00603F20"/>
    <w:rsid w:val="00604F37"/>
    <w:rsid w:val="0060508A"/>
    <w:rsid w:val="006055AF"/>
    <w:rsid w:val="00605942"/>
    <w:rsid w:val="00605C9F"/>
    <w:rsid w:val="0060670E"/>
    <w:rsid w:val="00606814"/>
    <w:rsid w:val="006068E8"/>
    <w:rsid w:val="00606ADB"/>
    <w:rsid w:val="00606FD6"/>
    <w:rsid w:val="006072DE"/>
    <w:rsid w:val="006075F4"/>
    <w:rsid w:val="006078A8"/>
    <w:rsid w:val="00607BAD"/>
    <w:rsid w:val="00607EC7"/>
    <w:rsid w:val="006100E3"/>
    <w:rsid w:val="0061048A"/>
    <w:rsid w:val="006104F8"/>
    <w:rsid w:val="00610AE7"/>
    <w:rsid w:val="00610E32"/>
    <w:rsid w:val="00611178"/>
    <w:rsid w:val="0061148D"/>
    <w:rsid w:val="006119B6"/>
    <w:rsid w:val="00611D01"/>
    <w:rsid w:val="006124B3"/>
    <w:rsid w:val="00612611"/>
    <w:rsid w:val="00612613"/>
    <w:rsid w:val="0061279A"/>
    <w:rsid w:val="00612DD0"/>
    <w:rsid w:val="00613009"/>
    <w:rsid w:val="006132EA"/>
    <w:rsid w:val="0061401C"/>
    <w:rsid w:val="0061420B"/>
    <w:rsid w:val="00614D33"/>
    <w:rsid w:val="0061537D"/>
    <w:rsid w:val="0061537F"/>
    <w:rsid w:val="00615DEA"/>
    <w:rsid w:val="00616A60"/>
    <w:rsid w:val="00616EE6"/>
    <w:rsid w:val="006171FB"/>
    <w:rsid w:val="00617A2A"/>
    <w:rsid w:val="006207F4"/>
    <w:rsid w:val="00620C67"/>
    <w:rsid w:val="00620CA2"/>
    <w:rsid w:val="00620EB5"/>
    <w:rsid w:val="00621646"/>
    <w:rsid w:val="00621803"/>
    <w:rsid w:val="00621EDC"/>
    <w:rsid w:val="006220F1"/>
    <w:rsid w:val="00622A1A"/>
    <w:rsid w:val="0062379C"/>
    <w:rsid w:val="00623E46"/>
    <w:rsid w:val="00624604"/>
    <w:rsid w:val="0062479C"/>
    <w:rsid w:val="00624D2C"/>
    <w:rsid w:val="00625145"/>
    <w:rsid w:val="00625498"/>
    <w:rsid w:val="00627402"/>
    <w:rsid w:val="00630480"/>
    <w:rsid w:val="0063058E"/>
    <w:rsid w:val="006305F8"/>
    <w:rsid w:val="00631B6A"/>
    <w:rsid w:val="00631DA7"/>
    <w:rsid w:val="00632947"/>
    <w:rsid w:val="00632B9C"/>
    <w:rsid w:val="00632F18"/>
    <w:rsid w:val="006332D7"/>
    <w:rsid w:val="0063333D"/>
    <w:rsid w:val="0063334A"/>
    <w:rsid w:val="00633477"/>
    <w:rsid w:val="006334BC"/>
    <w:rsid w:val="00634225"/>
    <w:rsid w:val="00635003"/>
    <w:rsid w:val="006351CE"/>
    <w:rsid w:val="006352FD"/>
    <w:rsid w:val="0063574B"/>
    <w:rsid w:val="00635B15"/>
    <w:rsid w:val="006362E1"/>
    <w:rsid w:val="006367DA"/>
    <w:rsid w:val="006370E1"/>
    <w:rsid w:val="006373BD"/>
    <w:rsid w:val="006375B2"/>
    <w:rsid w:val="006375BB"/>
    <w:rsid w:val="00640182"/>
    <w:rsid w:val="0064037F"/>
    <w:rsid w:val="006409EE"/>
    <w:rsid w:val="00640BF7"/>
    <w:rsid w:val="00640FFF"/>
    <w:rsid w:val="00641761"/>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4E0"/>
    <w:rsid w:val="00647971"/>
    <w:rsid w:val="00647E90"/>
    <w:rsid w:val="00647FA3"/>
    <w:rsid w:val="006500F7"/>
    <w:rsid w:val="00650769"/>
    <w:rsid w:val="006516B7"/>
    <w:rsid w:val="006518E4"/>
    <w:rsid w:val="00651FB8"/>
    <w:rsid w:val="00652BA0"/>
    <w:rsid w:val="00653045"/>
    <w:rsid w:val="006535C0"/>
    <w:rsid w:val="00653620"/>
    <w:rsid w:val="00653A25"/>
    <w:rsid w:val="00653D93"/>
    <w:rsid w:val="00653E7D"/>
    <w:rsid w:val="00653FDA"/>
    <w:rsid w:val="006541A0"/>
    <w:rsid w:val="00654E99"/>
    <w:rsid w:val="00655104"/>
    <w:rsid w:val="0065548F"/>
    <w:rsid w:val="00655633"/>
    <w:rsid w:val="006559BB"/>
    <w:rsid w:val="00655D93"/>
    <w:rsid w:val="00655E86"/>
    <w:rsid w:val="00656614"/>
    <w:rsid w:val="00656C4D"/>
    <w:rsid w:val="006577CD"/>
    <w:rsid w:val="00657847"/>
    <w:rsid w:val="00657CCC"/>
    <w:rsid w:val="00660162"/>
    <w:rsid w:val="0066036A"/>
    <w:rsid w:val="0066036D"/>
    <w:rsid w:val="006604FA"/>
    <w:rsid w:val="00660879"/>
    <w:rsid w:val="00660FE7"/>
    <w:rsid w:val="00661639"/>
    <w:rsid w:val="0066174D"/>
    <w:rsid w:val="00661887"/>
    <w:rsid w:val="00661E36"/>
    <w:rsid w:val="00662986"/>
    <w:rsid w:val="00662B23"/>
    <w:rsid w:val="006631D3"/>
    <w:rsid w:val="0066374F"/>
    <w:rsid w:val="00663C33"/>
    <w:rsid w:val="00663D0F"/>
    <w:rsid w:val="00664525"/>
    <w:rsid w:val="00664527"/>
    <w:rsid w:val="0066465B"/>
    <w:rsid w:val="00664C81"/>
    <w:rsid w:val="0066521A"/>
    <w:rsid w:val="0066540C"/>
    <w:rsid w:val="00665EAE"/>
    <w:rsid w:val="006661AA"/>
    <w:rsid w:val="006661EA"/>
    <w:rsid w:val="00666909"/>
    <w:rsid w:val="00666EBC"/>
    <w:rsid w:val="00667189"/>
    <w:rsid w:val="0066749E"/>
    <w:rsid w:val="00667CCB"/>
    <w:rsid w:val="00667EFD"/>
    <w:rsid w:val="00670475"/>
    <w:rsid w:val="00670B8C"/>
    <w:rsid w:val="00670C4A"/>
    <w:rsid w:val="00671340"/>
    <w:rsid w:val="00671A3E"/>
    <w:rsid w:val="00671F3E"/>
    <w:rsid w:val="00672482"/>
    <w:rsid w:val="006725C5"/>
    <w:rsid w:val="00672A18"/>
    <w:rsid w:val="00672C77"/>
    <w:rsid w:val="006735D0"/>
    <w:rsid w:val="006739E9"/>
    <w:rsid w:val="00673EB5"/>
    <w:rsid w:val="00673FAA"/>
    <w:rsid w:val="00673FB6"/>
    <w:rsid w:val="00674450"/>
    <w:rsid w:val="00674BE4"/>
    <w:rsid w:val="00674D52"/>
    <w:rsid w:val="00674F93"/>
    <w:rsid w:val="0067546F"/>
    <w:rsid w:val="00675A6E"/>
    <w:rsid w:val="00676655"/>
    <w:rsid w:val="00676CE4"/>
    <w:rsid w:val="00676EC2"/>
    <w:rsid w:val="00676FA5"/>
    <w:rsid w:val="006771A4"/>
    <w:rsid w:val="006771AD"/>
    <w:rsid w:val="006774A8"/>
    <w:rsid w:val="00677572"/>
    <w:rsid w:val="00677A27"/>
    <w:rsid w:val="00681229"/>
    <w:rsid w:val="0068185E"/>
    <w:rsid w:val="00681BE5"/>
    <w:rsid w:val="00681E30"/>
    <w:rsid w:val="0068379B"/>
    <w:rsid w:val="00683D98"/>
    <w:rsid w:val="00683D99"/>
    <w:rsid w:val="00684079"/>
    <w:rsid w:val="00684BCD"/>
    <w:rsid w:val="006850CD"/>
    <w:rsid w:val="00685283"/>
    <w:rsid w:val="0068629B"/>
    <w:rsid w:val="0068670E"/>
    <w:rsid w:val="00686C12"/>
    <w:rsid w:val="00686D75"/>
    <w:rsid w:val="0068736A"/>
    <w:rsid w:val="00687946"/>
    <w:rsid w:val="00687D17"/>
    <w:rsid w:val="00690024"/>
    <w:rsid w:val="006903A4"/>
    <w:rsid w:val="00690CAA"/>
    <w:rsid w:val="00690EFB"/>
    <w:rsid w:val="006912CB"/>
    <w:rsid w:val="0069137B"/>
    <w:rsid w:val="006913EC"/>
    <w:rsid w:val="006914B7"/>
    <w:rsid w:val="00691742"/>
    <w:rsid w:val="00691DEE"/>
    <w:rsid w:val="00692242"/>
    <w:rsid w:val="0069236E"/>
    <w:rsid w:val="00692704"/>
    <w:rsid w:val="00692E67"/>
    <w:rsid w:val="00693ACF"/>
    <w:rsid w:val="00693EE5"/>
    <w:rsid w:val="00693FBC"/>
    <w:rsid w:val="006944C5"/>
    <w:rsid w:val="00694A7E"/>
    <w:rsid w:val="00694B8D"/>
    <w:rsid w:val="00695502"/>
    <w:rsid w:val="0069561C"/>
    <w:rsid w:val="00695634"/>
    <w:rsid w:val="0069600D"/>
    <w:rsid w:val="00696143"/>
    <w:rsid w:val="006963AE"/>
    <w:rsid w:val="00696E5D"/>
    <w:rsid w:val="00697053"/>
    <w:rsid w:val="00697FC7"/>
    <w:rsid w:val="006A066A"/>
    <w:rsid w:val="006A06CA"/>
    <w:rsid w:val="006A083E"/>
    <w:rsid w:val="006A0AB0"/>
    <w:rsid w:val="006A0FFD"/>
    <w:rsid w:val="006A1170"/>
    <w:rsid w:val="006A14A3"/>
    <w:rsid w:val="006A159D"/>
    <w:rsid w:val="006A18BF"/>
    <w:rsid w:val="006A1AA8"/>
    <w:rsid w:val="006A1F58"/>
    <w:rsid w:val="006A242E"/>
    <w:rsid w:val="006A26AB"/>
    <w:rsid w:val="006A298D"/>
    <w:rsid w:val="006A2ABB"/>
    <w:rsid w:val="006A2F80"/>
    <w:rsid w:val="006A38D0"/>
    <w:rsid w:val="006A3FD6"/>
    <w:rsid w:val="006A4076"/>
    <w:rsid w:val="006A436F"/>
    <w:rsid w:val="006A4D56"/>
    <w:rsid w:val="006A4E5B"/>
    <w:rsid w:val="006A59D8"/>
    <w:rsid w:val="006A5A45"/>
    <w:rsid w:val="006A6B7B"/>
    <w:rsid w:val="006A78F8"/>
    <w:rsid w:val="006A7991"/>
    <w:rsid w:val="006A7C26"/>
    <w:rsid w:val="006A7E27"/>
    <w:rsid w:val="006B010E"/>
    <w:rsid w:val="006B0444"/>
    <w:rsid w:val="006B091F"/>
    <w:rsid w:val="006B0CAF"/>
    <w:rsid w:val="006B0ED0"/>
    <w:rsid w:val="006B0EED"/>
    <w:rsid w:val="006B1121"/>
    <w:rsid w:val="006B147E"/>
    <w:rsid w:val="006B1DC4"/>
    <w:rsid w:val="006B1DF6"/>
    <w:rsid w:val="006B233F"/>
    <w:rsid w:val="006B2454"/>
    <w:rsid w:val="006B275E"/>
    <w:rsid w:val="006B28EA"/>
    <w:rsid w:val="006B2DA3"/>
    <w:rsid w:val="006B2FBB"/>
    <w:rsid w:val="006B33AE"/>
    <w:rsid w:val="006B378A"/>
    <w:rsid w:val="006B3BD5"/>
    <w:rsid w:val="006B3C21"/>
    <w:rsid w:val="006B4185"/>
    <w:rsid w:val="006B4224"/>
    <w:rsid w:val="006B4493"/>
    <w:rsid w:val="006B4AB3"/>
    <w:rsid w:val="006B4B62"/>
    <w:rsid w:val="006B53DC"/>
    <w:rsid w:val="006B5423"/>
    <w:rsid w:val="006B5855"/>
    <w:rsid w:val="006B5928"/>
    <w:rsid w:val="006B5AB2"/>
    <w:rsid w:val="006B5C67"/>
    <w:rsid w:val="006B6034"/>
    <w:rsid w:val="006B6AB7"/>
    <w:rsid w:val="006B6B5D"/>
    <w:rsid w:val="006B6C0D"/>
    <w:rsid w:val="006B79EE"/>
    <w:rsid w:val="006C0176"/>
    <w:rsid w:val="006C0814"/>
    <w:rsid w:val="006C0922"/>
    <w:rsid w:val="006C0FEA"/>
    <w:rsid w:val="006C1818"/>
    <w:rsid w:val="006C1F8B"/>
    <w:rsid w:val="006C2721"/>
    <w:rsid w:val="006C3868"/>
    <w:rsid w:val="006C38FF"/>
    <w:rsid w:val="006C3E6E"/>
    <w:rsid w:val="006C3EEA"/>
    <w:rsid w:val="006C4224"/>
    <w:rsid w:val="006C4232"/>
    <w:rsid w:val="006C43A6"/>
    <w:rsid w:val="006C4A4A"/>
    <w:rsid w:val="006C53EB"/>
    <w:rsid w:val="006C5D29"/>
    <w:rsid w:val="006C650D"/>
    <w:rsid w:val="006C69A5"/>
    <w:rsid w:val="006C6A4D"/>
    <w:rsid w:val="006C6D64"/>
    <w:rsid w:val="006C7740"/>
    <w:rsid w:val="006C7857"/>
    <w:rsid w:val="006D0389"/>
    <w:rsid w:val="006D0848"/>
    <w:rsid w:val="006D0BA5"/>
    <w:rsid w:val="006D0C15"/>
    <w:rsid w:val="006D0D8B"/>
    <w:rsid w:val="006D0FBF"/>
    <w:rsid w:val="006D1081"/>
    <w:rsid w:val="006D10DC"/>
    <w:rsid w:val="006D1586"/>
    <w:rsid w:val="006D1929"/>
    <w:rsid w:val="006D19C1"/>
    <w:rsid w:val="006D2827"/>
    <w:rsid w:val="006D2848"/>
    <w:rsid w:val="006D2B19"/>
    <w:rsid w:val="006D2EC9"/>
    <w:rsid w:val="006D3004"/>
    <w:rsid w:val="006D3A05"/>
    <w:rsid w:val="006D3B62"/>
    <w:rsid w:val="006D3FDF"/>
    <w:rsid w:val="006D4116"/>
    <w:rsid w:val="006D4527"/>
    <w:rsid w:val="006D4B05"/>
    <w:rsid w:val="006D4C88"/>
    <w:rsid w:val="006D4F4E"/>
    <w:rsid w:val="006D4F86"/>
    <w:rsid w:val="006D5F98"/>
    <w:rsid w:val="006D6131"/>
    <w:rsid w:val="006D649A"/>
    <w:rsid w:val="006D6665"/>
    <w:rsid w:val="006D7098"/>
    <w:rsid w:val="006D740E"/>
    <w:rsid w:val="006D7F72"/>
    <w:rsid w:val="006E00B7"/>
    <w:rsid w:val="006E0E5B"/>
    <w:rsid w:val="006E3023"/>
    <w:rsid w:val="006E3369"/>
    <w:rsid w:val="006E3D12"/>
    <w:rsid w:val="006E449C"/>
    <w:rsid w:val="006E4726"/>
    <w:rsid w:val="006E4E72"/>
    <w:rsid w:val="006E50D0"/>
    <w:rsid w:val="006E5490"/>
    <w:rsid w:val="006E6607"/>
    <w:rsid w:val="006E663E"/>
    <w:rsid w:val="006E687F"/>
    <w:rsid w:val="006E6EDF"/>
    <w:rsid w:val="006E7397"/>
    <w:rsid w:val="006E7BA5"/>
    <w:rsid w:val="006E7E56"/>
    <w:rsid w:val="006F01E8"/>
    <w:rsid w:val="006F02D7"/>
    <w:rsid w:val="006F0EBB"/>
    <w:rsid w:val="006F1E96"/>
    <w:rsid w:val="006F2D24"/>
    <w:rsid w:val="006F37F7"/>
    <w:rsid w:val="006F38C3"/>
    <w:rsid w:val="006F3909"/>
    <w:rsid w:val="006F4036"/>
    <w:rsid w:val="006F428E"/>
    <w:rsid w:val="006F48E1"/>
    <w:rsid w:val="006F5160"/>
    <w:rsid w:val="006F5249"/>
    <w:rsid w:val="006F5374"/>
    <w:rsid w:val="006F60DF"/>
    <w:rsid w:val="006F61C2"/>
    <w:rsid w:val="006F68C1"/>
    <w:rsid w:val="006F6CE2"/>
    <w:rsid w:val="006F6E10"/>
    <w:rsid w:val="007009E9"/>
    <w:rsid w:val="00700E59"/>
    <w:rsid w:val="007014F8"/>
    <w:rsid w:val="0070150D"/>
    <w:rsid w:val="007016D2"/>
    <w:rsid w:val="007018D8"/>
    <w:rsid w:val="00702385"/>
    <w:rsid w:val="007026F7"/>
    <w:rsid w:val="007029E8"/>
    <w:rsid w:val="00702F2E"/>
    <w:rsid w:val="007030FC"/>
    <w:rsid w:val="00703107"/>
    <w:rsid w:val="00703138"/>
    <w:rsid w:val="00703277"/>
    <w:rsid w:val="0070356D"/>
    <w:rsid w:val="00703981"/>
    <w:rsid w:val="00703D7E"/>
    <w:rsid w:val="00703DE6"/>
    <w:rsid w:val="0070456F"/>
    <w:rsid w:val="0070495F"/>
    <w:rsid w:val="00704B6E"/>
    <w:rsid w:val="00704F73"/>
    <w:rsid w:val="0070508D"/>
    <w:rsid w:val="0070542E"/>
    <w:rsid w:val="00705E67"/>
    <w:rsid w:val="00706096"/>
    <w:rsid w:val="007060D4"/>
    <w:rsid w:val="0070624C"/>
    <w:rsid w:val="00706451"/>
    <w:rsid w:val="0070747C"/>
    <w:rsid w:val="00707E0F"/>
    <w:rsid w:val="0071068A"/>
    <w:rsid w:val="00710E19"/>
    <w:rsid w:val="00710E52"/>
    <w:rsid w:val="00710F3F"/>
    <w:rsid w:val="00710F7F"/>
    <w:rsid w:val="0071154B"/>
    <w:rsid w:val="0071174F"/>
    <w:rsid w:val="0071196A"/>
    <w:rsid w:val="007127B3"/>
    <w:rsid w:val="00712848"/>
    <w:rsid w:val="00712C28"/>
    <w:rsid w:val="007131CF"/>
    <w:rsid w:val="007133C0"/>
    <w:rsid w:val="00713613"/>
    <w:rsid w:val="007137C6"/>
    <w:rsid w:val="007138FC"/>
    <w:rsid w:val="0071393D"/>
    <w:rsid w:val="00713E79"/>
    <w:rsid w:val="00714245"/>
    <w:rsid w:val="00714706"/>
    <w:rsid w:val="00714EC1"/>
    <w:rsid w:val="00715441"/>
    <w:rsid w:val="00715739"/>
    <w:rsid w:val="0071576C"/>
    <w:rsid w:val="00715C94"/>
    <w:rsid w:val="00716A09"/>
    <w:rsid w:val="00716EF3"/>
    <w:rsid w:val="007170DB"/>
    <w:rsid w:val="007170E7"/>
    <w:rsid w:val="00717616"/>
    <w:rsid w:val="00717880"/>
    <w:rsid w:val="00717CA8"/>
    <w:rsid w:val="00717F08"/>
    <w:rsid w:val="00720538"/>
    <w:rsid w:val="007205E7"/>
    <w:rsid w:val="0072077F"/>
    <w:rsid w:val="007209C4"/>
    <w:rsid w:val="00720D8B"/>
    <w:rsid w:val="00721ACB"/>
    <w:rsid w:val="00721E9E"/>
    <w:rsid w:val="007227FE"/>
    <w:rsid w:val="007233C3"/>
    <w:rsid w:val="00723C95"/>
    <w:rsid w:val="00723EE8"/>
    <w:rsid w:val="007244E7"/>
    <w:rsid w:val="0072505F"/>
    <w:rsid w:val="00725B00"/>
    <w:rsid w:val="0072603E"/>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8C3"/>
    <w:rsid w:val="007349FC"/>
    <w:rsid w:val="00734B6F"/>
    <w:rsid w:val="00735293"/>
    <w:rsid w:val="00735376"/>
    <w:rsid w:val="00735640"/>
    <w:rsid w:val="007357FD"/>
    <w:rsid w:val="007362AD"/>
    <w:rsid w:val="007363EA"/>
    <w:rsid w:val="00736E06"/>
    <w:rsid w:val="00736E37"/>
    <w:rsid w:val="00737286"/>
    <w:rsid w:val="007373DB"/>
    <w:rsid w:val="007379C1"/>
    <w:rsid w:val="00737AE3"/>
    <w:rsid w:val="00737F27"/>
    <w:rsid w:val="00737FD3"/>
    <w:rsid w:val="007407DB"/>
    <w:rsid w:val="00740BFC"/>
    <w:rsid w:val="00740F76"/>
    <w:rsid w:val="00740F91"/>
    <w:rsid w:val="00741037"/>
    <w:rsid w:val="00741510"/>
    <w:rsid w:val="0074151B"/>
    <w:rsid w:val="0074198F"/>
    <w:rsid w:val="00741A9C"/>
    <w:rsid w:val="007420B2"/>
    <w:rsid w:val="00742103"/>
    <w:rsid w:val="007422B3"/>
    <w:rsid w:val="007424BF"/>
    <w:rsid w:val="007435F1"/>
    <w:rsid w:val="00743DDD"/>
    <w:rsid w:val="00744625"/>
    <w:rsid w:val="007446BB"/>
    <w:rsid w:val="00745882"/>
    <w:rsid w:val="00745A04"/>
    <w:rsid w:val="00745A0F"/>
    <w:rsid w:val="00745DFD"/>
    <w:rsid w:val="00746027"/>
    <w:rsid w:val="00746197"/>
    <w:rsid w:val="0074689C"/>
    <w:rsid w:val="00746B3F"/>
    <w:rsid w:val="00747117"/>
    <w:rsid w:val="007479C2"/>
    <w:rsid w:val="00747B0D"/>
    <w:rsid w:val="00751452"/>
    <w:rsid w:val="00751C84"/>
    <w:rsid w:val="00751D06"/>
    <w:rsid w:val="007521A5"/>
    <w:rsid w:val="00752243"/>
    <w:rsid w:val="007531BA"/>
    <w:rsid w:val="00753959"/>
    <w:rsid w:val="00753DD6"/>
    <w:rsid w:val="00754A4A"/>
    <w:rsid w:val="007567A8"/>
    <w:rsid w:val="00756D3B"/>
    <w:rsid w:val="00760F66"/>
    <w:rsid w:val="007611F8"/>
    <w:rsid w:val="00761200"/>
    <w:rsid w:val="007618E2"/>
    <w:rsid w:val="00761931"/>
    <w:rsid w:val="007619BE"/>
    <w:rsid w:val="00761BD1"/>
    <w:rsid w:val="00761E40"/>
    <w:rsid w:val="0076244C"/>
    <w:rsid w:val="007627BA"/>
    <w:rsid w:val="0076291E"/>
    <w:rsid w:val="00762D81"/>
    <w:rsid w:val="0076317B"/>
    <w:rsid w:val="00763673"/>
    <w:rsid w:val="00763CB9"/>
    <w:rsid w:val="007643D5"/>
    <w:rsid w:val="00765366"/>
    <w:rsid w:val="00765506"/>
    <w:rsid w:val="00765914"/>
    <w:rsid w:val="0076614D"/>
    <w:rsid w:val="0076624C"/>
    <w:rsid w:val="0076627D"/>
    <w:rsid w:val="00766304"/>
    <w:rsid w:val="00766CB1"/>
    <w:rsid w:val="00767620"/>
    <w:rsid w:val="007679E3"/>
    <w:rsid w:val="00767A28"/>
    <w:rsid w:val="00767DD2"/>
    <w:rsid w:val="0077082B"/>
    <w:rsid w:val="00770957"/>
    <w:rsid w:val="00770E60"/>
    <w:rsid w:val="00771538"/>
    <w:rsid w:val="007715BE"/>
    <w:rsid w:val="00771693"/>
    <w:rsid w:val="00771C8F"/>
    <w:rsid w:val="0077266E"/>
    <w:rsid w:val="0077292E"/>
    <w:rsid w:val="007737D8"/>
    <w:rsid w:val="0077391C"/>
    <w:rsid w:val="00773D24"/>
    <w:rsid w:val="00774477"/>
    <w:rsid w:val="00774576"/>
    <w:rsid w:val="0077508A"/>
    <w:rsid w:val="00775567"/>
    <w:rsid w:val="00775E0D"/>
    <w:rsid w:val="007761F1"/>
    <w:rsid w:val="00776343"/>
    <w:rsid w:val="00776416"/>
    <w:rsid w:val="00776C7B"/>
    <w:rsid w:val="00776CEF"/>
    <w:rsid w:val="00777E7E"/>
    <w:rsid w:val="0078011F"/>
    <w:rsid w:val="007804DD"/>
    <w:rsid w:val="0078095A"/>
    <w:rsid w:val="00780F3B"/>
    <w:rsid w:val="007816EE"/>
    <w:rsid w:val="00781F01"/>
    <w:rsid w:val="00782071"/>
    <w:rsid w:val="00782946"/>
    <w:rsid w:val="00782ECD"/>
    <w:rsid w:val="007834BB"/>
    <w:rsid w:val="0078363B"/>
    <w:rsid w:val="00783AAE"/>
    <w:rsid w:val="00783CCF"/>
    <w:rsid w:val="00783F5B"/>
    <w:rsid w:val="00784609"/>
    <w:rsid w:val="00784720"/>
    <w:rsid w:val="0078481D"/>
    <w:rsid w:val="007855A9"/>
    <w:rsid w:val="007859FC"/>
    <w:rsid w:val="00785BD1"/>
    <w:rsid w:val="00785F4C"/>
    <w:rsid w:val="0078609C"/>
    <w:rsid w:val="007862E6"/>
    <w:rsid w:val="00786355"/>
    <w:rsid w:val="00786865"/>
    <w:rsid w:val="00787370"/>
    <w:rsid w:val="007874AE"/>
    <w:rsid w:val="0078750B"/>
    <w:rsid w:val="00787F5E"/>
    <w:rsid w:val="0079024D"/>
    <w:rsid w:val="0079098A"/>
    <w:rsid w:val="00790E99"/>
    <w:rsid w:val="007911B8"/>
    <w:rsid w:val="00791DAE"/>
    <w:rsid w:val="007924B6"/>
    <w:rsid w:val="007926E1"/>
    <w:rsid w:val="00792B40"/>
    <w:rsid w:val="007930E8"/>
    <w:rsid w:val="007935F5"/>
    <w:rsid w:val="00793A3F"/>
    <w:rsid w:val="00793D04"/>
    <w:rsid w:val="00793F28"/>
    <w:rsid w:val="007944D2"/>
    <w:rsid w:val="00794B19"/>
    <w:rsid w:val="00795B8D"/>
    <w:rsid w:val="00795F0E"/>
    <w:rsid w:val="00797D8F"/>
    <w:rsid w:val="007A06A1"/>
    <w:rsid w:val="007A082A"/>
    <w:rsid w:val="007A0C00"/>
    <w:rsid w:val="007A0E15"/>
    <w:rsid w:val="007A176E"/>
    <w:rsid w:val="007A19BF"/>
    <w:rsid w:val="007A2A69"/>
    <w:rsid w:val="007A2CF1"/>
    <w:rsid w:val="007A41B5"/>
    <w:rsid w:val="007A4486"/>
    <w:rsid w:val="007A4682"/>
    <w:rsid w:val="007A4839"/>
    <w:rsid w:val="007A4AE6"/>
    <w:rsid w:val="007A5879"/>
    <w:rsid w:val="007A58A8"/>
    <w:rsid w:val="007A5BDC"/>
    <w:rsid w:val="007A5D64"/>
    <w:rsid w:val="007A629D"/>
    <w:rsid w:val="007A6610"/>
    <w:rsid w:val="007A6DD3"/>
    <w:rsid w:val="007A6FF3"/>
    <w:rsid w:val="007A71DC"/>
    <w:rsid w:val="007A7A04"/>
    <w:rsid w:val="007A7C4B"/>
    <w:rsid w:val="007B0394"/>
    <w:rsid w:val="007B04FF"/>
    <w:rsid w:val="007B0976"/>
    <w:rsid w:val="007B0CAC"/>
    <w:rsid w:val="007B0E40"/>
    <w:rsid w:val="007B1170"/>
    <w:rsid w:val="007B15F3"/>
    <w:rsid w:val="007B1701"/>
    <w:rsid w:val="007B17C0"/>
    <w:rsid w:val="007B1C32"/>
    <w:rsid w:val="007B1DBB"/>
    <w:rsid w:val="007B2319"/>
    <w:rsid w:val="007B2FBF"/>
    <w:rsid w:val="007B3E13"/>
    <w:rsid w:val="007B4046"/>
    <w:rsid w:val="007B4300"/>
    <w:rsid w:val="007B565C"/>
    <w:rsid w:val="007B595F"/>
    <w:rsid w:val="007B5D75"/>
    <w:rsid w:val="007B6388"/>
    <w:rsid w:val="007B6D5E"/>
    <w:rsid w:val="007B7115"/>
    <w:rsid w:val="007B736B"/>
    <w:rsid w:val="007C0853"/>
    <w:rsid w:val="007C0C90"/>
    <w:rsid w:val="007C0E07"/>
    <w:rsid w:val="007C0E86"/>
    <w:rsid w:val="007C155E"/>
    <w:rsid w:val="007C1DE6"/>
    <w:rsid w:val="007C249E"/>
    <w:rsid w:val="007C26CF"/>
    <w:rsid w:val="007C271B"/>
    <w:rsid w:val="007C2C14"/>
    <w:rsid w:val="007C2D50"/>
    <w:rsid w:val="007C2D62"/>
    <w:rsid w:val="007C3817"/>
    <w:rsid w:val="007C3A55"/>
    <w:rsid w:val="007C3F8A"/>
    <w:rsid w:val="007C4166"/>
    <w:rsid w:val="007C44E1"/>
    <w:rsid w:val="007C48DD"/>
    <w:rsid w:val="007C4A05"/>
    <w:rsid w:val="007C5711"/>
    <w:rsid w:val="007C57B9"/>
    <w:rsid w:val="007C6325"/>
    <w:rsid w:val="007C6703"/>
    <w:rsid w:val="007C6C53"/>
    <w:rsid w:val="007C73A3"/>
    <w:rsid w:val="007C7975"/>
    <w:rsid w:val="007C7EF5"/>
    <w:rsid w:val="007D06AC"/>
    <w:rsid w:val="007D0741"/>
    <w:rsid w:val="007D0A53"/>
    <w:rsid w:val="007D0FFC"/>
    <w:rsid w:val="007D1013"/>
    <w:rsid w:val="007D175C"/>
    <w:rsid w:val="007D19EC"/>
    <w:rsid w:val="007D2608"/>
    <w:rsid w:val="007D2765"/>
    <w:rsid w:val="007D30C3"/>
    <w:rsid w:val="007D3500"/>
    <w:rsid w:val="007D35AC"/>
    <w:rsid w:val="007D36B1"/>
    <w:rsid w:val="007D36D7"/>
    <w:rsid w:val="007D3BA1"/>
    <w:rsid w:val="007D3EC8"/>
    <w:rsid w:val="007D40AC"/>
    <w:rsid w:val="007D4317"/>
    <w:rsid w:val="007D4BE9"/>
    <w:rsid w:val="007D4C12"/>
    <w:rsid w:val="007D52CB"/>
    <w:rsid w:val="007D57E0"/>
    <w:rsid w:val="007D5962"/>
    <w:rsid w:val="007D63B2"/>
    <w:rsid w:val="007D651D"/>
    <w:rsid w:val="007D71B7"/>
    <w:rsid w:val="007D7C66"/>
    <w:rsid w:val="007D7CF3"/>
    <w:rsid w:val="007E0274"/>
    <w:rsid w:val="007E02A7"/>
    <w:rsid w:val="007E0415"/>
    <w:rsid w:val="007E0991"/>
    <w:rsid w:val="007E0B2C"/>
    <w:rsid w:val="007E107F"/>
    <w:rsid w:val="007E1C14"/>
    <w:rsid w:val="007E2FD7"/>
    <w:rsid w:val="007E310B"/>
    <w:rsid w:val="007E38DA"/>
    <w:rsid w:val="007E3D65"/>
    <w:rsid w:val="007E3EE2"/>
    <w:rsid w:val="007E4027"/>
    <w:rsid w:val="007E47E7"/>
    <w:rsid w:val="007E4A98"/>
    <w:rsid w:val="007E4EB6"/>
    <w:rsid w:val="007E5DD7"/>
    <w:rsid w:val="007E5F6B"/>
    <w:rsid w:val="007E684B"/>
    <w:rsid w:val="007E7139"/>
    <w:rsid w:val="007E7366"/>
    <w:rsid w:val="007E7EA1"/>
    <w:rsid w:val="007E7EA4"/>
    <w:rsid w:val="007F03CE"/>
    <w:rsid w:val="007F04D3"/>
    <w:rsid w:val="007F0E95"/>
    <w:rsid w:val="007F137D"/>
    <w:rsid w:val="007F2274"/>
    <w:rsid w:val="007F2D8D"/>
    <w:rsid w:val="007F2EBF"/>
    <w:rsid w:val="007F3044"/>
    <w:rsid w:val="007F3249"/>
    <w:rsid w:val="007F335D"/>
    <w:rsid w:val="007F4657"/>
    <w:rsid w:val="007F4B35"/>
    <w:rsid w:val="007F5609"/>
    <w:rsid w:val="007F5625"/>
    <w:rsid w:val="007F568A"/>
    <w:rsid w:val="007F59F7"/>
    <w:rsid w:val="007F5E21"/>
    <w:rsid w:val="007F6413"/>
    <w:rsid w:val="007F676E"/>
    <w:rsid w:val="007F6B11"/>
    <w:rsid w:val="007F6E2B"/>
    <w:rsid w:val="007F7D12"/>
    <w:rsid w:val="007F7F02"/>
    <w:rsid w:val="00800258"/>
    <w:rsid w:val="008005AF"/>
    <w:rsid w:val="00800709"/>
    <w:rsid w:val="00800C97"/>
    <w:rsid w:val="00801A5A"/>
    <w:rsid w:val="0080220F"/>
    <w:rsid w:val="0080222B"/>
    <w:rsid w:val="0080235F"/>
    <w:rsid w:val="00802735"/>
    <w:rsid w:val="00802861"/>
    <w:rsid w:val="008028C2"/>
    <w:rsid w:val="00802C3F"/>
    <w:rsid w:val="00802DDB"/>
    <w:rsid w:val="008037D8"/>
    <w:rsid w:val="00803B7E"/>
    <w:rsid w:val="00803DA6"/>
    <w:rsid w:val="008040D9"/>
    <w:rsid w:val="0080436E"/>
    <w:rsid w:val="00804937"/>
    <w:rsid w:val="00804E1E"/>
    <w:rsid w:val="00804E43"/>
    <w:rsid w:val="008050F5"/>
    <w:rsid w:val="0080519C"/>
    <w:rsid w:val="0080542E"/>
    <w:rsid w:val="00805A0C"/>
    <w:rsid w:val="00810B67"/>
    <w:rsid w:val="00810BC2"/>
    <w:rsid w:val="00810F44"/>
    <w:rsid w:val="00811683"/>
    <w:rsid w:val="00811AFF"/>
    <w:rsid w:val="00812373"/>
    <w:rsid w:val="00813F3A"/>
    <w:rsid w:val="00814024"/>
    <w:rsid w:val="008140E8"/>
    <w:rsid w:val="0081427D"/>
    <w:rsid w:val="00814941"/>
    <w:rsid w:val="00814A65"/>
    <w:rsid w:val="00814BD9"/>
    <w:rsid w:val="00814EE7"/>
    <w:rsid w:val="008158AC"/>
    <w:rsid w:val="00816805"/>
    <w:rsid w:val="00816AC1"/>
    <w:rsid w:val="00816BE8"/>
    <w:rsid w:val="00816CD5"/>
    <w:rsid w:val="00816DBD"/>
    <w:rsid w:val="00816F22"/>
    <w:rsid w:val="00816FE2"/>
    <w:rsid w:val="00817062"/>
    <w:rsid w:val="00817451"/>
    <w:rsid w:val="0081779F"/>
    <w:rsid w:val="00817991"/>
    <w:rsid w:val="00817F2A"/>
    <w:rsid w:val="00817F58"/>
    <w:rsid w:val="008203C5"/>
    <w:rsid w:val="008209F8"/>
    <w:rsid w:val="00820B84"/>
    <w:rsid w:val="0082199B"/>
    <w:rsid w:val="00821C2A"/>
    <w:rsid w:val="00822607"/>
    <w:rsid w:val="008227B7"/>
    <w:rsid w:val="008243A8"/>
    <w:rsid w:val="00824925"/>
    <w:rsid w:val="00824C8B"/>
    <w:rsid w:val="008252E8"/>
    <w:rsid w:val="008255AB"/>
    <w:rsid w:val="00825BA8"/>
    <w:rsid w:val="00825C14"/>
    <w:rsid w:val="008262C4"/>
    <w:rsid w:val="0082641D"/>
    <w:rsid w:val="008267CA"/>
    <w:rsid w:val="0082722B"/>
    <w:rsid w:val="00827C1B"/>
    <w:rsid w:val="0083016B"/>
    <w:rsid w:val="008301F1"/>
    <w:rsid w:val="00830C0E"/>
    <w:rsid w:val="008313E0"/>
    <w:rsid w:val="008317EC"/>
    <w:rsid w:val="0083195D"/>
    <w:rsid w:val="00831A62"/>
    <w:rsid w:val="00831B7B"/>
    <w:rsid w:val="00831D90"/>
    <w:rsid w:val="008324F3"/>
    <w:rsid w:val="00832691"/>
    <w:rsid w:val="0083293F"/>
    <w:rsid w:val="0083296B"/>
    <w:rsid w:val="00833547"/>
    <w:rsid w:val="00833852"/>
    <w:rsid w:val="00833AB9"/>
    <w:rsid w:val="00834820"/>
    <w:rsid w:val="00834C82"/>
    <w:rsid w:val="00834DB6"/>
    <w:rsid w:val="00834F93"/>
    <w:rsid w:val="008356A7"/>
    <w:rsid w:val="00836AE8"/>
    <w:rsid w:val="00840C4A"/>
    <w:rsid w:val="008411B9"/>
    <w:rsid w:val="0084122F"/>
    <w:rsid w:val="00841573"/>
    <w:rsid w:val="00841D08"/>
    <w:rsid w:val="00842D43"/>
    <w:rsid w:val="0084323E"/>
    <w:rsid w:val="00843D50"/>
    <w:rsid w:val="0084464E"/>
    <w:rsid w:val="008458BF"/>
    <w:rsid w:val="00846262"/>
    <w:rsid w:val="00846370"/>
    <w:rsid w:val="00847665"/>
    <w:rsid w:val="00847BC5"/>
    <w:rsid w:val="00847F11"/>
    <w:rsid w:val="00847F7F"/>
    <w:rsid w:val="00850010"/>
    <w:rsid w:val="008503F4"/>
    <w:rsid w:val="008504A0"/>
    <w:rsid w:val="008508AD"/>
    <w:rsid w:val="00850AC1"/>
    <w:rsid w:val="00850C2A"/>
    <w:rsid w:val="00850DFA"/>
    <w:rsid w:val="00851331"/>
    <w:rsid w:val="008516D1"/>
    <w:rsid w:val="00852003"/>
    <w:rsid w:val="0085212C"/>
    <w:rsid w:val="00852F9E"/>
    <w:rsid w:val="00854053"/>
    <w:rsid w:val="008540AC"/>
    <w:rsid w:val="008543AC"/>
    <w:rsid w:val="008548B8"/>
    <w:rsid w:val="00854965"/>
    <w:rsid w:val="008554D1"/>
    <w:rsid w:val="008558E0"/>
    <w:rsid w:val="00855DCC"/>
    <w:rsid w:val="00856091"/>
    <w:rsid w:val="00857AF7"/>
    <w:rsid w:val="00860109"/>
    <w:rsid w:val="008601BD"/>
    <w:rsid w:val="00860359"/>
    <w:rsid w:val="00860E43"/>
    <w:rsid w:val="00861252"/>
    <w:rsid w:val="0086171A"/>
    <w:rsid w:val="0086226C"/>
    <w:rsid w:val="00862C76"/>
    <w:rsid w:val="008644A4"/>
    <w:rsid w:val="00864A6C"/>
    <w:rsid w:val="00864BB1"/>
    <w:rsid w:val="00864DF7"/>
    <w:rsid w:val="00865278"/>
    <w:rsid w:val="008654F9"/>
    <w:rsid w:val="008656D8"/>
    <w:rsid w:val="008658C0"/>
    <w:rsid w:val="00866388"/>
    <w:rsid w:val="00866F76"/>
    <w:rsid w:val="00866FE3"/>
    <w:rsid w:val="0086722D"/>
    <w:rsid w:val="00867D56"/>
    <w:rsid w:val="00867FD2"/>
    <w:rsid w:val="00870BAA"/>
    <w:rsid w:val="00870D91"/>
    <w:rsid w:val="008716D1"/>
    <w:rsid w:val="008716ED"/>
    <w:rsid w:val="0087193F"/>
    <w:rsid w:val="008724E6"/>
    <w:rsid w:val="008728C8"/>
    <w:rsid w:val="00873205"/>
    <w:rsid w:val="008735E8"/>
    <w:rsid w:val="0087377E"/>
    <w:rsid w:val="00874043"/>
    <w:rsid w:val="0087425D"/>
    <w:rsid w:val="00874594"/>
    <w:rsid w:val="008745CE"/>
    <w:rsid w:val="00874776"/>
    <w:rsid w:val="0087487C"/>
    <w:rsid w:val="00874A07"/>
    <w:rsid w:val="00874B75"/>
    <w:rsid w:val="00875007"/>
    <w:rsid w:val="008750DB"/>
    <w:rsid w:val="008751B4"/>
    <w:rsid w:val="0087527F"/>
    <w:rsid w:val="008754B5"/>
    <w:rsid w:val="00875AF3"/>
    <w:rsid w:val="008764CB"/>
    <w:rsid w:val="008765E9"/>
    <w:rsid w:val="00876605"/>
    <w:rsid w:val="00876B13"/>
    <w:rsid w:val="00877362"/>
    <w:rsid w:val="008773D3"/>
    <w:rsid w:val="00877D2E"/>
    <w:rsid w:val="00877D73"/>
    <w:rsid w:val="00880017"/>
    <w:rsid w:val="00880305"/>
    <w:rsid w:val="00880516"/>
    <w:rsid w:val="0088088A"/>
    <w:rsid w:val="00880A3F"/>
    <w:rsid w:val="00880EE2"/>
    <w:rsid w:val="00881729"/>
    <w:rsid w:val="00881732"/>
    <w:rsid w:val="008818A2"/>
    <w:rsid w:val="008820FB"/>
    <w:rsid w:val="0088213D"/>
    <w:rsid w:val="008821C6"/>
    <w:rsid w:val="0088243D"/>
    <w:rsid w:val="0088251A"/>
    <w:rsid w:val="00882AA9"/>
    <w:rsid w:val="00882D28"/>
    <w:rsid w:val="00883A67"/>
    <w:rsid w:val="008848E9"/>
    <w:rsid w:val="00884D88"/>
    <w:rsid w:val="00884FB8"/>
    <w:rsid w:val="00884FD8"/>
    <w:rsid w:val="00885244"/>
    <w:rsid w:val="008857C7"/>
    <w:rsid w:val="008858B3"/>
    <w:rsid w:val="0088634F"/>
    <w:rsid w:val="008866CF"/>
    <w:rsid w:val="00886782"/>
    <w:rsid w:val="008869A1"/>
    <w:rsid w:val="00886B36"/>
    <w:rsid w:val="00886B3F"/>
    <w:rsid w:val="0089015D"/>
    <w:rsid w:val="0089021A"/>
    <w:rsid w:val="0089022E"/>
    <w:rsid w:val="00890475"/>
    <w:rsid w:val="00890A7C"/>
    <w:rsid w:val="00890D11"/>
    <w:rsid w:val="008910EE"/>
    <w:rsid w:val="00891A26"/>
    <w:rsid w:val="008923F8"/>
    <w:rsid w:val="008928F1"/>
    <w:rsid w:val="00892BBF"/>
    <w:rsid w:val="00892D09"/>
    <w:rsid w:val="00892DB5"/>
    <w:rsid w:val="00893256"/>
    <w:rsid w:val="00894263"/>
    <w:rsid w:val="008942BD"/>
    <w:rsid w:val="0089478A"/>
    <w:rsid w:val="0089480A"/>
    <w:rsid w:val="00894FE5"/>
    <w:rsid w:val="008952C6"/>
    <w:rsid w:val="00895414"/>
    <w:rsid w:val="00895658"/>
    <w:rsid w:val="008956DA"/>
    <w:rsid w:val="00895BA9"/>
    <w:rsid w:val="00895D79"/>
    <w:rsid w:val="0089601B"/>
    <w:rsid w:val="00896220"/>
    <w:rsid w:val="0089655D"/>
    <w:rsid w:val="00896784"/>
    <w:rsid w:val="0089768F"/>
    <w:rsid w:val="00897824"/>
    <w:rsid w:val="00897BCB"/>
    <w:rsid w:val="00897C07"/>
    <w:rsid w:val="00897DBA"/>
    <w:rsid w:val="008A0145"/>
    <w:rsid w:val="008A02FA"/>
    <w:rsid w:val="008A06A8"/>
    <w:rsid w:val="008A0D0B"/>
    <w:rsid w:val="008A1230"/>
    <w:rsid w:val="008A1268"/>
    <w:rsid w:val="008A1AAC"/>
    <w:rsid w:val="008A20CA"/>
    <w:rsid w:val="008A239B"/>
    <w:rsid w:val="008A2956"/>
    <w:rsid w:val="008A2EA1"/>
    <w:rsid w:val="008A2EF6"/>
    <w:rsid w:val="008A3480"/>
    <w:rsid w:val="008A425D"/>
    <w:rsid w:val="008A4B88"/>
    <w:rsid w:val="008A4DFA"/>
    <w:rsid w:val="008A4F3C"/>
    <w:rsid w:val="008A51AD"/>
    <w:rsid w:val="008A53BA"/>
    <w:rsid w:val="008A551D"/>
    <w:rsid w:val="008A56BA"/>
    <w:rsid w:val="008A570A"/>
    <w:rsid w:val="008A58E4"/>
    <w:rsid w:val="008A58E7"/>
    <w:rsid w:val="008A5C1D"/>
    <w:rsid w:val="008A5FE8"/>
    <w:rsid w:val="008A615A"/>
    <w:rsid w:val="008A6466"/>
    <w:rsid w:val="008A650C"/>
    <w:rsid w:val="008A6A36"/>
    <w:rsid w:val="008A6CB9"/>
    <w:rsid w:val="008A6DC1"/>
    <w:rsid w:val="008A7100"/>
    <w:rsid w:val="008A7139"/>
    <w:rsid w:val="008A776D"/>
    <w:rsid w:val="008A7C74"/>
    <w:rsid w:val="008B04C0"/>
    <w:rsid w:val="008B0A83"/>
    <w:rsid w:val="008B0E93"/>
    <w:rsid w:val="008B198D"/>
    <w:rsid w:val="008B2878"/>
    <w:rsid w:val="008B29A4"/>
    <w:rsid w:val="008B2BB4"/>
    <w:rsid w:val="008B2C30"/>
    <w:rsid w:val="008B3C2B"/>
    <w:rsid w:val="008B456D"/>
    <w:rsid w:val="008B4679"/>
    <w:rsid w:val="008B4D00"/>
    <w:rsid w:val="008B4D13"/>
    <w:rsid w:val="008B4E78"/>
    <w:rsid w:val="008B4FE2"/>
    <w:rsid w:val="008B5E0E"/>
    <w:rsid w:val="008B61A1"/>
    <w:rsid w:val="008B650D"/>
    <w:rsid w:val="008B66EE"/>
    <w:rsid w:val="008B6793"/>
    <w:rsid w:val="008B6E87"/>
    <w:rsid w:val="008B75C2"/>
    <w:rsid w:val="008B787A"/>
    <w:rsid w:val="008C09ED"/>
    <w:rsid w:val="008C0A89"/>
    <w:rsid w:val="008C0E71"/>
    <w:rsid w:val="008C1852"/>
    <w:rsid w:val="008C19EA"/>
    <w:rsid w:val="008C2986"/>
    <w:rsid w:val="008C2CFF"/>
    <w:rsid w:val="008C2E1E"/>
    <w:rsid w:val="008C2E22"/>
    <w:rsid w:val="008C2ED2"/>
    <w:rsid w:val="008C3D4D"/>
    <w:rsid w:val="008C3F6C"/>
    <w:rsid w:val="008C4026"/>
    <w:rsid w:val="008C417E"/>
    <w:rsid w:val="008C4663"/>
    <w:rsid w:val="008C5042"/>
    <w:rsid w:val="008C5B51"/>
    <w:rsid w:val="008C5F0A"/>
    <w:rsid w:val="008C5F71"/>
    <w:rsid w:val="008C6105"/>
    <w:rsid w:val="008C6124"/>
    <w:rsid w:val="008C6334"/>
    <w:rsid w:val="008C66BD"/>
    <w:rsid w:val="008C6968"/>
    <w:rsid w:val="008C742A"/>
    <w:rsid w:val="008C74C7"/>
    <w:rsid w:val="008C7714"/>
    <w:rsid w:val="008C7E4C"/>
    <w:rsid w:val="008C7F4F"/>
    <w:rsid w:val="008D0014"/>
    <w:rsid w:val="008D00F3"/>
    <w:rsid w:val="008D0F27"/>
    <w:rsid w:val="008D15A2"/>
    <w:rsid w:val="008D18CD"/>
    <w:rsid w:val="008D19C6"/>
    <w:rsid w:val="008D1F86"/>
    <w:rsid w:val="008D20E0"/>
    <w:rsid w:val="008D2B6E"/>
    <w:rsid w:val="008D2E06"/>
    <w:rsid w:val="008D335C"/>
    <w:rsid w:val="008D35B7"/>
    <w:rsid w:val="008D4007"/>
    <w:rsid w:val="008D4341"/>
    <w:rsid w:val="008D436A"/>
    <w:rsid w:val="008D4B1F"/>
    <w:rsid w:val="008D4C72"/>
    <w:rsid w:val="008D50BA"/>
    <w:rsid w:val="008D561B"/>
    <w:rsid w:val="008D582B"/>
    <w:rsid w:val="008D5968"/>
    <w:rsid w:val="008D5CF9"/>
    <w:rsid w:val="008D5D0A"/>
    <w:rsid w:val="008D6794"/>
    <w:rsid w:val="008D7F65"/>
    <w:rsid w:val="008D7FF0"/>
    <w:rsid w:val="008E0178"/>
    <w:rsid w:val="008E02D9"/>
    <w:rsid w:val="008E02F8"/>
    <w:rsid w:val="008E1033"/>
    <w:rsid w:val="008E104C"/>
    <w:rsid w:val="008E12AF"/>
    <w:rsid w:val="008E211C"/>
    <w:rsid w:val="008E23FC"/>
    <w:rsid w:val="008E2BB3"/>
    <w:rsid w:val="008E2BC5"/>
    <w:rsid w:val="008E2C79"/>
    <w:rsid w:val="008E3176"/>
    <w:rsid w:val="008E3564"/>
    <w:rsid w:val="008E3A0B"/>
    <w:rsid w:val="008E3A82"/>
    <w:rsid w:val="008E3A90"/>
    <w:rsid w:val="008E3AAB"/>
    <w:rsid w:val="008E4043"/>
    <w:rsid w:val="008E4520"/>
    <w:rsid w:val="008E54E8"/>
    <w:rsid w:val="008E5740"/>
    <w:rsid w:val="008E5868"/>
    <w:rsid w:val="008E5DC8"/>
    <w:rsid w:val="008E6465"/>
    <w:rsid w:val="008E6C57"/>
    <w:rsid w:val="008E7082"/>
    <w:rsid w:val="008E72AF"/>
    <w:rsid w:val="008F0010"/>
    <w:rsid w:val="008F0952"/>
    <w:rsid w:val="008F1154"/>
    <w:rsid w:val="008F1B84"/>
    <w:rsid w:val="008F1B9D"/>
    <w:rsid w:val="008F1DB6"/>
    <w:rsid w:val="008F39C0"/>
    <w:rsid w:val="008F3F45"/>
    <w:rsid w:val="008F57CD"/>
    <w:rsid w:val="008F5960"/>
    <w:rsid w:val="008F5CD0"/>
    <w:rsid w:val="008F6100"/>
    <w:rsid w:val="008F629A"/>
    <w:rsid w:val="008F6A9B"/>
    <w:rsid w:val="008F6F03"/>
    <w:rsid w:val="008F7603"/>
    <w:rsid w:val="008F769D"/>
    <w:rsid w:val="008F76DC"/>
    <w:rsid w:val="008F7A06"/>
    <w:rsid w:val="008F7D2F"/>
    <w:rsid w:val="009009F5"/>
    <w:rsid w:val="00900AE3"/>
    <w:rsid w:val="009013C5"/>
    <w:rsid w:val="0090147B"/>
    <w:rsid w:val="00901649"/>
    <w:rsid w:val="00901CBA"/>
    <w:rsid w:val="00901DC6"/>
    <w:rsid w:val="009021DC"/>
    <w:rsid w:val="00902B8A"/>
    <w:rsid w:val="00903026"/>
    <w:rsid w:val="0090357B"/>
    <w:rsid w:val="00903832"/>
    <w:rsid w:val="009044BE"/>
    <w:rsid w:val="009048EB"/>
    <w:rsid w:val="00904913"/>
    <w:rsid w:val="009050B3"/>
    <w:rsid w:val="00905945"/>
    <w:rsid w:val="00905FEB"/>
    <w:rsid w:val="00906252"/>
    <w:rsid w:val="00906432"/>
    <w:rsid w:val="0090672E"/>
    <w:rsid w:val="00906A4F"/>
    <w:rsid w:val="00906BD6"/>
    <w:rsid w:val="00907074"/>
    <w:rsid w:val="009073C7"/>
    <w:rsid w:val="009078BA"/>
    <w:rsid w:val="00907908"/>
    <w:rsid w:val="009079C7"/>
    <w:rsid w:val="009079F7"/>
    <w:rsid w:val="00907B44"/>
    <w:rsid w:val="00907C33"/>
    <w:rsid w:val="009108D2"/>
    <w:rsid w:val="00910C20"/>
    <w:rsid w:val="00910FE1"/>
    <w:rsid w:val="0091106A"/>
    <w:rsid w:val="00911C77"/>
    <w:rsid w:val="00911D1C"/>
    <w:rsid w:val="0091246B"/>
    <w:rsid w:val="00912E2C"/>
    <w:rsid w:val="00912F38"/>
    <w:rsid w:val="00913388"/>
    <w:rsid w:val="00913B9C"/>
    <w:rsid w:val="00913C58"/>
    <w:rsid w:val="009140B4"/>
    <w:rsid w:val="00914174"/>
    <w:rsid w:val="0091428A"/>
    <w:rsid w:val="00914733"/>
    <w:rsid w:val="00914AA5"/>
    <w:rsid w:val="009162DD"/>
    <w:rsid w:val="009163E7"/>
    <w:rsid w:val="0091671A"/>
    <w:rsid w:val="009169F6"/>
    <w:rsid w:val="00916CE2"/>
    <w:rsid w:val="0091715C"/>
    <w:rsid w:val="0091719D"/>
    <w:rsid w:val="00917903"/>
    <w:rsid w:val="00917C00"/>
    <w:rsid w:val="009206B1"/>
    <w:rsid w:val="00920997"/>
    <w:rsid w:val="00920B1E"/>
    <w:rsid w:val="00920DD5"/>
    <w:rsid w:val="00921073"/>
    <w:rsid w:val="00921161"/>
    <w:rsid w:val="00921466"/>
    <w:rsid w:val="00921632"/>
    <w:rsid w:val="00921A1A"/>
    <w:rsid w:val="00922492"/>
    <w:rsid w:val="009224EB"/>
    <w:rsid w:val="0092272F"/>
    <w:rsid w:val="00922950"/>
    <w:rsid w:val="00922BE2"/>
    <w:rsid w:val="00922EDE"/>
    <w:rsid w:val="0092337C"/>
    <w:rsid w:val="009237D9"/>
    <w:rsid w:val="0092406C"/>
    <w:rsid w:val="00924096"/>
    <w:rsid w:val="009243BC"/>
    <w:rsid w:val="009244D5"/>
    <w:rsid w:val="00924B47"/>
    <w:rsid w:val="009252F1"/>
    <w:rsid w:val="0092551D"/>
    <w:rsid w:val="00925588"/>
    <w:rsid w:val="00925AF5"/>
    <w:rsid w:val="00926268"/>
    <w:rsid w:val="009264A2"/>
    <w:rsid w:val="0092715D"/>
    <w:rsid w:val="00930632"/>
    <w:rsid w:val="009310BC"/>
    <w:rsid w:val="0093121B"/>
    <w:rsid w:val="00931D3F"/>
    <w:rsid w:val="009324C4"/>
    <w:rsid w:val="00932671"/>
    <w:rsid w:val="00932A7A"/>
    <w:rsid w:val="009330BF"/>
    <w:rsid w:val="009331FD"/>
    <w:rsid w:val="00933817"/>
    <w:rsid w:val="00934510"/>
    <w:rsid w:val="0093476C"/>
    <w:rsid w:val="009358C3"/>
    <w:rsid w:val="00935A1E"/>
    <w:rsid w:val="00935B7C"/>
    <w:rsid w:val="00935E3A"/>
    <w:rsid w:val="00935E8D"/>
    <w:rsid w:val="00936005"/>
    <w:rsid w:val="0093607C"/>
    <w:rsid w:val="00937F60"/>
    <w:rsid w:val="00940008"/>
    <w:rsid w:val="00940FFA"/>
    <w:rsid w:val="00941503"/>
    <w:rsid w:val="0094187D"/>
    <w:rsid w:val="00941DAA"/>
    <w:rsid w:val="00942637"/>
    <w:rsid w:val="00942C90"/>
    <w:rsid w:val="00942F29"/>
    <w:rsid w:val="00942FB6"/>
    <w:rsid w:val="009434EB"/>
    <w:rsid w:val="00943772"/>
    <w:rsid w:val="00943EA6"/>
    <w:rsid w:val="009446D5"/>
    <w:rsid w:val="009448F2"/>
    <w:rsid w:val="0094524B"/>
    <w:rsid w:val="009456E3"/>
    <w:rsid w:val="00945759"/>
    <w:rsid w:val="00945942"/>
    <w:rsid w:val="00945C2E"/>
    <w:rsid w:val="00946361"/>
    <w:rsid w:val="009466E9"/>
    <w:rsid w:val="00946CB3"/>
    <w:rsid w:val="00946D20"/>
    <w:rsid w:val="00946E51"/>
    <w:rsid w:val="00946F21"/>
    <w:rsid w:val="009473F4"/>
    <w:rsid w:val="0094767D"/>
    <w:rsid w:val="00950231"/>
    <w:rsid w:val="00950484"/>
    <w:rsid w:val="00950794"/>
    <w:rsid w:val="009507AA"/>
    <w:rsid w:val="009509EF"/>
    <w:rsid w:val="009515CA"/>
    <w:rsid w:val="00951691"/>
    <w:rsid w:val="00951FCE"/>
    <w:rsid w:val="009521CC"/>
    <w:rsid w:val="0095226C"/>
    <w:rsid w:val="00952319"/>
    <w:rsid w:val="00952C05"/>
    <w:rsid w:val="00952D52"/>
    <w:rsid w:val="00953148"/>
    <w:rsid w:val="009540B7"/>
    <w:rsid w:val="009543D0"/>
    <w:rsid w:val="009549EE"/>
    <w:rsid w:val="00954C31"/>
    <w:rsid w:val="00954DAE"/>
    <w:rsid w:val="00954EDA"/>
    <w:rsid w:val="00955410"/>
    <w:rsid w:val="0095555D"/>
    <w:rsid w:val="009558EE"/>
    <w:rsid w:val="009559D5"/>
    <w:rsid w:val="00955C17"/>
    <w:rsid w:val="00955DD4"/>
    <w:rsid w:val="00955FFA"/>
    <w:rsid w:val="00956170"/>
    <w:rsid w:val="00956493"/>
    <w:rsid w:val="00956BA1"/>
    <w:rsid w:val="00956D42"/>
    <w:rsid w:val="00956F0F"/>
    <w:rsid w:val="0095727F"/>
    <w:rsid w:val="009572AF"/>
    <w:rsid w:val="00957E41"/>
    <w:rsid w:val="0096023A"/>
    <w:rsid w:val="009607AB"/>
    <w:rsid w:val="009615DB"/>
    <w:rsid w:val="00962683"/>
    <w:rsid w:val="0096268C"/>
    <w:rsid w:val="00962E23"/>
    <w:rsid w:val="0096447F"/>
    <w:rsid w:val="0096487C"/>
    <w:rsid w:val="00964BC2"/>
    <w:rsid w:val="00964D4A"/>
    <w:rsid w:val="00964EAE"/>
    <w:rsid w:val="00965023"/>
    <w:rsid w:val="009650B7"/>
    <w:rsid w:val="0096515D"/>
    <w:rsid w:val="00965841"/>
    <w:rsid w:val="00965D7F"/>
    <w:rsid w:val="00966623"/>
    <w:rsid w:val="00966DB4"/>
    <w:rsid w:val="009678DB"/>
    <w:rsid w:val="009704DC"/>
    <w:rsid w:val="00970728"/>
    <w:rsid w:val="009707C9"/>
    <w:rsid w:val="00970AA0"/>
    <w:rsid w:val="0097118A"/>
    <w:rsid w:val="00971580"/>
    <w:rsid w:val="00971E0B"/>
    <w:rsid w:val="00972101"/>
    <w:rsid w:val="00972BE3"/>
    <w:rsid w:val="00972F0A"/>
    <w:rsid w:val="00972F9A"/>
    <w:rsid w:val="00972FB5"/>
    <w:rsid w:val="009736FE"/>
    <w:rsid w:val="00973B96"/>
    <w:rsid w:val="00973E3C"/>
    <w:rsid w:val="00974763"/>
    <w:rsid w:val="009757CA"/>
    <w:rsid w:val="00975C9D"/>
    <w:rsid w:val="00976E76"/>
    <w:rsid w:val="00977A14"/>
    <w:rsid w:val="00977E9B"/>
    <w:rsid w:val="00980324"/>
    <w:rsid w:val="009807BF"/>
    <w:rsid w:val="009809CE"/>
    <w:rsid w:val="0098131F"/>
    <w:rsid w:val="00981471"/>
    <w:rsid w:val="00981479"/>
    <w:rsid w:val="00982616"/>
    <w:rsid w:val="009829B3"/>
    <w:rsid w:val="00982C31"/>
    <w:rsid w:val="00982D45"/>
    <w:rsid w:val="00983165"/>
    <w:rsid w:val="00983343"/>
    <w:rsid w:val="009833C4"/>
    <w:rsid w:val="009833E1"/>
    <w:rsid w:val="009834E0"/>
    <w:rsid w:val="009838FF"/>
    <w:rsid w:val="00983D24"/>
    <w:rsid w:val="00984149"/>
    <w:rsid w:val="00984788"/>
    <w:rsid w:val="00984909"/>
    <w:rsid w:val="00984FF3"/>
    <w:rsid w:val="00984FF9"/>
    <w:rsid w:val="009850C5"/>
    <w:rsid w:val="009856E6"/>
    <w:rsid w:val="00986326"/>
    <w:rsid w:val="00986849"/>
    <w:rsid w:val="00986BB7"/>
    <w:rsid w:val="00986D4B"/>
    <w:rsid w:val="00986F6D"/>
    <w:rsid w:val="0098727C"/>
    <w:rsid w:val="00987708"/>
    <w:rsid w:val="00987DF0"/>
    <w:rsid w:val="00987E2E"/>
    <w:rsid w:val="0099008B"/>
    <w:rsid w:val="00990F85"/>
    <w:rsid w:val="0099177B"/>
    <w:rsid w:val="0099187B"/>
    <w:rsid w:val="00991B79"/>
    <w:rsid w:val="00992E1B"/>
    <w:rsid w:val="0099367E"/>
    <w:rsid w:val="00993FE4"/>
    <w:rsid w:val="0099425E"/>
    <w:rsid w:val="00994CDC"/>
    <w:rsid w:val="009953D1"/>
    <w:rsid w:val="00995553"/>
    <w:rsid w:val="009969CD"/>
    <w:rsid w:val="0099770A"/>
    <w:rsid w:val="00997769"/>
    <w:rsid w:val="00997A2E"/>
    <w:rsid w:val="00997E21"/>
    <w:rsid w:val="009A048E"/>
    <w:rsid w:val="009A119F"/>
    <w:rsid w:val="009A1609"/>
    <w:rsid w:val="009A1A7E"/>
    <w:rsid w:val="009A3480"/>
    <w:rsid w:val="009A3DB8"/>
    <w:rsid w:val="009A43B3"/>
    <w:rsid w:val="009A464D"/>
    <w:rsid w:val="009A496F"/>
    <w:rsid w:val="009A4B78"/>
    <w:rsid w:val="009A4D73"/>
    <w:rsid w:val="009A4E41"/>
    <w:rsid w:val="009A4E63"/>
    <w:rsid w:val="009A5297"/>
    <w:rsid w:val="009A5D40"/>
    <w:rsid w:val="009A5E10"/>
    <w:rsid w:val="009A5E9E"/>
    <w:rsid w:val="009A6665"/>
    <w:rsid w:val="009A743F"/>
    <w:rsid w:val="009A74F7"/>
    <w:rsid w:val="009B00F2"/>
    <w:rsid w:val="009B0FB2"/>
    <w:rsid w:val="009B1113"/>
    <w:rsid w:val="009B17E9"/>
    <w:rsid w:val="009B1C34"/>
    <w:rsid w:val="009B1D22"/>
    <w:rsid w:val="009B1E86"/>
    <w:rsid w:val="009B1EFE"/>
    <w:rsid w:val="009B27C4"/>
    <w:rsid w:val="009B2AC9"/>
    <w:rsid w:val="009B2D92"/>
    <w:rsid w:val="009B3250"/>
    <w:rsid w:val="009B42D2"/>
    <w:rsid w:val="009B4343"/>
    <w:rsid w:val="009B4A06"/>
    <w:rsid w:val="009B5381"/>
    <w:rsid w:val="009B5EC7"/>
    <w:rsid w:val="009B609E"/>
    <w:rsid w:val="009B70C8"/>
    <w:rsid w:val="009B737C"/>
    <w:rsid w:val="009B742E"/>
    <w:rsid w:val="009C00F2"/>
    <w:rsid w:val="009C0AC6"/>
    <w:rsid w:val="009C0E66"/>
    <w:rsid w:val="009C0FDD"/>
    <w:rsid w:val="009C11B2"/>
    <w:rsid w:val="009C1456"/>
    <w:rsid w:val="009C164F"/>
    <w:rsid w:val="009C1900"/>
    <w:rsid w:val="009C1C30"/>
    <w:rsid w:val="009C1E65"/>
    <w:rsid w:val="009C22DD"/>
    <w:rsid w:val="009C29D5"/>
    <w:rsid w:val="009C30A0"/>
    <w:rsid w:val="009C359E"/>
    <w:rsid w:val="009C37FE"/>
    <w:rsid w:val="009C4082"/>
    <w:rsid w:val="009C450F"/>
    <w:rsid w:val="009C4A38"/>
    <w:rsid w:val="009C4AD8"/>
    <w:rsid w:val="009C4D3D"/>
    <w:rsid w:val="009C55E2"/>
    <w:rsid w:val="009C5A4E"/>
    <w:rsid w:val="009C5B36"/>
    <w:rsid w:val="009C5C16"/>
    <w:rsid w:val="009C5EE5"/>
    <w:rsid w:val="009C61E3"/>
    <w:rsid w:val="009C6B56"/>
    <w:rsid w:val="009C76F9"/>
    <w:rsid w:val="009C7785"/>
    <w:rsid w:val="009C7DB8"/>
    <w:rsid w:val="009C7FF0"/>
    <w:rsid w:val="009D010D"/>
    <w:rsid w:val="009D0244"/>
    <w:rsid w:val="009D0F71"/>
    <w:rsid w:val="009D111C"/>
    <w:rsid w:val="009D17A0"/>
    <w:rsid w:val="009D1F7A"/>
    <w:rsid w:val="009D2873"/>
    <w:rsid w:val="009D2942"/>
    <w:rsid w:val="009D3A1A"/>
    <w:rsid w:val="009D426A"/>
    <w:rsid w:val="009D5467"/>
    <w:rsid w:val="009D5BDB"/>
    <w:rsid w:val="009D6B03"/>
    <w:rsid w:val="009D6B3D"/>
    <w:rsid w:val="009D7422"/>
    <w:rsid w:val="009D78E7"/>
    <w:rsid w:val="009E0712"/>
    <w:rsid w:val="009E0742"/>
    <w:rsid w:val="009E1291"/>
    <w:rsid w:val="009E12BC"/>
    <w:rsid w:val="009E224D"/>
    <w:rsid w:val="009E26D5"/>
    <w:rsid w:val="009E2A07"/>
    <w:rsid w:val="009E2B14"/>
    <w:rsid w:val="009E3398"/>
    <w:rsid w:val="009E3577"/>
    <w:rsid w:val="009E3C73"/>
    <w:rsid w:val="009E3D2B"/>
    <w:rsid w:val="009E3E84"/>
    <w:rsid w:val="009E4097"/>
    <w:rsid w:val="009E4664"/>
    <w:rsid w:val="009E4D8E"/>
    <w:rsid w:val="009E4E90"/>
    <w:rsid w:val="009E4EB7"/>
    <w:rsid w:val="009E57C1"/>
    <w:rsid w:val="009E59AE"/>
    <w:rsid w:val="009E624A"/>
    <w:rsid w:val="009E6B32"/>
    <w:rsid w:val="009E70F3"/>
    <w:rsid w:val="009E731F"/>
    <w:rsid w:val="009E7E98"/>
    <w:rsid w:val="009F00EE"/>
    <w:rsid w:val="009F0827"/>
    <w:rsid w:val="009F0BED"/>
    <w:rsid w:val="009F1673"/>
    <w:rsid w:val="009F17E7"/>
    <w:rsid w:val="009F3255"/>
    <w:rsid w:val="009F34AA"/>
    <w:rsid w:val="009F3DCE"/>
    <w:rsid w:val="009F44FF"/>
    <w:rsid w:val="009F46E8"/>
    <w:rsid w:val="009F472D"/>
    <w:rsid w:val="009F4CF0"/>
    <w:rsid w:val="009F4E88"/>
    <w:rsid w:val="009F50D1"/>
    <w:rsid w:val="009F540F"/>
    <w:rsid w:val="009F573B"/>
    <w:rsid w:val="009F5918"/>
    <w:rsid w:val="009F596D"/>
    <w:rsid w:val="009F676E"/>
    <w:rsid w:val="009F6A91"/>
    <w:rsid w:val="009F71A6"/>
    <w:rsid w:val="009F71AA"/>
    <w:rsid w:val="009F7326"/>
    <w:rsid w:val="009F754A"/>
    <w:rsid w:val="009F791F"/>
    <w:rsid w:val="009F7F86"/>
    <w:rsid w:val="00A0034D"/>
    <w:rsid w:val="00A00BFB"/>
    <w:rsid w:val="00A00DCF"/>
    <w:rsid w:val="00A01239"/>
    <w:rsid w:val="00A0126C"/>
    <w:rsid w:val="00A012DA"/>
    <w:rsid w:val="00A0187E"/>
    <w:rsid w:val="00A022D4"/>
    <w:rsid w:val="00A026F0"/>
    <w:rsid w:val="00A02F2D"/>
    <w:rsid w:val="00A02F61"/>
    <w:rsid w:val="00A03E0E"/>
    <w:rsid w:val="00A040D1"/>
    <w:rsid w:val="00A045E6"/>
    <w:rsid w:val="00A04A0A"/>
    <w:rsid w:val="00A050A8"/>
    <w:rsid w:val="00A0528A"/>
    <w:rsid w:val="00A056A3"/>
    <w:rsid w:val="00A05B51"/>
    <w:rsid w:val="00A06286"/>
    <w:rsid w:val="00A06318"/>
    <w:rsid w:val="00A063BC"/>
    <w:rsid w:val="00A068E1"/>
    <w:rsid w:val="00A06A80"/>
    <w:rsid w:val="00A06D8A"/>
    <w:rsid w:val="00A0711F"/>
    <w:rsid w:val="00A078F1"/>
    <w:rsid w:val="00A07B0B"/>
    <w:rsid w:val="00A102A0"/>
    <w:rsid w:val="00A108C2"/>
    <w:rsid w:val="00A10BA3"/>
    <w:rsid w:val="00A114FA"/>
    <w:rsid w:val="00A11AF3"/>
    <w:rsid w:val="00A12C09"/>
    <w:rsid w:val="00A13084"/>
    <w:rsid w:val="00A1327F"/>
    <w:rsid w:val="00A13817"/>
    <w:rsid w:val="00A138D3"/>
    <w:rsid w:val="00A13E0F"/>
    <w:rsid w:val="00A144B7"/>
    <w:rsid w:val="00A149B4"/>
    <w:rsid w:val="00A14A99"/>
    <w:rsid w:val="00A15F4F"/>
    <w:rsid w:val="00A160AB"/>
    <w:rsid w:val="00A160F0"/>
    <w:rsid w:val="00A16745"/>
    <w:rsid w:val="00A16747"/>
    <w:rsid w:val="00A17A2A"/>
    <w:rsid w:val="00A20013"/>
    <w:rsid w:val="00A203E6"/>
    <w:rsid w:val="00A20582"/>
    <w:rsid w:val="00A20C65"/>
    <w:rsid w:val="00A21556"/>
    <w:rsid w:val="00A21767"/>
    <w:rsid w:val="00A21FD5"/>
    <w:rsid w:val="00A22751"/>
    <w:rsid w:val="00A22940"/>
    <w:rsid w:val="00A229BD"/>
    <w:rsid w:val="00A22B2A"/>
    <w:rsid w:val="00A23102"/>
    <w:rsid w:val="00A232E2"/>
    <w:rsid w:val="00A2343F"/>
    <w:rsid w:val="00A23505"/>
    <w:rsid w:val="00A2428B"/>
    <w:rsid w:val="00A2476B"/>
    <w:rsid w:val="00A247E5"/>
    <w:rsid w:val="00A24D81"/>
    <w:rsid w:val="00A24EA5"/>
    <w:rsid w:val="00A25173"/>
    <w:rsid w:val="00A252F0"/>
    <w:rsid w:val="00A259F2"/>
    <w:rsid w:val="00A25EAF"/>
    <w:rsid w:val="00A26081"/>
    <w:rsid w:val="00A26463"/>
    <w:rsid w:val="00A2660E"/>
    <w:rsid w:val="00A26916"/>
    <w:rsid w:val="00A26B47"/>
    <w:rsid w:val="00A26FF1"/>
    <w:rsid w:val="00A27366"/>
    <w:rsid w:val="00A27806"/>
    <w:rsid w:val="00A3068C"/>
    <w:rsid w:val="00A3127F"/>
    <w:rsid w:val="00A31922"/>
    <w:rsid w:val="00A31BCC"/>
    <w:rsid w:val="00A31C70"/>
    <w:rsid w:val="00A325BB"/>
    <w:rsid w:val="00A3297A"/>
    <w:rsid w:val="00A32A58"/>
    <w:rsid w:val="00A32EEC"/>
    <w:rsid w:val="00A336C5"/>
    <w:rsid w:val="00A33D32"/>
    <w:rsid w:val="00A3470B"/>
    <w:rsid w:val="00A3510A"/>
    <w:rsid w:val="00A3515F"/>
    <w:rsid w:val="00A354B4"/>
    <w:rsid w:val="00A35751"/>
    <w:rsid w:val="00A3577F"/>
    <w:rsid w:val="00A35BBC"/>
    <w:rsid w:val="00A35DAB"/>
    <w:rsid w:val="00A36724"/>
    <w:rsid w:val="00A367AF"/>
    <w:rsid w:val="00A36C13"/>
    <w:rsid w:val="00A371E9"/>
    <w:rsid w:val="00A377C2"/>
    <w:rsid w:val="00A37A31"/>
    <w:rsid w:val="00A37C91"/>
    <w:rsid w:val="00A37E2F"/>
    <w:rsid w:val="00A400C4"/>
    <w:rsid w:val="00A401D5"/>
    <w:rsid w:val="00A40B1F"/>
    <w:rsid w:val="00A40B4D"/>
    <w:rsid w:val="00A40D8A"/>
    <w:rsid w:val="00A40ED0"/>
    <w:rsid w:val="00A411E2"/>
    <w:rsid w:val="00A41373"/>
    <w:rsid w:val="00A41638"/>
    <w:rsid w:val="00A41B15"/>
    <w:rsid w:val="00A4224E"/>
    <w:rsid w:val="00A4229F"/>
    <w:rsid w:val="00A428A9"/>
    <w:rsid w:val="00A42ACA"/>
    <w:rsid w:val="00A43AAB"/>
    <w:rsid w:val="00A43AFE"/>
    <w:rsid w:val="00A4479A"/>
    <w:rsid w:val="00A44AAD"/>
    <w:rsid w:val="00A44F2C"/>
    <w:rsid w:val="00A45047"/>
    <w:rsid w:val="00A45280"/>
    <w:rsid w:val="00A453A0"/>
    <w:rsid w:val="00A45A23"/>
    <w:rsid w:val="00A45BF7"/>
    <w:rsid w:val="00A463B5"/>
    <w:rsid w:val="00A463BA"/>
    <w:rsid w:val="00A46654"/>
    <w:rsid w:val="00A46675"/>
    <w:rsid w:val="00A46DCD"/>
    <w:rsid w:val="00A471A3"/>
    <w:rsid w:val="00A47597"/>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66D"/>
    <w:rsid w:val="00A5298E"/>
    <w:rsid w:val="00A52B3E"/>
    <w:rsid w:val="00A530D9"/>
    <w:rsid w:val="00A5313B"/>
    <w:rsid w:val="00A5320E"/>
    <w:rsid w:val="00A53F7B"/>
    <w:rsid w:val="00A54090"/>
    <w:rsid w:val="00A54126"/>
    <w:rsid w:val="00A54282"/>
    <w:rsid w:val="00A549D3"/>
    <w:rsid w:val="00A54B57"/>
    <w:rsid w:val="00A54DF0"/>
    <w:rsid w:val="00A551D6"/>
    <w:rsid w:val="00A5748E"/>
    <w:rsid w:val="00A57E98"/>
    <w:rsid w:val="00A60344"/>
    <w:rsid w:val="00A60849"/>
    <w:rsid w:val="00A608EB"/>
    <w:rsid w:val="00A6105B"/>
    <w:rsid w:val="00A61355"/>
    <w:rsid w:val="00A6148C"/>
    <w:rsid w:val="00A61668"/>
    <w:rsid w:val="00A621D3"/>
    <w:rsid w:val="00A62405"/>
    <w:rsid w:val="00A628F8"/>
    <w:rsid w:val="00A62B7A"/>
    <w:rsid w:val="00A632EA"/>
    <w:rsid w:val="00A634BE"/>
    <w:rsid w:val="00A63503"/>
    <w:rsid w:val="00A63AD7"/>
    <w:rsid w:val="00A63BFD"/>
    <w:rsid w:val="00A63E83"/>
    <w:rsid w:val="00A6444A"/>
    <w:rsid w:val="00A6491F"/>
    <w:rsid w:val="00A64C72"/>
    <w:rsid w:val="00A64D1A"/>
    <w:rsid w:val="00A65320"/>
    <w:rsid w:val="00A65BA5"/>
    <w:rsid w:val="00A66152"/>
    <w:rsid w:val="00A66354"/>
    <w:rsid w:val="00A66BD5"/>
    <w:rsid w:val="00A66E37"/>
    <w:rsid w:val="00A66ECF"/>
    <w:rsid w:val="00A67E38"/>
    <w:rsid w:val="00A703E4"/>
    <w:rsid w:val="00A70DC6"/>
    <w:rsid w:val="00A70DE0"/>
    <w:rsid w:val="00A71080"/>
    <w:rsid w:val="00A71986"/>
    <w:rsid w:val="00A71D48"/>
    <w:rsid w:val="00A71E73"/>
    <w:rsid w:val="00A72740"/>
    <w:rsid w:val="00A73A64"/>
    <w:rsid w:val="00A742AD"/>
    <w:rsid w:val="00A746D7"/>
    <w:rsid w:val="00A74AB2"/>
    <w:rsid w:val="00A75A46"/>
    <w:rsid w:val="00A75B36"/>
    <w:rsid w:val="00A75D5F"/>
    <w:rsid w:val="00A7663A"/>
    <w:rsid w:val="00A7696B"/>
    <w:rsid w:val="00A769D4"/>
    <w:rsid w:val="00A7701C"/>
    <w:rsid w:val="00A77835"/>
    <w:rsid w:val="00A77DBA"/>
    <w:rsid w:val="00A80314"/>
    <w:rsid w:val="00A804C7"/>
    <w:rsid w:val="00A807DB"/>
    <w:rsid w:val="00A80857"/>
    <w:rsid w:val="00A80A39"/>
    <w:rsid w:val="00A80DC7"/>
    <w:rsid w:val="00A80DF0"/>
    <w:rsid w:val="00A80E64"/>
    <w:rsid w:val="00A81A16"/>
    <w:rsid w:val="00A823A7"/>
    <w:rsid w:val="00A825C8"/>
    <w:rsid w:val="00A82742"/>
    <w:rsid w:val="00A82EC3"/>
    <w:rsid w:val="00A8319D"/>
    <w:rsid w:val="00A83984"/>
    <w:rsid w:val="00A83A1E"/>
    <w:rsid w:val="00A84198"/>
    <w:rsid w:val="00A841AB"/>
    <w:rsid w:val="00A8446C"/>
    <w:rsid w:val="00A84929"/>
    <w:rsid w:val="00A84CDD"/>
    <w:rsid w:val="00A84FFD"/>
    <w:rsid w:val="00A86104"/>
    <w:rsid w:val="00A8655A"/>
    <w:rsid w:val="00A86B28"/>
    <w:rsid w:val="00A87203"/>
    <w:rsid w:val="00A87744"/>
    <w:rsid w:val="00A87AE6"/>
    <w:rsid w:val="00A87B09"/>
    <w:rsid w:val="00A87C22"/>
    <w:rsid w:val="00A901E4"/>
    <w:rsid w:val="00A90590"/>
    <w:rsid w:val="00A90A97"/>
    <w:rsid w:val="00A90CB4"/>
    <w:rsid w:val="00A910DA"/>
    <w:rsid w:val="00A918D4"/>
    <w:rsid w:val="00A920E1"/>
    <w:rsid w:val="00A933AE"/>
    <w:rsid w:val="00A93591"/>
    <w:rsid w:val="00A93863"/>
    <w:rsid w:val="00A9415E"/>
    <w:rsid w:val="00A9423F"/>
    <w:rsid w:val="00A94EBD"/>
    <w:rsid w:val="00A9510D"/>
    <w:rsid w:val="00A956AC"/>
    <w:rsid w:val="00A95A9A"/>
    <w:rsid w:val="00A95D2A"/>
    <w:rsid w:val="00A96214"/>
    <w:rsid w:val="00A967E8"/>
    <w:rsid w:val="00A96F69"/>
    <w:rsid w:val="00A97F4B"/>
    <w:rsid w:val="00AA0235"/>
    <w:rsid w:val="00AA04C5"/>
    <w:rsid w:val="00AA10B1"/>
    <w:rsid w:val="00AA1D48"/>
    <w:rsid w:val="00AA2803"/>
    <w:rsid w:val="00AA2BF2"/>
    <w:rsid w:val="00AA2D68"/>
    <w:rsid w:val="00AA2D6F"/>
    <w:rsid w:val="00AA314E"/>
    <w:rsid w:val="00AA327C"/>
    <w:rsid w:val="00AA3474"/>
    <w:rsid w:val="00AA3987"/>
    <w:rsid w:val="00AA3B68"/>
    <w:rsid w:val="00AA3E79"/>
    <w:rsid w:val="00AA447C"/>
    <w:rsid w:val="00AA4FB4"/>
    <w:rsid w:val="00AA5C0B"/>
    <w:rsid w:val="00AA5E3B"/>
    <w:rsid w:val="00AA63AD"/>
    <w:rsid w:val="00AA65B4"/>
    <w:rsid w:val="00AA745E"/>
    <w:rsid w:val="00AA7514"/>
    <w:rsid w:val="00AA767A"/>
    <w:rsid w:val="00AB04AB"/>
    <w:rsid w:val="00AB0733"/>
    <w:rsid w:val="00AB09D2"/>
    <w:rsid w:val="00AB0B24"/>
    <w:rsid w:val="00AB0B64"/>
    <w:rsid w:val="00AB0C30"/>
    <w:rsid w:val="00AB176B"/>
    <w:rsid w:val="00AB1A37"/>
    <w:rsid w:val="00AB1C00"/>
    <w:rsid w:val="00AB28DB"/>
    <w:rsid w:val="00AB37E6"/>
    <w:rsid w:val="00AB3D6F"/>
    <w:rsid w:val="00AB3DBA"/>
    <w:rsid w:val="00AB401B"/>
    <w:rsid w:val="00AB431C"/>
    <w:rsid w:val="00AB470E"/>
    <w:rsid w:val="00AB57F3"/>
    <w:rsid w:val="00AB5A7E"/>
    <w:rsid w:val="00AB6A16"/>
    <w:rsid w:val="00AB7538"/>
    <w:rsid w:val="00AB77F3"/>
    <w:rsid w:val="00AB7C4F"/>
    <w:rsid w:val="00AB7D2C"/>
    <w:rsid w:val="00AC0AAD"/>
    <w:rsid w:val="00AC1231"/>
    <w:rsid w:val="00AC15CE"/>
    <w:rsid w:val="00AC1992"/>
    <w:rsid w:val="00AC1E14"/>
    <w:rsid w:val="00AC25B5"/>
    <w:rsid w:val="00AC2CFA"/>
    <w:rsid w:val="00AC2F27"/>
    <w:rsid w:val="00AC3263"/>
    <w:rsid w:val="00AC32FF"/>
    <w:rsid w:val="00AC3E12"/>
    <w:rsid w:val="00AC3E5E"/>
    <w:rsid w:val="00AC406E"/>
    <w:rsid w:val="00AC4203"/>
    <w:rsid w:val="00AC430C"/>
    <w:rsid w:val="00AC4A6B"/>
    <w:rsid w:val="00AC5C19"/>
    <w:rsid w:val="00AC60F0"/>
    <w:rsid w:val="00AC6657"/>
    <w:rsid w:val="00AC6D7A"/>
    <w:rsid w:val="00AC72B0"/>
    <w:rsid w:val="00AC7363"/>
    <w:rsid w:val="00AC7401"/>
    <w:rsid w:val="00AC7901"/>
    <w:rsid w:val="00AC79F3"/>
    <w:rsid w:val="00AC7FDD"/>
    <w:rsid w:val="00AD0949"/>
    <w:rsid w:val="00AD0993"/>
    <w:rsid w:val="00AD0F1D"/>
    <w:rsid w:val="00AD1037"/>
    <w:rsid w:val="00AD1179"/>
    <w:rsid w:val="00AD1359"/>
    <w:rsid w:val="00AD14F9"/>
    <w:rsid w:val="00AD19F0"/>
    <w:rsid w:val="00AD1FCE"/>
    <w:rsid w:val="00AD26E1"/>
    <w:rsid w:val="00AD29CC"/>
    <w:rsid w:val="00AD3268"/>
    <w:rsid w:val="00AD3DE2"/>
    <w:rsid w:val="00AD4261"/>
    <w:rsid w:val="00AD42D2"/>
    <w:rsid w:val="00AD46F5"/>
    <w:rsid w:val="00AD4A34"/>
    <w:rsid w:val="00AD51A3"/>
    <w:rsid w:val="00AD551A"/>
    <w:rsid w:val="00AD598B"/>
    <w:rsid w:val="00AD7154"/>
    <w:rsid w:val="00AD797D"/>
    <w:rsid w:val="00AD7E02"/>
    <w:rsid w:val="00AE014A"/>
    <w:rsid w:val="00AE0483"/>
    <w:rsid w:val="00AE08DD"/>
    <w:rsid w:val="00AE13BD"/>
    <w:rsid w:val="00AE1AF9"/>
    <w:rsid w:val="00AE1D59"/>
    <w:rsid w:val="00AE1E60"/>
    <w:rsid w:val="00AE2068"/>
    <w:rsid w:val="00AE2258"/>
    <w:rsid w:val="00AE277E"/>
    <w:rsid w:val="00AE2A36"/>
    <w:rsid w:val="00AE2BC6"/>
    <w:rsid w:val="00AE3251"/>
    <w:rsid w:val="00AE3FE0"/>
    <w:rsid w:val="00AE4025"/>
    <w:rsid w:val="00AE41AB"/>
    <w:rsid w:val="00AE44A2"/>
    <w:rsid w:val="00AE44FA"/>
    <w:rsid w:val="00AE4F0E"/>
    <w:rsid w:val="00AE5058"/>
    <w:rsid w:val="00AE51CD"/>
    <w:rsid w:val="00AE5471"/>
    <w:rsid w:val="00AE54AA"/>
    <w:rsid w:val="00AE599E"/>
    <w:rsid w:val="00AE60E4"/>
    <w:rsid w:val="00AE6872"/>
    <w:rsid w:val="00AE6C58"/>
    <w:rsid w:val="00AE72C4"/>
    <w:rsid w:val="00AE7F05"/>
    <w:rsid w:val="00AE7F38"/>
    <w:rsid w:val="00AF054D"/>
    <w:rsid w:val="00AF0939"/>
    <w:rsid w:val="00AF0F26"/>
    <w:rsid w:val="00AF1302"/>
    <w:rsid w:val="00AF1813"/>
    <w:rsid w:val="00AF24E7"/>
    <w:rsid w:val="00AF272B"/>
    <w:rsid w:val="00AF291B"/>
    <w:rsid w:val="00AF2DAA"/>
    <w:rsid w:val="00AF2EBD"/>
    <w:rsid w:val="00AF33AE"/>
    <w:rsid w:val="00AF33D7"/>
    <w:rsid w:val="00AF44B1"/>
    <w:rsid w:val="00AF5800"/>
    <w:rsid w:val="00AF6986"/>
    <w:rsid w:val="00AF6D1B"/>
    <w:rsid w:val="00AF73ED"/>
    <w:rsid w:val="00AF796B"/>
    <w:rsid w:val="00AF7D69"/>
    <w:rsid w:val="00AF7ED2"/>
    <w:rsid w:val="00B004D8"/>
    <w:rsid w:val="00B00830"/>
    <w:rsid w:val="00B00AD5"/>
    <w:rsid w:val="00B00CC5"/>
    <w:rsid w:val="00B016D2"/>
    <w:rsid w:val="00B02091"/>
    <w:rsid w:val="00B02B43"/>
    <w:rsid w:val="00B02BCB"/>
    <w:rsid w:val="00B03D36"/>
    <w:rsid w:val="00B04540"/>
    <w:rsid w:val="00B05116"/>
    <w:rsid w:val="00B051A7"/>
    <w:rsid w:val="00B05F03"/>
    <w:rsid w:val="00B05F1A"/>
    <w:rsid w:val="00B0785E"/>
    <w:rsid w:val="00B07B33"/>
    <w:rsid w:val="00B07FA2"/>
    <w:rsid w:val="00B100CF"/>
    <w:rsid w:val="00B10E82"/>
    <w:rsid w:val="00B111A6"/>
    <w:rsid w:val="00B115E5"/>
    <w:rsid w:val="00B118EE"/>
    <w:rsid w:val="00B11B03"/>
    <w:rsid w:val="00B11C5B"/>
    <w:rsid w:val="00B121CD"/>
    <w:rsid w:val="00B12343"/>
    <w:rsid w:val="00B12529"/>
    <w:rsid w:val="00B128C5"/>
    <w:rsid w:val="00B12ABC"/>
    <w:rsid w:val="00B12B11"/>
    <w:rsid w:val="00B12C94"/>
    <w:rsid w:val="00B135AB"/>
    <w:rsid w:val="00B137BF"/>
    <w:rsid w:val="00B13A1B"/>
    <w:rsid w:val="00B142D9"/>
    <w:rsid w:val="00B14AE9"/>
    <w:rsid w:val="00B14BC4"/>
    <w:rsid w:val="00B15001"/>
    <w:rsid w:val="00B15309"/>
    <w:rsid w:val="00B1586E"/>
    <w:rsid w:val="00B158A3"/>
    <w:rsid w:val="00B15B25"/>
    <w:rsid w:val="00B15EA0"/>
    <w:rsid w:val="00B16467"/>
    <w:rsid w:val="00B165B0"/>
    <w:rsid w:val="00B171C1"/>
    <w:rsid w:val="00B17315"/>
    <w:rsid w:val="00B17A4E"/>
    <w:rsid w:val="00B17B30"/>
    <w:rsid w:val="00B17C2F"/>
    <w:rsid w:val="00B2153E"/>
    <w:rsid w:val="00B21FA7"/>
    <w:rsid w:val="00B22022"/>
    <w:rsid w:val="00B225E4"/>
    <w:rsid w:val="00B23F7A"/>
    <w:rsid w:val="00B240B1"/>
    <w:rsid w:val="00B241AC"/>
    <w:rsid w:val="00B24208"/>
    <w:rsid w:val="00B24728"/>
    <w:rsid w:val="00B248A9"/>
    <w:rsid w:val="00B24D28"/>
    <w:rsid w:val="00B24F1C"/>
    <w:rsid w:val="00B24FA0"/>
    <w:rsid w:val="00B25890"/>
    <w:rsid w:val="00B25D76"/>
    <w:rsid w:val="00B2662B"/>
    <w:rsid w:val="00B27032"/>
    <w:rsid w:val="00B27344"/>
    <w:rsid w:val="00B30003"/>
    <w:rsid w:val="00B31201"/>
    <w:rsid w:val="00B31622"/>
    <w:rsid w:val="00B31B4B"/>
    <w:rsid w:val="00B31CD5"/>
    <w:rsid w:val="00B31E36"/>
    <w:rsid w:val="00B32E26"/>
    <w:rsid w:val="00B338B7"/>
    <w:rsid w:val="00B34061"/>
    <w:rsid w:val="00B3440A"/>
    <w:rsid w:val="00B34441"/>
    <w:rsid w:val="00B349DC"/>
    <w:rsid w:val="00B3535B"/>
    <w:rsid w:val="00B35534"/>
    <w:rsid w:val="00B35A87"/>
    <w:rsid w:val="00B35AFD"/>
    <w:rsid w:val="00B35F9A"/>
    <w:rsid w:val="00B36236"/>
    <w:rsid w:val="00B3639B"/>
    <w:rsid w:val="00B3662E"/>
    <w:rsid w:val="00B366D2"/>
    <w:rsid w:val="00B366FA"/>
    <w:rsid w:val="00B36E86"/>
    <w:rsid w:val="00B379BA"/>
    <w:rsid w:val="00B412FD"/>
    <w:rsid w:val="00B42098"/>
    <w:rsid w:val="00B422BE"/>
    <w:rsid w:val="00B4241D"/>
    <w:rsid w:val="00B4252D"/>
    <w:rsid w:val="00B426BB"/>
    <w:rsid w:val="00B42EB9"/>
    <w:rsid w:val="00B434E9"/>
    <w:rsid w:val="00B441FE"/>
    <w:rsid w:val="00B442AD"/>
    <w:rsid w:val="00B44821"/>
    <w:rsid w:val="00B44AD3"/>
    <w:rsid w:val="00B45152"/>
    <w:rsid w:val="00B45E54"/>
    <w:rsid w:val="00B464E4"/>
    <w:rsid w:val="00B465E8"/>
    <w:rsid w:val="00B4682E"/>
    <w:rsid w:val="00B4689A"/>
    <w:rsid w:val="00B46986"/>
    <w:rsid w:val="00B46C24"/>
    <w:rsid w:val="00B46D5F"/>
    <w:rsid w:val="00B46E7B"/>
    <w:rsid w:val="00B47DC5"/>
    <w:rsid w:val="00B505B3"/>
    <w:rsid w:val="00B50A74"/>
    <w:rsid w:val="00B520A0"/>
    <w:rsid w:val="00B5257E"/>
    <w:rsid w:val="00B525CE"/>
    <w:rsid w:val="00B52CFD"/>
    <w:rsid w:val="00B52F7F"/>
    <w:rsid w:val="00B53EBA"/>
    <w:rsid w:val="00B545A8"/>
    <w:rsid w:val="00B54A73"/>
    <w:rsid w:val="00B556C2"/>
    <w:rsid w:val="00B56527"/>
    <w:rsid w:val="00B56E88"/>
    <w:rsid w:val="00B576DA"/>
    <w:rsid w:val="00B57710"/>
    <w:rsid w:val="00B57ABF"/>
    <w:rsid w:val="00B601C9"/>
    <w:rsid w:val="00B60D04"/>
    <w:rsid w:val="00B6136D"/>
    <w:rsid w:val="00B61464"/>
    <w:rsid w:val="00B6189C"/>
    <w:rsid w:val="00B61EE8"/>
    <w:rsid w:val="00B6280C"/>
    <w:rsid w:val="00B62F8D"/>
    <w:rsid w:val="00B631F0"/>
    <w:rsid w:val="00B633A3"/>
    <w:rsid w:val="00B63533"/>
    <w:rsid w:val="00B63AD7"/>
    <w:rsid w:val="00B63BDB"/>
    <w:rsid w:val="00B645D9"/>
    <w:rsid w:val="00B6479E"/>
    <w:rsid w:val="00B64A0E"/>
    <w:rsid w:val="00B64CC6"/>
    <w:rsid w:val="00B64DDF"/>
    <w:rsid w:val="00B65728"/>
    <w:rsid w:val="00B6601E"/>
    <w:rsid w:val="00B663AA"/>
    <w:rsid w:val="00B66DD5"/>
    <w:rsid w:val="00B67B97"/>
    <w:rsid w:val="00B67F01"/>
    <w:rsid w:val="00B711AB"/>
    <w:rsid w:val="00B714F0"/>
    <w:rsid w:val="00B71A40"/>
    <w:rsid w:val="00B71C8C"/>
    <w:rsid w:val="00B71CB4"/>
    <w:rsid w:val="00B71FD7"/>
    <w:rsid w:val="00B7210F"/>
    <w:rsid w:val="00B725E7"/>
    <w:rsid w:val="00B72C07"/>
    <w:rsid w:val="00B72DF7"/>
    <w:rsid w:val="00B72F42"/>
    <w:rsid w:val="00B73627"/>
    <w:rsid w:val="00B73E44"/>
    <w:rsid w:val="00B74290"/>
    <w:rsid w:val="00B74510"/>
    <w:rsid w:val="00B74BD4"/>
    <w:rsid w:val="00B74BF7"/>
    <w:rsid w:val="00B74E30"/>
    <w:rsid w:val="00B74EDB"/>
    <w:rsid w:val="00B76185"/>
    <w:rsid w:val="00B76428"/>
    <w:rsid w:val="00B7676C"/>
    <w:rsid w:val="00B76BCD"/>
    <w:rsid w:val="00B76FBC"/>
    <w:rsid w:val="00B7782B"/>
    <w:rsid w:val="00B77894"/>
    <w:rsid w:val="00B779E6"/>
    <w:rsid w:val="00B804E2"/>
    <w:rsid w:val="00B811B2"/>
    <w:rsid w:val="00B81D52"/>
    <w:rsid w:val="00B82024"/>
    <w:rsid w:val="00B8276E"/>
    <w:rsid w:val="00B82FA2"/>
    <w:rsid w:val="00B83997"/>
    <w:rsid w:val="00B83A62"/>
    <w:rsid w:val="00B83B59"/>
    <w:rsid w:val="00B84252"/>
    <w:rsid w:val="00B8468F"/>
    <w:rsid w:val="00B84FC6"/>
    <w:rsid w:val="00B850AA"/>
    <w:rsid w:val="00B857F5"/>
    <w:rsid w:val="00B86D6C"/>
    <w:rsid w:val="00B86F47"/>
    <w:rsid w:val="00B874B4"/>
    <w:rsid w:val="00B875E9"/>
    <w:rsid w:val="00B8787A"/>
    <w:rsid w:val="00B87887"/>
    <w:rsid w:val="00B90123"/>
    <w:rsid w:val="00B90196"/>
    <w:rsid w:val="00B9057E"/>
    <w:rsid w:val="00B911C1"/>
    <w:rsid w:val="00B91EA5"/>
    <w:rsid w:val="00B92008"/>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B07"/>
    <w:rsid w:val="00B97D02"/>
    <w:rsid w:val="00BA0304"/>
    <w:rsid w:val="00BA0557"/>
    <w:rsid w:val="00BA083F"/>
    <w:rsid w:val="00BA2022"/>
    <w:rsid w:val="00BA3038"/>
    <w:rsid w:val="00BA370A"/>
    <w:rsid w:val="00BA4712"/>
    <w:rsid w:val="00BA48BC"/>
    <w:rsid w:val="00BA4A29"/>
    <w:rsid w:val="00BA4BE7"/>
    <w:rsid w:val="00BA592B"/>
    <w:rsid w:val="00BA5F20"/>
    <w:rsid w:val="00BA5FCF"/>
    <w:rsid w:val="00BA61BC"/>
    <w:rsid w:val="00BA68D9"/>
    <w:rsid w:val="00BA7172"/>
    <w:rsid w:val="00BA7B01"/>
    <w:rsid w:val="00BB02D7"/>
    <w:rsid w:val="00BB05A4"/>
    <w:rsid w:val="00BB0A29"/>
    <w:rsid w:val="00BB0D9F"/>
    <w:rsid w:val="00BB0DEE"/>
    <w:rsid w:val="00BB1031"/>
    <w:rsid w:val="00BB1120"/>
    <w:rsid w:val="00BB1B33"/>
    <w:rsid w:val="00BB2402"/>
    <w:rsid w:val="00BB2480"/>
    <w:rsid w:val="00BB25E9"/>
    <w:rsid w:val="00BB2C4E"/>
    <w:rsid w:val="00BB2E29"/>
    <w:rsid w:val="00BB2F74"/>
    <w:rsid w:val="00BB3206"/>
    <w:rsid w:val="00BB32C2"/>
    <w:rsid w:val="00BB3B0D"/>
    <w:rsid w:val="00BB4545"/>
    <w:rsid w:val="00BB524C"/>
    <w:rsid w:val="00BB548E"/>
    <w:rsid w:val="00BB5DAB"/>
    <w:rsid w:val="00BB6195"/>
    <w:rsid w:val="00BB61A3"/>
    <w:rsid w:val="00BB707E"/>
    <w:rsid w:val="00BB7568"/>
    <w:rsid w:val="00BB7C90"/>
    <w:rsid w:val="00BB7F82"/>
    <w:rsid w:val="00BC007C"/>
    <w:rsid w:val="00BC0949"/>
    <w:rsid w:val="00BC0AB2"/>
    <w:rsid w:val="00BC0B4A"/>
    <w:rsid w:val="00BC119D"/>
    <w:rsid w:val="00BC1236"/>
    <w:rsid w:val="00BC1308"/>
    <w:rsid w:val="00BC138D"/>
    <w:rsid w:val="00BC1BF4"/>
    <w:rsid w:val="00BC2600"/>
    <w:rsid w:val="00BC2F24"/>
    <w:rsid w:val="00BC32E1"/>
    <w:rsid w:val="00BC33BE"/>
    <w:rsid w:val="00BC3A47"/>
    <w:rsid w:val="00BC3EEB"/>
    <w:rsid w:val="00BC4780"/>
    <w:rsid w:val="00BC4F46"/>
    <w:rsid w:val="00BC52C8"/>
    <w:rsid w:val="00BC5485"/>
    <w:rsid w:val="00BC549C"/>
    <w:rsid w:val="00BC570E"/>
    <w:rsid w:val="00BC5A6C"/>
    <w:rsid w:val="00BC5AF6"/>
    <w:rsid w:val="00BC5B4B"/>
    <w:rsid w:val="00BC5EDB"/>
    <w:rsid w:val="00BC69A2"/>
    <w:rsid w:val="00BC6ED6"/>
    <w:rsid w:val="00BC6F03"/>
    <w:rsid w:val="00BC6FA1"/>
    <w:rsid w:val="00BC7339"/>
    <w:rsid w:val="00BD0570"/>
    <w:rsid w:val="00BD0853"/>
    <w:rsid w:val="00BD10F2"/>
    <w:rsid w:val="00BD112D"/>
    <w:rsid w:val="00BD214E"/>
    <w:rsid w:val="00BD2395"/>
    <w:rsid w:val="00BD25B8"/>
    <w:rsid w:val="00BD2725"/>
    <w:rsid w:val="00BD2842"/>
    <w:rsid w:val="00BD3120"/>
    <w:rsid w:val="00BD3354"/>
    <w:rsid w:val="00BD384E"/>
    <w:rsid w:val="00BD38BF"/>
    <w:rsid w:val="00BD3E76"/>
    <w:rsid w:val="00BD3EE2"/>
    <w:rsid w:val="00BD3FCF"/>
    <w:rsid w:val="00BD42D2"/>
    <w:rsid w:val="00BD42D5"/>
    <w:rsid w:val="00BD47D7"/>
    <w:rsid w:val="00BD4BF4"/>
    <w:rsid w:val="00BD4EFB"/>
    <w:rsid w:val="00BD5076"/>
    <w:rsid w:val="00BD5551"/>
    <w:rsid w:val="00BD6D43"/>
    <w:rsid w:val="00BD7090"/>
    <w:rsid w:val="00BD7490"/>
    <w:rsid w:val="00BD767F"/>
    <w:rsid w:val="00BD772A"/>
    <w:rsid w:val="00BD79B3"/>
    <w:rsid w:val="00BD7D1B"/>
    <w:rsid w:val="00BE09C3"/>
    <w:rsid w:val="00BE0C27"/>
    <w:rsid w:val="00BE15BB"/>
    <w:rsid w:val="00BE198F"/>
    <w:rsid w:val="00BE2D1B"/>
    <w:rsid w:val="00BE2E7C"/>
    <w:rsid w:val="00BE473E"/>
    <w:rsid w:val="00BE5964"/>
    <w:rsid w:val="00BE59A7"/>
    <w:rsid w:val="00BE5BD0"/>
    <w:rsid w:val="00BE660B"/>
    <w:rsid w:val="00BE6AFE"/>
    <w:rsid w:val="00BE6BBE"/>
    <w:rsid w:val="00BE7021"/>
    <w:rsid w:val="00BE7141"/>
    <w:rsid w:val="00BE7300"/>
    <w:rsid w:val="00BE784F"/>
    <w:rsid w:val="00BE796E"/>
    <w:rsid w:val="00BF0238"/>
    <w:rsid w:val="00BF0717"/>
    <w:rsid w:val="00BF071D"/>
    <w:rsid w:val="00BF1750"/>
    <w:rsid w:val="00BF178E"/>
    <w:rsid w:val="00BF189F"/>
    <w:rsid w:val="00BF1B44"/>
    <w:rsid w:val="00BF1F01"/>
    <w:rsid w:val="00BF23CC"/>
    <w:rsid w:val="00BF243F"/>
    <w:rsid w:val="00BF4488"/>
    <w:rsid w:val="00BF4BE7"/>
    <w:rsid w:val="00BF4C2B"/>
    <w:rsid w:val="00BF507A"/>
    <w:rsid w:val="00BF53F1"/>
    <w:rsid w:val="00BF5717"/>
    <w:rsid w:val="00BF5B9D"/>
    <w:rsid w:val="00BF5FA3"/>
    <w:rsid w:val="00BF62F2"/>
    <w:rsid w:val="00BF63A5"/>
    <w:rsid w:val="00BF72A7"/>
    <w:rsid w:val="00BF7558"/>
    <w:rsid w:val="00BF7BF4"/>
    <w:rsid w:val="00C002BD"/>
    <w:rsid w:val="00C0111E"/>
    <w:rsid w:val="00C02676"/>
    <w:rsid w:val="00C029AB"/>
    <w:rsid w:val="00C03BD5"/>
    <w:rsid w:val="00C03C8B"/>
    <w:rsid w:val="00C03F3C"/>
    <w:rsid w:val="00C049BE"/>
    <w:rsid w:val="00C04A71"/>
    <w:rsid w:val="00C04DF0"/>
    <w:rsid w:val="00C05A4C"/>
    <w:rsid w:val="00C05A67"/>
    <w:rsid w:val="00C06726"/>
    <w:rsid w:val="00C073E0"/>
    <w:rsid w:val="00C0754A"/>
    <w:rsid w:val="00C10A43"/>
    <w:rsid w:val="00C11113"/>
    <w:rsid w:val="00C11687"/>
    <w:rsid w:val="00C11E28"/>
    <w:rsid w:val="00C120B3"/>
    <w:rsid w:val="00C1225B"/>
    <w:rsid w:val="00C122F9"/>
    <w:rsid w:val="00C1253A"/>
    <w:rsid w:val="00C128C9"/>
    <w:rsid w:val="00C12CF3"/>
    <w:rsid w:val="00C12F88"/>
    <w:rsid w:val="00C131A8"/>
    <w:rsid w:val="00C1322D"/>
    <w:rsid w:val="00C1331C"/>
    <w:rsid w:val="00C135A3"/>
    <w:rsid w:val="00C14110"/>
    <w:rsid w:val="00C1477A"/>
    <w:rsid w:val="00C14A62"/>
    <w:rsid w:val="00C158EB"/>
    <w:rsid w:val="00C159B1"/>
    <w:rsid w:val="00C161F5"/>
    <w:rsid w:val="00C16724"/>
    <w:rsid w:val="00C16C92"/>
    <w:rsid w:val="00C1706B"/>
    <w:rsid w:val="00C170C6"/>
    <w:rsid w:val="00C17648"/>
    <w:rsid w:val="00C17709"/>
    <w:rsid w:val="00C17DB7"/>
    <w:rsid w:val="00C17E48"/>
    <w:rsid w:val="00C17FF5"/>
    <w:rsid w:val="00C201E7"/>
    <w:rsid w:val="00C20694"/>
    <w:rsid w:val="00C20AA2"/>
    <w:rsid w:val="00C20B91"/>
    <w:rsid w:val="00C21155"/>
    <w:rsid w:val="00C2146C"/>
    <w:rsid w:val="00C214D7"/>
    <w:rsid w:val="00C2155D"/>
    <w:rsid w:val="00C21561"/>
    <w:rsid w:val="00C217EE"/>
    <w:rsid w:val="00C21DAA"/>
    <w:rsid w:val="00C22784"/>
    <w:rsid w:val="00C227D6"/>
    <w:rsid w:val="00C23A4C"/>
    <w:rsid w:val="00C23DAC"/>
    <w:rsid w:val="00C2419D"/>
    <w:rsid w:val="00C24225"/>
    <w:rsid w:val="00C243A4"/>
    <w:rsid w:val="00C24416"/>
    <w:rsid w:val="00C248DB"/>
    <w:rsid w:val="00C26168"/>
    <w:rsid w:val="00C26170"/>
    <w:rsid w:val="00C26B5A"/>
    <w:rsid w:val="00C26D52"/>
    <w:rsid w:val="00C303E4"/>
    <w:rsid w:val="00C30775"/>
    <w:rsid w:val="00C30B8D"/>
    <w:rsid w:val="00C3134E"/>
    <w:rsid w:val="00C315D8"/>
    <w:rsid w:val="00C31C4A"/>
    <w:rsid w:val="00C31D2D"/>
    <w:rsid w:val="00C32639"/>
    <w:rsid w:val="00C32AD2"/>
    <w:rsid w:val="00C32EBD"/>
    <w:rsid w:val="00C34193"/>
    <w:rsid w:val="00C3460C"/>
    <w:rsid w:val="00C347FD"/>
    <w:rsid w:val="00C34C30"/>
    <w:rsid w:val="00C34DAE"/>
    <w:rsid w:val="00C34E1E"/>
    <w:rsid w:val="00C34E5A"/>
    <w:rsid w:val="00C36219"/>
    <w:rsid w:val="00C3698E"/>
    <w:rsid w:val="00C36CCA"/>
    <w:rsid w:val="00C36E1C"/>
    <w:rsid w:val="00C36F42"/>
    <w:rsid w:val="00C3718A"/>
    <w:rsid w:val="00C379C5"/>
    <w:rsid w:val="00C37CF6"/>
    <w:rsid w:val="00C37EEE"/>
    <w:rsid w:val="00C40453"/>
    <w:rsid w:val="00C40E71"/>
    <w:rsid w:val="00C41879"/>
    <w:rsid w:val="00C41A7C"/>
    <w:rsid w:val="00C42839"/>
    <w:rsid w:val="00C42CEF"/>
    <w:rsid w:val="00C42D55"/>
    <w:rsid w:val="00C42EFE"/>
    <w:rsid w:val="00C43080"/>
    <w:rsid w:val="00C4337B"/>
    <w:rsid w:val="00C4370E"/>
    <w:rsid w:val="00C43823"/>
    <w:rsid w:val="00C4384B"/>
    <w:rsid w:val="00C4393C"/>
    <w:rsid w:val="00C44063"/>
    <w:rsid w:val="00C44068"/>
    <w:rsid w:val="00C442AE"/>
    <w:rsid w:val="00C4518B"/>
    <w:rsid w:val="00C45780"/>
    <w:rsid w:val="00C458D6"/>
    <w:rsid w:val="00C46268"/>
    <w:rsid w:val="00C4655A"/>
    <w:rsid w:val="00C466BF"/>
    <w:rsid w:val="00C46E40"/>
    <w:rsid w:val="00C47385"/>
    <w:rsid w:val="00C47555"/>
    <w:rsid w:val="00C476AC"/>
    <w:rsid w:val="00C47ACC"/>
    <w:rsid w:val="00C47E67"/>
    <w:rsid w:val="00C47FD9"/>
    <w:rsid w:val="00C5090D"/>
    <w:rsid w:val="00C50C1A"/>
    <w:rsid w:val="00C51508"/>
    <w:rsid w:val="00C51D73"/>
    <w:rsid w:val="00C52A05"/>
    <w:rsid w:val="00C52E10"/>
    <w:rsid w:val="00C52E97"/>
    <w:rsid w:val="00C52EAF"/>
    <w:rsid w:val="00C53189"/>
    <w:rsid w:val="00C534E5"/>
    <w:rsid w:val="00C534F4"/>
    <w:rsid w:val="00C5375B"/>
    <w:rsid w:val="00C53B15"/>
    <w:rsid w:val="00C53DA9"/>
    <w:rsid w:val="00C53EF7"/>
    <w:rsid w:val="00C540FB"/>
    <w:rsid w:val="00C54280"/>
    <w:rsid w:val="00C54929"/>
    <w:rsid w:val="00C54979"/>
    <w:rsid w:val="00C54C25"/>
    <w:rsid w:val="00C54E72"/>
    <w:rsid w:val="00C55261"/>
    <w:rsid w:val="00C556B1"/>
    <w:rsid w:val="00C55A05"/>
    <w:rsid w:val="00C56101"/>
    <w:rsid w:val="00C5659A"/>
    <w:rsid w:val="00C565F2"/>
    <w:rsid w:val="00C56C45"/>
    <w:rsid w:val="00C56C98"/>
    <w:rsid w:val="00C573CC"/>
    <w:rsid w:val="00C57A00"/>
    <w:rsid w:val="00C57B81"/>
    <w:rsid w:val="00C57FB9"/>
    <w:rsid w:val="00C6077B"/>
    <w:rsid w:val="00C60950"/>
    <w:rsid w:val="00C60DD1"/>
    <w:rsid w:val="00C60F7A"/>
    <w:rsid w:val="00C61565"/>
    <w:rsid w:val="00C61574"/>
    <w:rsid w:val="00C615B4"/>
    <w:rsid w:val="00C61765"/>
    <w:rsid w:val="00C6211D"/>
    <w:rsid w:val="00C62B32"/>
    <w:rsid w:val="00C63DED"/>
    <w:rsid w:val="00C63E88"/>
    <w:rsid w:val="00C64F97"/>
    <w:rsid w:val="00C65585"/>
    <w:rsid w:val="00C656EB"/>
    <w:rsid w:val="00C65B57"/>
    <w:rsid w:val="00C65C5A"/>
    <w:rsid w:val="00C65D7B"/>
    <w:rsid w:val="00C65DF4"/>
    <w:rsid w:val="00C65EE6"/>
    <w:rsid w:val="00C6704F"/>
    <w:rsid w:val="00C67B49"/>
    <w:rsid w:val="00C711F5"/>
    <w:rsid w:val="00C713A1"/>
    <w:rsid w:val="00C71828"/>
    <w:rsid w:val="00C72105"/>
    <w:rsid w:val="00C72BCE"/>
    <w:rsid w:val="00C74954"/>
    <w:rsid w:val="00C76028"/>
    <w:rsid w:val="00C76184"/>
    <w:rsid w:val="00C7673D"/>
    <w:rsid w:val="00C76A80"/>
    <w:rsid w:val="00C76C27"/>
    <w:rsid w:val="00C76E08"/>
    <w:rsid w:val="00C76E44"/>
    <w:rsid w:val="00C76F07"/>
    <w:rsid w:val="00C77EF6"/>
    <w:rsid w:val="00C8058E"/>
    <w:rsid w:val="00C80B4B"/>
    <w:rsid w:val="00C80D63"/>
    <w:rsid w:val="00C8102E"/>
    <w:rsid w:val="00C812D5"/>
    <w:rsid w:val="00C81BEA"/>
    <w:rsid w:val="00C81DF5"/>
    <w:rsid w:val="00C82188"/>
    <w:rsid w:val="00C8242B"/>
    <w:rsid w:val="00C82A50"/>
    <w:rsid w:val="00C82F41"/>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1F8"/>
    <w:rsid w:val="00C874C8"/>
    <w:rsid w:val="00C90165"/>
    <w:rsid w:val="00C90733"/>
    <w:rsid w:val="00C921C4"/>
    <w:rsid w:val="00C9235F"/>
    <w:rsid w:val="00C9257F"/>
    <w:rsid w:val="00C9319C"/>
    <w:rsid w:val="00C934F6"/>
    <w:rsid w:val="00C93874"/>
    <w:rsid w:val="00C93A4C"/>
    <w:rsid w:val="00C94219"/>
    <w:rsid w:val="00C94FD2"/>
    <w:rsid w:val="00C95341"/>
    <w:rsid w:val="00C95633"/>
    <w:rsid w:val="00C95B76"/>
    <w:rsid w:val="00C95D50"/>
    <w:rsid w:val="00C962D5"/>
    <w:rsid w:val="00C963F5"/>
    <w:rsid w:val="00C964C3"/>
    <w:rsid w:val="00C96635"/>
    <w:rsid w:val="00C966B7"/>
    <w:rsid w:val="00C969DB"/>
    <w:rsid w:val="00C97A4A"/>
    <w:rsid w:val="00C97DC9"/>
    <w:rsid w:val="00C97EE3"/>
    <w:rsid w:val="00CA12BA"/>
    <w:rsid w:val="00CA165C"/>
    <w:rsid w:val="00CA1B4C"/>
    <w:rsid w:val="00CA1C0D"/>
    <w:rsid w:val="00CA1DAE"/>
    <w:rsid w:val="00CA2267"/>
    <w:rsid w:val="00CA38AD"/>
    <w:rsid w:val="00CA5098"/>
    <w:rsid w:val="00CA5503"/>
    <w:rsid w:val="00CA55C3"/>
    <w:rsid w:val="00CA58F1"/>
    <w:rsid w:val="00CA66C3"/>
    <w:rsid w:val="00CA6CAD"/>
    <w:rsid w:val="00CA70A8"/>
    <w:rsid w:val="00CA70D0"/>
    <w:rsid w:val="00CA74A4"/>
    <w:rsid w:val="00CA7683"/>
    <w:rsid w:val="00CA7EA1"/>
    <w:rsid w:val="00CA7EEB"/>
    <w:rsid w:val="00CB009B"/>
    <w:rsid w:val="00CB0231"/>
    <w:rsid w:val="00CB0838"/>
    <w:rsid w:val="00CB13E4"/>
    <w:rsid w:val="00CB168D"/>
    <w:rsid w:val="00CB1AFD"/>
    <w:rsid w:val="00CB1EB3"/>
    <w:rsid w:val="00CB2126"/>
    <w:rsid w:val="00CB24AD"/>
    <w:rsid w:val="00CB2C59"/>
    <w:rsid w:val="00CB2D9C"/>
    <w:rsid w:val="00CB34AB"/>
    <w:rsid w:val="00CB3529"/>
    <w:rsid w:val="00CB38A9"/>
    <w:rsid w:val="00CB4157"/>
    <w:rsid w:val="00CB4728"/>
    <w:rsid w:val="00CB4C62"/>
    <w:rsid w:val="00CB59E7"/>
    <w:rsid w:val="00CB5E4A"/>
    <w:rsid w:val="00CB6978"/>
    <w:rsid w:val="00CB6FCA"/>
    <w:rsid w:val="00CB724D"/>
    <w:rsid w:val="00CB7277"/>
    <w:rsid w:val="00CB73EA"/>
    <w:rsid w:val="00CB7D4E"/>
    <w:rsid w:val="00CC002B"/>
    <w:rsid w:val="00CC07E5"/>
    <w:rsid w:val="00CC09F0"/>
    <w:rsid w:val="00CC0C11"/>
    <w:rsid w:val="00CC0DBE"/>
    <w:rsid w:val="00CC1C1D"/>
    <w:rsid w:val="00CC1F52"/>
    <w:rsid w:val="00CC2132"/>
    <w:rsid w:val="00CC233F"/>
    <w:rsid w:val="00CC27FD"/>
    <w:rsid w:val="00CC2B24"/>
    <w:rsid w:val="00CC31E8"/>
    <w:rsid w:val="00CC3AB9"/>
    <w:rsid w:val="00CC3C9E"/>
    <w:rsid w:val="00CC45E0"/>
    <w:rsid w:val="00CC460C"/>
    <w:rsid w:val="00CC49B6"/>
    <w:rsid w:val="00CC4BBE"/>
    <w:rsid w:val="00CC4BC3"/>
    <w:rsid w:val="00CC50C7"/>
    <w:rsid w:val="00CC55AC"/>
    <w:rsid w:val="00CC5859"/>
    <w:rsid w:val="00CC6066"/>
    <w:rsid w:val="00CC65AA"/>
    <w:rsid w:val="00CC71F3"/>
    <w:rsid w:val="00CC72C0"/>
    <w:rsid w:val="00CC757D"/>
    <w:rsid w:val="00CC764F"/>
    <w:rsid w:val="00CC77A7"/>
    <w:rsid w:val="00CC7C74"/>
    <w:rsid w:val="00CD00DB"/>
    <w:rsid w:val="00CD0119"/>
    <w:rsid w:val="00CD066A"/>
    <w:rsid w:val="00CD07FD"/>
    <w:rsid w:val="00CD0866"/>
    <w:rsid w:val="00CD1128"/>
    <w:rsid w:val="00CD1169"/>
    <w:rsid w:val="00CD16C7"/>
    <w:rsid w:val="00CD1A40"/>
    <w:rsid w:val="00CD1B33"/>
    <w:rsid w:val="00CD1E1C"/>
    <w:rsid w:val="00CD25F3"/>
    <w:rsid w:val="00CD27FF"/>
    <w:rsid w:val="00CD305C"/>
    <w:rsid w:val="00CD3A6D"/>
    <w:rsid w:val="00CD3E5A"/>
    <w:rsid w:val="00CD3E63"/>
    <w:rsid w:val="00CD40A3"/>
    <w:rsid w:val="00CD4A3F"/>
    <w:rsid w:val="00CD4CD3"/>
    <w:rsid w:val="00CD5205"/>
    <w:rsid w:val="00CD589F"/>
    <w:rsid w:val="00CD60C9"/>
    <w:rsid w:val="00CD6345"/>
    <w:rsid w:val="00CD6BBB"/>
    <w:rsid w:val="00CD7482"/>
    <w:rsid w:val="00CE0434"/>
    <w:rsid w:val="00CE07C1"/>
    <w:rsid w:val="00CE1107"/>
    <w:rsid w:val="00CE1567"/>
    <w:rsid w:val="00CE186F"/>
    <w:rsid w:val="00CE1C09"/>
    <w:rsid w:val="00CE20E3"/>
    <w:rsid w:val="00CE273A"/>
    <w:rsid w:val="00CE31D2"/>
    <w:rsid w:val="00CE321C"/>
    <w:rsid w:val="00CE32E8"/>
    <w:rsid w:val="00CE3700"/>
    <w:rsid w:val="00CE3B69"/>
    <w:rsid w:val="00CE3DD8"/>
    <w:rsid w:val="00CE3F93"/>
    <w:rsid w:val="00CE4016"/>
    <w:rsid w:val="00CE4559"/>
    <w:rsid w:val="00CE5118"/>
    <w:rsid w:val="00CE5487"/>
    <w:rsid w:val="00CE55D4"/>
    <w:rsid w:val="00CE59B5"/>
    <w:rsid w:val="00CE59DB"/>
    <w:rsid w:val="00CE5D3A"/>
    <w:rsid w:val="00CE6AD0"/>
    <w:rsid w:val="00CE7381"/>
    <w:rsid w:val="00CE7447"/>
    <w:rsid w:val="00CE74CE"/>
    <w:rsid w:val="00CF0829"/>
    <w:rsid w:val="00CF08B4"/>
    <w:rsid w:val="00CF0E74"/>
    <w:rsid w:val="00CF1517"/>
    <w:rsid w:val="00CF1833"/>
    <w:rsid w:val="00CF1AEA"/>
    <w:rsid w:val="00CF2091"/>
    <w:rsid w:val="00CF21F6"/>
    <w:rsid w:val="00CF2278"/>
    <w:rsid w:val="00CF2C62"/>
    <w:rsid w:val="00CF2F66"/>
    <w:rsid w:val="00CF337B"/>
    <w:rsid w:val="00CF39A4"/>
    <w:rsid w:val="00CF3FE7"/>
    <w:rsid w:val="00CF4008"/>
    <w:rsid w:val="00CF4140"/>
    <w:rsid w:val="00CF4416"/>
    <w:rsid w:val="00CF49AC"/>
    <w:rsid w:val="00CF5762"/>
    <w:rsid w:val="00CF65B4"/>
    <w:rsid w:val="00CF69B0"/>
    <w:rsid w:val="00CF6BCC"/>
    <w:rsid w:val="00CF6C05"/>
    <w:rsid w:val="00CF6E38"/>
    <w:rsid w:val="00CF7104"/>
    <w:rsid w:val="00CF7485"/>
    <w:rsid w:val="00CF7E56"/>
    <w:rsid w:val="00D00EBB"/>
    <w:rsid w:val="00D01598"/>
    <w:rsid w:val="00D01744"/>
    <w:rsid w:val="00D025CE"/>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A5A"/>
    <w:rsid w:val="00D06F22"/>
    <w:rsid w:val="00D07662"/>
    <w:rsid w:val="00D07A9C"/>
    <w:rsid w:val="00D10076"/>
    <w:rsid w:val="00D1033B"/>
    <w:rsid w:val="00D10477"/>
    <w:rsid w:val="00D107E2"/>
    <w:rsid w:val="00D11D76"/>
    <w:rsid w:val="00D12059"/>
    <w:rsid w:val="00D121F5"/>
    <w:rsid w:val="00D126E4"/>
    <w:rsid w:val="00D1273B"/>
    <w:rsid w:val="00D131BF"/>
    <w:rsid w:val="00D1344A"/>
    <w:rsid w:val="00D140E6"/>
    <w:rsid w:val="00D155C4"/>
    <w:rsid w:val="00D156D6"/>
    <w:rsid w:val="00D158EF"/>
    <w:rsid w:val="00D15C14"/>
    <w:rsid w:val="00D15E74"/>
    <w:rsid w:val="00D15FAA"/>
    <w:rsid w:val="00D16ECB"/>
    <w:rsid w:val="00D16EEE"/>
    <w:rsid w:val="00D17167"/>
    <w:rsid w:val="00D17644"/>
    <w:rsid w:val="00D17BA5"/>
    <w:rsid w:val="00D2058D"/>
    <w:rsid w:val="00D2176E"/>
    <w:rsid w:val="00D2182A"/>
    <w:rsid w:val="00D22105"/>
    <w:rsid w:val="00D2211C"/>
    <w:rsid w:val="00D2277E"/>
    <w:rsid w:val="00D22B55"/>
    <w:rsid w:val="00D23055"/>
    <w:rsid w:val="00D230AD"/>
    <w:rsid w:val="00D23753"/>
    <w:rsid w:val="00D23D70"/>
    <w:rsid w:val="00D251AB"/>
    <w:rsid w:val="00D25AC6"/>
    <w:rsid w:val="00D261D3"/>
    <w:rsid w:val="00D26CDF"/>
    <w:rsid w:val="00D2788C"/>
    <w:rsid w:val="00D27EAC"/>
    <w:rsid w:val="00D3028F"/>
    <w:rsid w:val="00D307BE"/>
    <w:rsid w:val="00D30C10"/>
    <w:rsid w:val="00D3115D"/>
    <w:rsid w:val="00D319DF"/>
    <w:rsid w:val="00D3225E"/>
    <w:rsid w:val="00D324BC"/>
    <w:rsid w:val="00D33565"/>
    <w:rsid w:val="00D33762"/>
    <w:rsid w:val="00D34025"/>
    <w:rsid w:val="00D34BD1"/>
    <w:rsid w:val="00D34E79"/>
    <w:rsid w:val="00D35177"/>
    <w:rsid w:val="00D356E1"/>
    <w:rsid w:val="00D35E5C"/>
    <w:rsid w:val="00D373C1"/>
    <w:rsid w:val="00D40609"/>
    <w:rsid w:val="00D4086F"/>
    <w:rsid w:val="00D40983"/>
    <w:rsid w:val="00D41188"/>
    <w:rsid w:val="00D417D3"/>
    <w:rsid w:val="00D418D5"/>
    <w:rsid w:val="00D41A6B"/>
    <w:rsid w:val="00D41DB1"/>
    <w:rsid w:val="00D4249A"/>
    <w:rsid w:val="00D4276D"/>
    <w:rsid w:val="00D42798"/>
    <w:rsid w:val="00D42970"/>
    <w:rsid w:val="00D42FFB"/>
    <w:rsid w:val="00D435EF"/>
    <w:rsid w:val="00D43AED"/>
    <w:rsid w:val="00D43B2A"/>
    <w:rsid w:val="00D4489A"/>
    <w:rsid w:val="00D44916"/>
    <w:rsid w:val="00D45CA4"/>
    <w:rsid w:val="00D45EA7"/>
    <w:rsid w:val="00D45F22"/>
    <w:rsid w:val="00D47178"/>
    <w:rsid w:val="00D4752E"/>
    <w:rsid w:val="00D476E0"/>
    <w:rsid w:val="00D47749"/>
    <w:rsid w:val="00D47842"/>
    <w:rsid w:val="00D47BEF"/>
    <w:rsid w:val="00D50826"/>
    <w:rsid w:val="00D50B9E"/>
    <w:rsid w:val="00D50CFB"/>
    <w:rsid w:val="00D50E02"/>
    <w:rsid w:val="00D51675"/>
    <w:rsid w:val="00D51A75"/>
    <w:rsid w:val="00D51F73"/>
    <w:rsid w:val="00D52827"/>
    <w:rsid w:val="00D529BE"/>
    <w:rsid w:val="00D52CF6"/>
    <w:rsid w:val="00D53B26"/>
    <w:rsid w:val="00D53D3E"/>
    <w:rsid w:val="00D547E0"/>
    <w:rsid w:val="00D548C9"/>
    <w:rsid w:val="00D54992"/>
    <w:rsid w:val="00D55291"/>
    <w:rsid w:val="00D55C48"/>
    <w:rsid w:val="00D55E47"/>
    <w:rsid w:val="00D565B1"/>
    <w:rsid w:val="00D56997"/>
    <w:rsid w:val="00D570E6"/>
    <w:rsid w:val="00D5710D"/>
    <w:rsid w:val="00D5730F"/>
    <w:rsid w:val="00D5774F"/>
    <w:rsid w:val="00D57A52"/>
    <w:rsid w:val="00D60809"/>
    <w:rsid w:val="00D60D7F"/>
    <w:rsid w:val="00D61C9C"/>
    <w:rsid w:val="00D62111"/>
    <w:rsid w:val="00D62229"/>
    <w:rsid w:val="00D625B8"/>
    <w:rsid w:val="00D626F8"/>
    <w:rsid w:val="00D6366C"/>
    <w:rsid w:val="00D636DC"/>
    <w:rsid w:val="00D63AC2"/>
    <w:rsid w:val="00D63F4C"/>
    <w:rsid w:val="00D64613"/>
    <w:rsid w:val="00D64702"/>
    <w:rsid w:val="00D66BFD"/>
    <w:rsid w:val="00D66C91"/>
    <w:rsid w:val="00D674EE"/>
    <w:rsid w:val="00D67535"/>
    <w:rsid w:val="00D67BC9"/>
    <w:rsid w:val="00D67DBC"/>
    <w:rsid w:val="00D704D9"/>
    <w:rsid w:val="00D705C8"/>
    <w:rsid w:val="00D70BD2"/>
    <w:rsid w:val="00D713F2"/>
    <w:rsid w:val="00D72705"/>
    <w:rsid w:val="00D738BF"/>
    <w:rsid w:val="00D73B93"/>
    <w:rsid w:val="00D73C95"/>
    <w:rsid w:val="00D745C1"/>
    <w:rsid w:val="00D7482F"/>
    <w:rsid w:val="00D75676"/>
    <w:rsid w:val="00D75731"/>
    <w:rsid w:val="00D75B45"/>
    <w:rsid w:val="00D75B5C"/>
    <w:rsid w:val="00D75F8C"/>
    <w:rsid w:val="00D76050"/>
    <w:rsid w:val="00D76309"/>
    <w:rsid w:val="00D76423"/>
    <w:rsid w:val="00D765F3"/>
    <w:rsid w:val="00D767BF"/>
    <w:rsid w:val="00D77278"/>
    <w:rsid w:val="00D775B5"/>
    <w:rsid w:val="00D77961"/>
    <w:rsid w:val="00D77B20"/>
    <w:rsid w:val="00D77B3B"/>
    <w:rsid w:val="00D77E9D"/>
    <w:rsid w:val="00D8007C"/>
    <w:rsid w:val="00D8079F"/>
    <w:rsid w:val="00D8103B"/>
    <w:rsid w:val="00D8111B"/>
    <w:rsid w:val="00D81242"/>
    <w:rsid w:val="00D812D2"/>
    <w:rsid w:val="00D81A08"/>
    <w:rsid w:val="00D829DE"/>
    <w:rsid w:val="00D82D02"/>
    <w:rsid w:val="00D82D0F"/>
    <w:rsid w:val="00D83A5A"/>
    <w:rsid w:val="00D84157"/>
    <w:rsid w:val="00D84BD7"/>
    <w:rsid w:val="00D84DCA"/>
    <w:rsid w:val="00D85114"/>
    <w:rsid w:val="00D857BC"/>
    <w:rsid w:val="00D871B6"/>
    <w:rsid w:val="00D875E1"/>
    <w:rsid w:val="00D87D10"/>
    <w:rsid w:val="00D90007"/>
    <w:rsid w:val="00D90275"/>
    <w:rsid w:val="00D902F5"/>
    <w:rsid w:val="00D9075D"/>
    <w:rsid w:val="00D90959"/>
    <w:rsid w:val="00D91385"/>
    <w:rsid w:val="00D91410"/>
    <w:rsid w:val="00D91438"/>
    <w:rsid w:val="00D91594"/>
    <w:rsid w:val="00D91ABE"/>
    <w:rsid w:val="00D91AD6"/>
    <w:rsid w:val="00D91DFB"/>
    <w:rsid w:val="00D9207F"/>
    <w:rsid w:val="00D921DA"/>
    <w:rsid w:val="00D92B46"/>
    <w:rsid w:val="00D92C2F"/>
    <w:rsid w:val="00D92F7F"/>
    <w:rsid w:val="00D94286"/>
    <w:rsid w:val="00D9459D"/>
    <w:rsid w:val="00D94730"/>
    <w:rsid w:val="00D94738"/>
    <w:rsid w:val="00D94858"/>
    <w:rsid w:val="00D94972"/>
    <w:rsid w:val="00D94AFA"/>
    <w:rsid w:val="00D954A1"/>
    <w:rsid w:val="00D95519"/>
    <w:rsid w:val="00D95744"/>
    <w:rsid w:val="00D958FC"/>
    <w:rsid w:val="00D959AE"/>
    <w:rsid w:val="00D95DC2"/>
    <w:rsid w:val="00D96678"/>
    <w:rsid w:val="00D96C73"/>
    <w:rsid w:val="00D96D46"/>
    <w:rsid w:val="00D97885"/>
    <w:rsid w:val="00D97C27"/>
    <w:rsid w:val="00DA0526"/>
    <w:rsid w:val="00DA0639"/>
    <w:rsid w:val="00DA0CF7"/>
    <w:rsid w:val="00DA0E96"/>
    <w:rsid w:val="00DA1203"/>
    <w:rsid w:val="00DA18DA"/>
    <w:rsid w:val="00DA1F0C"/>
    <w:rsid w:val="00DA3274"/>
    <w:rsid w:val="00DA3565"/>
    <w:rsid w:val="00DA3A5B"/>
    <w:rsid w:val="00DA3D0B"/>
    <w:rsid w:val="00DA3F51"/>
    <w:rsid w:val="00DA3F52"/>
    <w:rsid w:val="00DA43C9"/>
    <w:rsid w:val="00DA45DB"/>
    <w:rsid w:val="00DA48D9"/>
    <w:rsid w:val="00DA49F8"/>
    <w:rsid w:val="00DA4AAE"/>
    <w:rsid w:val="00DA4DF6"/>
    <w:rsid w:val="00DA5572"/>
    <w:rsid w:val="00DA5664"/>
    <w:rsid w:val="00DA62A7"/>
    <w:rsid w:val="00DA63DD"/>
    <w:rsid w:val="00DA6A15"/>
    <w:rsid w:val="00DA6CC2"/>
    <w:rsid w:val="00DA7029"/>
    <w:rsid w:val="00DA75C0"/>
    <w:rsid w:val="00DA77A0"/>
    <w:rsid w:val="00DB09A2"/>
    <w:rsid w:val="00DB103D"/>
    <w:rsid w:val="00DB1448"/>
    <w:rsid w:val="00DB1998"/>
    <w:rsid w:val="00DB1FC4"/>
    <w:rsid w:val="00DB21F0"/>
    <w:rsid w:val="00DB2722"/>
    <w:rsid w:val="00DB2C5F"/>
    <w:rsid w:val="00DB3A58"/>
    <w:rsid w:val="00DB3BDF"/>
    <w:rsid w:val="00DB3C58"/>
    <w:rsid w:val="00DB3D46"/>
    <w:rsid w:val="00DB401C"/>
    <w:rsid w:val="00DB46C8"/>
    <w:rsid w:val="00DB540E"/>
    <w:rsid w:val="00DB5A63"/>
    <w:rsid w:val="00DB6166"/>
    <w:rsid w:val="00DB656B"/>
    <w:rsid w:val="00DB691E"/>
    <w:rsid w:val="00DB6C81"/>
    <w:rsid w:val="00DB75A3"/>
    <w:rsid w:val="00DB799D"/>
    <w:rsid w:val="00DB7F64"/>
    <w:rsid w:val="00DC0574"/>
    <w:rsid w:val="00DC0B93"/>
    <w:rsid w:val="00DC0C65"/>
    <w:rsid w:val="00DC16BF"/>
    <w:rsid w:val="00DC16E1"/>
    <w:rsid w:val="00DC16FC"/>
    <w:rsid w:val="00DC1881"/>
    <w:rsid w:val="00DC1ED7"/>
    <w:rsid w:val="00DC3A6F"/>
    <w:rsid w:val="00DC3D1C"/>
    <w:rsid w:val="00DC43E1"/>
    <w:rsid w:val="00DC5199"/>
    <w:rsid w:val="00DC5A32"/>
    <w:rsid w:val="00DC5E4E"/>
    <w:rsid w:val="00DC5F42"/>
    <w:rsid w:val="00DC651B"/>
    <w:rsid w:val="00DC662F"/>
    <w:rsid w:val="00DC6670"/>
    <w:rsid w:val="00DC6E78"/>
    <w:rsid w:val="00DC729A"/>
    <w:rsid w:val="00DC73B1"/>
    <w:rsid w:val="00DC7519"/>
    <w:rsid w:val="00DC75C6"/>
    <w:rsid w:val="00DC7630"/>
    <w:rsid w:val="00DC7EB5"/>
    <w:rsid w:val="00DD04AC"/>
    <w:rsid w:val="00DD04DD"/>
    <w:rsid w:val="00DD074E"/>
    <w:rsid w:val="00DD0891"/>
    <w:rsid w:val="00DD0B35"/>
    <w:rsid w:val="00DD0F9F"/>
    <w:rsid w:val="00DD11A7"/>
    <w:rsid w:val="00DD1298"/>
    <w:rsid w:val="00DD2300"/>
    <w:rsid w:val="00DD2309"/>
    <w:rsid w:val="00DD28B3"/>
    <w:rsid w:val="00DD2DE3"/>
    <w:rsid w:val="00DD2DE8"/>
    <w:rsid w:val="00DD316F"/>
    <w:rsid w:val="00DD357C"/>
    <w:rsid w:val="00DD37CA"/>
    <w:rsid w:val="00DD3A52"/>
    <w:rsid w:val="00DD3D55"/>
    <w:rsid w:val="00DD3DF7"/>
    <w:rsid w:val="00DD4AE2"/>
    <w:rsid w:val="00DD4BFA"/>
    <w:rsid w:val="00DD51F8"/>
    <w:rsid w:val="00DD6388"/>
    <w:rsid w:val="00DD6C53"/>
    <w:rsid w:val="00DD6EA2"/>
    <w:rsid w:val="00DD7198"/>
    <w:rsid w:val="00DD7CB6"/>
    <w:rsid w:val="00DE0077"/>
    <w:rsid w:val="00DE0137"/>
    <w:rsid w:val="00DE01BA"/>
    <w:rsid w:val="00DE0DCF"/>
    <w:rsid w:val="00DE137B"/>
    <w:rsid w:val="00DE19D9"/>
    <w:rsid w:val="00DE1DC6"/>
    <w:rsid w:val="00DE1F77"/>
    <w:rsid w:val="00DE21C6"/>
    <w:rsid w:val="00DE22AA"/>
    <w:rsid w:val="00DE22F9"/>
    <w:rsid w:val="00DE288F"/>
    <w:rsid w:val="00DE2D49"/>
    <w:rsid w:val="00DE3A6A"/>
    <w:rsid w:val="00DE3E66"/>
    <w:rsid w:val="00DE3F75"/>
    <w:rsid w:val="00DE3FB6"/>
    <w:rsid w:val="00DE45F5"/>
    <w:rsid w:val="00DE4A11"/>
    <w:rsid w:val="00DE4AAD"/>
    <w:rsid w:val="00DE4C0C"/>
    <w:rsid w:val="00DE4FC8"/>
    <w:rsid w:val="00DE53B5"/>
    <w:rsid w:val="00DE5A50"/>
    <w:rsid w:val="00DE60C5"/>
    <w:rsid w:val="00DE6988"/>
    <w:rsid w:val="00DE6B8B"/>
    <w:rsid w:val="00DE7323"/>
    <w:rsid w:val="00DE75F0"/>
    <w:rsid w:val="00DE77CB"/>
    <w:rsid w:val="00DE7EBA"/>
    <w:rsid w:val="00DF04BD"/>
    <w:rsid w:val="00DF068D"/>
    <w:rsid w:val="00DF0D3A"/>
    <w:rsid w:val="00DF15F2"/>
    <w:rsid w:val="00DF1A9A"/>
    <w:rsid w:val="00DF1C2D"/>
    <w:rsid w:val="00DF1DB6"/>
    <w:rsid w:val="00DF1F8A"/>
    <w:rsid w:val="00DF248E"/>
    <w:rsid w:val="00DF3577"/>
    <w:rsid w:val="00DF4063"/>
    <w:rsid w:val="00DF410E"/>
    <w:rsid w:val="00DF5F13"/>
    <w:rsid w:val="00DF63DD"/>
    <w:rsid w:val="00DF6B62"/>
    <w:rsid w:val="00DF6CDC"/>
    <w:rsid w:val="00DF6D63"/>
    <w:rsid w:val="00DF7BD0"/>
    <w:rsid w:val="00DF7BDF"/>
    <w:rsid w:val="00E00303"/>
    <w:rsid w:val="00E0099B"/>
    <w:rsid w:val="00E00A62"/>
    <w:rsid w:val="00E010A0"/>
    <w:rsid w:val="00E0125E"/>
    <w:rsid w:val="00E014C9"/>
    <w:rsid w:val="00E01668"/>
    <w:rsid w:val="00E0173A"/>
    <w:rsid w:val="00E01849"/>
    <w:rsid w:val="00E020D1"/>
    <w:rsid w:val="00E02AE7"/>
    <w:rsid w:val="00E02B64"/>
    <w:rsid w:val="00E02EAD"/>
    <w:rsid w:val="00E03D3F"/>
    <w:rsid w:val="00E0437C"/>
    <w:rsid w:val="00E0452C"/>
    <w:rsid w:val="00E04D61"/>
    <w:rsid w:val="00E0504C"/>
    <w:rsid w:val="00E05074"/>
    <w:rsid w:val="00E05489"/>
    <w:rsid w:val="00E05741"/>
    <w:rsid w:val="00E05F7F"/>
    <w:rsid w:val="00E063FA"/>
    <w:rsid w:val="00E0641F"/>
    <w:rsid w:val="00E06930"/>
    <w:rsid w:val="00E06971"/>
    <w:rsid w:val="00E105B3"/>
    <w:rsid w:val="00E10846"/>
    <w:rsid w:val="00E108F4"/>
    <w:rsid w:val="00E10D4E"/>
    <w:rsid w:val="00E1100C"/>
    <w:rsid w:val="00E11489"/>
    <w:rsid w:val="00E11711"/>
    <w:rsid w:val="00E11E63"/>
    <w:rsid w:val="00E12108"/>
    <w:rsid w:val="00E12537"/>
    <w:rsid w:val="00E12696"/>
    <w:rsid w:val="00E1310D"/>
    <w:rsid w:val="00E13359"/>
    <w:rsid w:val="00E138BF"/>
    <w:rsid w:val="00E14EFA"/>
    <w:rsid w:val="00E14F37"/>
    <w:rsid w:val="00E151B9"/>
    <w:rsid w:val="00E158C4"/>
    <w:rsid w:val="00E161E6"/>
    <w:rsid w:val="00E167C9"/>
    <w:rsid w:val="00E1698C"/>
    <w:rsid w:val="00E16A9E"/>
    <w:rsid w:val="00E16D0B"/>
    <w:rsid w:val="00E172BE"/>
    <w:rsid w:val="00E17CF7"/>
    <w:rsid w:val="00E205D6"/>
    <w:rsid w:val="00E216EC"/>
    <w:rsid w:val="00E2189A"/>
    <w:rsid w:val="00E218B5"/>
    <w:rsid w:val="00E220C7"/>
    <w:rsid w:val="00E22B5A"/>
    <w:rsid w:val="00E22B68"/>
    <w:rsid w:val="00E231C9"/>
    <w:rsid w:val="00E239FD"/>
    <w:rsid w:val="00E23EBF"/>
    <w:rsid w:val="00E23FD5"/>
    <w:rsid w:val="00E24065"/>
    <w:rsid w:val="00E24669"/>
    <w:rsid w:val="00E24C48"/>
    <w:rsid w:val="00E25981"/>
    <w:rsid w:val="00E26141"/>
    <w:rsid w:val="00E266F5"/>
    <w:rsid w:val="00E270D3"/>
    <w:rsid w:val="00E271E4"/>
    <w:rsid w:val="00E27371"/>
    <w:rsid w:val="00E27463"/>
    <w:rsid w:val="00E27FC7"/>
    <w:rsid w:val="00E30700"/>
    <w:rsid w:val="00E31360"/>
    <w:rsid w:val="00E31401"/>
    <w:rsid w:val="00E3199F"/>
    <w:rsid w:val="00E31D28"/>
    <w:rsid w:val="00E325FF"/>
    <w:rsid w:val="00E32CB8"/>
    <w:rsid w:val="00E3440F"/>
    <w:rsid w:val="00E34EB4"/>
    <w:rsid w:val="00E34F3A"/>
    <w:rsid w:val="00E35F86"/>
    <w:rsid w:val="00E35F99"/>
    <w:rsid w:val="00E35F9A"/>
    <w:rsid w:val="00E3637F"/>
    <w:rsid w:val="00E364B6"/>
    <w:rsid w:val="00E36723"/>
    <w:rsid w:val="00E3713C"/>
    <w:rsid w:val="00E37352"/>
    <w:rsid w:val="00E3767B"/>
    <w:rsid w:val="00E37E1C"/>
    <w:rsid w:val="00E40126"/>
    <w:rsid w:val="00E40AE9"/>
    <w:rsid w:val="00E40CBF"/>
    <w:rsid w:val="00E40E7D"/>
    <w:rsid w:val="00E40EE4"/>
    <w:rsid w:val="00E413C6"/>
    <w:rsid w:val="00E420D5"/>
    <w:rsid w:val="00E42517"/>
    <w:rsid w:val="00E42D55"/>
    <w:rsid w:val="00E42FFE"/>
    <w:rsid w:val="00E4316E"/>
    <w:rsid w:val="00E43246"/>
    <w:rsid w:val="00E43590"/>
    <w:rsid w:val="00E435AB"/>
    <w:rsid w:val="00E43E90"/>
    <w:rsid w:val="00E44275"/>
    <w:rsid w:val="00E44777"/>
    <w:rsid w:val="00E4535F"/>
    <w:rsid w:val="00E466BC"/>
    <w:rsid w:val="00E4686A"/>
    <w:rsid w:val="00E46CC5"/>
    <w:rsid w:val="00E4736B"/>
    <w:rsid w:val="00E479FD"/>
    <w:rsid w:val="00E50012"/>
    <w:rsid w:val="00E504D6"/>
    <w:rsid w:val="00E50B6F"/>
    <w:rsid w:val="00E50EBE"/>
    <w:rsid w:val="00E50F69"/>
    <w:rsid w:val="00E50FC6"/>
    <w:rsid w:val="00E517CD"/>
    <w:rsid w:val="00E52372"/>
    <w:rsid w:val="00E52786"/>
    <w:rsid w:val="00E52DBC"/>
    <w:rsid w:val="00E52F05"/>
    <w:rsid w:val="00E540CA"/>
    <w:rsid w:val="00E55666"/>
    <w:rsid w:val="00E55B28"/>
    <w:rsid w:val="00E56681"/>
    <w:rsid w:val="00E56D4A"/>
    <w:rsid w:val="00E57119"/>
    <w:rsid w:val="00E5719E"/>
    <w:rsid w:val="00E57D7B"/>
    <w:rsid w:val="00E57F4B"/>
    <w:rsid w:val="00E602E5"/>
    <w:rsid w:val="00E602F8"/>
    <w:rsid w:val="00E603CC"/>
    <w:rsid w:val="00E60476"/>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549C"/>
    <w:rsid w:val="00E654B9"/>
    <w:rsid w:val="00E6589D"/>
    <w:rsid w:val="00E6592C"/>
    <w:rsid w:val="00E65E8C"/>
    <w:rsid w:val="00E665C2"/>
    <w:rsid w:val="00E665E7"/>
    <w:rsid w:val="00E665F1"/>
    <w:rsid w:val="00E66C96"/>
    <w:rsid w:val="00E6718F"/>
    <w:rsid w:val="00E70130"/>
    <w:rsid w:val="00E70910"/>
    <w:rsid w:val="00E70933"/>
    <w:rsid w:val="00E715FC"/>
    <w:rsid w:val="00E71A45"/>
    <w:rsid w:val="00E71C21"/>
    <w:rsid w:val="00E72EC4"/>
    <w:rsid w:val="00E730FC"/>
    <w:rsid w:val="00E7385A"/>
    <w:rsid w:val="00E73CE6"/>
    <w:rsid w:val="00E74780"/>
    <w:rsid w:val="00E74956"/>
    <w:rsid w:val="00E752F7"/>
    <w:rsid w:val="00E7531A"/>
    <w:rsid w:val="00E75848"/>
    <w:rsid w:val="00E759D4"/>
    <w:rsid w:val="00E7694B"/>
    <w:rsid w:val="00E76A3C"/>
    <w:rsid w:val="00E76F9B"/>
    <w:rsid w:val="00E771FC"/>
    <w:rsid w:val="00E773E5"/>
    <w:rsid w:val="00E77BDD"/>
    <w:rsid w:val="00E806D3"/>
    <w:rsid w:val="00E81210"/>
    <w:rsid w:val="00E81C34"/>
    <w:rsid w:val="00E81D83"/>
    <w:rsid w:val="00E821BB"/>
    <w:rsid w:val="00E822E9"/>
    <w:rsid w:val="00E826FE"/>
    <w:rsid w:val="00E8275E"/>
    <w:rsid w:val="00E827AF"/>
    <w:rsid w:val="00E82A74"/>
    <w:rsid w:val="00E82DE9"/>
    <w:rsid w:val="00E83253"/>
    <w:rsid w:val="00E837CC"/>
    <w:rsid w:val="00E844AB"/>
    <w:rsid w:val="00E84814"/>
    <w:rsid w:val="00E84C97"/>
    <w:rsid w:val="00E85005"/>
    <w:rsid w:val="00E85296"/>
    <w:rsid w:val="00E8533B"/>
    <w:rsid w:val="00E8555B"/>
    <w:rsid w:val="00E85E4E"/>
    <w:rsid w:val="00E86327"/>
    <w:rsid w:val="00E86DF0"/>
    <w:rsid w:val="00E87BD2"/>
    <w:rsid w:val="00E87CDC"/>
    <w:rsid w:val="00E87F47"/>
    <w:rsid w:val="00E90A01"/>
    <w:rsid w:val="00E90B33"/>
    <w:rsid w:val="00E911E0"/>
    <w:rsid w:val="00E91411"/>
    <w:rsid w:val="00E92C2A"/>
    <w:rsid w:val="00E92CA1"/>
    <w:rsid w:val="00E93407"/>
    <w:rsid w:val="00E93DAA"/>
    <w:rsid w:val="00E940A8"/>
    <w:rsid w:val="00E947E8"/>
    <w:rsid w:val="00E94B0F"/>
    <w:rsid w:val="00E9503F"/>
    <w:rsid w:val="00E966B1"/>
    <w:rsid w:val="00E96E68"/>
    <w:rsid w:val="00E97EA1"/>
    <w:rsid w:val="00E97F08"/>
    <w:rsid w:val="00EA0BBE"/>
    <w:rsid w:val="00EA1C67"/>
    <w:rsid w:val="00EA1FBC"/>
    <w:rsid w:val="00EA20A1"/>
    <w:rsid w:val="00EA212B"/>
    <w:rsid w:val="00EA24FB"/>
    <w:rsid w:val="00EA2D44"/>
    <w:rsid w:val="00EA2F7E"/>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C47"/>
    <w:rsid w:val="00EB0F0F"/>
    <w:rsid w:val="00EB11CB"/>
    <w:rsid w:val="00EB12A5"/>
    <w:rsid w:val="00EB24D8"/>
    <w:rsid w:val="00EB277B"/>
    <w:rsid w:val="00EB286F"/>
    <w:rsid w:val="00EB2F20"/>
    <w:rsid w:val="00EB2F35"/>
    <w:rsid w:val="00EB31DB"/>
    <w:rsid w:val="00EB3422"/>
    <w:rsid w:val="00EB3963"/>
    <w:rsid w:val="00EB3A31"/>
    <w:rsid w:val="00EB4358"/>
    <w:rsid w:val="00EB4BA9"/>
    <w:rsid w:val="00EB4EAF"/>
    <w:rsid w:val="00EB548E"/>
    <w:rsid w:val="00EB5C41"/>
    <w:rsid w:val="00EB5F5A"/>
    <w:rsid w:val="00EB657E"/>
    <w:rsid w:val="00EB6939"/>
    <w:rsid w:val="00EB695E"/>
    <w:rsid w:val="00EB6975"/>
    <w:rsid w:val="00EB69D1"/>
    <w:rsid w:val="00EB6B78"/>
    <w:rsid w:val="00EB6FE9"/>
    <w:rsid w:val="00EB72FF"/>
    <w:rsid w:val="00EB73FE"/>
    <w:rsid w:val="00EB756F"/>
    <w:rsid w:val="00EB79C8"/>
    <w:rsid w:val="00EB7E78"/>
    <w:rsid w:val="00EB7FBF"/>
    <w:rsid w:val="00EC0013"/>
    <w:rsid w:val="00EC0301"/>
    <w:rsid w:val="00EC09C6"/>
    <w:rsid w:val="00EC0EA5"/>
    <w:rsid w:val="00EC1053"/>
    <w:rsid w:val="00EC1056"/>
    <w:rsid w:val="00EC1470"/>
    <w:rsid w:val="00EC17A6"/>
    <w:rsid w:val="00EC222E"/>
    <w:rsid w:val="00EC2716"/>
    <w:rsid w:val="00EC27CB"/>
    <w:rsid w:val="00EC2DBB"/>
    <w:rsid w:val="00EC358E"/>
    <w:rsid w:val="00EC3FD2"/>
    <w:rsid w:val="00EC400F"/>
    <w:rsid w:val="00EC4095"/>
    <w:rsid w:val="00EC43B5"/>
    <w:rsid w:val="00EC4537"/>
    <w:rsid w:val="00EC4960"/>
    <w:rsid w:val="00EC4AE3"/>
    <w:rsid w:val="00EC4D07"/>
    <w:rsid w:val="00EC54EE"/>
    <w:rsid w:val="00EC59B2"/>
    <w:rsid w:val="00EC5A3B"/>
    <w:rsid w:val="00EC6441"/>
    <w:rsid w:val="00EC6AA0"/>
    <w:rsid w:val="00EC6DF1"/>
    <w:rsid w:val="00EC6E14"/>
    <w:rsid w:val="00EC786C"/>
    <w:rsid w:val="00EC7ADD"/>
    <w:rsid w:val="00ED024F"/>
    <w:rsid w:val="00ED0440"/>
    <w:rsid w:val="00ED04FE"/>
    <w:rsid w:val="00ED0DD0"/>
    <w:rsid w:val="00ED1989"/>
    <w:rsid w:val="00ED2866"/>
    <w:rsid w:val="00ED28F2"/>
    <w:rsid w:val="00ED2FB9"/>
    <w:rsid w:val="00ED3145"/>
    <w:rsid w:val="00ED3309"/>
    <w:rsid w:val="00ED356E"/>
    <w:rsid w:val="00ED3BDA"/>
    <w:rsid w:val="00ED499D"/>
    <w:rsid w:val="00ED4B67"/>
    <w:rsid w:val="00ED5857"/>
    <w:rsid w:val="00ED5A3B"/>
    <w:rsid w:val="00ED5C30"/>
    <w:rsid w:val="00ED5E02"/>
    <w:rsid w:val="00ED5EED"/>
    <w:rsid w:val="00ED6B1C"/>
    <w:rsid w:val="00ED6CF7"/>
    <w:rsid w:val="00ED6F33"/>
    <w:rsid w:val="00ED6FF8"/>
    <w:rsid w:val="00ED741E"/>
    <w:rsid w:val="00ED7497"/>
    <w:rsid w:val="00ED7716"/>
    <w:rsid w:val="00ED7737"/>
    <w:rsid w:val="00ED7747"/>
    <w:rsid w:val="00ED7CF4"/>
    <w:rsid w:val="00EE065E"/>
    <w:rsid w:val="00EE1458"/>
    <w:rsid w:val="00EE1586"/>
    <w:rsid w:val="00EE1B0E"/>
    <w:rsid w:val="00EE1E9B"/>
    <w:rsid w:val="00EE22FB"/>
    <w:rsid w:val="00EE2407"/>
    <w:rsid w:val="00EE26AE"/>
    <w:rsid w:val="00EE29C8"/>
    <w:rsid w:val="00EE2A54"/>
    <w:rsid w:val="00EE2FC2"/>
    <w:rsid w:val="00EE3754"/>
    <w:rsid w:val="00EE3990"/>
    <w:rsid w:val="00EE3B88"/>
    <w:rsid w:val="00EE3F61"/>
    <w:rsid w:val="00EE4175"/>
    <w:rsid w:val="00EE4B75"/>
    <w:rsid w:val="00EE4DBD"/>
    <w:rsid w:val="00EE56E5"/>
    <w:rsid w:val="00EE5A36"/>
    <w:rsid w:val="00EE6AC6"/>
    <w:rsid w:val="00EE6E26"/>
    <w:rsid w:val="00EE784F"/>
    <w:rsid w:val="00EE7A1D"/>
    <w:rsid w:val="00EE7A3D"/>
    <w:rsid w:val="00EF0500"/>
    <w:rsid w:val="00EF1002"/>
    <w:rsid w:val="00EF143F"/>
    <w:rsid w:val="00EF1A17"/>
    <w:rsid w:val="00EF1DF2"/>
    <w:rsid w:val="00EF23D8"/>
    <w:rsid w:val="00EF2A5A"/>
    <w:rsid w:val="00EF2A87"/>
    <w:rsid w:val="00EF3841"/>
    <w:rsid w:val="00EF3A74"/>
    <w:rsid w:val="00EF3AE9"/>
    <w:rsid w:val="00EF3EA5"/>
    <w:rsid w:val="00EF44C6"/>
    <w:rsid w:val="00EF46CD"/>
    <w:rsid w:val="00EF49FB"/>
    <w:rsid w:val="00EF55D6"/>
    <w:rsid w:val="00EF5A21"/>
    <w:rsid w:val="00EF5F15"/>
    <w:rsid w:val="00EF644D"/>
    <w:rsid w:val="00EF6C1E"/>
    <w:rsid w:val="00EF6D29"/>
    <w:rsid w:val="00EF7138"/>
    <w:rsid w:val="00EF74E7"/>
    <w:rsid w:val="00EF7596"/>
    <w:rsid w:val="00F003F2"/>
    <w:rsid w:val="00F00881"/>
    <w:rsid w:val="00F00917"/>
    <w:rsid w:val="00F010BB"/>
    <w:rsid w:val="00F012C1"/>
    <w:rsid w:val="00F0175F"/>
    <w:rsid w:val="00F022E9"/>
    <w:rsid w:val="00F03280"/>
    <w:rsid w:val="00F0362A"/>
    <w:rsid w:val="00F036ED"/>
    <w:rsid w:val="00F0385C"/>
    <w:rsid w:val="00F03ABE"/>
    <w:rsid w:val="00F04197"/>
    <w:rsid w:val="00F04345"/>
    <w:rsid w:val="00F0435B"/>
    <w:rsid w:val="00F047A4"/>
    <w:rsid w:val="00F047DB"/>
    <w:rsid w:val="00F04F52"/>
    <w:rsid w:val="00F0510F"/>
    <w:rsid w:val="00F053CA"/>
    <w:rsid w:val="00F0563F"/>
    <w:rsid w:val="00F05A6E"/>
    <w:rsid w:val="00F064EF"/>
    <w:rsid w:val="00F06558"/>
    <w:rsid w:val="00F06F42"/>
    <w:rsid w:val="00F07122"/>
    <w:rsid w:val="00F074C9"/>
    <w:rsid w:val="00F07C08"/>
    <w:rsid w:val="00F07C82"/>
    <w:rsid w:val="00F07F5E"/>
    <w:rsid w:val="00F1001E"/>
    <w:rsid w:val="00F1034B"/>
    <w:rsid w:val="00F106BB"/>
    <w:rsid w:val="00F11027"/>
    <w:rsid w:val="00F111BA"/>
    <w:rsid w:val="00F116DD"/>
    <w:rsid w:val="00F11D9F"/>
    <w:rsid w:val="00F11E31"/>
    <w:rsid w:val="00F13AA1"/>
    <w:rsid w:val="00F13F2A"/>
    <w:rsid w:val="00F1505D"/>
    <w:rsid w:val="00F15097"/>
    <w:rsid w:val="00F15382"/>
    <w:rsid w:val="00F15671"/>
    <w:rsid w:val="00F16695"/>
    <w:rsid w:val="00F202E3"/>
    <w:rsid w:val="00F20C6E"/>
    <w:rsid w:val="00F20D6C"/>
    <w:rsid w:val="00F21AEC"/>
    <w:rsid w:val="00F2255F"/>
    <w:rsid w:val="00F225CF"/>
    <w:rsid w:val="00F22882"/>
    <w:rsid w:val="00F22985"/>
    <w:rsid w:val="00F22AEF"/>
    <w:rsid w:val="00F22F7A"/>
    <w:rsid w:val="00F2322E"/>
    <w:rsid w:val="00F2343C"/>
    <w:rsid w:val="00F23CFC"/>
    <w:rsid w:val="00F24076"/>
    <w:rsid w:val="00F240CB"/>
    <w:rsid w:val="00F24621"/>
    <w:rsid w:val="00F2492F"/>
    <w:rsid w:val="00F24ADC"/>
    <w:rsid w:val="00F2500D"/>
    <w:rsid w:val="00F2596D"/>
    <w:rsid w:val="00F25CAA"/>
    <w:rsid w:val="00F26AD6"/>
    <w:rsid w:val="00F2711C"/>
    <w:rsid w:val="00F274C6"/>
    <w:rsid w:val="00F277E8"/>
    <w:rsid w:val="00F27B04"/>
    <w:rsid w:val="00F27E3D"/>
    <w:rsid w:val="00F301D0"/>
    <w:rsid w:val="00F3069F"/>
    <w:rsid w:val="00F30C3F"/>
    <w:rsid w:val="00F30C60"/>
    <w:rsid w:val="00F30EFB"/>
    <w:rsid w:val="00F30F38"/>
    <w:rsid w:val="00F311D1"/>
    <w:rsid w:val="00F3136D"/>
    <w:rsid w:val="00F3158A"/>
    <w:rsid w:val="00F318DB"/>
    <w:rsid w:val="00F3199C"/>
    <w:rsid w:val="00F31F7D"/>
    <w:rsid w:val="00F32AFF"/>
    <w:rsid w:val="00F33825"/>
    <w:rsid w:val="00F33A8B"/>
    <w:rsid w:val="00F33D3B"/>
    <w:rsid w:val="00F33ED9"/>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805"/>
    <w:rsid w:val="00F40C5E"/>
    <w:rsid w:val="00F40DEB"/>
    <w:rsid w:val="00F40E3E"/>
    <w:rsid w:val="00F4163A"/>
    <w:rsid w:val="00F41873"/>
    <w:rsid w:val="00F419C3"/>
    <w:rsid w:val="00F41D91"/>
    <w:rsid w:val="00F41E2B"/>
    <w:rsid w:val="00F423BE"/>
    <w:rsid w:val="00F424A5"/>
    <w:rsid w:val="00F425EF"/>
    <w:rsid w:val="00F428AC"/>
    <w:rsid w:val="00F42AC2"/>
    <w:rsid w:val="00F42EE3"/>
    <w:rsid w:val="00F43660"/>
    <w:rsid w:val="00F436E8"/>
    <w:rsid w:val="00F44542"/>
    <w:rsid w:val="00F448DD"/>
    <w:rsid w:val="00F44C5F"/>
    <w:rsid w:val="00F44DB8"/>
    <w:rsid w:val="00F45441"/>
    <w:rsid w:val="00F45760"/>
    <w:rsid w:val="00F45925"/>
    <w:rsid w:val="00F46AE6"/>
    <w:rsid w:val="00F46B5A"/>
    <w:rsid w:val="00F46BA6"/>
    <w:rsid w:val="00F46C97"/>
    <w:rsid w:val="00F4703E"/>
    <w:rsid w:val="00F4712B"/>
    <w:rsid w:val="00F50781"/>
    <w:rsid w:val="00F50CA3"/>
    <w:rsid w:val="00F517ED"/>
    <w:rsid w:val="00F519BB"/>
    <w:rsid w:val="00F51F3F"/>
    <w:rsid w:val="00F528B5"/>
    <w:rsid w:val="00F528E7"/>
    <w:rsid w:val="00F52A52"/>
    <w:rsid w:val="00F52A8D"/>
    <w:rsid w:val="00F52C8A"/>
    <w:rsid w:val="00F52D5F"/>
    <w:rsid w:val="00F5337E"/>
    <w:rsid w:val="00F53615"/>
    <w:rsid w:val="00F53A91"/>
    <w:rsid w:val="00F53CEC"/>
    <w:rsid w:val="00F54783"/>
    <w:rsid w:val="00F547E9"/>
    <w:rsid w:val="00F5494E"/>
    <w:rsid w:val="00F54ABE"/>
    <w:rsid w:val="00F556DD"/>
    <w:rsid w:val="00F55804"/>
    <w:rsid w:val="00F55F18"/>
    <w:rsid w:val="00F55F1A"/>
    <w:rsid w:val="00F55FD5"/>
    <w:rsid w:val="00F56310"/>
    <w:rsid w:val="00F5684C"/>
    <w:rsid w:val="00F569E9"/>
    <w:rsid w:val="00F57210"/>
    <w:rsid w:val="00F577A0"/>
    <w:rsid w:val="00F577FC"/>
    <w:rsid w:val="00F602F0"/>
    <w:rsid w:val="00F60C90"/>
    <w:rsid w:val="00F619EE"/>
    <w:rsid w:val="00F61CF5"/>
    <w:rsid w:val="00F61FF9"/>
    <w:rsid w:val="00F62069"/>
    <w:rsid w:val="00F62159"/>
    <w:rsid w:val="00F62A7C"/>
    <w:rsid w:val="00F62B93"/>
    <w:rsid w:val="00F62DC7"/>
    <w:rsid w:val="00F633E5"/>
    <w:rsid w:val="00F63C89"/>
    <w:rsid w:val="00F647EC"/>
    <w:rsid w:val="00F64FAB"/>
    <w:rsid w:val="00F65CEA"/>
    <w:rsid w:val="00F65F15"/>
    <w:rsid w:val="00F66443"/>
    <w:rsid w:val="00F675EA"/>
    <w:rsid w:val="00F7074A"/>
    <w:rsid w:val="00F71687"/>
    <w:rsid w:val="00F71708"/>
    <w:rsid w:val="00F717C1"/>
    <w:rsid w:val="00F71AB3"/>
    <w:rsid w:val="00F71F8F"/>
    <w:rsid w:val="00F725D3"/>
    <w:rsid w:val="00F7281E"/>
    <w:rsid w:val="00F72C1A"/>
    <w:rsid w:val="00F72C3D"/>
    <w:rsid w:val="00F73269"/>
    <w:rsid w:val="00F7374A"/>
    <w:rsid w:val="00F737AB"/>
    <w:rsid w:val="00F73808"/>
    <w:rsid w:val="00F74216"/>
    <w:rsid w:val="00F742E1"/>
    <w:rsid w:val="00F7494B"/>
    <w:rsid w:val="00F74F0F"/>
    <w:rsid w:val="00F7523B"/>
    <w:rsid w:val="00F75731"/>
    <w:rsid w:val="00F75841"/>
    <w:rsid w:val="00F76333"/>
    <w:rsid w:val="00F76422"/>
    <w:rsid w:val="00F77100"/>
    <w:rsid w:val="00F77C29"/>
    <w:rsid w:val="00F77C84"/>
    <w:rsid w:val="00F8038F"/>
    <w:rsid w:val="00F8090F"/>
    <w:rsid w:val="00F8139A"/>
    <w:rsid w:val="00F82AAE"/>
    <w:rsid w:val="00F833A4"/>
    <w:rsid w:val="00F834BE"/>
    <w:rsid w:val="00F838A9"/>
    <w:rsid w:val="00F84421"/>
    <w:rsid w:val="00F849E3"/>
    <w:rsid w:val="00F84B4E"/>
    <w:rsid w:val="00F84C44"/>
    <w:rsid w:val="00F851B7"/>
    <w:rsid w:val="00F8524B"/>
    <w:rsid w:val="00F8566C"/>
    <w:rsid w:val="00F858D4"/>
    <w:rsid w:val="00F85C65"/>
    <w:rsid w:val="00F85D49"/>
    <w:rsid w:val="00F860EB"/>
    <w:rsid w:val="00F868B6"/>
    <w:rsid w:val="00F86968"/>
    <w:rsid w:val="00F86E42"/>
    <w:rsid w:val="00F876E6"/>
    <w:rsid w:val="00F87825"/>
    <w:rsid w:val="00F87838"/>
    <w:rsid w:val="00F878D1"/>
    <w:rsid w:val="00F879E8"/>
    <w:rsid w:val="00F87FCE"/>
    <w:rsid w:val="00F9008B"/>
    <w:rsid w:val="00F90794"/>
    <w:rsid w:val="00F90E75"/>
    <w:rsid w:val="00F91669"/>
    <w:rsid w:val="00F9184F"/>
    <w:rsid w:val="00F91880"/>
    <w:rsid w:val="00F91943"/>
    <w:rsid w:val="00F92A66"/>
    <w:rsid w:val="00F931CF"/>
    <w:rsid w:val="00F93A31"/>
    <w:rsid w:val="00F93D6E"/>
    <w:rsid w:val="00F9423D"/>
    <w:rsid w:val="00F94609"/>
    <w:rsid w:val="00F95182"/>
    <w:rsid w:val="00F957D2"/>
    <w:rsid w:val="00F95D94"/>
    <w:rsid w:val="00F96F86"/>
    <w:rsid w:val="00F97E51"/>
    <w:rsid w:val="00FA02B8"/>
    <w:rsid w:val="00FA0980"/>
    <w:rsid w:val="00FA1028"/>
    <w:rsid w:val="00FA157E"/>
    <w:rsid w:val="00FA181F"/>
    <w:rsid w:val="00FA1C1F"/>
    <w:rsid w:val="00FA1E82"/>
    <w:rsid w:val="00FA2137"/>
    <w:rsid w:val="00FA272D"/>
    <w:rsid w:val="00FA279F"/>
    <w:rsid w:val="00FA2C40"/>
    <w:rsid w:val="00FA338D"/>
    <w:rsid w:val="00FA34A2"/>
    <w:rsid w:val="00FA3742"/>
    <w:rsid w:val="00FA3837"/>
    <w:rsid w:val="00FA39FC"/>
    <w:rsid w:val="00FA44B4"/>
    <w:rsid w:val="00FA4538"/>
    <w:rsid w:val="00FA4998"/>
    <w:rsid w:val="00FA4DC2"/>
    <w:rsid w:val="00FA5275"/>
    <w:rsid w:val="00FA627E"/>
    <w:rsid w:val="00FA67E3"/>
    <w:rsid w:val="00FA713A"/>
    <w:rsid w:val="00FA7157"/>
    <w:rsid w:val="00FA73A6"/>
    <w:rsid w:val="00FA7698"/>
    <w:rsid w:val="00FA78C2"/>
    <w:rsid w:val="00FA7A2D"/>
    <w:rsid w:val="00FA7B4F"/>
    <w:rsid w:val="00FA7E87"/>
    <w:rsid w:val="00FB06E7"/>
    <w:rsid w:val="00FB0822"/>
    <w:rsid w:val="00FB1093"/>
    <w:rsid w:val="00FB13A0"/>
    <w:rsid w:val="00FB227E"/>
    <w:rsid w:val="00FB267D"/>
    <w:rsid w:val="00FB2A18"/>
    <w:rsid w:val="00FB2BF4"/>
    <w:rsid w:val="00FB2C8D"/>
    <w:rsid w:val="00FB2DC6"/>
    <w:rsid w:val="00FB3E1A"/>
    <w:rsid w:val="00FB5E81"/>
    <w:rsid w:val="00FB6E6C"/>
    <w:rsid w:val="00FB71B0"/>
    <w:rsid w:val="00FB7575"/>
    <w:rsid w:val="00FB7ABA"/>
    <w:rsid w:val="00FB7C21"/>
    <w:rsid w:val="00FB7C46"/>
    <w:rsid w:val="00FB7CCD"/>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54F"/>
    <w:rsid w:val="00FC69CF"/>
    <w:rsid w:val="00FC6B0B"/>
    <w:rsid w:val="00FC713B"/>
    <w:rsid w:val="00FC7862"/>
    <w:rsid w:val="00FC79D5"/>
    <w:rsid w:val="00FC7B35"/>
    <w:rsid w:val="00FC7B53"/>
    <w:rsid w:val="00FD0177"/>
    <w:rsid w:val="00FD0AE7"/>
    <w:rsid w:val="00FD0B44"/>
    <w:rsid w:val="00FD0F70"/>
    <w:rsid w:val="00FD2315"/>
    <w:rsid w:val="00FD2614"/>
    <w:rsid w:val="00FD29A7"/>
    <w:rsid w:val="00FD2B15"/>
    <w:rsid w:val="00FD3092"/>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2075"/>
    <w:rsid w:val="00FE2080"/>
    <w:rsid w:val="00FE24E8"/>
    <w:rsid w:val="00FE27B9"/>
    <w:rsid w:val="00FE2E37"/>
    <w:rsid w:val="00FE3640"/>
    <w:rsid w:val="00FE3780"/>
    <w:rsid w:val="00FE3954"/>
    <w:rsid w:val="00FE3962"/>
    <w:rsid w:val="00FE3CF7"/>
    <w:rsid w:val="00FE4071"/>
    <w:rsid w:val="00FE42E3"/>
    <w:rsid w:val="00FE4C11"/>
    <w:rsid w:val="00FE4ECD"/>
    <w:rsid w:val="00FE52B7"/>
    <w:rsid w:val="00FE53C5"/>
    <w:rsid w:val="00FE5807"/>
    <w:rsid w:val="00FE5C39"/>
    <w:rsid w:val="00FE5C57"/>
    <w:rsid w:val="00FE624E"/>
    <w:rsid w:val="00FE6415"/>
    <w:rsid w:val="00FE65BE"/>
    <w:rsid w:val="00FE69E7"/>
    <w:rsid w:val="00FE6BB8"/>
    <w:rsid w:val="00FE6E76"/>
    <w:rsid w:val="00FF027B"/>
    <w:rsid w:val="00FF0434"/>
    <w:rsid w:val="00FF1174"/>
    <w:rsid w:val="00FF165A"/>
    <w:rsid w:val="00FF1B72"/>
    <w:rsid w:val="00FF1CF1"/>
    <w:rsid w:val="00FF1F4C"/>
    <w:rsid w:val="00FF302D"/>
    <w:rsid w:val="00FF35DC"/>
    <w:rsid w:val="00FF3A6A"/>
    <w:rsid w:val="00FF3C7A"/>
    <w:rsid w:val="00FF3E09"/>
    <w:rsid w:val="00FF409E"/>
    <w:rsid w:val="00FF411C"/>
    <w:rsid w:val="00FF4B2E"/>
    <w:rsid w:val="00FF4C1A"/>
    <w:rsid w:val="00FF4E4B"/>
    <w:rsid w:val="00FF4E4E"/>
    <w:rsid w:val="00FF5049"/>
    <w:rsid w:val="00FF5D1F"/>
    <w:rsid w:val="00FF5F95"/>
    <w:rsid w:val="00FF60F8"/>
    <w:rsid w:val="00FF6126"/>
    <w:rsid w:val="00FF61F5"/>
    <w:rsid w:val="00FF62AA"/>
    <w:rsid w:val="00FF63EC"/>
    <w:rsid w:val="00FF64D7"/>
    <w:rsid w:val="00FF6B6C"/>
    <w:rsid w:val="00FF7096"/>
    <w:rsid w:val="01034108"/>
    <w:rsid w:val="010C6081"/>
    <w:rsid w:val="010D6FCA"/>
    <w:rsid w:val="01176277"/>
    <w:rsid w:val="011C5AC1"/>
    <w:rsid w:val="012C5903"/>
    <w:rsid w:val="0131465C"/>
    <w:rsid w:val="0139550E"/>
    <w:rsid w:val="013A3C06"/>
    <w:rsid w:val="013E7A1C"/>
    <w:rsid w:val="014D2841"/>
    <w:rsid w:val="015552D8"/>
    <w:rsid w:val="0163455F"/>
    <w:rsid w:val="0166112A"/>
    <w:rsid w:val="017E4CC6"/>
    <w:rsid w:val="01910C67"/>
    <w:rsid w:val="019674DF"/>
    <w:rsid w:val="01A80D17"/>
    <w:rsid w:val="01AA2C10"/>
    <w:rsid w:val="01AB5F71"/>
    <w:rsid w:val="01BA427D"/>
    <w:rsid w:val="01C36F91"/>
    <w:rsid w:val="01C9470B"/>
    <w:rsid w:val="01D152A8"/>
    <w:rsid w:val="01D93FD5"/>
    <w:rsid w:val="01E65A1C"/>
    <w:rsid w:val="01E9644E"/>
    <w:rsid w:val="01EA65AA"/>
    <w:rsid w:val="020800EB"/>
    <w:rsid w:val="020E5F93"/>
    <w:rsid w:val="02226D24"/>
    <w:rsid w:val="023717FF"/>
    <w:rsid w:val="02411281"/>
    <w:rsid w:val="024E02E4"/>
    <w:rsid w:val="02564175"/>
    <w:rsid w:val="025C3749"/>
    <w:rsid w:val="02746F67"/>
    <w:rsid w:val="02780B3C"/>
    <w:rsid w:val="027B0291"/>
    <w:rsid w:val="02854023"/>
    <w:rsid w:val="02856A7B"/>
    <w:rsid w:val="028B2BD0"/>
    <w:rsid w:val="029126DA"/>
    <w:rsid w:val="029A10AB"/>
    <w:rsid w:val="029D217C"/>
    <w:rsid w:val="029E6AE8"/>
    <w:rsid w:val="02AC4167"/>
    <w:rsid w:val="02AE4114"/>
    <w:rsid w:val="02B47B04"/>
    <w:rsid w:val="02BD2550"/>
    <w:rsid w:val="02C258CD"/>
    <w:rsid w:val="02E00324"/>
    <w:rsid w:val="02EC38AE"/>
    <w:rsid w:val="02EF2586"/>
    <w:rsid w:val="02F07C02"/>
    <w:rsid w:val="02F166C3"/>
    <w:rsid w:val="03011116"/>
    <w:rsid w:val="030874B4"/>
    <w:rsid w:val="03106A59"/>
    <w:rsid w:val="0314634C"/>
    <w:rsid w:val="0322186A"/>
    <w:rsid w:val="032954D1"/>
    <w:rsid w:val="0332123A"/>
    <w:rsid w:val="03363D5E"/>
    <w:rsid w:val="033677A8"/>
    <w:rsid w:val="034D3481"/>
    <w:rsid w:val="03501B44"/>
    <w:rsid w:val="035811E5"/>
    <w:rsid w:val="035B1660"/>
    <w:rsid w:val="035E0516"/>
    <w:rsid w:val="036C55B2"/>
    <w:rsid w:val="036C6CC5"/>
    <w:rsid w:val="0375457C"/>
    <w:rsid w:val="037738D8"/>
    <w:rsid w:val="037B2D5D"/>
    <w:rsid w:val="037C7B94"/>
    <w:rsid w:val="03827D70"/>
    <w:rsid w:val="03836A76"/>
    <w:rsid w:val="03873FC6"/>
    <w:rsid w:val="038B77B2"/>
    <w:rsid w:val="03923BBD"/>
    <w:rsid w:val="039A2CDC"/>
    <w:rsid w:val="039F746D"/>
    <w:rsid w:val="03A26EF0"/>
    <w:rsid w:val="03B46C2F"/>
    <w:rsid w:val="03BE6451"/>
    <w:rsid w:val="03C2752E"/>
    <w:rsid w:val="03C91E88"/>
    <w:rsid w:val="03D2110F"/>
    <w:rsid w:val="03D243E2"/>
    <w:rsid w:val="03D2718E"/>
    <w:rsid w:val="03DB75D8"/>
    <w:rsid w:val="03E87938"/>
    <w:rsid w:val="03E922CC"/>
    <w:rsid w:val="03EE579D"/>
    <w:rsid w:val="04060228"/>
    <w:rsid w:val="041417F6"/>
    <w:rsid w:val="042B7A79"/>
    <w:rsid w:val="04346AFF"/>
    <w:rsid w:val="04357325"/>
    <w:rsid w:val="04421E87"/>
    <w:rsid w:val="044903DB"/>
    <w:rsid w:val="044C3F59"/>
    <w:rsid w:val="04513810"/>
    <w:rsid w:val="04545564"/>
    <w:rsid w:val="04547F14"/>
    <w:rsid w:val="04563927"/>
    <w:rsid w:val="04602913"/>
    <w:rsid w:val="047056ED"/>
    <w:rsid w:val="047A1C27"/>
    <w:rsid w:val="0481345B"/>
    <w:rsid w:val="04824572"/>
    <w:rsid w:val="048275B9"/>
    <w:rsid w:val="0498035F"/>
    <w:rsid w:val="04A254E4"/>
    <w:rsid w:val="04AC2BE6"/>
    <w:rsid w:val="04AC68D0"/>
    <w:rsid w:val="04AD29EB"/>
    <w:rsid w:val="04AE2EED"/>
    <w:rsid w:val="04B07A79"/>
    <w:rsid w:val="04B903AE"/>
    <w:rsid w:val="04C05AD2"/>
    <w:rsid w:val="04C20298"/>
    <w:rsid w:val="04CE3CD6"/>
    <w:rsid w:val="04D679F6"/>
    <w:rsid w:val="04DA135C"/>
    <w:rsid w:val="04DB1DAE"/>
    <w:rsid w:val="04DB3785"/>
    <w:rsid w:val="04DF0BD8"/>
    <w:rsid w:val="04E06176"/>
    <w:rsid w:val="04E07D8C"/>
    <w:rsid w:val="04F405E4"/>
    <w:rsid w:val="04F936CC"/>
    <w:rsid w:val="0509387B"/>
    <w:rsid w:val="0514062F"/>
    <w:rsid w:val="05164F0C"/>
    <w:rsid w:val="052F0B1A"/>
    <w:rsid w:val="05303928"/>
    <w:rsid w:val="0531074A"/>
    <w:rsid w:val="055F4F93"/>
    <w:rsid w:val="05665518"/>
    <w:rsid w:val="05870883"/>
    <w:rsid w:val="05887541"/>
    <w:rsid w:val="058A6DFF"/>
    <w:rsid w:val="059305D6"/>
    <w:rsid w:val="05A137E9"/>
    <w:rsid w:val="05A96137"/>
    <w:rsid w:val="05B66036"/>
    <w:rsid w:val="05B932EF"/>
    <w:rsid w:val="05C56FE7"/>
    <w:rsid w:val="05CA494E"/>
    <w:rsid w:val="05D5029C"/>
    <w:rsid w:val="05D6354A"/>
    <w:rsid w:val="05D915BF"/>
    <w:rsid w:val="05DB207A"/>
    <w:rsid w:val="05E461DB"/>
    <w:rsid w:val="05F70062"/>
    <w:rsid w:val="06050128"/>
    <w:rsid w:val="061623DD"/>
    <w:rsid w:val="0621683D"/>
    <w:rsid w:val="062201B3"/>
    <w:rsid w:val="06225569"/>
    <w:rsid w:val="062672BC"/>
    <w:rsid w:val="062856CA"/>
    <w:rsid w:val="062A49D2"/>
    <w:rsid w:val="06335167"/>
    <w:rsid w:val="06341954"/>
    <w:rsid w:val="0635519F"/>
    <w:rsid w:val="065C4B0E"/>
    <w:rsid w:val="06607C4C"/>
    <w:rsid w:val="066566CC"/>
    <w:rsid w:val="066B0764"/>
    <w:rsid w:val="066D46BA"/>
    <w:rsid w:val="06803639"/>
    <w:rsid w:val="06846541"/>
    <w:rsid w:val="068E0A24"/>
    <w:rsid w:val="068F4943"/>
    <w:rsid w:val="06931072"/>
    <w:rsid w:val="069B5E85"/>
    <w:rsid w:val="06AF1048"/>
    <w:rsid w:val="06B543D8"/>
    <w:rsid w:val="06CB2662"/>
    <w:rsid w:val="06D16F38"/>
    <w:rsid w:val="06E43528"/>
    <w:rsid w:val="06E94E42"/>
    <w:rsid w:val="06EB65BF"/>
    <w:rsid w:val="06F95E3E"/>
    <w:rsid w:val="06FA3E47"/>
    <w:rsid w:val="06FC5922"/>
    <w:rsid w:val="070F328E"/>
    <w:rsid w:val="07113AFA"/>
    <w:rsid w:val="071709E2"/>
    <w:rsid w:val="071877BD"/>
    <w:rsid w:val="075F0692"/>
    <w:rsid w:val="0760755B"/>
    <w:rsid w:val="077B1B3F"/>
    <w:rsid w:val="07827685"/>
    <w:rsid w:val="078F35DA"/>
    <w:rsid w:val="079323CA"/>
    <w:rsid w:val="079D2218"/>
    <w:rsid w:val="07AB531D"/>
    <w:rsid w:val="07B70B7B"/>
    <w:rsid w:val="07B76CEE"/>
    <w:rsid w:val="07CB1BC0"/>
    <w:rsid w:val="07D30E86"/>
    <w:rsid w:val="07E05FA3"/>
    <w:rsid w:val="07E73A9D"/>
    <w:rsid w:val="07E93ACC"/>
    <w:rsid w:val="080D5584"/>
    <w:rsid w:val="080F2C5B"/>
    <w:rsid w:val="08124707"/>
    <w:rsid w:val="083626CD"/>
    <w:rsid w:val="08387E2F"/>
    <w:rsid w:val="083E25AB"/>
    <w:rsid w:val="08412C00"/>
    <w:rsid w:val="084A6C12"/>
    <w:rsid w:val="084F0FF3"/>
    <w:rsid w:val="086216FC"/>
    <w:rsid w:val="08684C42"/>
    <w:rsid w:val="0872382C"/>
    <w:rsid w:val="08753511"/>
    <w:rsid w:val="08842525"/>
    <w:rsid w:val="08980725"/>
    <w:rsid w:val="08B5504C"/>
    <w:rsid w:val="08B577E5"/>
    <w:rsid w:val="08BD1054"/>
    <w:rsid w:val="08BF5D29"/>
    <w:rsid w:val="08D31906"/>
    <w:rsid w:val="08D6513A"/>
    <w:rsid w:val="08DD1F68"/>
    <w:rsid w:val="08E34CAB"/>
    <w:rsid w:val="08ED73BD"/>
    <w:rsid w:val="08EE243C"/>
    <w:rsid w:val="08F03D11"/>
    <w:rsid w:val="08F53B23"/>
    <w:rsid w:val="090A3F1A"/>
    <w:rsid w:val="090F0F4E"/>
    <w:rsid w:val="091D39C8"/>
    <w:rsid w:val="0923113F"/>
    <w:rsid w:val="093B3F2C"/>
    <w:rsid w:val="09421B42"/>
    <w:rsid w:val="094909CD"/>
    <w:rsid w:val="094B759A"/>
    <w:rsid w:val="094C3260"/>
    <w:rsid w:val="095B2C36"/>
    <w:rsid w:val="09641F4F"/>
    <w:rsid w:val="097A07E5"/>
    <w:rsid w:val="097F4D99"/>
    <w:rsid w:val="0981027F"/>
    <w:rsid w:val="098675A1"/>
    <w:rsid w:val="09886B94"/>
    <w:rsid w:val="098B2CD5"/>
    <w:rsid w:val="099F25B0"/>
    <w:rsid w:val="09B20933"/>
    <w:rsid w:val="09B223A4"/>
    <w:rsid w:val="09B41737"/>
    <w:rsid w:val="09B879EE"/>
    <w:rsid w:val="09C035A6"/>
    <w:rsid w:val="09CB4CD3"/>
    <w:rsid w:val="09D4100C"/>
    <w:rsid w:val="09DA325B"/>
    <w:rsid w:val="09DB0A59"/>
    <w:rsid w:val="09E561EC"/>
    <w:rsid w:val="09E746A0"/>
    <w:rsid w:val="09EE3952"/>
    <w:rsid w:val="0A061891"/>
    <w:rsid w:val="0A070656"/>
    <w:rsid w:val="0A0C087B"/>
    <w:rsid w:val="0A11474F"/>
    <w:rsid w:val="0A1B17B2"/>
    <w:rsid w:val="0A1B5E6B"/>
    <w:rsid w:val="0A1D7A67"/>
    <w:rsid w:val="0A382368"/>
    <w:rsid w:val="0A3B6641"/>
    <w:rsid w:val="0A3D2B28"/>
    <w:rsid w:val="0A477A73"/>
    <w:rsid w:val="0A4D28C4"/>
    <w:rsid w:val="0A4F713E"/>
    <w:rsid w:val="0A56508E"/>
    <w:rsid w:val="0A5C6B64"/>
    <w:rsid w:val="0A661DAB"/>
    <w:rsid w:val="0A703AA8"/>
    <w:rsid w:val="0A742AB5"/>
    <w:rsid w:val="0A756D57"/>
    <w:rsid w:val="0A7708FF"/>
    <w:rsid w:val="0A7C090B"/>
    <w:rsid w:val="0A7E3CBF"/>
    <w:rsid w:val="0A804DF2"/>
    <w:rsid w:val="0A8701E4"/>
    <w:rsid w:val="0A913ED8"/>
    <w:rsid w:val="0AA006D5"/>
    <w:rsid w:val="0AAB72A9"/>
    <w:rsid w:val="0ABC6FBB"/>
    <w:rsid w:val="0AC24FE9"/>
    <w:rsid w:val="0AC31E38"/>
    <w:rsid w:val="0AC51722"/>
    <w:rsid w:val="0ACD2D84"/>
    <w:rsid w:val="0AD73565"/>
    <w:rsid w:val="0ADE2010"/>
    <w:rsid w:val="0AE15D7C"/>
    <w:rsid w:val="0AE325DA"/>
    <w:rsid w:val="0AE4436C"/>
    <w:rsid w:val="0AEA20C6"/>
    <w:rsid w:val="0B0072AF"/>
    <w:rsid w:val="0B062B5F"/>
    <w:rsid w:val="0B1000E3"/>
    <w:rsid w:val="0B1052F5"/>
    <w:rsid w:val="0B14772C"/>
    <w:rsid w:val="0B24171E"/>
    <w:rsid w:val="0B2B6A8F"/>
    <w:rsid w:val="0B2F0A72"/>
    <w:rsid w:val="0B38572B"/>
    <w:rsid w:val="0B490298"/>
    <w:rsid w:val="0B5157C8"/>
    <w:rsid w:val="0B536D2E"/>
    <w:rsid w:val="0B5C5F49"/>
    <w:rsid w:val="0B616FF0"/>
    <w:rsid w:val="0B6D5818"/>
    <w:rsid w:val="0B6E5911"/>
    <w:rsid w:val="0B6F66C5"/>
    <w:rsid w:val="0B983851"/>
    <w:rsid w:val="0BA13F3D"/>
    <w:rsid w:val="0BC02426"/>
    <w:rsid w:val="0BCE1A33"/>
    <w:rsid w:val="0BE35EB6"/>
    <w:rsid w:val="0BF21956"/>
    <w:rsid w:val="0BFE23F8"/>
    <w:rsid w:val="0C046409"/>
    <w:rsid w:val="0C14470F"/>
    <w:rsid w:val="0C1C4C12"/>
    <w:rsid w:val="0C243E28"/>
    <w:rsid w:val="0C285A31"/>
    <w:rsid w:val="0C326F9B"/>
    <w:rsid w:val="0C456F4A"/>
    <w:rsid w:val="0C470209"/>
    <w:rsid w:val="0C703982"/>
    <w:rsid w:val="0C867201"/>
    <w:rsid w:val="0C874EE1"/>
    <w:rsid w:val="0C8C747D"/>
    <w:rsid w:val="0C9A065E"/>
    <w:rsid w:val="0C9B1363"/>
    <w:rsid w:val="0CA16408"/>
    <w:rsid w:val="0CA95CBD"/>
    <w:rsid w:val="0CBC5FD8"/>
    <w:rsid w:val="0CC776FF"/>
    <w:rsid w:val="0CC852D2"/>
    <w:rsid w:val="0CD21ED4"/>
    <w:rsid w:val="0CDF5385"/>
    <w:rsid w:val="0CE46695"/>
    <w:rsid w:val="0CF35DE2"/>
    <w:rsid w:val="0CF70A35"/>
    <w:rsid w:val="0CF74B7F"/>
    <w:rsid w:val="0D08650C"/>
    <w:rsid w:val="0D0916D6"/>
    <w:rsid w:val="0D1764A1"/>
    <w:rsid w:val="0D17780C"/>
    <w:rsid w:val="0D1C3F8B"/>
    <w:rsid w:val="0D2029BC"/>
    <w:rsid w:val="0D400607"/>
    <w:rsid w:val="0D462015"/>
    <w:rsid w:val="0D4C512D"/>
    <w:rsid w:val="0D4E1D51"/>
    <w:rsid w:val="0D584403"/>
    <w:rsid w:val="0D6945C5"/>
    <w:rsid w:val="0D6F1C23"/>
    <w:rsid w:val="0D770C6A"/>
    <w:rsid w:val="0D811859"/>
    <w:rsid w:val="0D8238FA"/>
    <w:rsid w:val="0D865514"/>
    <w:rsid w:val="0D882AF1"/>
    <w:rsid w:val="0DB31D06"/>
    <w:rsid w:val="0DBC0BF9"/>
    <w:rsid w:val="0DC05AD2"/>
    <w:rsid w:val="0DC31978"/>
    <w:rsid w:val="0DC9512C"/>
    <w:rsid w:val="0DCD372C"/>
    <w:rsid w:val="0DE62E89"/>
    <w:rsid w:val="0DE71974"/>
    <w:rsid w:val="0DE9705D"/>
    <w:rsid w:val="0DF20FFD"/>
    <w:rsid w:val="0E0554CB"/>
    <w:rsid w:val="0E0D28F1"/>
    <w:rsid w:val="0E2B78C0"/>
    <w:rsid w:val="0E2E05D5"/>
    <w:rsid w:val="0E321390"/>
    <w:rsid w:val="0E4170EA"/>
    <w:rsid w:val="0E45684A"/>
    <w:rsid w:val="0E4C676C"/>
    <w:rsid w:val="0E534034"/>
    <w:rsid w:val="0E5E43A1"/>
    <w:rsid w:val="0E631B21"/>
    <w:rsid w:val="0E73309E"/>
    <w:rsid w:val="0E8B41D0"/>
    <w:rsid w:val="0E8D52F5"/>
    <w:rsid w:val="0E8F5422"/>
    <w:rsid w:val="0E961623"/>
    <w:rsid w:val="0EA43809"/>
    <w:rsid w:val="0EA71D4C"/>
    <w:rsid w:val="0EB21234"/>
    <w:rsid w:val="0EC46210"/>
    <w:rsid w:val="0ED71A24"/>
    <w:rsid w:val="0EDE71DE"/>
    <w:rsid w:val="0EDF3AAF"/>
    <w:rsid w:val="0EF41AF1"/>
    <w:rsid w:val="0F04781F"/>
    <w:rsid w:val="0F0C7957"/>
    <w:rsid w:val="0F102C31"/>
    <w:rsid w:val="0F13567C"/>
    <w:rsid w:val="0F1A620D"/>
    <w:rsid w:val="0F28132C"/>
    <w:rsid w:val="0F2A5365"/>
    <w:rsid w:val="0F2D50E4"/>
    <w:rsid w:val="0F401727"/>
    <w:rsid w:val="0F4C0664"/>
    <w:rsid w:val="0F503BCA"/>
    <w:rsid w:val="0F5E530A"/>
    <w:rsid w:val="0F616A87"/>
    <w:rsid w:val="0F64775C"/>
    <w:rsid w:val="0F657030"/>
    <w:rsid w:val="0F7400A8"/>
    <w:rsid w:val="0F79684A"/>
    <w:rsid w:val="0F7A33AF"/>
    <w:rsid w:val="0F7F4EF8"/>
    <w:rsid w:val="0F855BBA"/>
    <w:rsid w:val="0F8C6CB2"/>
    <w:rsid w:val="0FA24CF1"/>
    <w:rsid w:val="0FAB781B"/>
    <w:rsid w:val="0FAC5860"/>
    <w:rsid w:val="0FBA737B"/>
    <w:rsid w:val="0FBB6905"/>
    <w:rsid w:val="0FBC6906"/>
    <w:rsid w:val="0FC65603"/>
    <w:rsid w:val="0FCD27ED"/>
    <w:rsid w:val="0FD14A29"/>
    <w:rsid w:val="0FD51F37"/>
    <w:rsid w:val="0FDA030E"/>
    <w:rsid w:val="0FDD106D"/>
    <w:rsid w:val="0FDD1BAD"/>
    <w:rsid w:val="0FDD5CCF"/>
    <w:rsid w:val="0FEF1866"/>
    <w:rsid w:val="100663F8"/>
    <w:rsid w:val="10093493"/>
    <w:rsid w:val="100B7BD7"/>
    <w:rsid w:val="10152F60"/>
    <w:rsid w:val="101A32A5"/>
    <w:rsid w:val="101C0A97"/>
    <w:rsid w:val="102777FF"/>
    <w:rsid w:val="103D78DE"/>
    <w:rsid w:val="104555A7"/>
    <w:rsid w:val="10517C3D"/>
    <w:rsid w:val="10580ABA"/>
    <w:rsid w:val="1059713D"/>
    <w:rsid w:val="105C2AD5"/>
    <w:rsid w:val="106166F8"/>
    <w:rsid w:val="10616837"/>
    <w:rsid w:val="1065174F"/>
    <w:rsid w:val="10692381"/>
    <w:rsid w:val="106A4C39"/>
    <w:rsid w:val="10780FD8"/>
    <w:rsid w:val="10785D09"/>
    <w:rsid w:val="107B789C"/>
    <w:rsid w:val="10882B58"/>
    <w:rsid w:val="108D2D19"/>
    <w:rsid w:val="109A2F8E"/>
    <w:rsid w:val="10A67B8C"/>
    <w:rsid w:val="10AA28B3"/>
    <w:rsid w:val="10AB3125"/>
    <w:rsid w:val="10AB5C1E"/>
    <w:rsid w:val="10CC62A6"/>
    <w:rsid w:val="10D10EE0"/>
    <w:rsid w:val="10DE2A3C"/>
    <w:rsid w:val="10F638E1"/>
    <w:rsid w:val="10F67974"/>
    <w:rsid w:val="11097F45"/>
    <w:rsid w:val="110E3A9D"/>
    <w:rsid w:val="111706A3"/>
    <w:rsid w:val="11452F49"/>
    <w:rsid w:val="11537397"/>
    <w:rsid w:val="115C2BCB"/>
    <w:rsid w:val="11630626"/>
    <w:rsid w:val="116C3197"/>
    <w:rsid w:val="116C70C2"/>
    <w:rsid w:val="117224F8"/>
    <w:rsid w:val="11740DF6"/>
    <w:rsid w:val="11741796"/>
    <w:rsid w:val="11760150"/>
    <w:rsid w:val="11771182"/>
    <w:rsid w:val="118E4A92"/>
    <w:rsid w:val="1190464A"/>
    <w:rsid w:val="11910A9F"/>
    <w:rsid w:val="11924216"/>
    <w:rsid w:val="11943BFC"/>
    <w:rsid w:val="11991941"/>
    <w:rsid w:val="119B16ED"/>
    <w:rsid w:val="119D1DC6"/>
    <w:rsid w:val="11B26D5A"/>
    <w:rsid w:val="11B2734A"/>
    <w:rsid w:val="11B31879"/>
    <w:rsid w:val="11CB0965"/>
    <w:rsid w:val="11CD2769"/>
    <w:rsid w:val="11CE1A9A"/>
    <w:rsid w:val="11CE1F57"/>
    <w:rsid w:val="11E120A8"/>
    <w:rsid w:val="11FC0BC0"/>
    <w:rsid w:val="12043EDC"/>
    <w:rsid w:val="12046FD4"/>
    <w:rsid w:val="120E4356"/>
    <w:rsid w:val="12137103"/>
    <w:rsid w:val="12166728"/>
    <w:rsid w:val="121F52C1"/>
    <w:rsid w:val="122970EE"/>
    <w:rsid w:val="122D44E4"/>
    <w:rsid w:val="122E6D7A"/>
    <w:rsid w:val="12346A6B"/>
    <w:rsid w:val="1235401B"/>
    <w:rsid w:val="12355512"/>
    <w:rsid w:val="123757C5"/>
    <w:rsid w:val="123F000C"/>
    <w:rsid w:val="1261011B"/>
    <w:rsid w:val="12673EBD"/>
    <w:rsid w:val="12726700"/>
    <w:rsid w:val="1283273A"/>
    <w:rsid w:val="1285157E"/>
    <w:rsid w:val="128D7EBC"/>
    <w:rsid w:val="129733ED"/>
    <w:rsid w:val="129E5719"/>
    <w:rsid w:val="12A03736"/>
    <w:rsid w:val="12A118FB"/>
    <w:rsid w:val="12B15E6D"/>
    <w:rsid w:val="12BA0F11"/>
    <w:rsid w:val="12C1660B"/>
    <w:rsid w:val="12C6573B"/>
    <w:rsid w:val="12DB58BA"/>
    <w:rsid w:val="12E20CFB"/>
    <w:rsid w:val="12E34E3B"/>
    <w:rsid w:val="130848A2"/>
    <w:rsid w:val="130B3C4E"/>
    <w:rsid w:val="131A0FFF"/>
    <w:rsid w:val="131D659F"/>
    <w:rsid w:val="1328004F"/>
    <w:rsid w:val="132D6DAE"/>
    <w:rsid w:val="13347E7B"/>
    <w:rsid w:val="133574DA"/>
    <w:rsid w:val="1336306E"/>
    <w:rsid w:val="13382206"/>
    <w:rsid w:val="133923AC"/>
    <w:rsid w:val="133D2F0D"/>
    <w:rsid w:val="135801A2"/>
    <w:rsid w:val="13656A0E"/>
    <w:rsid w:val="13692E14"/>
    <w:rsid w:val="13697BA7"/>
    <w:rsid w:val="138048C9"/>
    <w:rsid w:val="138E6D8B"/>
    <w:rsid w:val="13977E74"/>
    <w:rsid w:val="13A27DB1"/>
    <w:rsid w:val="13A87C47"/>
    <w:rsid w:val="13B01929"/>
    <w:rsid w:val="13B41096"/>
    <w:rsid w:val="13B72DA9"/>
    <w:rsid w:val="13C15063"/>
    <w:rsid w:val="13C763B4"/>
    <w:rsid w:val="13DF6B08"/>
    <w:rsid w:val="13E643DF"/>
    <w:rsid w:val="13EC5662"/>
    <w:rsid w:val="13EE2CF7"/>
    <w:rsid w:val="13F13087"/>
    <w:rsid w:val="13F23638"/>
    <w:rsid w:val="13F94522"/>
    <w:rsid w:val="13FD58CB"/>
    <w:rsid w:val="13FE593D"/>
    <w:rsid w:val="14040280"/>
    <w:rsid w:val="140B7581"/>
    <w:rsid w:val="140C0DE6"/>
    <w:rsid w:val="141A5F76"/>
    <w:rsid w:val="14327E66"/>
    <w:rsid w:val="143768F3"/>
    <w:rsid w:val="143F74AE"/>
    <w:rsid w:val="14456D19"/>
    <w:rsid w:val="14553C9A"/>
    <w:rsid w:val="145762D5"/>
    <w:rsid w:val="14596CB1"/>
    <w:rsid w:val="14666FBD"/>
    <w:rsid w:val="1467328B"/>
    <w:rsid w:val="146F2C7A"/>
    <w:rsid w:val="14740CA0"/>
    <w:rsid w:val="147E5C70"/>
    <w:rsid w:val="148E4F4B"/>
    <w:rsid w:val="148F5DB4"/>
    <w:rsid w:val="149439F2"/>
    <w:rsid w:val="14966349"/>
    <w:rsid w:val="149E4992"/>
    <w:rsid w:val="149F6004"/>
    <w:rsid w:val="14A7517E"/>
    <w:rsid w:val="14A80E11"/>
    <w:rsid w:val="14AA59A2"/>
    <w:rsid w:val="14B02906"/>
    <w:rsid w:val="14B7167C"/>
    <w:rsid w:val="14CF67F7"/>
    <w:rsid w:val="14D24762"/>
    <w:rsid w:val="14E93FA7"/>
    <w:rsid w:val="14EE1E1D"/>
    <w:rsid w:val="14EF13EF"/>
    <w:rsid w:val="14F72B49"/>
    <w:rsid w:val="150162F0"/>
    <w:rsid w:val="150D43F1"/>
    <w:rsid w:val="15127C5A"/>
    <w:rsid w:val="1513105A"/>
    <w:rsid w:val="15165A56"/>
    <w:rsid w:val="151B4D60"/>
    <w:rsid w:val="15230610"/>
    <w:rsid w:val="15256252"/>
    <w:rsid w:val="153263DB"/>
    <w:rsid w:val="15353CAC"/>
    <w:rsid w:val="15606196"/>
    <w:rsid w:val="156328B7"/>
    <w:rsid w:val="15642C57"/>
    <w:rsid w:val="1575054D"/>
    <w:rsid w:val="15800C4D"/>
    <w:rsid w:val="158122B2"/>
    <w:rsid w:val="15911AA7"/>
    <w:rsid w:val="1592161E"/>
    <w:rsid w:val="159E4BEF"/>
    <w:rsid w:val="15A5511C"/>
    <w:rsid w:val="15A87FCF"/>
    <w:rsid w:val="15AE1730"/>
    <w:rsid w:val="15B11650"/>
    <w:rsid w:val="15B32F17"/>
    <w:rsid w:val="15CD4793"/>
    <w:rsid w:val="15CE646D"/>
    <w:rsid w:val="15D83BFD"/>
    <w:rsid w:val="15EE1363"/>
    <w:rsid w:val="16040312"/>
    <w:rsid w:val="160A1357"/>
    <w:rsid w:val="16110ABA"/>
    <w:rsid w:val="16162A99"/>
    <w:rsid w:val="161F43DC"/>
    <w:rsid w:val="162175C6"/>
    <w:rsid w:val="165A3666"/>
    <w:rsid w:val="166E1DDF"/>
    <w:rsid w:val="166E6ED6"/>
    <w:rsid w:val="16750545"/>
    <w:rsid w:val="169C0A2C"/>
    <w:rsid w:val="16A073D6"/>
    <w:rsid w:val="16A71E71"/>
    <w:rsid w:val="16B21EC5"/>
    <w:rsid w:val="16C105F3"/>
    <w:rsid w:val="16C674B5"/>
    <w:rsid w:val="16D209E6"/>
    <w:rsid w:val="16D91E1C"/>
    <w:rsid w:val="16DD7AF2"/>
    <w:rsid w:val="16F36825"/>
    <w:rsid w:val="16F46966"/>
    <w:rsid w:val="16FE3AA9"/>
    <w:rsid w:val="16FE7A9C"/>
    <w:rsid w:val="170278C7"/>
    <w:rsid w:val="17041735"/>
    <w:rsid w:val="17061020"/>
    <w:rsid w:val="17136BEC"/>
    <w:rsid w:val="17256640"/>
    <w:rsid w:val="1731315C"/>
    <w:rsid w:val="17343447"/>
    <w:rsid w:val="17363C8E"/>
    <w:rsid w:val="173E74AA"/>
    <w:rsid w:val="1741572F"/>
    <w:rsid w:val="174D38A9"/>
    <w:rsid w:val="175D3898"/>
    <w:rsid w:val="17630885"/>
    <w:rsid w:val="17712A16"/>
    <w:rsid w:val="17A720DB"/>
    <w:rsid w:val="17BF1FF6"/>
    <w:rsid w:val="17C17D2D"/>
    <w:rsid w:val="17C26F66"/>
    <w:rsid w:val="17CD4744"/>
    <w:rsid w:val="17F34C87"/>
    <w:rsid w:val="18046211"/>
    <w:rsid w:val="18061963"/>
    <w:rsid w:val="180A06E1"/>
    <w:rsid w:val="180B5CE4"/>
    <w:rsid w:val="1812676C"/>
    <w:rsid w:val="181607A6"/>
    <w:rsid w:val="181B21B1"/>
    <w:rsid w:val="181B6A66"/>
    <w:rsid w:val="18236E56"/>
    <w:rsid w:val="1836094B"/>
    <w:rsid w:val="18370AF1"/>
    <w:rsid w:val="183F15E8"/>
    <w:rsid w:val="184971F6"/>
    <w:rsid w:val="185357FC"/>
    <w:rsid w:val="18542982"/>
    <w:rsid w:val="18552337"/>
    <w:rsid w:val="18552EBE"/>
    <w:rsid w:val="185D6055"/>
    <w:rsid w:val="18655DF2"/>
    <w:rsid w:val="186F3812"/>
    <w:rsid w:val="18732ADD"/>
    <w:rsid w:val="18735649"/>
    <w:rsid w:val="18793DFC"/>
    <w:rsid w:val="189439F5"/>
    <w:rsid w:val="18990A5A"/>
    <w:rsid w:val="189B2319"/>
    <w:rsid w:val="189F3044"/>
    <w:rsid w:val="18CC05A0"/>
    <w:rsid w:val="18D170C4"/>
    <w:rsid w:val="18DC5E12"/>
    <w:rsid w:val="18E00D39"/>
    <w:rsid w:val="18E9353F"/>
    <w:rsid w:val="18EB0266"/>
    <w:rsid w:val="190C7E79"/>
    <w:rsid w:val="191F39CA"/>
    <w:rsid w:val="19367A7C"/>
    <w:rsid w:val="19483C4A"/>
    <w:rsid w:val="19594254"/>
    <w:rsid w:val="196713F3"/>
    <w:rsid w:val="1975767F"/>
    <w:rsid w:val="19950B6D"/>
    <w:rsid w:val="199F74A2"/>
    <w:rsid w:val="19A31619"/>
    <w:rsid w:val="19B24614"/>
    <w:rsid w:val="19B71285"/>
    <w:rsid w:val="19B71B6A"/>
    <w:rsid w:val="19BB137D"/>
    <w:rsid w:val="19BF1D56"/>
    <w:rsid w:val="19C21CEC"/>
    <w:rsid w:val="19CA07E2"/>
    <w:rsid w:val="19D21A45"/>
    <w:rsid w:val="19DB7068"/>
    <w:rsid w:val="19DF5EA5"/>
    <w:rsid w:val="19EA5F78"/>
    <w:rsid w:val="19F075F2"/>
    <w:rsid w:val="19F87060"/>
    <w:rsid w:val="1A014CAA"/>
    <w:rsid w:val="1A0164A6"/>
    <w:rsid w:val="1A032F9B"/>
    <w:rsid w:val="1A09575E"/>
    <w:rsid w:val="1A2D20A3"/>
    <w:rsid w:val="1A2E10F0"/>
    <w:rsid w:val="1A3B4A76"/>
    <w:rsid w:val="1A442DE9"/>
    <w:rsid w:val="1A4B2090"/>
    <w:rsid w:val="1A6E45F8"/>
    <w:rsid w:val="1A6F22C5"/>
    <w:rsid w:val="1A863B1A"/>
    <w:rsid w:val="1A9C331E"/>
    <w:rsid w:val="1AA36F72"/>
    <w:rsid w:val="1AA72C1C"/>
    <w:rsid w:val="1ABF572D"/>
    <w:rsid w:val="1ACC4FC2"/>
    <w:rsid w:val="1ADE73E9"/>
    <w:rsid w:val="1AE1296A"/>
    <w:rsid w:val="1AE978A5"/>
    <w:rsid w:val="1AED2CFB"/>
    <w:rsid w:val="1AEE5B82"/>
    <w:rsid w:val="1AF11532"/>
    <w:rsid w:val="1B04658F"/>
    <w:rsid w:val="1B1617CA"/>
    <w:rsid w:val="1B1D6758"/>
    <w:rsid w:val="1B3E6445"/>
    <w:rsid w:val="1B4139CA"/>
    <w:rsid w:val="1B5A72B8"/>
    <w:rsid w:val="1B5D7840"/>
    <w:rsid w:val="1B60159D"/>
    <w:rsid w:val="1B657A15"/>
    <w:rsid w:val="1B6E2F51"/>
    <w:rsid w:val="1B7235B5"/>
    <w:rsid w:val="1B7A6ED9"/>
    <w:rsid w:val="1B7C7BCE"/>
    <w:rsid w:val="1B80487E"/>
    <w:rsid w:val="1B804C3A"/>
    <w:rsid w:val="1B853315"/>
    <w:rsid w:val="1B99078D"/>
    <w:rsid w:val="1BA03F5D"/>
    <w:rsid w:val="1BA66073"/>
    <w:rsid w:val="1BC13203"/>
    <w:rsid w:val="1BC363A9"/>
    <w:rsid w:val="1BC96F52"/>
    <w:rsid w:val="1BD823CC"/>
    <w:rsid w:val="1BE04C8B"/>
    <w:rsid w:val="1BE17DE8"/>
    <w:rsid w:val="1BE208DA"/>
    <w:rsid w:val="1C2C676F"/>
    <w:rsid w:val="1C301FEC"/>
    <w:rsid w:val="1C307ED6"/>
    <w:rsid w:val="1C31288F"/>
    <w:rsid w:val="1C50483A"/>
    <w:rsid w:val="1C64144F"/>
    <w:rsid w:val="1C76127E"/>
    <w:rsid w:val="1C921905"/>
    <w:rsid w:val="1C9268E8"/>
    <w:rsid w:val="1C9507F0"/>
    <w:rsid w:val="1C976A9C"/>
    <w:rsid w:val="1C9A5EBD"/>
    <w:rsid w:val="1CAD1C87"/>
    <w:rsid w:val="1CBA605C"/>
    <w:rsid w:val="1CCE2676"/>
    <w:rsid w:val="1CD15671"/>
    <w:rsid w:val="1CE45045"/>
    <w:rsid w:val="1CE916C5"/>
    <w:rsid w:val="1CED0980"/>
    <w:rsid w:val="1D1A1D7D"/>
    <w:rsid w:val="1D23083F"/>
    <w:rsid w:val="1D2C2F89"/>
    <w:rsid w:val="1D321E13"/>
    <w:rsid w:val="1D3A7D4E"/>
    <w:rsid w:val="1D3D3B36"/>
    <w:rsid w:val="1D427040"/>
    <w:rsid w:val="1D491482"/>
    <w:rsid w:val="1D623AEA"/>
    <w:rsid w:val="1D661CDF"/>
    <w:rsid w:val="1D662222"/>
    <w:rsid w:val="1D666FB0"/>
    <w:rsid w:val="1D6772AC"/>
    <w:rsid w:val="1D6907CB"/>
    <w:rsid w:val="1D6C189F"/>
    <w:rsid w:val="1D6D3179"/>
    <w:rsid w:val="1D7177B2"/>
    <w:rsid w:val="1D85655B"/>
    <w:rsid w:val="1D875060"/>
    <w:rsid w:val="1D9365F3"/>
    <w:rsid w:val="1DA61042"/>
    <w:rsid w:val="1DA91E4B"/>
    <w:rsid w:val="1DB07084"/>
    <w:rsid w:val="1DB27D97"/>
    <w:rsid w:val="1DC9431C"/>
    <w:rsid w:val="1DDE740E"/>
    <w:rsid w:val="1DEB772D"/>
    <w:rsid w:val="1DF35DC4"/>
    <w:rsid w:val="1DFB74DD"/>
    <w:rsid w:val="1E030A2F"/>
    <w:rsid w:val="1E0313EE"/>
    <w:rsid w:val="1E0C16EA"/>
    <w:rsid w:val="1E1A16A3"/>
    <w:rsid w:val="1E1A5EB9"/>
    <w:rsid w:val="1E283464"/>
    <w:rsid w:val="1E366767"/>
    <w:rsid w:val="1E5159A0"/>
    <w:rsid w:val="1E591215"/>
    <w:rsid w:val="1E621C03"/>
    <w:rsid w:val="1E635802"/>
    <w:rsid w:val="1E677980"/>
    <w:rsid w:val="1E7B4163"/>
    <w:rsid w:val="1E911BEF"/>
    <w:rsid w:val="1EA877CA"/>
    <w:rsid w:val="1EB0353F"/>
    <w:rsid w:val="1EB15DEE"/>
    <w:rsid w:val="1EB45DCE"/>
    <w:rsid w:val="1EB904D1"/>
    <w:rsid w:val="1ECF23FF"/>
    <w:rsid w:val="1ED62770"/>
    <w:rsid w:val="1EDA6BA6"/>
    <w:rsid w:val="1EDD0208"/>
    <w:rsid w:val="1EE13D60"/>
    <w:rsid w:val="1EE2244B"/>
    <w:rsid w:val="1EE905E8"/>
    <w:rsid w:val="1EF07777"/>
    <w:rsid w:val="1F070DBD"/>
    <w:rsid w:val="1F1B1195"/>
    <w:rsid w:val="1F1D4EB4"/>
    <w:rsid w:val="1F20701C"/>
    <w:rsid w:val="1F240E2A"/>
    <w:rsid w:val="1F26058A"/>
    <w:rsid w:val="1F403975"/>
    <w:rsid w:val="1F4A30CA"/>
    <w:rsid w:val="1F4F3659"/>
    <w:rsid w:val="1F5C03C8"/>
    <w:rsid w:val="1F750145"/>
    <w:rsid w:val="1F774690"/>
    <w:rsid w:val="1F7B040D"/>
    <w:rsid w:val="1F880CFE"/>
    <w:rsid w:val="1F8B5771"/>
    <w:rsid w:val="1F8F3228"/>
    <w:rsid w:val="1F913503"/>
    <w:rsid w:val="1F974471"/>
    <w:rsid w:val="1F9C6235"/>
    <w:rsid w:val="1FA53BA4"/>
    <w:rsid w:val="1FAD2EC1"/>
    <w:rsid w:val="1FAD52C6"/>
    <w:rsid w:val="1FB925AA"/>
    <w:rsid w:val="1FDB7302"/>
    <w:rsid w:val="1FEAEBF9"/>
    <w:rsid w:val="1FF5130A"/>
    <w:rsid w:val="1FF62FE7"/>
    <w:rsid w:val="20016A23"/>
    <w:rsid w:val="20123429"/>
    <w:rsid w:val="20210BED"/>
    <w:rsid w:val="202D4E94"/>
    <w:rsid w:val="20366D9F"/>
    <w:rsid w:val="203D076F"/>
    <w:rsid w:val="20431785"/>
    <w:rsid w:val="20446B2F"/>
    <w:rsid w:val="204D18A1"/>
    <w:rsid w:val="20580C17"/>
    <w:rsid w:val="205B40EE"/>
    <w:rsid w:val="20711CD8"/>
    <w:rsid w:val="20735C86"/>
    <w:rsid w:val="207D24F8"/>
    <w:rsid w:val="20855784"/>
    <w:rsid w:val="208D1718"/>
    <w:rsid w:val="20921898"/>
    <w:rsid w:val="20940F4E"/>
    <w:rsid w:val="20AD39C3"/>
    <w:rsid w:val="20B36BAB"/>
    <w:rsid w:val="20B91DA7"/>
    <w:rsid w:val="20BE4D41"/>
    <w:rsid w:val="20BE6C95"/>
    <w:rsid w:val="20CE1B8E"/>
    <w:rsid w:val="20D054CD"/>
    <w:rsid w:val="20FA0D9B"/>
    <w:rsid w:val="20FE507C"/>
    <w:rsid w:val="20FE58CD"/>
    <w:rsid w:val="21015060"/>
    <w:rsid w:val="21071BA9"/>
    <w:rsid w:val="21163AD3"/>
    <w:rsid w:val="21166388"/>
    <w:rsid w:val="21182CDA"/>
    <w:rsid w:val="212009A3"/>
    <w:rsid w:val="21303E9E"/>
    <w:rsid w:val="21314AC4"/>
    <w:rsid w:val="21423675"/>
    <w:rsid w:val="21455F84"/>
    <w:rsid w:val="214967B1"/>
    <w:rsid w:val="214F3920"/>
    <w:rsid w:val="21563D14"/>
    <w:rsid w:val="215B3D28"/>
    <w:rsid w:val="215D20B3"/>
    <w:rsid w:val="216E4EA1"/>
    <w:rsid w:val="21703D3E"/>
    <w:rsid w:val="21767F5F"/>
    <w:rsid w:val="217750CC"/>
    <w:rsid w:val="217E172B"/>
    <w:rsid w:val="21846FCD"/>
    <w:rsid w:val="2187744F"/>
    <w:rsid w:val="21934D3C"/>
    <w:rsid w:val="21997739"/>
    <w:rsid w:val="21A7689B"/>
    <w:rsid w:val="21AF45FF"/>
    <w:rsid w:val="21B51F9F"/>
    <w:rsid w:val="21CB5418"/>
    <w:rsid w:val="21CD3442"/>
    <w:rsid w:val="21DA1AFF"/>
    <w:rsid w:val="21DC7625"/>
    <w:rsid w:val="21E214B4"/>
    <w:rsid w:val="21E8049D"/>
    <w:rsid w:val="21F70BEA"/>
    <w:rsid w:val="220A7473"/>
    <w:rsid w:val="220B40C7"/>
    <w:rsid w:val="220D4691"/>
    <w:rsid w:val="22180FED"/>
    <w:rsid w:val="222039B6"/>
    <w:rsid w:val="22236DB6"/>
    <w:rsid w:val="222818BB"/>
    <w:rsid w:val="222965DC"/>
    <w:rsid w:val="223053CE"/>
    <w:rsid w:val="22464FF9"/>
    <w:rsid w:val="22496E2C"/>
    <w:rsid w:val="224A045F"/>
    <w:rsid w:val="224F2712"/>
    <w:rsid w:val="22554A33"/>
    <w:rsid w:val="22617B2B"/>
    <w:rsid w:val="22647B55"/>
    <w:rsid w:val="226A2E83"/>
    <w:rsid w:val="22885D4F"/>
    <w:rsid w:val="229935A6"/>
    <w:rsid w:val="22A6780D"/>
    <w:rsid w:val="22AC04B1"/>
    <w:rsid w:val="22C11743"/>
    <w:rsid w:val="22D82796"/>
    <w:rsid w:val="22E01D6E"/>
    <w:rsid w:val="22F34E83"/>
    <w:rsid w:val="22F95D81"/>
    <w:rsid w:val="22FB0ABF"/>
    <w:rsid w:val="230A6631"/>
    <w:rsid w:val="23196A90"/>
    <w:rsid w:val="231C4CF1"/>
    <w:rsid w:val="2322782D"/>
    <w:rsid w:val="232E3EB1"/>
    <w:rsid w:val="233B7FE1"/>
    <w:rsid w:val="23493992"/>
    <w:rsid w:val="234C51DA"/>
    <w:rsid w:val="23545115"/>
    <w:rsid w:val="235B3BF2"/>
    <w:rsid w:val="235D6282"/>
    <w:rsid w:val="237D7816"/>
    <w:rsid w:val="238213AF"/>
    <w:rsid w:val="23865909"/>
    <w:rsid w:val="23882CE8"/>
    <w:rsid w:val="238F717E"/>
    <w:rsid w:val="23972B99"/>
    <w:rsid w:val="23BA2F75"/>
    <w:rsid w:val="23BF5807"/>
    <w:rsid w:val="23C81313"/>
    <w:rsid w:val="23C91D7F"/>
    <w:rsid w:val="23CC6262"/>
    <w:rsid w:val="23D7111E"/>
    <w:rsid w:val="23F10308"/>
    <w:rsid w:val="23F1555F"/>
    <w:rsid w:val="24067297"/>
    <w:rsid w:val="241071C0"/>
    <w:rsid w:val="244513B4"/>
    <w:rsid w:val="24494812"/>
    <w:rsid w:val="24582C7C"/>
    <w:rsid w:val="2458723F"/>
    <w:rsid w:val="245B6CE1"/>
    <w:rsid w:val="246F472A"/>
    <w:rsid w:val="247E48F7"/>
    <w:rsid w:val="24822706"/>
    <w:rsid w:val="2485704A"/>
    <w:rsid w:val="248757C6"/>
    <w:rsid w:val="248C02AF"/>
    <w:rsid w:val="24977600"/>
    <w:rsid w:val="24A12ABE"/>
    <w:rsid w:val="24C32D1F"/>
    <w:rsid w:val="24F46A34"/>
    <w:rsid w:val="24F55AB1"/>
    <w:rsid w:val="250806A3"/>
    <w:rsid w:val="25140E84"/>
    <w:rsid w:val="251464C9"/>
    <w:rsid w:val="25152D4E"/>
    <w:rsid w:val="252E0198"/>
    <w:rsid w:val="252E4584"/>
    <w:rsid w:val="252E4BA6"/>
    <w:rsid w:val="25301274"/>
    <w:rsid w:val="25365355"/>
    <w:rsid w:val="253F5EC8"/>
    <w:rsid w:val="25527338"/>
    <w:rsid w:val="255C5047"/>
    <w:rsid w:val="255E67B6"/>
    <w:rsid w:val="256D66EC"/>
    <w:rsid w:val="25761DE3"/>
    <w:rsid w:val="258119A8"/>
    <w:rsid w:val="25934C84"/>
    <w:rsid w:val="2593624D"/>
    <w:rsid w:val="25A80F5B"/>
    <w:rsid w:val="25A816B0"/>
    <w:rsid w:val="25B551C4"/>
    <w:rsid w:val="25B67AEA"/>
    <w:rsid w:val="25C445CB"/>
    <w:rsid w:val="25D45847"/>
    <w:rsid w:val="25E95F98"/>
    <w:rsid w:val="25F3318F"/>
    <w:rsid w:val="25F5725A"/>
    <w:rsid w:val="25F72072"/>
    <w:rsid w:val="260E2982"/>
    <w:rsid w:val="262C7B50"/>
    <w:rsid w:val="263A15DC"/>
    <w:rsid w:val="263A37F6"/>
    <w:rsid w:val="263E7600"/>
    <w:rsid w:val="263F286D"/>
    <w:rsid w:val="26485532"/>
    <w:rsid w:val="264E7CD3"/>
    <w:rsid w:val="26681572"/>
    <w:rsid w:val="267A4D80"/>
    <w:rsid w:val="267B4C7B"/>
    <w:rsid w:val="26814A4D"/>
    <w:rsid w:val="268916CC"/>
    <w:rsid w:val="269E759F"/>
    <w:rsid w:val="26A40B50"/>
    <w:rsid w:val="26AC33FB"/>
    <w:rsid w:val="26AC6B02"/>
    <w:rsid w:val="26BE35D2"/>
    <w:rsid w:val="26C169F1"/>
    <w:rsid w:val="26C22702"/>
    <w:rsid w:val="26C42A01"/>
    <w:rsid w:val="26C5519A"/>
    <w:rsid w:val="26DB21E6"/>
    <w:rsid w:val="26F30948"/>
    <w:rsid w:val="26F950D7"/>
    <w:rsid w:val="26FC663C"/>
    <w:rsid w:val="2719573C"/>
    <w:rsid w:val="272F1A96"/>
    <w:rsid w:val="273E2CE2"/>
    <w:rsid w:val="274739A4"/>
    <w:rsid w:val="274829A5"/>
    <w:rsid w:val="275F284F"/>
    <w:rsid w:val="276951E4"/>
    <w:rsid w:val="276D652E"/>
    <w:rsid w:val="27761423"/>
    <w:rsid w:val="27A267C5"/>
    <w:rsid w:val="27A72EE0"/>
    <w:rsid w:val="27A92D1C"/>
    <w:rsid w:val="27B612FD"/>
    <w:rsid w:val="27C822C5"/>
    <w:rsid w:val="27CC438C"/>
    <w:rsid w:val="27D62E1B"/>
    <w:rsid w:val="27E4583C"/>
    <w:rsid w:val="27E51BF2"/>
    <w:rsid w:val="27F92589"/>
    <w:rsid w:val="28047F9F"/>
    <w:rsid w:val="2810264B"/>
    <w:rsid w:val="28175A21"/>
    <w:rsid w:val="281C7DE2"/>
    <w:rsid w:val="282F3E2B"/>
    <w:rsid w:val="283E182C"/>
    <w:rsid w:val="28473658"/>
    <w:rsid w:val="284D4F13"/>
    <w:rsid w:val="285717B4"/>
    <w:rsid w:val="285A7EC6"/>
    <w:rsid w:val="2873361C"/>
    <w:rsid w:val="287A36F4"/>
    <w:rsid w:val="287F632D"/>
    <w:rsid w:val="28A75213"/>
    <w:rsid w:val="28DC520A"/>
    <w:rsid w:val="28E378EF"/>
    <w:rsid w:val="28ED6D26"/>
    <w:rsid w:val="28FF49CD"/>
    <w:rsid w:val="2902136A"/>
    <w:rsid w:val="290D6BD2"/>
    <w:rsid w:val="291543F7"/>
    <w:rsid w:val="29157993"/>
    <w:rsid w:val="29321CE2"/>
    <w:rsid w:val="29465A3F"/>
    <w:rsid w:val="29565F0F"/>
    <w:rsid w:val="29683F62"/>
    <w:rsid w:val="297909CA"/>
    <w:rsid w:val="297B0CF7"/>
    <w:rsid w:val="29A0718A"/>
    <w:rsid w:val="29A0789B"/>
    <w:rsid w:val="29A34F29"/>
    <w:rsid w:val="29B13630"/>
    <w:rsid w:val="29B24931"/>
    <w:rsid w:val="29BA0599"/>
    <w:rsid w:val="29C06030"/>
    <w:rsid w:val="29C972FF"/>
    <w:rsid w:val="29DE3E92"/>
    <w:rsid w:val="29E82D7B"/>
    <w:rsid w:val="29F07EC3"/>
    <w:rsid w:val="2A07105B"/>
    <w:rsid w:val="2A143A9A"/>
    <w:rsid w:val="2A171475"/>
    <w:rsid w:val="2A1B0D2A"/>
    <w:rsid w:val="2A2658E2"/>
    <w:rsid w:val="2A297180"/>
    <w:rsid w:val="2A2C1EC0"/>
    <w:rsid w:val="2A3B6772"/>
    <w:rsid w:val="2A421D2D"/>
    <w:rsid w:val="2A467631"/>
    <w:rsid w:val="2A51423E"/>
    <w:rsid w:val="2A64423D"/>
    <w:rsid w:val="2A6834B4"/>
    <w:rsid w:val="2A7A3B23"/>
    <w:rsid w:val="2A7B4596"/>
    <w:rsid w:val="2A8613E1"/>
    <w:rsid w:val="2A870B13"/>
    <w:rsid w:val="2A8E16D9"/>
    <w:rsid w:val="2A9A1F7D"/>
    <w:rsid w:val="2A9F38E6"/>
    <w:rsid w:val="2AAB2DC2"/>
    <w:rsid w:val="2AAB723F"/>
    <w:rsid w:val="2AAF5D83"/>
    <w:rsid w:val="2AB18CC9"/>
    <w:rsid w:val="2AB93010"/>
    <w:rsid w:val="2AC21DB7"/>
    <w:rsid w:val="2AC82C46"/>
    <w:rsid w:val="2AD24C6A"/>
    <w:rsid w:val="2ADC41F2"/>
    <w:rsid w:val="2AE31A25"/>
    <w:rsid w:val="2AE53E7F"/>
    <w:rsid w:val="2AF459E0"/>
    <w:rsid w:val="2AF84DD3"/>
    <w:rsid w:val="2B0D2C02"/>
    <w:rsid w:val="2B0E1878"/>
    <w:rsid w:val="2B13303D"/>
    <w:rsid w:val="2B1B6824"/>
    <w:rsid w:val="2B1B7AB1"/>
    <w:rsid w:val="2B2823EB"/>
    <w:rsid w:val="2B2945BE"/>
    <w:rsid w:val="2B37571E"/>
    <w:rsid w:val="2B3757DF"/>
    <w:rsid w:val="2B3A3CDC"/>
    <w:rsid w:val="2B3C7E4B"/>
    <w:rsid w:val="2B4A75CB"/>
    <w:rsid w:val="2B56532D"/>
    <w:rsid w:val="2B690BD6"/>
    <w:rsid w:val="2B724B56"/>
    <w:rsid w:val="2B854B65"/>
    <w:rsid w:val="2B941814"/>
    <w:rsid w:val="2B9A34F6"/>
    <w:rsid w:val="2BA74312"/>
    <w:rsid w:val="2BAB371A"/>
    <w:rsid w:val="2BB766E5"/>
    <w:rsid w:val="2BB859A7"/>
    <w:rsid w:val="2BBA1CAE"/>
    <w:rsid w:val="2BC52ED8"/>
    <w:rsid w:val="2BC65A12"/>
    <w:rsid w:val="2BD63337"/>
    <w:rsid w:val="2BDA12A6"/>
    <w:rsid w:val="2BE02C6E"/>
    <w:rsid w:val="2BFC2575"/>
    <w:rsid w:val="2C027720"/>
    <w:rsid w:val="2C043A01"/>
    <w:rsid w:val="2C153703"/>
    <w:rsid w:val="2C2673ED"/>
    <w:rsid w:val="2C296ED9"/>
    <w:rsid w:val="2C3D3687"/>
    <w:rsid w:val="2C3E3998"/>
    <w:rsid w:val="2C4E236D"/>
    <w:rsid w:val="2C522321"/>
    <w:rsid w:val="2C555061"/>
    <w:rsid w:val="2C574478"/>
    <w:rsid w:val="2C5E7FDA"/>
    <w:rsid w:val="2C603A8B"/>
    <w:rsid w:val="2C7521C6"/>
    <w:rsid w:val="2C7E6B18"/>
    <w:rsid w:val="2C9255A0"/>
    <w:rsid w:val="2CA451E4"/>
    <w:rsid w:val="2CCD64E8"/>
    <w:rsid w:val="2CD61A94"/>
    <w:rsid w:val="2CDC0643"/>
    <w:rsid w:val="2CF42496"/>
    <w:rsid w:val="2CFC2E4F"/>
    <w:rsid w:val="2D040371"/>
    <w:rsid w:val="2D173223"/>
    <w:rsid w:val="2D1B30C5"/>
    <w:rsid w:val="2D2A393B"/>
    <w:rsid w:val="2D35408E"/>
    <w:rsid w:val="2D4542D1"/>
    <w:rsid w:val="2D4635FE"/>
    <w:rsid w:val="2D5859F5"/>
    <w:rsid w:val="2D63143F"/>
    <w:rsid w:val="2D697350"/>
    <w:rsid w:val="2D6B421A"/>
    <w:rsid w:val="2D6F75A0"/>
    <w:rsid w:val="2D7B6AD9"/>
    <w:rsid w:val="2D8E7BAD"/>
    <w:rsid w:val="2D932503"/>
    <w:rsid w:val="2D9843B2"/>
    <w:rsid w:val="2D9E5864"/>
    <w:rsid w:val="2DA12E47"/>
    <w:rsid w:val="2DBA65E1"/>
    <w:rsid w:val="2DCE3FED"/>
    <w:rsid w:val="2DE01CEC"/>
    <w:rsid w:val="2DF42AE9"/>
    <w:rsid w:val="2DF779F0"/>
    <w:rsid w:val="2DF85957"/>
    <w:rsid w:val="2E0D5BA4"/>
    <w:rsid w:val="2E1A6114"/>
    <w:rsid w:val="2E201DD7"/>
    <w:rsid w:val="2E293B7B"/>
    <w:rsid w:val="2E2977C0"/>
    <w:rsid w:val="2E2D049C"/>
    <w:rsid w:val="2E4C168F"/>
    <w:rsid w:val="2E572FB3"/>
    <w:rsid w:val="2E58270B"/>
    <w:rsid w:val="2E601B6F"/>
    <w:rsid w:val="2E6609A2"/>
    <w:rsid w:val="2E6A42A3"/>
    <w:rsid w:val="2E706249"/>
    <w:rsid w:val="2E7C7E5C"/>
    <w:rsid w:val="2E7F1A64"/>
    <w:rsid w:val="2E8868B7"/>
    <w:rsid w:val="2E8A5885"/>
    <w:rsid w:val="2E90678D"/>
    <w:rsid w:val="2E945C26"/>
    <w:rsid w:val="2E9512F3"/>
    <w:rsid w:val="2E9A7EC6"/>
    <w:rsid w:val="2ED02E96"/>
    <w:rsid w:val="2EDA5D2F"/>
    <w:rsid w:val="2EDB2B3A"/>
    <w:rsid w:val="2EDD2DD9"/>
    <w:rsid w:val="2EE6463E"/>
    <w:rsid w:val="2EF55495"/>
    <w:rsid w:val="2EF73CF0"/>
    <w:rsid w:val="2EFD7B91"/>
    <w:rsid w:val="2F132BA0"/>
    <w:rsid w:val="2F2303A5"/>
    <w:rsid w:val="2F2A0D9A"/>
    <w:rsid w:val="2F2B4F04"/>
    <w:rsid w:val="2F2F4190"/>
    <w:rsid w:val="2F4A312B"/>
    <w:rsid w:val="2F506B2F"/>
    <w:rsid w:val="2F723467"/>
    <w:rsid w:val="2F8440AA"/>
    <w:rsid w:val="2F8D1DFC"/>
    <w:rsid w:val="2FAA2B11"/>
    <w:rsid w:val="2FBD4DFA"/>
    <w:rsid w:val="2FC23B1A"/>
    <w:rsid w:val="2FC26398"/>
    <w:rsid w:val="2FCC12CB"/>
    <w:rsid w:val="2FCE2CA3"/>
    <w:rsid w:val="2FD90878"/>
    <w:rsid w:val="2FDA005D"/>
    <w:rsid w:val="2FDD7BBE"/>
    <w:rsid w:val="2FEF0580"/>
    <w:rsid w:val="2FFB59F4"/>
    <w:rsid w:val="2FFC1F70"/>
    <w:rsid w:val="300154B8"/>
    <w:rsid w:val="3004456F"/>
    <w:rsid w:val="300F7180"/>
    <w:rsid w:val="3041304E"/>
    <w:rsid w:val="30416B7D"/>
    <w:rsid w:val="304746D8"/>
    <w:rsid w:val="304B11E4"/>
    <w:rsid w:val="304B6E2A"/>
    <w:rsid w:val="304B73FA"/>
    <w:rsid w:val="304E6D2A"/>
    <w:rsid w:val="304F36B8"/>
    <w:rsid w:val="30774926"/>
    <w:rsid w:val="307D6477"/>
    <w:rsid w:val="308B242E"/>
    <w:rsid w:val="309D5899"/>
    <w:rsid w:val="30A656FE"/>
    <w:rsid w:val="30A85CE5"/>
    <w:rsid w:val="30AB5DB4"/>
    <w:rsid w:val="30C573B3"/>
    <w:rsid w:val="30C97804"/>
    <w:rsid w:val="30D36097"/>
    <w:rsid w:val="30DF2FAF"/>
    <w:rsid w:val="30E06E45"/>
    <w:rsid w:val="30E45352"/>
    <w:rsid w:val="30E500E1"/>
    <w:rsid w:val="30E65AB8"/>
    <w:rsid w:val="30EC5630"/>
    <w:rsid w:val="30F527F0"/>
    <w:rsid w:val="30F54159"/>
    <w:rsid w:val="310674F0"/>
    <w:rsid w:val="31150DF1"/>
    <w:rsid w:val="311B1CCD"/>
    <w:rsid w:val="312E23DE"/>
    <w:rsid w:val="313E1763"/>
    <w:rsid w:val="31426D37"/>
    <w:rsid w:val="31550B99"/>
    <w:rsid w:val="3159485B"/>
    <w:rsid w:val="316248E0"/>
    <w:rsid w:val="316333CE"/>
    <w:rsid w:val="31816B5B"/>
    <w:rsid w:val="31820634"/>
    <w:rsid w:val="318B6006"/>
    <w:rsid w:val="319A12D3"/>
    <w:rsid w:val="319B3903"/>
    <w:rsid w:val="31AD2D5B"/>
    <w:rsid w:val="31D82191"/>
    <w:rsid w:val="31DB4B51"/>
    <w:rsid w:val="31DF0A74"/>
    <w:rsid w:val="31E126FD"/>
    <w:rsid w:val="31E333D3"/>
    <w:rsid w:val="31E557ED"/>
    <w:rsid w:val="31E763A6"/>
    <w:rsid w:val="31FD009F"/>
    <w:rsid w:val="32102608"/>
    <w:rsid w:val="3210673C"/>
    <w:rsid w:val="32140715"/>
    <w:rsid w:val="32180CAB"/>
    <w:rsid w:val="321D7089"/>
    <w:rsid w:val="32241076"/>
    <w:rsid w:val="322A58B3"/>
    <w:rsid w:val="32310FA4"/>
    <w:rsid w:val="32373863"/>
    <w:rsid w:val="323808A8"/>
    <w:rsid w:val="3247155D"/>
    <w:rsid w:val="324902AC"/>
    <w:rsid w:val="324A0867"/>
    <w:rsid w:val="324C6101"/>
    <w:rsid w:val="32543409"/>
    <w:rsid w:val="325F06A1"/>
    <w:rsid w:val="327138F6"/>
    <w:rsid w:val="329126EC"/>
    <w:rsid w:val="329D2EAF"/>
    <w:rsid w:val="32A02B99"/>
    <w:rsid w:val="32A73694"/>
    <w:rsid w:val="32AB56FB"/>
    <w:rsid w:val="32B62FD1"/>
    <w:rsid w:val="32B67D8E"/>
    <w:rsid w:val="32BE0A44"/>
    <w:rsid w:val="32C3755E"/>
    <w:rsid w:val="32D014A6"/>
    <w:rsid w:val="32D85EF4"/>
    <w:rsid w:val="32DA77DA"/>
    <w:rsid w:val="32E1726B"/>
    <w:rsid w:val="32F02F31"/>
    <w:rsid w:val="32F26497"/>
    <w:rsid w:val="32F463F6"/>
    <w:rsid w:val="330F17E8"/>
    <w:rsid w:val="33221A0D"/>
    <w:rsid w:val="332F3483"/>
    <w:rsid w:val="33361883"/>
    <w:rsid w:val="33413FD2"/>
    <w:rsid w:val="335B7D82"/>
    <w:rsid w:val="335D4929"/>
    <w:rsid w:val="33720115"/>
    <w:rsid w:val="33745F6F"/>
    <w:rsid w:val="33773385"/>
    <w:rsid w:val="338272E7"/>
    <w:rsid w:val="338442BB"/>
    <w:rsid w:val="33886638"/>
    <w:rsid w:val="339A1A6B"/>
    <w:rsid w:val="339C2235"/>
    <w:rsid w:val="339F4D14"/>
    <w:rsid w:val="33A92E20"/>
    <w:rsid w:val="33B16B28"/>
    <w:rsid w:val="33B27845"/>
    <w:rsid w:val="33B81188"/>
    <w:rsid w:val="33B91539"/>
    <w:rsid w:val="33C16715"/>
    <w:rsid w:val="33D414D0"/>
    <w:rsid w:val="33DC6D64"/>
    <w:rsid w:val="33E81E5A"/>
    <w:rsid w:val="33FF6B09"/>
    <w:rsid w:val="3406655E"/>
    <w:rsid w:val="340F7C50"/>
    <w:rsid w:val="34163CA1"/>
    <w:rsid w:val="341644E3"/>
    <w:rsid w:val="34254E5C"/>
    <w:rsid w:val="3428494C"/>
    <w:rsid w:val="342E2733"/>
    <w:rsid w:val="34354D1B"/>
    <w:rsid w:val="3436542E"/>
    <w:rsid w:val="3443482E"/>
    <w:rsid w:val="344A041F"/>
    <w:rsid w:val="344B0226"/>
    <w:rsid w:val="344D029A"/>
    <w:rsid w:val="345B43A2"/>
    <w:rsid w:val="345F65E5"/>
    <w:rsid w:val="346B6C90"/>
    <w:rsid w:val="347C6740"/>
    <w:rsid w:val="348002E4"/>
    <w:rsid w:val="34812180"/>
    <w:rsid w:val="34847FE1"/>
    <w:rsid w:val="34921C96"/>
    <w:rsid w:val="349D6EBA"/>
    <w:rsid w:val="34A168E3"/>
    <w:rsid w:val="34A516B4"/>
    <w:rsid w:val="34A536B6"/>
    <w:rsid w:val="34AD37B8"/>
    <w:rsid w:val="34AE7229"/>
    <w:rsid w:val="34B1121B"/>
    <w:rsid w:val="34B228A4"/>
    <w:rsid w:val="34B23BC6"/>
    <w:rsid w:val="34B600F6"/>
    <w:rsid w:val="34B709E0"/>
    <w:rsid w:val="34B8730B"/>
    <w:rsid w:val="34C70259"/>
    <w:rsid w:val="34C760C9"/>
    <w:rsid w:val="34D044EB"/>
    <w:rsid w:val="34E41C9D"/>
    <w:rsid w:val="34E966EE"/>
    <w:rsid w:val="34F67930"/>
    <w:rsid w:val="34FF0289"/>
    <w:rsid w:val="35097648"/>
    <w:rsid w:val="3515368D"/>
    <w:rsid w:val="35167716"/>
    <w:rsid w:val="3519399D"/>
    <w:rsid w:val="351B6F23"/>
    <w:rsid w:val="35264A6F"/>
    <w:rsid w:val="35280A61"/>
    <w:rsid w:val="352A280B"/>
    <w:rsid w:val="35387DA6"/>
    <w:rsid w:val="35406977"/>
    <w:rsid w:val="35532397"/>
    <w:rsid w:val="35555D20"/>
    <w:rsid w:val="35567E3E"/>
    <w:rsid w:val="355F0627"/>
    <w:rsid w:val="35671AAD"/>
    <w:rsid w:val="35717215"/>
    <w:rsid w:val="35756E19"/>
    <w:rsid w:val="357F0C0D"/>
    <w:rsid w:val="35804756"/>
    <w:rsid w:val="35825D28"/>
    <w:rsid w:val="359A78BF"/>
    <w:rsid w:val="359A7B38"/>
    <w:rsid w:val="35B05007"/>
    <w:rsid w:val="35B110C7"/>
    <w:rsid w:val="35C403F2"/>
    <w:rsid w:val="35C8191C"/>
    <w:rsid w:val="35CD358A"/>
    <w:rsid w:val="35D42F9A"/>
    <w:rsid w:val="35DB21F4"/>
    <w:rsid w:val="35DB7EC8"/>
    <w:rsid w:val="35F3598C"/>
    <w:rsid w:val="35F60BC4"/>
    <w:rsid w:val="36056F4A"/>
    <w:rsid w:val="36107B1D"/>
    <w:rsid w:val="361723F7"/>
    <w:rsid w:val="361C6E3F"/>
    <w:rsid w:val="361E62A2"/>
    <w:rsid w:val="362A0508"/>
    <w:rsid w:val="362C6F1C"/>
    <w:rsid w:val="36390507"/>
    <w:rsid w:val="364063C9"/>
    <w:rsid w:val="36482CCD"/>
    <w:rsid w:val="364D2BA1"/>
    <w:rsid w:val="365240B2"/>
    <w:rsid w:val="365D08DD"/>
    <w:rsid w:val="36661D08"/>
    <w:rsid w:val="367137D5"/>
    <w:rsid w:val="36740AAF"/>
    <w:rsid w:val="3675168A"/>
    <w:rsid w:val="367936F0"/>
    <w:rsid w:val="36854D3C"/>
    <w:rsid w:val="36863D4B"/>
    <w:rsid w:val="3690733C"/>
    <w:rsid w:val="3692641B"/>
    <w:rsid w:val="36955A61"/>
    <w:rsid w:val="369D2D57"/>
    <w:rsid w:val="36A25174"/>
    <w:rsid w:val="36A67E1D"/>
    <w:rsid w:val="36B92172"/>
    <w:rsid w:val="36C05533"/>
    <w:rsid w:val="36C46BAE"/>
    <w:rsid w:val="36C66E7F"/>
    <w:rsid w:val="36CC0917"/>
    <w:rsid w:val="36D570E5"/>
    <w:rsid w:val="36E54012"/>
    <w:rsid w:val="36EF0F53"/>
    <w:rsid w:val="370B2F1A"/>
    <w:rsid w:val="37100D12"/>
    <w:rsid w:val="37123663"/>
    <w:rsid w:val="3724226C"/>
    <w:rsid w:val="37260C39"/>
    <w:rsid w:val="374469AB"/>
    <w:rsid w:val="374970B3"/>
    <w:rsid w:val="374D73D2"/>
    <w:rsid w:val="375F64B2"/>
    <w:rsid w:val="376517D4"/>
    <w:rsid w:val="376A1FC0"/>
    <w:rsid w:val="377F7409"/>
    <w:rsid w:val="37824373"/>
    <w:rsid w:val="379E476C"/>
    <w:rsid w:val="37AB5A9D"/>
    <w:rsid w:val="37B12084"/>
    <w:rsid w:val="37B138D4"/>
    <w:rsid w:val="37B73A33"/>
    <w:rsid w:val="37CA5DAF"/>
    <w:rsid w:val="37CF3913"/>
    <w:rsid w:val="37E478DA"/>
    <w:rsid w:val="37E76B93"/>
    <w:rsid w:val="3806798E"/>
    <w:rsid w:val="38076E90"/>
    <w:rsid w:val="380B4369"/>
    <w:rsid w:val="38105F53"/>
    <w:rsid w:val="38143F3E"/>
    <w:rsid w:val="38207E14"/>
    <w:rsid w:val="38210D36"/>
    <w:rsid w:val="38235A6C"/>
    <w:rsid w:val="38237646"/>
    <w:rsid w:val="38294CE7"/>
    <w:rsid w:val="383B26C3"/>
    <w:rsid w:val="38405B5F"/>
    <w:rsid w:val="384243BB"/>
    <w:rsid w:val="38584F71"/>
    <w:rsid w:val="385B208A"/>
    <w:rsid w:val="385D52BE"/>
    <w:rsid w:val="385D6D37"/>
    <w:rsid w:val="385F359C"/>
    <w:rsid w:val="3865088E"/>
    <w:rsid w:val="38663F99"/>
    <w:rsid w:val="386F3749"/>
    <w:rsid w:val="38817122"/>
    <w:rsid w:val="3885134C"/>
    <w:rsid w:val="38872772"/>
    <w:rsid w:val="389157D4"/>
    <w:rsid w:val="389E4D58"/>
    <w:rsid w:val="38DF0564"/>
    <w:rsid w:val="38E92242"/>
    <w:rsid w:val="38E9406E"/>
    <w:rsid w:val="38F765E2"/>
    <w:rsid w:val="390F7E89"/>
    <w:rsid w:val="39214ADA"/>
    <w:rsid w:val="392A33AD"/>
    <w:rsid w:val="392C0134"/>
    <w:rsid w:val="39364043"/>
    <w:rsid w:val="394717E2"/>
    <w:rsid w:val="39476B69"/>
    <w:rsid w:val="394E1B28"/>
    <w:rsid w:val="39546C14"/>
    <w:rsid w:val="39573C5B"/>
    <w:rsid w:val="396475C6"/>
    <w:rsid w:val="39667654"/>
    <w:rsid w:val="396D0E2B"/>
    <w:rsid w:val="39824EC9"/>
    <w:rsid w:val="39876781"/>
    <w:rsid w:val="398B67A6"/>
    <w:rsid w:val="39941A37"/>
    <w:rsid w:val="399C4D5D"/>
    <w:rsid w:val="39B16A2A"/>
    <w:rsid w:val="39B55579"/>
    <w:rsid w:val="39C5496C"/>
    <w:rsid w:val="39DF5948"/>
    <w:rsid w:val="39E04279"/>
    <w:rsid w:val="39EE5215"/>
    <w:rsid w:val="39F0548D"/>
    <w:rsid w:val="39F072E2"/>
    <w:rsid w:val="39F61C62"/>
    <w:rsid w:val="39FA5FB9"/>
    <w:rsid w:val="3A0177D1"/>
    <w:rsid w:val="3A04784E"/>
    <w:rsid w:val="3A0A6083"/>
    <w:rsid w:val="3A0B1A1C"/>
    <w:rsid w:val="3A1204A1"/>
    <w:rsid w:val="3A1B3E15"/>
    <w:rsid w:val="3A202AD3"/>
    <w:rsid w:val="3A203B51"/>
    <w:rsid w:val="3A225A89"/>
    <w:rsid w:val="3A257964"/>
    <w:rsid w:val="3A2B253A"/>
    <w:rsid w:val="3A334A76"/>
    <w:rsid w:val="3A410EE1"/>
    <w:rsid w:val="3A465B2C"/>
    <w:rsid w:val="3A4F4180"/>
    <w:rsid w:val="3A5054DE"/>
    <w:rsid w:val="3A8C5565"/>
    <w:rsid w:val="3A8F1281"/>
    <w:rsid w:val="3A8F74D3"/>
    <w:rsid w:val="3A995C5C"/>
    <w:rsid w:val="3A9B2AEA"/>
    <w:rsid w:val="3AA52163"/>
    <w:rsid w:val="3AB27AD1"/>
    <w:rsid w:val="3AB526C1"/>
    <w:rsid w:val="3AC429B9"/>
    <w:rsid w:val="3AC52EF5"/>
    <w:rsid w:val="3AD06DCC"/>
    <w:rsid w:val="3AD53A47"/>
    <w:rsid w:val="3AF609DF"/>
    <w:rsid w:val="3AF82DFF"/>
    <w:rsid w:val="3AFA75DA"/>
    <w:rsid w:val="3AFC79E9"/>
    <w:rsid w:val="3B2A0FAA"/>
    <w:rsid w:val="3B373A40"/>
    <w:rsid w:val="3B423A0E"/>
    <w:rsid w:val="3B4C5ADF"/>
    <w:rsid w:val="3B5223FD"/>
    <w:rsid w:val="3B5A533B"/>
    <w:rsid w:val="3B5F4DA6"/>
    <w:rsid w:val="3B675D5A"/>
    <w:rsid w:val="3B70EA08"/>
    <w:rsid w:val="3B740991"/>
    <w:rsid w:val="3B7D44A9"/>
    <w:rsid w:val="3B90114B"/>
    <w:rsid w:val="3B96520C"/>
    <w:rsid w:val="3B976916"/>
    <w:rsid w:val="3B994A6F"/>
    <w:rsid w:val="3B9B501E"/>
    <w:rsid w:val="3BA4274C"/>
    <w:rsid w:val="3BA7139E"/>
    <w:rsid w:val="3BA80B19"/>
    <w:rsid w:val="3BAD5C41"/>
    <w:rsid w:val="3BC27E87"/>
    <w:rsid w:val="3BCC5AF7"/>
    <w:rsid w:val="3BD76554"/>
    <w:rsid w:val="3BE133EA"/>
    <w:rsid w:val="3BE41555"/>
    <w:rsid w:val="3BE56D6F"/>
    <w:rsid w:val="3BEE4EF1"/>
    <w:rsid w:val="3BF167AA"/>
    <w:rsid w:val="3BF73E9B"/>
    <w:rsid w:val="3BFA097C"/>
    <w:rsid w:val="3BFD6657"/>
    <w:rsid w:val="3BFE27CD"/>
    <w:rsid w:val="3C016FBD"/>
    <w:rsid w:val="3C0C743F"/>
    <w:rsid w:val="3C3063D1"/>
    <w:rsid w:val="3C327B72"/>
    <w:rsid w:val="3C3420E0"/>
    <w:rsid w:val="3C361890"/>
    <w:rsid w:val="3C380A17"/>
    <w:rsid w:val="3C386E70"/>
    <w:rsid w:val="3C3C2E41"/>
    <w:rsid w:val="3C4240EC"/>
    <w:rsid w:val="3C502C8E"/>
    <w:rsid w:val="3C5F2ED5"/>
    <w:rsid w:val="3C5F551D"/>
    <w:rsid w:val="3C6C3297"/>
    <w:rsid w:val="3C7321A7"/>
    <w:rsid w:val="3C7B5067"/>
    <w:rsid w:val="3C7C2837"/>
    <w:rsid w:val="3C7F2123"/>
    <w:rsid w:val="3C81332B"/>
    <w:rsid w:val="3C923ACE"/>
    <w:rsid w:val="3CA5DB2E"/>
    <w:rsid w:val="3CD1481E"/>
    <w:rsid w:val="3CD64F45"/>
    <w:rsid w:val="3CD75FE7"/>
    <w:rsid w:val="3CDD692A"/>
    <w:rsid w:val="3CF94FBD"/>
    <w:rsid w:val="3CFE5061"/>
    <w:rsid w:val="3D0634E3"/>
    <w:rsid w:val="3D090C15"/>
    <w:rsid w:val="3D1300B2"/>
    <w:rsid w:val="3D1617E6"/>
    <w:rsid w:val="3D3A034C"/>
    <w:rsid w:val="3D413BE3"/>
    <w:rsid w:val="3D473C94"/>
    <w:rsid w:val="3D5347E8"/>
    <w:rsid w:val="3D6F0715"/>
    <w:rsid w:val="3D784711"/>
    <w:rsid w:val="3D787056"/>
    <w:rsid w:val="3D864AC5"/>
    <w:rsid w:val="3D8E3A72"/>
    <w:rsid w:val="3D9B1703"/>
    <w:rsid w:val="3DA14323"/>
    <w:rsid w:val="3DA30DC2"/>
    <w:rsid w:val="3DB171A6"/>
    <w:rsid w:val="3DB36A9D"/>
    <w:rsid w:val="3DB63E3C"/>
    <w:rsid w:val="3DC30C0D"/>
    <w:rsid w:val="3DC661AE"/>
    <w:rsid w:val="3DD669F9"/>
    <w:rsid w:val="3DDD076E"/>
    <w:rsid w:val="3DE374DB"/>
    <w:rsid w:val="3DE97E13"/>
    <w:rsid w:val="3DEC2488"/>
    <w:rsid w:val="3DED69EA"/>
    <w:rsid w:val="3DEE2762"/>
    <w:rsid w:val="3DF07950"/>
    <w:rsid w:val="3DF16F1E"/>
    <w:rsid w:val="3DF34F67"/>
    <w:rsid w:val="3DF466EF"/>
    <w:rsid w:val="3E1C36C3"/>
    <w:rsid w:val="3E2156FD"/>
    <w:rsid w:val="3E225FAB"/>
    <w:rsid w:val="3E2E445D"/>
    <w:rsid w:val="3E3D6C99"/>
    <w:rsid w:val="3E4100C2"/>
    <w:rsid w:val="3E4514CE"/>
    <w:rsid w:val="3E466B2C"/>
    <w:rsid w:val="3E4C7830"/>
    <w:rsid w:val="3E526C6D"/>
    <w:rsid w:val="3E537955"/>
    <w:rsid w:val="3E5A2D1F"/>
    <w:rsid w:val="3E5C0270"/>
    <w:rsid w:val="3E6818BC"/>
    <w:rsid w:val="3E6842C3"/>
    <w:rsid w:val="3E7607A7"/>
    <w:rsid w:val="3E860D2D"/>
    <w:rsid w:val="3E896367"/>
    <w:rsid w:val="3E8D2E58"/>
    <w:rsid w:val="3E8D2F11"/>
    <w:rsid w:val="3E996235"/>
    <w:rsid w:val="3ECA4F65"/>
    <w:rsid w:val="3ED233ED"/>
    <w:rsid w:val="3ED74AEB"/>
    <w:rsid w:val="3EE15E2D"/>
    <w:rsid w:val="3EE871B2"/>
    <w:rsid w:val="3F091FA9"/>
    <w:rsid w:val="3F0B02A7"/>
    <w:rsid w:val="3F0E2FB0"/>
    <w:rsid w:val="3F0E34EF"/>
    <w:rsid w:val="3F2313E5"/>
    <w:rsid w:val="3F2C25B9"/>
    <w:rsid w:val="3F3845E1"/>
    <w:rsid w:val="3F3A1FEB"/>
    <w:rsid w:val="3F491B54"/>
    <w:rsid w:val="3F4B375D"/>
    <w:rsid w:val="3F4D0B57"/>
    <w:rsid w:val="3F547E11"/>
    <w:rsid w:val="3F692F86"/>
    <w:rsid w:val="3F7846D1"/>
    <w:rsid w:val="3F7D1E47"/>
    <w:rsid w:val="3F873EDC"/>
    <w:rsid w:val="3FA24C4F"/>
    <w:rsid w:val="3FA31F2C"/>
    <w:rsid w:val="3FB60610"/>
    <w:rsid w:val="3FC15446"/>
    <w:rsid w:val="3FD96F05"/>
    <w:rsid w:val="3FE036D6"/>
    <w:rsid w:val="3FE90BD6"/>
    <w:rsid w:val="3FED6B68"/>
    <w:rsid w:val="3FEE0246"/>
    <w:rsid w:val="3FEE166B"/>
    <w:rsid w:val="3FEE5F87"/>
    <w:rsid w:val="3FF24DAB"/>
    <w:rsid w:val="3FFEC602"/>
    <w:rsid w:val="400E3105"/>
    <w:rsid w:val="401A1730"/>
    <w:rsid w:val="401F4E55"/>
    <w:rsid w:val="40266AB9"/>
    <w:rsid w:val="40345636"/>
    <w:rsid w:val="4039626E"/>
    <w:rsid w:val="403C4DF6"/>
    <w:rsid w:val="403D6D09"/>
    <w:rsid w:val="4040216F"/>
    <w:rsid w:val="40441BEA"/>
    <w:rsid w:val="405B3B34"/>
    <w:rsid w:val="405C46FD"/>
    <w:rsid w:val="406004D8"/>
    <w:rsid w:val="406F6F29"/>
    <w:rsid w:val="40785630"/>
    <w:rsid w:val="40816498"/>
    <w:rsid w:val="40976347"/>
    <w:rsid w:val="409A029C"/>
    <w:rsid w:val="409C5010"/>
    <w:rsid w:val="40A42AC4"/>
    <w:rsid w:val="40A53861"/>
    <w:rsid w:val="40B5754D"/>
    <w:rsid w:val="40CF0DE7"/>
    <w:rsid w:val="40D34F11"/>
    <w:rsid w:val="40DC1C38"/>
    <w:rsid w:val="40E1696B"/>
    <w:rsid w:val="40E7552C"/>
    <w:rsid w:val="410F6C78"/>
    <w:rsid w:val="41102386"/>
    <w:rsid w:val="41150478"/>
    <w:rsid w:val="41195BC2"/>
    <w:rsid w:val="41202C33"/>
    <w:rsid w:val="41324A68"/>
    <w:rsid w:val="413705AF"/>
    <w:rsid w:val="413B204D"/>
    <w:rsid w:val="41440EFC"/>
    <w:rsid w:val="414A3F27"/>
    <w:rsid w:val="415441DA"/>
    <w:rsid w:val="4159680B"/>
    <w:rsid w:val="41652CC9"/>
    <w:rsid w:val="41717932"/>
    <w:rsid w:val="41811CF1"/>
    <w:rsid w:val="41847666"/>
    <w:rsid w:val="418517C6"/>
    <w:rsid w:val="418E00D5"/>
    <w:rsid w:val="41921D8A"/>
    <w:rsid w:val="41AF3FB7"/>
    <w:rsid w:val="41B63597"/>
    <w:rsid w:val="41B705C5"/>
    <w:rsid w:val="41BF3165"/>
    <w:rsid w:val="41C73476"/>
    <w:rsid w:val="41CF04A3"/>
    <w:rsid w:val="41D91B4D"/>
    <w:rsid w:val="41DF4782"/>
    <w:rsid w:val="41E51539"/>
    <w:rsid w:val="41E61D2E"/>
    <w:rsid w:val="41E714BF"/>
    <w:rsid w:val="41F224DE"/>
    <w:rsid w:val="41FD7B87"/>
    <w:rsid w:val="41FF0669"/>
    <w:rsid w:val="41FF5972"/>
    <w:rsid w:val="42022BCF"/>
    <w:rsid w:val="420E32BC"/>
    <w:rsid w:val="42143F78"/>
    <w:rsid w:val="42157D6A"/>
    <w:rsid w:val="42253D73"/>
    <w:rsid w:val="42407E64"/>
    <w:rsid w:val="42461953"/>
    <w:rsid w:val="425719F8"/>
    <w:rsid w:val="4269215D"/>
    <w:rsid w:val="42797DB0"/>
    <w:rsid w:val="427A45C5"/>
    <w:rsid w:val="427D229B"/>
    <w:rsid w:val="42871EF6"/>
    <w:rsid w:val="428F6B15"/>
    <w:rsid w:val="42904B56"/>
    <w:rsid w:val="42935333"/>
    <w:rsid w:val="42B058FF"/>
    <w:rsid w:val="42B7205F"/>
    <w:rsid w:val="42BD411A"/>
    <w:rsid w:val="42BF13A8"/>
    <w:rsid w:val="42C23A7D"/>
    <w:rsid w:val="42C944C3"/>
    <w:rsid w:val="42CA73E4"/>
    <w:rsid w:val="42DE0EAB"/>
    <w:rsid w:val="42E15B20"/>
    <w:rsid w:val="42E33046"/>
    <w:rsid w:val="42EA3B87"/>
    <w:rsid w:val="42F41A3C"/>
    <w:rsid w:val="42FF37DF"/>
    <w:rsid w:val="43043A62"/>
    <w:rsid w:val="430B33EF"/>
    <w:rsid w:val="43184F6C"/>
    <w:rsid w:val="431C0C27"/>
    <w:rsid w:val="432434A8"/>
    <w:rsid w:val="43275918"/>
    <w:rsid w:val="432E3C1A"/>
    <w:rsid w:val="43373A7D"/>
    <w:rsid w:val="43394480"/>
    <w:rsid w:val="433E1FFA"/>
    <w:rsid w:val="43404C6E"/>
    <w:rsid w:val="434A28BF"/>
    <w:rsid w:val="435216C1"/>
    <w:rsid w:val="43564840"/>
    <w:rsid w:val="4370488D"/>
    <w:rsid w:val="43714E67"/>
    <w:rsid w:val="43762EA5"/>
    <w:rsid w:val="43971785"/>
    <w:rsid w:val="43AB650F"/>
    <w:rsid w:val="43B504D0"/>
    <w:rsid w:val="43BC1913"/>
    <w:rsid w:val="43BD67A1"/>
    <w:rsid w:val="43CF297A"/>
    <w:rsid w:val="43D07E7F"/>
    <w:rsid w:val="43D21847"/>
    <w:rsid w:val="43E35A3F"/>
    <w:rsid w:val="43E821A5"/>
    <w:rsid w:val="43F42155"/>
    <w:rsid w:val="43F6182A"/>
    <w:rsid w:val="44155DAF"/>
    <w:rsid w:val="441D68B0"/>
    <w:rsid w:val="442852C9"/>
    <w:rsid w:val="44286CC4"/>
    <w:rsid w:val="44460444"/>
    <w:rsid w:val="444D4448"/>
    <w:rsid w:val="445175A7"/>
    <w:rsid w:val="446C0900"/>
    <w:rsid w:val="447B1167"/>
    <w:rsid w:val="4480505D"/>
    <w:rsid w:val="44810D43"/>
    <w:rsid w:val="448862B0"/>
    <w:rsid w:val="44982BC6"/>
    <w:rsid w:val="44A327E5"/>
    <w:rsid w:val="44A37CD6"/>
    <w:rsid w:val="44B03397"/>
    <w:rsid w:val="44B22E48"/>
    <w:rsid w:val="44B518E4"/>
    <w:rsid w:val="44B94A68"/>
    <w:rsid w:val="44BC1B54"/>
    <w:rsid w:val="44CF6341"/>
    <w:rsid w:val="44D65658"/>
    <w:rsid w:val="44EA6027"/>
    <w:rsid w:val="44EC713D"/>
    <w:rsid w:val="44F10FCC"/>
    <w:rsid w:val="44F15A48"/>
    <w:rsid w:val="44F47E1D"/>
    <w:rsid w:val="450665E4"/>
    <w:rsid w:val="45127AB0"/>
    <w:rsid w:val="45132BBD"/>
    <w:rsid w:val="451609F0"/>
    <w:rsid w:val="451D03B3"/>
    <w:rsid w:val="452016AB"/>
    <w:rsid w:val="45211BCD"/>
    <w:rsid w:val="452440E6"/>
    <w:rsid w:val="45284CB5"/>
    <w:rsid w:val="452A0524"/>
    <w:rsid w:val="453173EB"/>
    <w:rsid w:val="45434D3B"/>
    <w:rsid w:val="454517A9"/>
    <w:rsid w:val="4545265A"/>
    <w:rsid w:val="4552512F"/>
    <w:rsid w:val="455540D7"/>
    <w:rsid w:val="45605E90"/>
    <w:rsid w:val="456E44EF"/>
    <w:rsid w:val="45735467"/>
    <w:rsid w:val="45745A12"/>
    <w:rsid w:val="45836633"/>
    <w:rsid w:val="45845DCB"/>
    <w:rsid w:val="45864B7E"/>
    <w:rsid w:val="45903585"/>
    <w:rsid w:val="45991FF3"/>
    <w:rsid w:val="45A17105"/>
    <w:rsid w:val="45A91A1D"/>
    <w:rsid w:val="45B01125"/>
    <w:rsid w:val="45B2030B"/>
    <w:rsid w:val="45D34F8F"/>
    <w:rsid w:val="45D466E2"/>
    <w:rsid w:val="45DE41B3"/>
    <w:rsid w:val="45DE63E3"/>
    <w:rsid w:val="45E05087"/>
    <w:rsid w:val="45EA759A"/>
    <w:rsid w:val="45FA6C94"/>
    <w:rsid w:val="45FB2EB4"/>
    <w:rsid w:val="460F0592"/>
    <w:rsid w:val="461F30AC"/>
    <w:rsid w:val="46302710"/>
    <w:rsid w:val="46436CFF"/>
    <w:rsid w:val="464C395C"/>
    <w:rsid w:val="46570B7B"/>
    <w:rsid w:val="465C024E"/>
    <w:rsid w:val="465D4A91"/>
    <w:rsid w:val="46645B65"/>
    <w:rsid w:val="46693084"/>
    <w:rsid w:val="466E10E5"/>
    <w:rsid w:val="466F7EF1"/>
    <w:rsid w:val="46715891"/>
    <w:rsid w:val="467A774D"/>
    <w:rsid w:val="467B6D99"/>
    <w:rsid w:val="467E2794"/>
    <w:rsid w:val="46844BE7"/>
    <w:rsid w:val="46954391"/>
    <w:rsid w:val="469647EF"/>
    <w:rsid w:val="46971BE9"/>
    <w:rsid w:val="46976102"/>
    <w:rsid w:val="46BC369C"/>
    <w:rsid w:val="46BD7176"/>
    <w:rsid w:val="46BF2EEE"/>
    <w:rsid w:val="46BF4632"/>
    <w:rsid w:val="46D70178"/>
    <w:rsid w:val="46D95EF7"/>
    <w:rsid w:val="46DB7BB8"/>
    <w:rsid w:val="46E07DC0"/>
    <w:rsid w:val="46ED1809"/>
    <w:rsid w:val="46ED1C40"/>
    <w:rsid w:val="46F52773"/>
    <w:rsid w:val="47004115"/>
    <w:rsid w:val="47135863"/>
    <w:rsid w:val="47303C05"/>
    <w:rsid w:val="47341AC2"/>
    <w:rsid w:val="473647FB"/>
    <w:rsid w:val="473D6A05"/>
    <w:rsid w:val="473F6CC5"/>
    <w:rsid w:val="474305A8"/>
    <w:rsid w:val="474C5379"/>
    <w:rsid w:val="47643FAB"/>
    <w:rsid w:val="47664558"/>
    <w:rsid w:val="477E50A4"/>
    <w:rsid w:val="4787143E"/>
    <w:rsid w:val="478D5C4A"/>
    <w:rsid w:val="47917754"/>
    <w:rsid w:val="47922BCC"/>
    <w:rsid w:val="47A1009B"/>
    <w:rsid w:val="47A13A5A"/>
    <w:rsid w:val="47AD4D39"/>
    <w:rsid w:val="47AE3BEA"/>
    <w:rsid w:val="47AF3DAD"/>
    <w:rsid w:val="47B01446"/>
    <w:rsid w:val="47BA48CE"/>
    <w:rsid w:val="47DD160F"/>
    <w:rsid w:val="47F6649C"/>
    <w:rsid w:val="47FE4F94"/>
    <w:rsid w:val="48035136"/>
    <w:rsid w:val="480F58FB"/>
    <w:rsid w:val="481073F2"/>
    <w:rsid w:val="481A01E0"/>
    <w:rsid w:val="48227E8E"/>
    <w:rsid w:val="482B3A74"/>
    <w:rsid w:val="48324F29"/>
    <w:rsid w:val="48342479"/>
    <w:rsid w:val="4836121B"/>
    <w:rsid w:val="483769E4"/>
    <w:rsid w:val="483B47F6"/>
    <w:rsid w:val="484D7B48"/>
    <w:rsid w:val="484F02DE"/>
    <w:rsid w:val="48517B76"/>
    <w:rsid w:val="48592708"/>
    <w:rsid w:val="485E5353"/>
    <w:rsid w:val="486722D6"/>
    <w:rsid w:val="48675A3D"/>
    <w:rsid w:val="486E0728"/>
    <w:rsid w:val="487675DC"/>
    <w:rsid w:val="48793623"/>
    <w:rsid w:val="488E28EE"/>
    <w:rsid w:val="48932709"/>
    <w:rsid w:val="4893579A"/>
    <w:rsid w:val="48A142E8"/>
    <w:rsid w:val="48A5022B"/>
    <w:rsid w:val="48AC06DB"/>
    <w:rsid w:val="48AC6965"/>
    <w:rsid w:val="48B82799"/>
    <w:rsid w:val="48B8356C"/>
    <w:rsid w:val="48BC196F"/>
    <w:rsid w:val="48C12870"/>
    <w:rsid w:val="48C318E1"/>
    <w:rsid w:val="48C93D83"/>
    <w:rsid w:val="48D218D8"/>
    <w:rsid w:val="48DD58AD"/>
    <w:rsid w:val="48FD7001"/>
    <w:rsid w:val="49033B93"/>
    <w:rsid w:val="49066BB2"/>
    <w:rsid w:val="49074211"/>
    <w:rsid w:val="49137A2A"/>
    <w:rsid w:val="4929777F"/>
    <w:rsid w:val="492E6109"/>
    <w:rsid w:val="494722B5"/>
    <w:rsid w:val="4947699B"/>
    <w:rsid w:val="495432A8"/>
    <w:rsid w:val="49570A3A"/>
    <w:rsid w:val="496B780F"/>
    <w:rsid w:val="498A4707"/>
    <w:rsid w:val="498A6BE2"/>
    <w:rsid w:val="49A64536"/>
    <w:rsid w:val="49AA610F"/>
    <w:rsid w:val="49AF4876"/>
    <w:rsid w:val="49D11962"/>
    <w:rsid w:val="49D4415B"/>
    <w:rsid w:val="49DE531A"/>
    <w:rsid w:val="49E46FBC"/>
    <w:rsid w:val="49EF41B9"/>
    <w:rsid w:val="4A027527"/>
    <w:rsid w:val="4A071A47"/>
    <w:rsid w:val="4A0C1AE5"/>
    <w:rsid w:val="4A0C6DF4"/>
    <w:rsid w:val="4A0F7EF5"/>
    <w:rsid w:val="4A235C9F"/>
    <w:rsid w:val="4A254669"/>
    <w:rsid w:val="4A263B0B"/>
    <w:rsid w:val="4A29739B"/>
    <w:rsid w:val="4A2A77C8"/>
    <w:rsid w:val="4A2B078A"/>
    <w:rsid w:val="4A2D4613"/>
    <w:rsid w:val="4A482276"/>
    <w:rsid w:val="4A535DA8"/>
    <w:rsid w:val="4A5C4739"/>
    <w:rsid w:val="4A61283B"/>
    <w:rsid w:val="4A654EC9"/>
    <w:rsid w:val="4A6A4CE0"/>
    <w:rsid w:val="4A724E9E"/>
    <w:rsid w:val="4A7639FC"/>
    <w:rsid w:val="4A7C3E1F"/>
    <w:rsid w:val="4A99375D"/>
    <w:rsid w:val="4AA637BF"/>
    <w:rsid w:val="4AAA579F"/>
    <w:rsid w:val="4AC6544F"/>
    <w:rsid w:val="4AD85D63"/>
    <w:rsid w:val="4AE300E2"/>
    <w:rsid w:val="4AE978E4"/>
    <w:rsid w:val="4AEE5B8A"/>
    <w:rsid w:val="4B090BDC"/>
    <w:rsid w:val="4B0D7C6E"/>
    <w:rsid w:val="4B191DCC"/>
    <w:rsid w:val="4B1B741D"/>
    <w:rsid w:val="4B261853"/>
    <w:rsid w:val="4B2D58D5"/>
    <w:rsid w:val="4B3D311B"/>
    <w:rsid w:val="4B3F6816"/>
    <w:rsid w:val="4B412B52"/>
    <w:rsid w:val="4B42783A"/>
    <w:rsid w:val="4B49547C"/>
    <w:rsid w:val="4B4E4AED"/>
    <w:rsid w:val="4B510F30"/>
    <w:rsid w:val="4B551F51"/>
    <w:rsid w:val="4B644064"/>
    <w:rsid w:val="4B707A1C"/>
    <w:rsid w:val="4B715366"/>
    <w:rsid w:val="4B763FD9"/>
    <w:rsid w:val="4B846208"/>
    <w:rsid w:val="4BA70393"/>
    <w:rsid w:val="4BAF3531"/>
    <w:rsid w:val="4BAF554E"/>
    <w:rsid w:val="4BAF6A70"/>
    <w:rsid w:val="4BBA2153"/>
    <w:rsid w:val="4BBD472B"/>
    <w:rsid w:val="4BCE2D1A"/>
    <w:rsid w:val="4C0063A0"/>
    <w:rsid w:val="4C076A44"/>
    <w:rsid w:val="4C166999"/>
    <w:rsid w:val="4C17747E"/>
    <w:rsid w:val="4C220BFF"/>
    <w:rsid w:val="4C2A0E0A"/>
    <w:rsid w:val="4C2C5208"/>
    <w:rsid w:val="4C4932DB"/>
    <w:rsid w:val="4C784707"/>
    <w:rsid w:val="4C82117A"/>
    <w:rsid w:val="4CA50FEA"/>
    <w:rsid w:val="4CAB56E2"/>
    <w:rsid w:val="4CB15FFC"/>
    <w:rsid w:val="4CBF4190"/>
    <w:rsid w:val="4CC17FD6"/>
    <w:rsid w:val="4CC707AA"/>
    <w:rsid w:val="4CC742F8"/>
    <w:rsid w:val="4CD87420"/>
    <w:rsid w:val="4CDA2F46"/>
    <w:rsid w:val="4CEA0BEB"/>
    <w:rsid w:val="4D111FCA"/>
    <w:rsid w:val="4D1355BF"/>
    <w:rsid w:val="4D2F6B39"/>
    <w:rsid w:val="4D334E6A"/>
    <w:rsid w:val="4D35715C"/>
    <w:rsid w:val="4D361522"/>
    <w:rsid w:val="4D4008F4"/>
    <w:rsid w:val="4D48618E"/>
    <w:rsid w:val="4D624C52"/>
    <w:rsid w:val="4D6464F3"/>
    <w:rsid w:val="4D6C183E"/>
    <w:rsid w:val="4D6C7FB8"/>
    <w:rsid w:val="4D757A71"/>
    <w:rsid w:val="4D8415D2"/>
    <w:rsid w:val="4D9014DF"/>
    <w:rsid w:val="4D9D15CF"/>
    <w:rsid w:val="4DB80C61"/>
    <w:rsid w:val="4DCD6B46"/>
    <w:rsid w:val="4DD7234E"/>
    <w:rsid w:val="4DD77F3B"/>
    <w:rsid w:val="4DE02ABE"/>
    <w:rsid w:val="4DEC1AA6"/>
    <w:rsid w:val="4DF05C00"/>
    <w:rsid w:val="4DF79137"/>
    <w:rsid w:val="4DFD6EA5"/>
    <w:rsid w:val="4E006B47"/>
    <w:rsid w:val="4E030526"/>
    <w:rsid w:val="4E095E0D"/>
    <w:rsid w:val="4E13300A"/>
    <w:rsid w:val="4E1D0DFF"/>
    <w:rsid w:val="4E1D6A76"/>
    <w:rsid w:val="4E1F4B7C"/>
    <w:rsid w:val="4E3304EE"/>
    <w:rsid w:val="4E3A104B"/>
    <w:rsid w:val="4E3A7BD1"/>
    <w:rsid w:val="4E4F6905"/>
    <w:rsid w:val="4E603A67"/>
    <w:rsid w:val="4E6268C7"/>
    <w:rsid w:val="4E6B6D29"/>
    <w:rsid w:val="4E742889"/>
    <w:rsid w:val="4E7A30FE"/>
    <w:rsid w:val="4E8308F3"/>
    <w:rsid w:val="4E9F1F3D"/>
    <w:rsid w:val="4E9F63D1"/>
    <w:rsid w:val="4EAC43C7"/>
    <w:rsid w:val="4EAC5711"/>
    <w:rsid w:val="4EC6061B"/>
    <w:rsid w:val="4ECB66C2"/>
    <w:rsid w:val="4ED6113D"/>
    <w:rsid w:val="4EDE45E2"/>
    <w:rsid w:val="4EE7695B"/>
    <w:rsid w:val="4EE8159F"/>
    <w:rsid w:val="4EEB2773"/>
    <w:rsid w:val="4EED4281"/>
    <w:rsid w:val="4EF86F1F"/>
    <w:rsid w:val="4EFB58CD"/>
    <w:rsid w:val="4EFE1B7A"/>
    <w:rsid w:val="4F1311AB"/>
    <w:rsid w:val="4F174E0A"/>
    <w:rsid w:val="4F1C4276"/>
    <w:rsid w:val="4F261D7B"/>
    <w:rsid w:val="4F3D5F32"/>
    <w:rsid w:val="4F422F9F"/>
    <w:rsid w:val="4F4755B7"/>
    <w:rsid w:val="4F541625"/>
    <w:rsid w:val="4F5F701C"/>
    <w:rsid w:val="4F682409"/>
    <w:rsid w:val="4F6C38A2"/>
    <w:rsid w:val="4F6C3C8C"/>
    <w:rsid w:val="4F6F4B1E"/>
    <w:rsid w:val="4F700283"/>
    <w:rsid w:val="4F71372B"/>
    <w:rsid w:val="4F840E79"/>
    <w:rsid w:val="4F862DC6"/>
    <w:rsid w:val="4F8C3B89"/>
    <w:rsid w:val="4F9428F2"/>
    <w:rsid w:val="4F9D18F3"/>
    <w:rsid w:val="4FA47F75"/>
    <w:rsid w:val="4FA815B9"/>
    <w:rsid w:val="4FB256C7"/>
    <w:rsid w:val="4FB31B9A"/>
    <w:rsid w:val="4FB355BA"/>
    <w:rsid w:val="4FB70CA5"/>
    <w:rsid w:val="4FBA7D02"/>
    <w:rsid w:val="4FD06A47"/>
    <w:rsid w:val="4FF61772"/>
    <w:rsid w:val="5002121E"/>
    <w:rsid w:val="501768E9"/>
    <w:rsid w:val="502173D8"/>
    <w:rsid w:val="502230A1"/>
    <w:rsid w:val="50233D9E"/>
    <w:rsid w:val="502F14B6"/>
    <w:rsid w:val="503F14E2"/>
    <w:rsid w:val="504F3C96"/>
    <w:rsid w:val="50536AD8"/>
    <w:rsid w:val="505A58A5"/>
    <w:rsid w:val="505C5654"/>
    <w:rsid w:val="50613131"/>
    <w:rsid w:val="5069364E"/>
    <w:rsid w:val="507F724A"/>
    <w:rsid w:val="50814E6E"/>
    <w:rsid w:val="50852AB2"/>
    <w:rsid w:val="5087332F"/>
    <w:rsid w:val="50913483"/>
    <w:rsid w:val="50932BBB"/>
    <w:rsid w:val="50AF6B3A"/>
    <w:rsid w:val="50B419FB"/>
    <w:rsid w:val="50CE7F49"/>
    <w:rsid w:val="50E84C5A"/>
    <w:rsid w:val="50EF29A6"/>
    <w:rsid w:val="50F35EB0"/>
    <w:rsid w:val="50F3649C"/>
    <w:rsid w:val="51134562"/>
    <w:rsid w:val="51177DE2"/>
    <w:rsid w:val="51362360"/>
    <w:rsid w:val="51390B28"/>
    <w:rsid w:val="515C30D4"/>
    <w:rsid w:val="51624BA2"/>
    <w:rsid w:val="516B58A1"/>
    <w:rsid w:val="5180409C"/>
    <w:rsid w:val="5181282D"/>
    <w:rsid w:val="51812A2C"/>
    <w:rsid w:val="51840001"/>
    <w:rsid w:val="518D7BF3"/>
    <w:rsid w:val="519837AB"/>
    <w:rsid w:val="519D207E"/>
    <w:rsid w:val="51A8032F"/>
    <w:rsid w:val="51B2004B"/>
    <w:rsid w:val="51C1594B"/>
    <w:rsid w:val="51C56478"/>
    <w:rsid w:val="51C9039A"/>
    <w:rsid w:val="51C94B31"/>
    <w:rsid w:val="51CD3964"/>
    <w:rsid w:val="51CE5CBC"/>
    <w:rsid w:val="51DC2BA6"/>
    <w:rsid w:val="51DC7B9F"/>
    <w:rsid w:val="51E257EE"/>
    <w:rsid w:val="51EC4024"/>
    <w:rsid w:val="51FC7008"/>
    <w:rsid w:val="52035094"/>
    <w:rsid w:val="52063A46"/>
    <w:rsid w:val="52102850"/>
    <w:rsid w:val="52156187"/>
    <w:rsid w:val="52163459"/>
    <w:rsid w:val="52165BDC"/>
    <w:rsid w:val="52173F41"/>
    <w:rsid w:val="521C6332"/>
    <w:rsid w:val="52431C22"/>
    <w:rsid w:val="52444F1C"/>
    <w:rsid w:val="525238DC"/>
    <w:rsid w:val="525B4A7D"/>
    <w:rsid w:val="526D069F"/>
    <w:rsid w:val="52754877"/>
    <w:rsid w:val="52844E28"/>
    <w:rsid w:val="52B365E9"/>
    <w:rsid w:val="52BE58F4"/>
    <w:rsid w:val="52C1110B"/>
    <w:rsid w:val="52C33F1F"/>
    <w:rsid w:val="52DC65A9"/>
    <w:rsid w:val="52DD1FEC"/>
    <w:rsid w:val="52E07D53"/>
    <w:rsid w:val="52EE2CA6"/>
    <w:rsid w:val="52EF06B7"/>
    <w:rsid w:val="530005AF"/>
    <w:rsid w:val="530B1CD4"/>
    <w:rsid w:val="53190EA5"/>
    <w:rsid w:val="531B2E13"/>
    <w:rsid w:val="53223C77"/>
    <w:rsid w:val="532861A6"/>
    <w:rsid w:val="532C349C"/>
    <w:rsid w:val="5333363B"/>
    <w:rsid w:val="533B637A"/>
    <w:rsid w:val="534D7F78"/>
    <w:rsid w:val="53560633"/>
    <w:rsid w:val="53651059"/>
    <w:rsid w:val="536939A8"/>
    <w:rsid w:val="53730867"/>
    <w:rsid w:val="537B46FA"/>
    <w:rsid w:val="53813882"/>
    <w:rsid w:val="5385101B"/>
    <w:rsid w:val="538609A1"/>
    <w:rsid w:val="538B4C3F"/>
    <w:rsid w:val="53A26E7F"/>
    <w:rsid w:val="53AC2E3F"/>
    <w:rsid w:val="53AE2A07"/>
    <w:rsid w:val="53BE3DD9"/>
    <w:rsid w:val="53C14D3A"/>
    <w:rsid w:val="53C434DC"/>
    <w:rsid w:val="53D52E17"/>
    <w:rsid w:val="53E9420E"/>
    <w:rsid w:val="53EA0E7E"/>
    <w:rsid w:val="53FF0C49"/>
    <w:rsid w:val="54030EC0"/>
    <w:rsid w:val="5407637F"/>
    <w:rsid w:val="540941BA"/>
    <w:rsid w:val="54111DE8"/>
    <w:rsid w:val="54114719"/>
    <w:rsid w:val="541173FE"/>
    <w:rsid w:val="54134291"/>
    <w:rsid w:val="5416240C"/>
    <w:rsid w:val="541F5EE3"/>
    <w:rsid w:val="542D1D3C"/>
    <w:rsid w:val="543C311D"/>
    <w:rsid w:val="544823F3"/>
    <w:rsid w:val="545F361A"/>
    <w:rsid w:val="54642A63"/>
    <w:rsid w:val="546B6FE8"/>
    <w:rsid w:val="5480209E"/>
    <w:rsid w:val="54816808"/>
    <w:rsid w:val="5494265A"/>
    <w:rsid w:val="54A20F6A"/>
    <w:rsid w:val="54A464BB"/>
    <w:rsid w:val="54AC24BC"/>
    <w:rsid w:val="54B050AA"/>
    <w:rsid w:val="54B4149E"/>
    <w:rsid w:val="54D222B5"/>
    <w:rsid w:val="54D70A47"/>
    <w:rsid w:val="54EA0581"/>
    <w:rsid w:val="54EA26BE"/>
    <w:rsid w:val="54EB2CC9"/>
    <w:rsid w:val="54F37CE4"/>
    <w:rsid w:val="54F92BAF"/>
    <w:rsid w:val="55043917"/>
    <w:rsid w:val="55173EF5"/>
    <w:rsid w:val="55254C4C"/>
    <w:rsid w:val="552D3719"/>
    <w:rsid w:val="553B2D1B"/>
    <w:rsid w:val="553C6A5D"/>
    <w:rsid w:val="553F1C60"/>
    <w:rsid w:val="55490563"/>
    <w:rsid w:val="554D5B69"/>
    <w:rsid w:val="55523798"/>
    <w:rsid w:val="55575C84"/>
    <w:rsid w:val="55622629"/>
    <w:rsid w:val="5567388E"/>
    <w:rsid w:val="55674DDF"/>
    <w:rsid w:val="556A56C3"/>
    <w:rsid w:val="556E25E3"/>
    <w:rsid w:val="556E565C"/>
    <w:rsid w:val="557701D2"/>
    <w:rsid w:val="557A6DA0"/>
    <w:rsid w:val="55960D99"/>
    <w:rsid w:val="55A41DAF"/>
    <w:rsid w:val="55B32843"/>
    <w:rsid w:val="55BC6D49"/>
    <w:rsid w:val="55D17051"/>
    <w:rsid w:val="55E203B8"/>
    <w:rsid w:val="55EA2982"/>
    <w:rsid w:val="55ED5B33"/>
    <w:rsid w:val="55F50744"/>
    <w:rsid w:val="561E0325"/>
    <w:rsid w:val="56244B1C"/>
    <w:rsid w:val="56397957"/>
    <w:rsid w:val="5641651E"/>
    <w:rsid w:val="564D33D9"/>
    <w:rsid w:val="566408E0"/>
    <w:rsid w:val="567105B4"/>
    <w:rsid w:val="56805CEA"/>
    <w:rsid w:val="568232AA"/>
    <w:rsid w:val="56854DDD"/>
    <w:rsid w:val="56865062"/>
    <w:rsid w:val="5690558E"/>
    <w:rsid w:val="56991243"/>
    <w:rsid w:val="569A707D"/>
    <w:rsid w:val="56A9224D"/>
    <w:rsid w:val="56A92620"/>
    <w:rsid w:val="56BA5E8F"/>
    <w:rsid w:val="56C43C09"/>
    <w:rsid w:val="56DA6DF1"/>
    <w:rsid w:val="56DB11AF"/>
    <w:rsid w:val="56DD1623"/>
    <w:rsid w:val="56E86C02"/>
    <w:rsid w:val="56EA7CA0"/>
    <w:rsid w:val="570D735E"/>
    <w:rsid w:val="572547A5"/>
    <w:rsid w:val="573050F9"/>
    <w:rsid w:val="57315571"/>
    <w:rsid w:val="5745734F"/>
    <w:rsid w:val="57533BFF"/>
    <w:rsid w:val="57637D01"/>
    <w:rsid w:val="577526D4"/>
    <w:rsid w:val="57765E99"/>
    <w:rsid w:val="577EBB77"/>
    <w:rsid w:val="57837F9C"/>
    <w:rsid w:val="579E619F"/>
    <w:rsid w:val="57B63E99"/>
    <w:rsid w:val="57B9633A"/>
    <w:rsid w:val="57C24E83"/>
    <w:rsid w:val="57D23862"/>
    <w:rsid w:val="57D321A3"/>
    <w:rsid w:val="57D8269E"/>
    <w:rsid w:val="57E46016"/>
    <w:rsid w:val="57EA58F1"/>
    <w:rsid w:val="57FE245B"/>
    <w:rsid w:val="57FE4A00"/>
    <w:rsid w:val="581E69DE"/>
    <w:rsid w:val="581F18C0"/>
    <w:rsid w:val="58293713"/>
    <w:rsid w:val="582D43AF"/>
    <w:rsid w:val="583B0ADC"/>
    <w:rsid w:val="58526C2B"/>
    <w:rsid w:val="585316E8"/>
    <w:rsid w:val="585F0173"/>
    <w:rsid w:val="586C6188"/>
    <w:rsid w:val="58757DD9"/>
    <w:rsid w:val="58815A45"/>
    <w:rsid w:val="588F54F8"/>
    <w:rsid w:val="58913392"/>
    <w:rsid w:val="58A036EC"/>
    <w:rsid w:val="58B47288"/>
    <w:rsid w:val="58C425E6"/>
    <w:rsid w:val="58C544E0"/>
    <w:rsid w:val="58CD099B"/>
    <w:rsid w:val="58EF7663"/>
    <w:rsid w:val="58F24DF0"/>
    <w:rsid w:val="58F56A7C"/>
    <w:rsid w:val="58FE0327"/>
    <w:rsid w:val="59076C8D"/>
    <w:rsid w:val="59101387"/>
    <w:rsid w:val="59123A16"/>
    <w:rsid w:val="59453AD3"/>
    <w:rsid w:val="5947055B"/>
    <w:rsid w:val="59480EED"/>
    <w:rsid w:val="59593E46"/>
    <w:rsid w:val="596C0E04"/>
    <w:rsid w:val="597222FA"/>
    <w:rsid w:val="5976088C"/>
    <w:rsid w:val="59785566"/>
    <w:rsid w:val="5983374E"/>
    <w:rsid w:val="598614A1"/>
    <w:rsid w:val="598E54B1"/>
    <w:rsid w:val="59A564DA"/>
    <w:rsid w:val="59AD777A"/>
    <w:rsid w:val="59AF5ACF"/>
    <w:rsid w:val="59B9783B"/>
    <w:rsid w:val="59BF4FB8"/>
    <w:rsid w:val="59C273CE"/>
    <w:rsid w:val="59C814E9"/>
    <w:rsid w:val="59CF3091"/>
    <w:rsid w:val="59D85B56"/>
    <w:rsid w:val="59E250A8"/>
    <w:rsid w:val="59E87996"/>
    <w:rsid w:val="59F41367"/>
    <w:rsid w:val="59FE45BC"/>
    <w:rsid w:val="5A025DBC"/>
    <w:rsid w:val="5A056A12"/>
    <w:rsid w:val="5A0F382C"/>
    <w:rsid w:val="5A184997"/>
    <w:rsid w:val="5A230A67"/>
    <w:rsid w:val="5A24742F"/>
    <w:rsid w:val="5A264F3B"/>
    <w:rsid w:val="5A274BDA"/>
    <w:rsid w:val="5A3A2DDD"/>
    <w:rsid w:val="5A3A5A01"/>
    <w:rsid w:val="5A435280"/>
    <w:rsid w:val="5A4D1C8D"/>
    <w:rsid w:val="5A5E7BBC"/>
    <w:rsid w:val="5A61633E"/>
    <w:rsid w:val="5A6F61A9"/>
    <w:rsid w:val="5A723805"/>
    <w:rsid w:val="5A765C9C"/>
    <w:rsid w:val="5A7666A5"/>
    <w:rsid w:val="5A7F44C0"/>
    <w:rsid w:val="5A8C092D"/>
    <w:rsid w:val="5A8E758A"/>
    <w:rsid w:val="5A9C3663"/>
    <w:rsid w:val="5A9D2CFF"/>
    <w:rsid w:val="5AA93827"/>
    <w:rsid w:val="5AB91285"/>
    <w:rsid w:val="5AC20218"/>
    <w:rsid w:val="5AC81BF5"/>
    <w:rsid w:val="5ACA6FCE"/>
    <w:rsid w:val="5ACC7530"/>
    <w:rsid w:val="5AD23D60"/>
    <w:rsid w:val="5AD3154D"/>
    <w:rsid w:val="5AD6468B"/>
    <w:rsid w:val="5AD87925"/>
    <w:rsid w:val="5ADB3AD1"/>
    <w:rsid w:val="5ADB58A3"/>
    <w:rsid w:val="5AE13C31"/>
    <w:rsid w:val="5AEC7967"/>
    <w:rsid w:val="5AF513D3"/>
    <w:rsid w:val="5AFA0C5D"/>
    <w:rsid w:val="5AFE3289"/>
    <w:rsid w:val="5B06063C"/>
    <w:rsid w:val="5B0C7E50"/>
    <w:rsid w:val="5B1C318A"/>
    <w:rsid w:val="5B1D516A"/>
    <w:rsid w:val="5B1E4896"/>
    <w:rsid w:val="5B277420"/>
    <w:rsid w:val="5B2846A4"/>
    <w:rsid w:val="5B3404E2"/>
    <w:rsid w:val="5B3C0546"/>
    <w:rsid w:val="5B43334C"/>
    <w:rsid w:val="5B652FF7"/>
    <w:rsid w:val="5B666208"/>
    <w:rsid w:val="5B68587B"/>
    <w:rsid w:val="5B6E411E"/>
    <w:rsid w:val="5B7059F7"/>
    <w:rsid w:val="5B7756EE"/>
    <w:rsid w:val="5B952CA1"/>
    <w:rsid w:val="5B971D84"/>
    <w:rsid w:val="5B9A6FA0"/>
    <w:rsid w:val="5B9F7DCA"/>
    <w:rsid w:val="5BA81D4B"/>
    <w:rsid w:val="5BA84BEA"/>
    <w:rsid w:val="5BAD0BC5"/>
    <w:rsid w:val="5BCF5706"/>
    <w:rsid w:val="5C0901D7"/>
    <w:rsid w:val="5C1C1BEA"/>
    <w:rsid w:val="5C1D57BD"/>
    <w:rsid w:val="5C2D3B4D"/>
    <w:rsid w:val="5C304E63"/>
    <w:rsid w:val="5C310167"/>
    <w:rsid w:val="5C3378F8"/>
    <w:rsid w:val="5C391704"/>
    <w:rsid w:val="5C4977D7"/>
    <w:rsid w:val="5C544E27"/>
    <w:rsid w:val="5C566880"/>
    <w:rsid w:val="5C5C6B26"/>
    <w:rsid w:val="5C5C6C9F"/>
    <w:rsid w:val="5C5F35BE"/>
    <w:rsid w:val="5C6C391C"/>
    <w:rsid w:val="5C785936"/>
    <w:rsid w:val="5C797243"/>
    <w:rsid w:val="5C7A0B66"/>
    <w:rsid w:val="5C8C0016"/>
    <w:rsid w:val="5C8C78C7"/>
    <w:rsid w:val="5C8D7757"/>
    <w:rsid w:val="5C946EE9"/>
    <w:rsid w:val="5CA86FBC"/>
    <w:rsid w:val="5CAB4846"/>
    <w:rsid w:val="5CB139F7"/>
    <w:rsid w:val="5CCB209C"/>
    <w:rsid w:val="5CD664AF"/>
    <w:rsid w:val="5CDE04E8"/>
    <w:rsid w:val="5CF17E19"/>
    <w:rsid w:val="5D0D54DC"/>
    <w:rsid w:val="5D132D38"/>
    <w:rsid w:val="5D1A7B58"/>
    <w:rsid w:val="5D2E6280"/>
    <w:rsid w:val="5D36011F"/>
    <w:rsid w:val="5D3653BB"/>
    <w:rsid w:val="5D3A3F45"/>
    <w:rsid w:val="5D42095E"/>
    <w:rsid w:val="5D47308C"/>
    <w:rsid w:val="5D4A25A5"/>
    <w:rsid w:val="5D4C1FC6"/>
    <w:rsid w:val="5D555651"/>
    <w:rsid w:val="5D5713FE"/>
    <w:rsid w:val="5D674911"/>
    <w:rsid w:val="5D677EDE"/>
    <w:rsid w:val="5D6F48D0"/>
    <w:rsid w:val="5D71346E"/>
    <w:rsid w:val="5D7A0A43"/>
    <w:rsid w:val="5D850D64"/>
    <w:rsid w:val="5D883BE2"/>
    <w:rsid w:val="5D8A2F59"/>
    <w:rsid w:val="5D8B1942"/>
    <w:rsid w:val="5DA622BA"/>
    <w:rsid w:val="5DAC7270"/>
    <w:rsid w:val="5DB3ABD7"/>
    <w:rsid w:val="5DB40D6B"/>
    <w:rsid w:val="5DCC03EC"/>
    <w:rsid w:val="5DCE57DF"/>
    <w:rsid w:val="5DE53F99"/>
    <w:rsid w:val="5DEF4959"/>
    <w:rsid w:val="5DF146D7"/>
    <w:rsid w:val="5DF75800"/>
    <w:rsid w:val="5DFE073C"/>
    <w:rsid w:val="5E012C4C"/>
    <w:rsid w:val="5E051C8A"/>
    <w:rsid w:val="5E07078D"/>
    <w:rsid w:val="5E0771FD"/>
    <w:rsid w:val="5E08087C"/>
    <w:rsid w:val="5E137C73"/>
    <w:rsid w:val="5E225207"/>
    <w:rsid w:val="5E26076E"/>
    <w:rsid w:val="5E322141"/>
    <w:rsid w:val="5E40681E"/>
    <w:rsid w:val="5E431FDE"/>
    <w:rsid w:val="5E472427"/>
    <w:rsid w:val="5E530F5F"/>
    <w:rsid w:val="5E5D506F"/>
    <w:rsid w:val="5E652692"/>
    <w:rsid w:val="5E6644B1"/>
    <w:rsid w:val="5E6D2467"/>
    <w:rsid w:val="5E765578"/>
    <w:rsid w:val="5E801979"/>
    <w:rsid w:val="5E837551"/>
    <w:rsid w:val="5E8425FB"/>
    <w:rsid w:val="5E8E185E"/>
    <w:rsid w:val="5E8F36E7"/>
    <w:rsid w:val="5E913305"/>
    <w:rsid w:val="5EBF7FC1"/>
    <w:rsid w:val="5EC64871"/>
    <w:rsid w:val="5EC7697C"/>
    <w:rsid w:val="5ED647AE"/>
    <w:rsid w:val="5EE50BC0"/>
    <w:rsid w:val="5EE72926"/>
    <w:rsid w:val="5EEA50C1"/>
    <w:rsid w:val="5EF079B5"/>
    <w:rsid w:val="5EF33AD9"/>
    <w:rsid w:val="5F0202B7"/>
    <w:rsid w:val="5F127175"/>
    <w:rsid w:val="5F140DC4"/>
    <w:rsid w:val="5F17052D"/>
    <w:rsid w:val="5F200682"/>
    <w:rsid w:val="5F3073EC"/>
    <w:rsid w:val="5F4D3203"/>
    <w:rsid w:val="5F5515BD"/>
    <w:rsid w:val="5F5F707D"/>
    <w:rsid w:val="5F702B80"/>
    <w:rsid w:val="5F713979"/>
    <w:rsid w:val="5F851DDB"/>
    <w:rsid w:val="5F863648"/>
    <w:rsid w:val="5F88749D"/>
    <w:rsid w:val="5F915028"/>
    <w:rsid w:val="5F922AF6"/>
    <w:rsid w:val="5F93061C"/>
    <w:rsid w:val="5F9711BF"/>
    <w:rsid w:val="5F971552"/>
    <w:rsid w:val="5F9B166A"/>
    <w:rsid w:val="5FA12D39"/>
    <w:rsid w:val="5FA74B30"/>
    <w:rsid w:val="5FAE21C5"/>
    <w:rsid w:val="5FAF36A8"/>
    <w:rsid w:val="5FC97EAF"/>
    <w:rsid w:val="5FDE2BCA"/>
    <w:rsid w:val="5FE1D43A"/>
    <w:rsid w:val="5FE24F1B"/>
    <w:rsid w:val="601E438A"/>
    <w:rsid w:val="602A2156"/>
    <w:rsid w:val="602E17EE"/>
    <w:rsid w:val="602F24F9"/>
    <w:rsid w:val="60362382"/>
    <w:rsid w:val="603F76BB"/>
    <w:rsid w:val="60561513"/>
    <w:rsid w:val="60617572"/>
    <w:rsid w:val="60626B37"/>
    <w:rsid w:val="606D30B0"/>
    <w:rsid w:val="606D717B"/>
    <w:rsid w:val="608232E0"/>
    <w:rsid w:val="60856F6B"/>
    <w:rsid w:val="608636A6"/>
    <w:rsid w:val="608871DD"/>
    <w:rsid w:val="608F7035"/>
    <w:rsid w:val="609826C2"/>
    <w:rsid w:val="60AD78B6"/>
    <w:rsid w:val="60DC4C69"/>
    <w:rsid w:val="60EC6E5D"/>
    <w:rsid w:val="60F33A68"/>
    <w:rsid w:val="60F91568"/>
    <w:rsid w:val="610338AE"/>
    <w:rsid w:val="61042E22"/>
    <w:rsid w:val="61097120"/>
    <w:rsid w:val="61165643"/>
    <w:rsid w:val="613A1697"/>
    <w:rsid w:val="613B3EB6"/>
    <w:rsid w:val="613B5238"/>
    <w:rsid w:val="613D74BB"/>
    <w:rsid w:val="61480B6C"/>
    <w:rsid w:val="61525A80"/>
    <w:rsid w:val="615E7AA8"/>
    <w:rsid w:val="6170666B"/>
    <w:rsid w:val="617D2A2C"/>
    <w:rsid w:val="618178EA"/>
    <w:rsid w:val="618E3DA4"/>
    <w:rsid w:val="61921914"/>
    <w:rsid w:val="619335B8"/>
    <w:rsid w:val="619E3AD1"/>
    <w:rsid w:val="61A551D6"/>
    <w:rsid w:val="61C14840"/>
    <w:rsid w:val="61C16D49"/>
    <w:rsid w:val="61C5745D"/>
    <w:rsid w:val="61CB72A8"/>
    <w:rsid w:val="61CD42B9"/>
    <w:rsid w:val="61D755C7"/>
    <w:rsid w:val="61DA18BE"/>
    <w:rsid w:val="61DB0BAD"/>
    <w:rsid w:val="61DB6D6A"/>
    <w:rsid w:val="61F9319F"/>
    <w:rsid w:val="620677CB"/>
    <w:rsid w:val="621A1344"/>
    <w:rsid w:val="621E34CF"/>
    <w:rsid w:val="621E7DD1"/>
    <w:rsid w:val="62205E8A"/>
    <w:rsid w:val="622D772B"/>
    <w:rsid w:val="6231551C"/>
    <w:rsid w:val="62325558"/>
    <w:rsid w:val="625E2872"/>
    <w:rsid w:val="626902E0"/>
    <w:rsid w:val="626C1494"/>
    <w:rsid w:val="62707C0E"/>
    <w:rsid w:val="62775FD3"/>
    <w:rsid w:val="62982E2B"/>
    <w:rsid w:val="629F1857"/>
    <w:rsid w:val="62A830B5"/>
    <w:rsid w:val="62AB0F8B"/>
    <w:rsid w:val="62AB67DE"/>
    <w:rsid w:val="62AF3276"/>
    <w:rsid w:val="62C54F90"/>
    <w:rsid w:val="62C918ED"/>
    <w:rsid w:val="62EE79D5"/>
    <w:rsid w:val="630C5605"/>
    <w:rsid w:val="63100901"/>
    <w:rsid w:val="63321534"/>
    <w:rsid w:val="63327E35"/>
    <w:rsid w:val="633D4D6E"/>
    <w:rsid w:val="63597924"/>
    <w:rsid w:val="63615A0A"/>
    <w:rsid w:val="638B1C20"/>
    <w:rsid w:val="63A5649B"/>
    <w:rsid w:val="63A71B7E"/>
    <w:rsid w:val="63B8115E"/>
    <w:rsid w:val="63BC0650"/>
    <w:rsid w:val="63C028EF"/>
    <w:rsid w:val="63C201AA"/>
    <w:rsid w:val="63CF72C9"/>
    <w:rsid w:val="63D07415"/>
    <w:rsid w:val="63D84599"/>
    <w:rsid w:val="63E419BD"/>
    <w:rsid w:val="63E853DA"/>
    <w:rsid w:val="63FA4480"/>
    <w:rsid w:val="641F6CDA"/>
    <w:rsid w:val="64276F9D"/>
    <w:rsid w:val="643A375C"/>
    <w:rsid w:val="643A41FD"/>
    <w:rsid w:val="64441196"/>
    <w:rsid w:val="64505509"/>
    <w:rsid w:val="64520387"/>
    <w:rsid w:val="64593134"/>
    <w:rsid w:val="64864C3B"/>
    <w:rsid w:val="64A1744C"/>
    <w:rsid w:val="64A66BCD"/>
    <w:rsid w:val="64AC009F"/>
    <w:rsid w:val="64AE791A"/>
    <w:rsid w:val="64AF5523"/>
    <w:rsid w:val="64B143EC"/>
    <w:rsid w:val="64BB5180"/>
    <w:rsid w:val="64C45534"/>
    <w:rsid w:val="64D83F2F"/>
    <w:rsid w:val="64DD0CB7"/>
    <w:rsid w:val="64E43440"/>
    <w:rsid w:val="64EC1D47"/>
    <w:rsid w:val="64EC5E0F"/>
    <w:rsid w:val="64FA59E2"/>
    <w:rsid w:val="64FD25F3"/>
    <w:rsid w:val="650E77A7"/>
    <w:rsid w:val="6514308E"/>
    <w:rsid w:val="65147B89"/>
    <w:rsid w:val="65260ABD"/>
    <w:rsid w:val="65301701"/>
    <w:rsid w:val="653F1610"/>
    <w:rsid w:val="65434582"/>
    <w:rsid w:val="654802AC"/>
    <w:rsid w:val="655A6BE9"/>
    <w:rsid w:val="655E17E4"/>
    <w:rsid w:val="65781CCD"/>
    <w:rsid w:val="65825D6F"/>
    <w:rsid w:val="65AE4402"/>
    <w:rsid w:val="65B70D56"/>
    <w:rsid w:val="65BF5412"/>
    <w:rsid w:val="65C548CC"/>
    <w:rsid w:val="65C634F9"/>
    <w:rsid w:val="65CE1111"/>
    <w:rsid w:val="65D87DF4"/>
    <w:rsid w:val="65D95287"/>
    <w:rsid w:val="65DD22CC"/>
    <w:rsid w:val="65E67414"/>
    <w:rsid w:val="65EA16A4"/>
    <w:rsid w:val="660404C6"/>
    <w:rsid w:val="66160A61"/>
    <w:rsid w:val="66335F09"/>
    <w:rsid w:val="663A5146"/>
    <w:rsid w:val="663C3187"/>
    <w:rsid w:val="66431F24"/>
    <w:rsid w:val="664A2343"/>
    <w:rsid w:val="664B2B7A"/>
    <w:rsid w:val="66516C04"/>
    <w:rsid w:val="66531B88"/>
    <w:rsid w:val="66562DF5"/>
    <w:rsid w:val="666A00DC"/>
    <w:rsid w:val="66773307"/>
    <w:rsid w:val="667A7199"/>
    <w:rsid w:val="66833C4A"/>
    <w:rsid w:val="668533B4"/>
    <w:rsid w:val="6685570A"/>
    <w:rsid w:val="668D18BF"/>
    <w:rsid w:val="66A61B60"/>
    <w:rsid w:val="66A8230F"/>
    <w:rsid w:val="66A85D0B"/>
    <w:rsid w:val="66B67474"/>
    <w:rsid w:val="66C369A8"/>
    <w:rsid w:val="66D240B5"/>
    <w:rsid w:val="66DD182A"/>
    <w:rsid w:val="66F13DA0"/>
    <w:rsid w:val="66F77065"/>
    <w:rsid w:val="670867E0"/>
    <w:rsid w:val="67135C6C"/>
    <w:rsid w:val="67172E03"/>
    <w:rsid w:val="671D3E54"/>
    <w:rsid w:val="67357C0C"/>
    <w:rsid w:val="673A4696"/>
    <w:rsid w:val="673C7483"/>
    <w:rsid w:val="6740492F"/>
    <w:rsid w:val="675608AD"/>
    <w:rsid w:val="67742D4D"/>
    <w:rsid w:val="677874C8"/>
    <w:rsid w:val="67794564"/>
    <w:rsid w:val="677B22D5"/>
    <w:rsid w:val="67971101"/>
    <w:rsid w:val="679C5776"/>
    <w:rsid w:val="67A80671"/>
    <w:rsid w:val="67AA43EF"/>
    <w:rsid w:val="67B15AAD"/>
    <w:rsid w:val="67B63F52"/>
    <w:rsid w:val="67BA05D7"/>
    <w:rsid w:val="67BB2606"/>
    <w:rsid w:val="67BB77DC"/>
    <w:rsid w:val="67BF6DD2"/>
    <w:rsid w:val="67C544ED"/>
    <w:rsid w:val="67C63416"/>
    <w:rsid w:val="67E8152C"/>
    <w:rsid w:val="67F47B32"/>
    <w:rsid w:val="67F66424"/>
    <w:rsid w:val="67F902CD"/>
    <w:rsid w:val="68094CB8"/>
    <w:rsid w:val="681C10AE"/>
    <w:rsid w:val="68217EAB"/>
    <w:rsid w:val="68277993"/>
    <w:rsid w:val="682E0B03"/>
    <w:rsid w:val="683131CE"/>
    <w:rsid w:val="68330BEE"/>
    <w:rsid w:val="68384B58"/>
    <w:rsid w:val="683E7DBB"/>
    <w:rsid w:val="68430E2D"/>
    <w:rsid w:val="684D2172"/>
    <w:rsid w:val="68593C9B"/>
    <w:rsid w:val="68645FE7"/>
    <w:rsid w:val="686947A3"/>
    <w:rsid w:val="686A2A49"/>
    <w:rsid w:val="686D5EAE"/>
    <w:rsid w:val="6874724D"/>
    <w:rsid w:val="687C09DA"/>
    <w:rsid w:val="688B2364"/>
    <w:rsid w:val="68917DA9"/>
    <w:rsid w:val="689425E4"/>
    <w:rsid w:val="68AE7D5A"/>
    <w:rsid w:val="68B00491"/>
    <w:rsid w:val="68B31E9D"/>
    <w:rsid w:val="68C008DD"/>
    <w:rsid w:val="68C37798"/>
    <w:rsid w:val="68C70D1B"/>
    <w:rsid w:val="68EA53B5"/>
    <w:rsid w:val="68F24605"/>
    <w:rsid w:val="68FC2B49"/>
    <w:rsid w:val="68FE37BB"/>
    <w:rsid w:val="69027F0B"/>
    <w:rsid w:val="69055038"/>
    <w:rsid w:val="69107561"/>
    <w:rsid w:val="691429E4"/>
    <w:rsid w:val="691C5A6B"/>
    <w:rsid w:val="692E2F29"/>
    <w:rsid w:val="692E538C"/>
    <w:rsid w:val="69323E95"/>
    <w:rsid w:val="69366BE8"/>
    <w:rsid w:val="69374F3E"/>
    <w:rsid w:val="694D597F"/>
    <w:rsid w:val="695A0560"/>
    <w:rsid w:val="695A5747"/>
    <w:rsid w:val="695D4F45"/>
    <w:rsid w:val="69600E4C"/>
    <w:rsid w:val="696D1EDE"/>
    <w:rsid w:val="697102A6"/>
    <w:rsid w:val="697119CE"/>
    <w:rsid w:val="69767F44"/>
    <w:rsid w:val="697A2C80"/>
    <w:rsid w:val="697D5B03"/>
    <w:rsid w:val="698B638F"/>
    <w:rsid w:val="698B76A4"/>
    <w:rsid w:val="698D1629"/>
    <w:rsid w:val="69955386"/>
    <w:rsid w:val="699F107C"/>
    <w:rsid w:val="69CF21ED"/>
    <w:rsid w:val="69D71850"/>
    <w:rsid w:val="69DB153D"/>
    <w:rsid w:val="69F00F83"/>
    <w:rsid w:val="69FE3526"/>
    <w:rsid w:val="6A0205FC"/>
    <w:rsid w:val="6A026ACA"/>
    <w:rsid w:val="6A070584"/>
    <w:rsid w:val="6A100179"/>
    <w:rsid w:val="6A383D65"/>
    <w:rsid w:val="6A3C4C44"/>
    <w:rsid w:val="6A3C5FED"/>
    <w:rsid w:val="6A4701CC"/>
    <w:rsid w:val="6A4B26E8"/>
    <w:rsid w:val="6A6734DA"/>
    <w:rsid w:val="6A6778C6"/>
    <w:rsid w:val="6A694A3B"/>
    <w:rsid w:val="6A852B60"/>
    <w:rsid w:val="6A86170B"/>
    <w:rsid w:val="6A93202E"/>
    <w:rsid w:val="6AB22C0A"/>
    <w:rsid w:val="6AB62E2B"/>
    <w:rsid w:val="6AB67CD3"/>
    <w:rsid w:val="6AB9187F"/>
    <w:rsid w:val="6AC253E1"/>
    <w:rsid w:val="6AC26002"/>
    <w:rsid w:val="6AC479A3"/>
    <w:rsid w:val="6ACB3C98"/>
    <w:rsid w:val="6AE60AF2"/>
    <w:rsid w:val="6B024415"/>
    <w:rsid w:val="6B186BFE"/>
    <w:rsid w:val="6B1D0DFB"/>
    <w:rsid w:val="6B241A17"/>
    <w:rsid w:val="6B282CC5"/>
    <w:rsid w:val="6B32132A"/>
    <w:rsid w:val="6B44740B"/>
    <w:rsid w:val="6B486305"/>
    <w:rsid w:val="6B4B04D0"/>
    <w:rsid w:val="6B5516ED"/>
    <w:rsid w:val="6B5D068E"/>
    <w:rsid w:val="6B633598"/>
    <w:rsid w:val="6B6A0B30"/>
    <w:rsid w:val="6B6C069F"/>
    <w:rsid w:val="6B782301"/>
    <w:rsid w:val="6B7B6F9A"/>
    <w:rsid w:val="6B7D5A4C"/>
    <w:rsid w:val="6B8005EE"/>
    <w:rsid w:val="6B821D73"/>
    <w:rsid w:val="6B8505C1"/>
    <w:rsid w:val="6B8D259C"/>
    <w:rsid w:val="6B8E06EB"/>
    <w:rsid w:val="6B940DD0"/>
    <w:rsid w:val="6B9B40AC"/>
    <w:rsid w:val="6BA26F93"/>
    <w:rsid w:val="6BAB6585"/>
    <w:rsid w:val="6BC142F3"/>
    <w:rsid w:val="6BF12275"/>
    <w:rsid w:val="6BFFAD91"/>
    <w:rsid w:val="6C1036F5"/>
    <w:rsid w:val="6C1D408F"/>
    <w:rsid w:val="6C223A2F"/>
    <w:rsid w:val="6C2A2AC8"/>
    <w:rsid w:val="6C2C1390"/>
    <w:rsid w:val="6C3700F6"/>
    <w:rsid w:val="6C4301BA"/>
    <w:rsid w:val="6C47016A"/>
    <w:rsid w:val="6C5928FE"/>
    <w:rsid w:val="6C5C6AE9"/>
    <w:rsid w:val="6C6715A8"/>
    <w:rsid w:val="6C6E6226"/>
    <w:rsid w:val="6C6F51C3"/>
    <w:rsid w:val="6C8156FF"/>
    <w:rsid w:val="6C93119B"/>
    <w:rsid w:val="6C9351BA"/>
    <w:rsid w:val="6CAD0CD0"/>
    <w:rsid w:val="6CB07100"/>
    <w:rsid w:val="6CC31850"/>
    <w:rsid w:val="6CC71741"/>
    <w:rsid w:val="6CDF4594"/>
    <w:rsid w:val="6CEB38AE"/>
    <w:rsid w:val="6CEF5EA1"/>
    <w:rsid w:val="6CF03323"/>
    <w:rsid w:val="6CF05300"/>
    <w:rsid w:val="6D1F64A6"/>
    <w:rsid w:val="6D390898"/>
    <w:rsid w:val="6D5440EA"/>
    <w:rsid w:val="6D663163"/>
    <w:rsid w:val="6D6E1B02"/>
    <w:rsid w:val="6D735DCA"/>
    <w:rsid w:val="6D75214E"/>
    <w:rsid w:val="6D77157D"/>
    <w:rsid w:val="6D7F7464"/>
    <w:rsid w:val="6D8A7EBF"/>
    <w:rsid w:val="6D8B21A2"/>
    <w:rsid w:val="6D8D3B55"/>
    <w:rsid w:val="6D8E2074"/>
    <w:rsid w:val="6D911C48"/>
    <w:rsid w:val="6D91307B"/>
    <w:rsid w:val="6DB12486"/>
    <w:rsid w:val="6DB15929"/>
    <w:rsid w:val="6DBA03D0"/>
    <w:rsid w:val="6DBC4304"/>
    <w:rsid w:val="6DD13973"/>
    <w:rsid w:val="6DE72E96"/>
    <w:rsid w:val="6DF11B36"/>
    <w:rsid w:val="6DF22819"/>
    <w:rsid w:val="6DF27C6A"/>
    <w:rsid w:val="6DFB0AD5"/>
    <w:rsid w:val="6E19107E"/>
    <w:rsid w:val="6E1B3C31"/>
    <w:rsid w:val="6E1D0CC8"/>
    <w:rsid w:val="6E493F8C"/>
    <w:rsid w:val="6E4A733C"/>
    <w:rsid w:val="6E4C47B8"/>
    <w:rsid w:val="6E526272"/>
    <w:rsid w:val="6E614503"/>
    <w:rsid w:val="6E88515F"/>
    <w:rsid w:val="6E887A08"/>
    <w:rsid w:val="6E8E3CE0"/>
    <w:rsid w:val="6E941244"/>
    <w:rsid w:val="6E956298"/>
    <w:rsid w:val="6E9C0F6F"/>
    <w:rsid w:val="6EA9159D"/>
    <w:rsid w:val="6EB273F2"/>
    <w:rsid w:val="6EB91D43"/>
    <w:rsid w:val="6EC16CE9"/>
    <w:rsid w:val="6EC35BF0"/>
    <w:rsid w:val="6ECD3B4B"/>
    <w:rsid w:val="6EDE223D"/>
    <w:rsid w:val="6F0A2094"/>
    <w:rsid w:val="6F0F39F2"/>
    <w:rsid w:val="6F3E05A4"/>
    <w:rsid w:val="6F4951BB"/>
    <w:rsid w:val="6F5159AF"/>
    <w:rsid w:val="6F520507"/>
    <w:rsid w:val="6F5A181D"/>
    <w:rsid w:val="6F5D7E4B"/>
    <w:rsid w:val="6F641687"/>
    <w:rsid w:val="6F675EFD"/>
    <w:rsid w:val="6F8B5B03"/>
    <w:rsid w:val="6F924725"/>
    <w:rsid w:val="6F953D43"/>
    <w:rsid w:val="6F9B2787"/>
    <w:rsid w:val="6F9FAEB2"/>
    <w:rsid w:val="6FA836CD"/>
    <w:rsid w:val="6FC211D5"/>
    <w:rsid w:val="6FC71E59"/>
    <w:rsid w:val="6FCE62E2"/>
    <w:rsid w:val="6FCF3791"/>
    <w:rsid w:val="6FD07048"/>
    <w:rsid w:val="6FDA5E9C"/>
    <w:rsid w:val="6FE77B33"/>
    <w:rsid w:val="6FEA6E79"/>
    <w:rsid w:val="6FEFE5D8"/>
    <w:rsid w:val="6FF55A02"/>
    <w:rsid w:val="700370F8"/>
    <w:rsid w:val="70054D85"/>
    <w:rsid w:val="70090D00"/>
    <w:rsid w:val="700A66D9"/>
    <w:rsid w:val="701A5845"/>
    <w:rsid w:val="70390750"/>
    <w:rsid w:val="70440A28"/>
    <w:rsid w:val="704A0816"/>
    <w:rsid w:val="70501E3E"/>
    <w:rsid w:val="705D5A07"/>
    <w:rsid w:val="706E214E"/>
    <w:rsid w:val="70775545"/>
    <w:rsid w:val="70780412"/>
    <w:rsid w:val="707848DF"/>
    <w:rsid w:val="70802915"/>
    <w:rsid w:val="70806CEE"/>
    <w:rsid w:val="70A81092"/>
    <w:rsid w:val="70B247D2"/>
    <w:rsid w:val="70D06967"/>
    <w:rsid w:val="70D1169A"/>
    <w:rsid w:val="70EC4166"/>
    <w:rsid w:val="70EE6940"/>
    <w:rsid w:val="70F76C5D"/>
    <w:rsid w:val="70FA264E"/>
    <w:rsid w:val="70FE023E"/>
    <w:rsid w:val="7103031A"/>
    <w:rsid w:val="711D5771"/>
    <w:rsid w:val="712037C7"/>
    <w:rsid w:val="71342A64"/>
    <w:rsid w:val="713F6E06"/>
    <w:rsid w:val="71426457"/>
    <w:rsid w:val="714B7D1B"/>
    <w:rsid w:val="71617069"/>
    <w:rsid w:val="71646FCE"/>
    <w:rsid w:val="716D01F5"/>
    <w:rsid w:val="71703900"/>
    <w:rsid w:val="719A60B4"/>
    <w:rsid w:val="71A01625"/>
    <w:rsid w:val="71AD7318"/>
    <w:rsid w:val="71AF1D75"/>
    <w:rsid w:val="71B13A8B"/>
    <w:rsid w:val="71C5692C"/>
    <w:rsid w:val="71DE606F"/>
    <w:rsid w:val="71E801AD"/>
    <w:rsid w:val="71EF67B0"/>
    <w:rsid w:val="71F33769"/>
    <w:rsid w:val="71F8286E"/>
    <w:rsid w:val="71F85712"/>
    <w:rsid w:val="71FD6008"/>
    <w:rsid w:val="720106CD"/>
    <w:rsid w:val="7203012E"/>
    <w:rsid w:val="72146FEC"/>
    <w:rsid w:val="721C2C52"/>
    <w:rsid w:val="72223651"/>
    <w:rsid w:val="72282864"/>
    <w:rsid w:val="72307B12"/>
    <w:rsid w:val="723B1896"/>
    <w:rsid w:val="72501955"/>
    <w:rsid w:val="726D70E7"/>
    <w:rsid w:val="726E586E"/>
    <w:rsid w:val="72730565"/>
    <w:rsid w:val="72741038"/>
    <w:rsid w:val="7277270D"/>
    <w:rsid w:val="727D389D"/>
    <w:rsid w:val="72801D18"/>
    <w:rsid w:val="728A0EA6"/>
    <w:rsid w:val="728B4E2E"/>
    <w:rsid w:val="72966698"/>
    <w:rsid w:val="72A05C6B"/>
    <w:rsid w:val="72C84C17"/>
    <w:rsid w:val="72D864C1"/>
    <w:rsid w:val="72F86B20"/>
    <w:rsid w:val="72FE2F0B"/>
    <w:rsid w:val="73075CA3"/>
    <w:rsid w:val="73081B2C"/>
    <w:rsid w:val="730A2935"/>
    <w:rsid w:val="731A34C9"/>
    <w:rsid w:val="733429D8"/>
    <w:rsid w:val="7341249F"/>
    <w:rsid w:val="73530396"/>
    <w:rsid w:val="735A0AE3"/>
    <w:rsid w:val="7363682B"/>
    <w:rsid w:val="737402D6"/>
    <w:rsid w:val="73757CCB"/>
    <w:rsid w:val="737E18B7"/>
    <w:rsid w:val="737F3081"/>
    <w:rsid w:val="7380587A"/>
    <w:rsid w:val="739C1146"/>
    <w:rsid w:val="739D107E"/>
    <w:rsid w:val="73A61EA1"/>
    <w:rsid w:val="73A82490"/>
    <w:rsid w:val="73B12F74"/>
    <w:rsid w:val="73BA1C56"/>
    <w:rsid w:val="73BC2546"/>
    <w:rsid w:val="73BC358C"/>
    <w:rsid w:val="73CB1AAC"/>
    <w:rsid w:val="73D9414D"/>
    <w:rsid w:val="73E76398"/>
    <w:rsid w:val="73ED6E0B"/>
    <w:rsid w:val="73F3724A"/>
    <w:rsid w:val="73FE85B3"/>
    <w:rsid w:val="7403063F"/>
    <w:rsid w:val="740851C0"/>
    <w:rsid w:val="740F4A74"/>
    <w:rsid w:val="7440091B"/>
    <w:rsid w:val="744C3408"/>
    <w:rsid w:val="744C49F4"/>
    <w:rsid w:val="74512DF6"/>
    <w:rsid w:val="74527419"/>
    <w:rsid w:val="745E5DD6"/>
    <w:rsid w:val="7467373E"/>
    <w:rsid w:val="7468716B"/>
    <w:rsid w:val="746F1BE0"/>
    <w:rsid w:val="746F4655"/>
    <w:rsid w:val="74825576"/>
    <w:rsid w:val="749E0752"/>
    <w:rsid w:val="74A53F6F"/>
    <w:rsid w:val="74A9573A"/>
    <w:rsid w:val="74BA23E6"/>
    <w:rsid w:val="74C3024E"/>
    <w:rsid w:val="74CB6A9E"/>
    <w:rsid w:val="74CC4D8B"/>
    <w:rsid w:val="74CF4C99"/>
    <w:rsid w:val="74F4696D"/>
    <w:rsid w:val="74F701DF"/>
    <w:rsid w:val="750C6283"/>
    <w:rsid w:val="750D0872"/>
    <w:rsid w:val="75192E43"/>
    <w:rsid w:val="75220534"/>
    <w:rsid w:val="752513F8"/>
    <w:rsid w:val="754B318D"/>
    <w:rsid w:val="75522AD4"/>
    <w:rsid w:val="75527D89"/>
    <w:rsid w:val="75644A01"/>
    <w:rsid w:val="7596273D"/>
    <w:rsid w:val="75965E49"/>
    <w:rsid w:val="759816D1"/>
    <w:rsid w:val="75A30A3D"/>
    <w:rsid w:val="75A650F5"/>
    <w:rsid w:val="75AF5D58"/>
    <w:rsid w:val="75BA2ADB"/>
    <w:rsid w:val="75BA2C5B"/>
    <w:rsid w:val="75CA51F7"/>
    <w:rsid w:val="75CF01A8"/>
    <w:rsid w:val="75D1254E"/>
    <w:rsid w:val="75E5701E"/>
    <w:rsid w:val="75EC1F62"/>
    <w:rsid w:val="75F80664"/>
    <w:rsid w:val="75FD299F"/>
    <w:rsid w:val="760F18EC"/>
    <w:rsid w:val="76144E21"/>
    <w:rsid w:val="7615199D"/>
    <w:rsid w:val="761868C6"/>
    <w:rsid w:val="762A1882"/>
    <w:rsid w:val="763B6C0C"/>
    <w:rsid w:val="763D1CAE"/>
    <w:rsid w:val="76451B1D"/>
    <w:rsid w:val="76490875"/>
    <w:rsid w:val="766C1D5B"/>
    <w:rsid w:val="766C1E9B"/>
    <w:rsid w:val="766E4556"/>
    <w:rsid w:val="76772760"/>
    <w:rsid w:val="76853240"/>
    <w:rsid w:val="768D115E"/>
    <w:rsid w:val="769374B6"/>
    <w:rsid w:val="76946B19"/>
    <w:rsid w:val="769924E3"/>
    <w:rsid w:val="769B452E"/>
    <w:rsid w:val="76AC2764"/>
    <w:rsid w:val="76B250C8"/>
    <w:rsid w:val="76C0616E"/>
    <w:rsid w:val="76D70F2E"/>
    <w:rsid w:val="76DC392B"/>
    <w:rsid w:val="76E3647E"/>
    <w:rsid w:val="77073A25"/>
    <w:rsid w:val="770B0814"/>
    <w:rsid w:val="77105855"/>
    <w:rsid w:val="77122F9F"/>
    <w:rsid w:val="771F338E"/>
    <w:rsid w:val="772E1DA1"/>
    <w:rsid w:val="77357209"/>
    <w:rsid w:val="773B3B2D"/>
    <w:rsid w:val="774124BB"/>
    <w:rsid w:val="77521CE8"/>
    <w:rsid w:val="77660985"/>
    <w:rsid w:val="776E0DA6"/>
    <w:rsid w:val="7778346A"/>
    <w:rsid w:val="777B05AD"/>
    <w:rsid w:val="777C0933"/>
    <w:rsid w:val="777F4BFF"/>
    <w:rsid w:val="778E1F39"/>
    <w:rsid w:val="779736B9"/>
    <w:rsid w:val="77A04A56"/>
    <w:rsid w:val="77B301AF"/>
    <w:rsid w:val="77C04553"/>
    <w:rsid w:val="77CC74DE"/>
    <w:rsid w:val="77E20F99"/>
    <w:rsid w:val="77E72F3C"/>
    <w:rsid w:val="77E97B95"/>
    <w:rsid w:val="77ED5D52"/>
    <w:rsid w:val="77F47C76"/>
    <w:rsid w:val="77F6604F"/>
    <w:rsid w:val="77F91AFD"/>
    <w:rsid w:val="780C56E9"/>
    <w:rsid w:val="7819798D"/>
    <w:rsid w:val="781A4B37"/>
    <w:rsid w:val="78223B2F"/>
    <w:rsid w:val="782A3D7A"/>
    <w:rsid w:val="78495E83"/>
    <w:rsid w:val="78664D52"/>
    <w:rsid w:val="787A139C"/>
    <w:rsid w:val="78946B29"/>
    <w:rsid w:val="7899185F"/>
    <w:rsid w:val="789F2117"/>
    <w:rsid w:val="78A1054B"/>
    <w:rsid w:val="78A24185"/>
    <w:rsid w:val="78A80FDD"/>
    <w:rsid w:val="78B01410"/>
    <w:rsid w:val="78D516CC"/>
    <w:rsid w:val="78DF217D"/>
    <w:rsid w:val="78E21FA1"/>
    <w:rsid w:val="78F82E41"/>
    <w:rsid w:val="790F5229"/>
    <w:rsid w:val="79124101"/>
    <w:rsid w:val="79385940"/>
    <w:rsid w:val="794F00C6"/>
    <w:rsid w:val="795F25C6"/>
    <w:rsid w:val="79885772"/>
    <w:rsid w:val="798B1BF7"/>
    <w:rsid w:val="798F2132"/>
    <w:rsid w:val="799D3E61"/>
    <w:rsid w:val="799F298D"/>
    <w:rsid w:val="79AD1D9D"/>
    <w:rsid w:val="79B167A6"/>
    <w:rsid w:val="79C4440A"/>
    <w:rsid w:val="79C9040D"/>
    <w:rsid w:val="79D10945"/>
    <w:rsid w:val="79D86078"/>
    <w:rsid w:val="79DC10E6"/>
    <w:rsid w:val="79DC27FB"/>
    <w:rsid w:val="79F301DD"/>
    <w:rsid w:val="79F91960"/>
    <w:rsid w:val="7A0C7DCD"/>
    <w:rsid w:val="7A16029A"/>
    <w:rsid w:val="7A174FAD"/>
    <w:rsid w:val="7A210CF1"/>
    <w:rsid w:val="7A27753D"/>
    <w:rsid w:val="7A2908A0"/>
    <w:rsid w:val="7A410024"/>
    <w:rsid w:val="7A443D40"/>
    <w:rsid w:val="7A466ECE"/>
    <w:rsid w:val="7A4B1C69"/>
    <w:rsid w:val="7A792E87"/>
    <w:rsid w:val="7A7B24A4"/>
    <w:rsid w:val="7A89470A"/>
    <w:rsid w:val="7A8B750C"/>
    <w:rsid w:val="7A901B76"/>
    <w:rsid w:val="7AA85969"/>
    <w:rsid w:val="7AAA5EAD"/>
    <w:rsid w:val="7AAE1B29"/>
    <w:rsid w:val="7AAE4E85"/>
    <w:rsid w:val="7AC06754"/>
    <w:rsid w:val="7AC37581"/>
    <w:rsid w:val="7AC860F2"/>
    <w:rsid w:val="7ACD7751"/>
    <w:rsid w:val="7AD56275"/>
    <w:rsid w:val="7AF15130"/>
    <w:rsid w:val="7B034034"/>
    <w:rsid w:val="7B104AFF"/>
    <w:rsid w:val="7B202D79"/>
    <w:rsid w:val="7B235F0D"/>
    <w:rsid w:val="7B271CEA"/>
    <w:rsid w:val="7B2A5EDC"/>
    <w:rsid w:val="7B2C39A7"/>
    <w:rsid w:val="7B3D10BE"/>
    <w:rsid w:val="7B3E36DA"/>
    <w:rsid w:val="7B424E72"/>
    <w:rsid w:val="7B4A2298"/>
    <w:rsid w:val="7B4D2AC7"/>
    <w:rsid w:val="7B4E5D3D"/>
    <w:rsid w:val="7B55258C"/>
    <w:rsid w:val="7B5573A2"/>
    <w:rsid w:val="7B5B428C"/>
    <w:rsid w:val="7B5D0004"/>
    <w:rsid w:val="7B5F48D9"/>
    <w:rsid w:val="7B602374"/>
    <w:rsid w:val="7B602C01"/>
    <w:rsid w:val="7B6D4781"/>
    <w:rsid w:val="7B762E74"/>
    <w:rsid w:val="7B7C4D85"/>
    <w:rsid w:val="7B7F5DFD"/>
    <w:rsid w:val="7B880EA1"/>
    <w:rsid w:val="7B970E7A"/>
    <w:rsid w:val="7B981431"/>
    <w:rsid w:val="7BA83A33"/>
    <w:rsid w:val="7BBD0713"/>
    <w:rsid w:val="7BBE2D91"/>
    <w:rsid w:val="7BD21DA7"/>
    <w:rsid w:val="7BF343F5"/>
    <w:rsid w:val="7BF35213"/>
    <w:rsid w:val="7BF8128E"/>
    <w:rsid w:val="7BF84305"/>
    <w:rsid w:val="7C0A211F"/>
    <w:rsid w:val="7C0E221C"/>
    <w:rsid w:val="7C1E0511"/>
    <w:rsid w:val="7C372020"/>
    <w:rsid w:val="7C377E6C"/>
    <w:rsid w:val="7C391591"/>
    <w:rsid w:val="7C3E1117"/>
    <w:rsid w:val="7C442BDA"/>
    <w:rsid w:val="7C6025DB"/>
    <w:rsid w:val="7C683945"/>
    <w:rsid w:val="7C6E3BA0"/>
    <w:rsid w:val="7C724616"/>
    <w:rsid w:val="7C765821"/>
    <w:rsid w:val="7C7C44BA"/>
    <w:rsid w:val="7C877968"/>
    <w:rsid w:val="7C9B6847"/>
    <w:rsid w:val="7C9C4E59"/>
    <w:rsid w:val="7CAB34D5"/>
    <w:rsid w:val="7CAB493A"/>
    <w:rsid w:val="7CAB56A8"/>
    <w:rsid w:val="7CB21744"/>
    <w:rsid w:val="7CC13312"/>
    <w:rsid w:val="7CE36064"/>
    <w:rsid w:val="7CF26F6D"/>
    <w:rsid w:val="7CF66378"/>
    <w:rsid w:val="7D036636"/>
    <w:rsid w:val="7D0B2A5C"/>
    <w:rsid w:val="7D0F5FFE"/>
    <w:rsid w:val="7D126BCC"/>
    <w:rsid w:val="7D1D1886"/>
    <w:rsid w:val="7D1D1E58"/>
    <w:rsid w:val="7D1F786B"/>
    <w:rsid w:val="7D21340E"/>
    <w:rsid w:val="7D237F37"/>
    <w:rsid w:val="7D292894"/>
    <w:rsid w:val="7D45411D"/>
    <w:rsid w:val="7D4B09E4"/>
    <w:rsid w:val="7D4C20DE"/>
    <w:rsid w:val="7D525B14"/>
    <w:rsid w:val="7D543AB7"/>
    <w:rsid w:val="7D687CDF"/>
    <w:rsid w:val="7D6B0617"/>
    <w:rsid w:val="7D8101BF"/>
    <w:rsid w:val="7D8F4449"/>
    <w:rsid w:val="7D947BE5"/>
    <w:rsid w:val="7D9B54B6"/>
    <w:rsid w:val="7DA674D0"/>
    <w:rsid w:val="7DA912DF"/>
    <w:rsid w:val="7DB034F4"/>
    <w:rsid w:val="7DB25701"/>
    <w:rsid w:val="7DBB473B"/>
    <w:rsid w:val="7DBD303D"/>
    <w:rsid w:val="7DC0168E"/>
    <w:rsid w:val="7DC440E6"/>
    <w:rsid w:val="7DCC6A9E"/>
    <w:rsid w:val="7DDA5473"/>
    <w:rsid w:val="7DDF2AC7"/>
    <w:rsid w:val="7DE76091"/>
    <w:rsid w:val="7DE92AD9"/>
    <w:rsid w:val="7DF152EB"/>
    <w:rsid w:val="7DF566B1"/>
    <w:rsid w:val="7E0E3838"/>
    <w:rsid w:val="7E0E6B67"/>
    <w:rsid w:val="7E204002"/>
    <w:rsid w:val="7E2F6473"/>
    <w:rsid w:val="7E4C6F55"/>
    <w:rsid w:val="7E536A24"/>
    <w:rsid w:val="7E555419"/>
    <w:rsid w:val="7E5D4F70"/>
    <w:rsid w:val="7E6134B7"/>
    <w:rsid w:val="7E617B1D"/>
    <w:rsid w:val="7E7775F2"/>
    <w:rsid w:val="7E842A2C"/>
    <w:rsid w:val="7E995850"/>
    <w:rsid w:val="7E9A331D"/>
    <w:rsid w:val="7E9E1054"/>
    <w:rsid w:val="7EA870B0"/>
    <w:rsid w:val="7EAA6B27"/>
    <w:rsid w:val="7EB33B87"/>
    <w:rsid w:val="7EB42530"/>
    <w:rsid w:val="7EC62C01"/>
    <w:rsid w:val="7ED57E18"/>
    <w:rsid w:val="7EE63914"/>
    <w:rsid w:val="7EED6DAC"/>
    <w:rsid w:val="7F030F0D"/>
    <w:rsid w:val="7F153D6F"/>
    <w:rsid w:val="7F1D73DA"/>
    <w:rsid w:val="7F1F6B03"/>
    <w:rsid w:val="7F290798"/>
    <w:rsid w:val="7F3D549F"/>
    <w:rsid w:val="7F425AA7"/>
    <w:rsid w:val="7F4553DF"/>
    <w:rsid w:val="7F7D2A23"/>
    <w:rsid w:val="7F856114"/>
    <w:rsid w:val="7F8A6200"/>
    <w:rsid w:val="7F954211"/>
    <w:rsid w:val="7FA6682C"/>
    <w:rsid w:val="7FAB59F0"/>
    <w:rsid w:val="7FB35A3E"/>
    <w:rsid w:val="7FBF0644"/>
    <w:rsid w:val="7FBF53E6"/>
    <w:rsid w:val="7FE5820D"/>
    <w:rsid w:val="7FE7481F"/>
    <w:rsid w:val="7FEB65D0"/>
    <w:rsid w:val="7FEE1B73"/>
    <w:rsid w:val="7FF85EC6"/>
    <w:rsid w:val="7FF94E5F"/>
    <w:rsid w:val="7FFB2034"/>
    <w:rsid w:val="7FFF5B2E"/>
    <w:rsid w:val="93CF7932"/>
    <w:rsid w:val="9FFF05B6"/>
    <w:rsid w:val="BAEF3C64"/>
    <w:rsid w:val="BFA50BB1"/>
    <w:rsid w:val="D7E6004B"/>
    <w:rsid w:val="D9CEFB49"/>
    <w:rsid w:val="DEFFD1A0"/>
    <w:rsid w:val="E77DCA0C"/>
    <w:rsid w:val="F9F97BFF"/>
    <w:rsid w:val="FA7FE072"/>
    <w:rsid w:val="FAA53DFE"/>
    <w:rsid w:val="FAB74A2F"/>
    <w:rsid w:val="FBFF225B"/>
    <w:rsid w:val="FDDF3D2D"/>
    <w:rsid w:val="FF83D003"/>
    <w:rsid w:val="FFAF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7"/>
    <w:qFormat/>
    <w:uiPriority w:val="99"/>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link w:val="6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9"/>
    <w:qFormat/>
    <w:uiPriority w:val="0"/>
    <w:pPr>
      <w:keepNext/>
      <w:keepLines/>
      <w:widowControl/>
      <w:spacing w:before="120" w:after="120" w:line="360" w:lineRule="auto"/>
      <w:jc w:val="center"/>
      <w:outlineLvl w:val="3"/>
    </w:pPr>
    <w:rPr>
      <w:rFonts w:ascii="Arial" w:hAnsi="Arial" w:eastAsia="黑体"/>
      <w:sz w:val="28"/>
    </w:rPr>
  </w:style>
  <w:style w:type="paragraph" w:styleId="6">
    <w:name w:val="heading 5"/>
    <w:basedOn w:val="1"/>
    <w:next w:val="7"/>
    <w:link w:val="70"/>
    <w:qFormat/>
    <w:uiPriority w:val="9"/>
    <w:pPr>
      <w:keepNext/>
      <w:keepLines/>
      <w:spacing w:before="280" w:after="290" w:line="376" w:lineRule="auto"/>
      <w:outlineLvl w:val="4"/>
    </w:pPr>
    <w:rPr>
      <w:b/>
      <w:sz w:val="28"/>
    </w:rPr>
  </w:style>
  <w:style w:type="paragraph" w:styleId="8">
    <w:name w:val="heading 6"/>
    <w:basedOn w:val="1"/>
    <w:next w:val="7"/>
    <w:link w:val="72"/>
    <w:qFormat/>
    <w:uiPriority w:val="9"/>
    <w:pPr>
      <w:keepNext/>
      <w:keepLines/>
      <w:spacing w:before="240" w:after="64" w:line="320" w:lineRule="auto"/>
      <w:outlineLvl w:val="5"/>
    </w:pPr>
    <w:rPr>
      <w:rFonts w:ascii="Arial" w:hAnsi="Arial" w:eastAsia="黑体"/>
      <w:b/>
      <w:sz w:val="24"/>
    </w:rPr>
  </w:style>
  <w:style w:type="paragraph" w:styleId="9">
    <w:name w:val="heading 7"/>
    <w:basedOn w:val="1"/>
    <w:next w:val="7"/>
    <w:link w:val="73"/>
    <w:qFormat/>
    <w:uiPriority w:val="0"/>
    <w:pPr>
      <w:keepNext/>
      <w:keepLines/>
      <w:spacing w:before="240" w:after="64" w:line="320" w:lineRule="auto"/>
      <w:outlineLvl w:val="6"/>
    </w:pPr>
    <w:rPr>
      <w:b/>
      <w:sz w:val="24"/>
    </w:rPr>
  </w:style>
  <w:style w:type="paragraph" w:styleId="10">
    <w:name w:val="heading 8"/>
    <w:basedOn w:val="1"/>
    <w:next w:val="7"/>
    <w:link w:val="74"/>
    <w:qFormat/>
    <w:uiPriority w:val="9"/>
    <w:pPr>
      <w:keepNext/>
      <w:keepLines/>
      <w:spacing w:before="240" w:after="64" w:line="320" w:lineRule="auto"/>
      <w:outlineLvl w:val="7"/>
    </w:pPr>
    <w:rPr>
      <w:rFonts w:ascii="Arial" w:hAnsi="Arial" w:eastAsia="黑体"/>
      <w:sz w:val="24"/>
    </w:rPr>
  </w:style>
  <w:style w:type="paragraph" w:styleId="11">
    <w:name w:val="heading 9"/>
    <w:basedOn w:val="1"/>
    <w:next w:val="7"/>
    <w:link w:val="75"/>
    <w:qFormat/>
    <w:uiPriority w:val="0"/>
    <w:pPr>
      <w:keepNext/>
      <w:keepLines/>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1"/>
    <w:qFormat/>
    <w:uiPriority w:val="0"/>
    <w:pPr>
      <w:ind w:firstLine="420"/>
    </w:pPr>
    <w:rPr>
      <w:szCs w:val="20"/>
    </w:rPr>
  </w:style>
  <w:style w:type="paragraph" w:styleId="12">
    <w:name w:val="toc 7"/>
    <w:basedOn w:val="1"/>
    <w:next w:val="1"/>
    <w:unhideWhenUsed/>
    <w:qFormat/>
    <w:uiPriority w:val="0"/>
    <w:pPr>
      <w:ind w:left="2520" w:leftChars="1200"/>
    </w:pPr>
    <w:rPr>
      <w:rFonts w:ascii="Calibri" w:hAnsi="Calibri"/>
      <w:szCs w:val="22"/>
    </w:rPr>
  </w:style>
  <w:style w:type="paragraph" w:styleId="13">
    <w:name w:val="index 8"/>
    <w:basedOn w:val="1"/>
    <w:next w:val="1"/>
    <w:qFormat/>
    <w:uiPriority w:val="0"/>
    <w:pPr>
      <w:spacing w:line="400" w:lineRule="exact"/>
      <w:ind w:left="2940" w:firstLine="1044" w:firstLineChars="200"/>
      <w:jc w:val="left"/>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6"/>
    <w:semiHidden/>
    <w:qFormat/>
    <w:uiPriority w:val="0"/>
    <w:pPr>
      <w:shd w:val="clear" w:color="auto" w:fill="000080"/>
    </w:pPr>
  </w:style>
  <w:style w:type="paragraph" w:styleId="17">
    <w:name w:val="annotation text"/>
    <w:basedOn w:val="1"/>
    <w:link w:val="77"/>
    <w:unhideWhenUsed/>
    <w:qFormat/>
    <w:uiPriority w:val="0"/>
    <w:pPr>
      <w:jc w:val="left"/>
    </w:pPr>
  </w:style>
  <w:style w:type="paragraph" w:styleId="18">
    <w:name w:val="Salutation"/>
    <w:basedOn w:val="1"/>
    <w:next w:val="1"/>
    <w:link w:val="78"/>
    <w:qFormat/>
    <w:uiPriority w:val="0"/>
    <w:rPr>
      <w:sz w:val="28"/>
    </w:rPr>
  </w:style>
  <w:style w:type="paragraph" w:styleId="19">
    <w:name w:val="Body Text 3"/>
    <w:basedOn w:val="1"/>
    <w:link w:val="79"/>
    <w:qFormat/>
    <w:uiPriority w:val="0"/>
    <w:pPr>
      <w:spacing w:line="500" w:lineRule="exact"/>
    </w:pPr>
    <w:rPr>
      <w:b/>
      <w:bCs/>
      <w:kern w:val="0"/>
      <w:sz w:val="24"/>
    </w:rPr>
  </w:style>
  <w:style w:type="paragraph" w:styleId="20">
    <w:name w:val="Body Text"/>
    <w:basedOn w:val="1"/>
    <w:next w:val="21"/>
    <w:link w:val="65"/>
    <w:qFormat/>
    <w:uiPriority w:val="99"/>
    <w:pPr>
      <w:spacing w:line="380" w:lineRule="exact"/>
    </w:pPr>
    <w:rPr>
      <w:kern w:val="0"/>
      <w:sz w:val="24"/>
    </w:rPr>
  </w:style>
  <w:style w:type="paragraph" w:styleId="21">
    <w:name w:val="Title"/>
    <w:basedOn w:val="1"/>
    <w:next w:val="1"/>
    <w:link w:val="92"/>
    <w:qFormat/>
    <w:uiPriority w:val="0"/>
    <w:pPr>
      <w:spacing w:before="240" w:after="60"/>
      <w:jc w:val="center"/>
      <w:outlineLvl w:val="0"/>
    </w:pPr>
    <w:rPr>
      <w:rFonts w:ascii="Cambria" w:hAnsi="Cambria"/>
      <w:b/>
      <w:bCs/>
      <w:sz w:val="32"/>
      <w:szCs w:val="32"/>
    </w:rPr>
  </w:style>
  <w:style w:type="paragraph" w:styleId="22">
    <w:name w:val="Body Text Indent"/>
    <w:basedOn w:val="1"/>
    <w:link w:val="80"/>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tabs>
        <w:tab w:val="left" w:pos="1200"/>
      </w:tabs>
      <w:ind w:left="1200" w:hanging="360"/>
    </w:pPr>
  </w:style>
  <w:style w:type="paragraph" w:styleId="24">
    <w:name w:val="List 2"/>
    <w:basedOn w:val="1"/>
    <w:qFormat/>
    <w:uiPriority w:val="99"/>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unhideWhenUsed/>
    <w:qFormat/>
    <w:uiPriority w:val="0"/>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3"/>
    <w:link w:val="81"/>
    <w:qFormat/>
    <w:uiPriority w:val="99"/>
    <w:rPr>
      <w:rFonts w:ascii="宋体" w:hAnsi="Courier New"/>
      <w:kern w:val="0"/>
      <w:sz w:val="20"/>
      <w:szCs w:val="21"/>
    </w:rPr>
  </w:style>
  <w:style w:type="paragraph" w:styleId="29">
    <w:name w:val="toc 8"/>
    <w:basedOn w:val="1"/>
    <w:next w:val="1"/>
    <w:unhideWhenUsed/>
    <w:qFormat/>
    <w:uiPriority w:val="0"/>
    <w:pPr>
      <w:ind w:left="2940" w:leftChars="1400"/>
    </w:pPr>
    <w:rPr>
      <w:rFonts w:ascii="Calibri" w:hAnsi="Calibri"/>
      <w:szCs w:val="22"/>
    </w:rPr>
  </w:style>
  <w:style w:type="paragraph" w:styleId="30">
    <w:name w:val="Date"/>
    <w:basedOn w:val="1"/>
    <w:next w:val="1"/>
    <w:link w:val="82"/>
    <w:qFormat/>
    <w:uiPriority w:val="0"/>
    <w:pPr>
      <w:ind w:left="100" w:leftChars="2500"/>
    </w:pPr>
    <w:rPr>
      <w:rFonts w:ascii="宋体" w:hAnsi="Courier New"/>
      <w:kern w:val="0"/>
      <w:sz w:val="20"/>
      <w:szCs w:val="21"/>
    </w:rPr>
  </w:style>
  <w:style w:type="paragraph" w:styleId="31">
    <w:name w:val="Body Text Indent 2"/>
    <w:basedOn w:val="1"/>
    <w:link w:val="83"/>
    <w:qFormat/>
    <w:uiPriority w:val="0"/>
    <w:pPr>
      <w:ind w:firstLine="630"/>
    </w:pPr>
    <w:rPr>
      <w:kern w:val="0"/>
      <w:sz w:val="32"/>
      <w:szCs w:val="20"/>
    </w:rPr>
  </w:style>
  <w:style w:type="paragraph" w:styleId="32">
    <w:name w:val="endnote text"/>
    <w:basedOn w:val="1"/>
    <w:link w:val="84"/>
    <w:unhideWhenUsed/>
    <w:qFormat/>
    <w:uiPriority w:val="0"/>
    <w:pPr>
      <w:snapToGrid w:val="0"/>
      <w:jc w:val="left"/>
    </w:pPr>
  </w:style>
  <w:style w:type="paragraph" w:styleId="33">
    <w:name w:val="Balloon Text"/>
    <w:basedOn w:val="1"/>
    <w:link w:val="85"/>
    <w:semiHidden/>
    <w:qFormat/>
    <w:uiPriority w:val="99"/>
    <w:rPr>
      <w:kern w:val="0"/>
      <w:sz w:val="18"/>
      <w:szCs w:val="18"/>
    </w:rPr>
  </w:style>
  <w:style w:type="paragraph" w:styleId="34">
    <w:name w:val="footer"/>
    <w:basedOn w:val="1"/>
    <w:link w:val="86"/>
    <w:unhideWhenUsed/>
    <w:qFormat/>
    <w:uiPriority w:val="99"/>
    <w:pPr>
      <w:tabs>
        <w:tab w:val="center" w:pos="4153"/>
        <w:tab w:val="right" w:pos="8306"/>
      </w:tabs>
      <w:snapToGrid w:val="0"/>
      <w:jc w:val="left"/>
    </w:pPr>
    <w:rPr>
      <w:kern w:val="0"/>
      <w:sz w:val="18"/>
      <w:szCs w:val="18"/>
    </w:rPr>
  </w:style>
  <w:style w:type="paragraph" w:styleId="35">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0"/>
    <w:pPr>
      <w:ind w:left="1260" w:leftChars="600"/>
    </w:pPr>
    <w:rPr>
      <w:rFonts w:ascii="Calibri" w:hAnsi="Calibri"/>
      <w:szCs w:val="22"/>
    </w:rPr>
  </w:style>
  <w:style w:type="paragraph" w:styleId="38">
    <w:name w:val="List"/>
    <w:basedOn w:val="1"/>
    <w:qFormat/>
    <w:uiPriority w:val="99"/>
    <w:pPr>
      <w:ind w:left="200" w:hanging="200" w:hangingChars="200"/>
    </w:pPr>
    <w:rPr>
      <w:sz w:val="28"/>
    </w:rPr>
  </w:style>
  <w:style w:type="paragraph" w:styleId="39">
    <w:name w:val="footnote text"/>
    <w:basedOn w:val="1"/>
    <w:link w:val="88"/>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List 5"/>
    <w:basedOn w:val="1"/>
    <w:qFormat/>
    <w:uiPriority w:val="0"/>
    <w:pPr>
      <w:ind w:left="2100" w:hanging="420"/>
    </w:pPr>
    <w:rPr>
      <w:szCs w:val="20"/>
    </w:rPr>
  </w:style>
  <w:style w:type="paragraph" w:styleId="42">
    <w:name w:val="Body Text Indent 3"/>
    <w:basedOn w:val="1"/>
    <w:link w:val="89"/>
    <w:qFormat/>
    <w:uiPriority w:val="0"/>
    <w:pPr>
      <w:spacing w:after="120"/>
      <w:ind w:left="420" w:leftChars="200"/>
    </w:pPr>
    <w:rPr>
      <w:kern w:val="0"/>
      <w:sz w:val="16"/>
      <w:szCs w:val="16"/>
    </w:rPr>
  </w:style>
  <w:style w:type="paragraph" w:styleId="43">
    <w:name w:val="toc 2"/>
    <w:basedOn w:val="1"/>
    <w:next w:val="1"/>
    <w:unhideWhenUsed/>
    <w:qFormat/>
    <w:uiPriority w:val="39"/>
    <w:pPr>
      <w:ind w:left="420" w:leftChars="200"/>
    </w:pPr>
  </w:style>
  <w:style w:type="paragraph" w:styleId="44">
    <w:name w:val="toc 9"/>
    <w:basedOn w:val="1"/>
    <w:next w:val="1"/>
    <w:unhideWhenUsed/>
    <w:qFormat/>
    <w:uiPriority w:val="0"/>
    <w:pPr>
      <w:ind w:left="3360" w:leftChars="1600"/>
    </w:pPr>
    <w:rPr>
      <w:rFonts w:ascii="Calibri" w:hAnsi="Calibri"/>
      <w:szCs w:val="22"/>
    </w:rPr>
  </w:style>
  <w:style w:type="paragraph" w:styleId="45">
    <w:name w:val="Body Text 2"/>
    <w:basedOn w:val="1"/>
    <w:link w:val="90"/>
    <w:qFormat/>
    <w:uiPriority w:val="0"/>
    <w:pPr>
      <w:spacing w:after="120" w:line="480" w:lineRule="auto"/>
    </w:pPr>
    <w:rPr>
      <w:kern w:val="0"/>
      <w:sz w:val="20"/>
    </w:rPr>
  </w:style>
  <w:style w:type="paragraph" w:styleId="46">
    <w:name w:val="HTML Preformatted"/>
    <w:basedOn w:val="1"/>
    <w:link w:val="9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annotation subject"/>
    <w:basedOn w:val="17"/>
    <w:next w:val="17"/>
    <w:link w:val="93"/>
    <w:unhideWhenUsed/>
    <w:qFormat/>
    <w:uiPriority w:val="0"/>
    <w:rPr>
      <w:b/>
      <w:bCs/>
    </w:rPr>
  </w:style>
  <w:style w:type="paragraph" w:styleId="50">
    <w:name w:val="Body Text First Indent"/>
    <w:basedOn w:val="20"/>
    <w:unhideWhenUsed/>
    <w:qFormat/>
    <w:uiPriority w:val="99"/>
    <w:pPr>
      <w:spacing w:line="360" w:lineRule="auto"/>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unhideWhenUsed/>
    <w:qFormat/>
    <w:uiPriority w:val="99"/>
    <w:rPr>
      <w:vertAlign w:val="superscript"/>
    </w:rPr>
  </w:style>
  <w:style w:type="character" w:styleId="56">
    <w:name w:val="page number"/>
    <w:qFormat/>
    <w:uiPriority w:val="99"/>
  </w:style>
  <w:style w:type="character" w:styleId="57">
    <w:name w:val="FollowedHyperlink"/>
    <w:qFormat/>
    <w:uiPriority w:val="99"/>
    <w:rPr>
      <w:color w:val="800080"/>
      <w:u w:val="single"/>
    </w:rPr>
  </w:style>
  <w:style w:type="character" w:styleId="58">
    <w:name w:val="Emphasis"/>
    <w:qFormat/>
    <w:uiPriority w:val="0"/>
    <w:rPr>
      <w:color w:val="CC0000"/>
    </w:rPr>
  </w:style>
  <w:style w:type="character" w:styleId="59">
    <w:name w:val="Hyperlink"/>
    <w:qFormat/>
    <w:uiPriority w:val="99"/>
    <w:rPr>
      <w:color w:val="0000FF"/>
      <w:u w:val="single"/>
    </w:rPr>
  </w:style>
  <w:style w:type="character" w:styleId="60">
    <w:name w:val="annotation reference"/>
    <w:unhideWhenUsed/>
    <w:qFormat/>
    <w:uiPriority w:val="0"/>
    <w:rPr>
      <w:sz w:val="21"/>
      <w:szCs w:val="21"/>
    </w:rPr>
  </w:style>
  <w:style w:type="character" w:styleId="61">
    <w:name w:val="footnote reference"/>
    <w:unhideWhenUsed/>
    <w:qFormat/>
    <w:uiPriority w:val="0"/>
    <w:rPr>
      <w:vertAlign w:val="superscript"/>
    </w:rPr>
  </w:style>
  <w:style w:type="character" w:customStyle="1" w:styleId="62">
    <w:name w:val="批注文字 Char1"/>
    <w:qFormat/>
    <w:locked/>
    <w:uiPriority w:val="0"/>
    <w:rPr>
      <w:rFonts w:ascii="Times New Roman" w:hAnsi="Times New Roman"/>
      <w:kern w:val="2"/>
      <w:sz w:val="21"/>
      <w:szCs w:val="24"/>
    </w:rPr>
  </w:style>
  <w:style w:type="paragraph" w:customStyle="1" w:styleId="63">
    <w:name w:val="标题 5（有编号）（绿盟科技）"/>
    <w:basedOn w:val="1"/>
    <w:next w:val="64"/>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5">
    <w:name w:val="正文文本 字符1"/>
    <w:link w:val="20"/>
    <w:qFormat/>
    <w:uiPriority w:val="99"/>
    <w:rPr>
      <w:rFonts w:ascii="Times New Roman" w:hAnsi="Times New Roman" w:eastAsia="宋体" w:cs="Times New Roman"/>
      <w:sz w:val="24"/>
      <w:szCs w:val="24"/>
    </w:rPr>
  </w:style>
  <w:style w:type="character" w:customStyle="1" w:styleId="66">
    <w:name w:val="标题 1 字符2"/>
    <w:link w:val="3"/>
    <w:qFormat/>
    <w:uiPriority w:val="9"/>
    <w:rPr>
      <w:rFonts w:ascii="Times New Roman" w:hAnsi="Times New Roman" w:eastAsia="宋体" w:cs="Times New Roman"/>
      <w:b/>
      <w:bCs/>
      <w:kern w:val="44"/>
      <w:sz w:val="44"/>
      <w:szCs w:val="44"/>
    </w:rPr>
  </w:style>
  <w:style w:type="character" w:customStyle="1" w:styleId="67">
    <w:name w:val="标题 2 字符"/>
    <w:link w:val="4"/>
    <w:qFormat/>
    <w:uiPriority w:val="99"/>
    <w:rPr>
      <w:rFonts w:ascii="Arial" w:hAnsi="Arial" w:eastAsia="黑体" w:cs="Times New Roman"/>
      <w:b/>
      <w:bCs/>
      <w:sz w:val="32"/>
      <w:szCs w:val="32"/>
    </w:rPr>
  </w:style>
  <w:style w:type="character" w:customStyle="1" w:styleId="68">
    <w:name w:val="标题 3 字符"/>
    <w:link w:val="2"/>
    <w:qFormat/>
    <w:uiPriority w:val="0"/>
    <w:rPr>
      <w:rFonts w:ascii="Times New Roman" w:hAnsi="Times New Roman" w:eastAsia="宋体" w:cs="Times New Roman"/>
      <w:b/>
      <w:bCs/>
      <w:sz w:val="32"/>
      <w:szCs w:val="32"/>
    </w:rPr>
  </w:style>
  <w:style w:type="character" w:customStyle="1" w:styleId="69">
    <w:name w:val="标题 4 字符"/>
    <w:link w:val="5"/>
    <w:qFormat/>
    <w:uiPriority w:val="0"/>
    <w:rPr>
      <w:rFonts w:ascii="Arial" w:hAnsi="Arial" w:eastAsia="黑体"/>
      <w:sz w:val="28"/>
    </w:rPr>
  </w:style>
  <w:style w:type="character" w:customStyle="1" w:styleId="70">
    <w:name w:val="标题 5 字符"/>
    <w:link w:val="6"/>
    <w:qFormat/>
    <w:uiPriority w:val="9"/>
    <w:rPr>
      <w:b/>
      <w:kern w:val="2"/>
      <w:sz w:val="28"/>
      <w:szCs w:val="24"/>
    </w:rPr>
  </w:style>
  <w:style w:type="character" w:customStyle="1" w:styleId="71">
    <w:name w:val="正文缩进 字符"/>
    <w:link w:val="7"/>
    <w:qFormat/>
    <w:locked/>
    <w:uiPriority w:val="0"/>
    <w:rPr>
      <w:kern w:val="2"/>
      <w:sz w:val="21"/>
    </w:rPr>
  </w:style>
  <w:style w:type="character" w:customStyle="1" w:styleId="72">
    <w:name w:val="标题 6 字符"/>
    <w:link w:val="8"/>
    <w:qFormat/>
    <w:uiPriority w:val="9"/>
    <w:rPr>
      <w:rFonts w:ascii="Arial" w:hAnsi="Arial" w:eastAsia="黑体"/>
      <w:b/>
      <w:kern w:val="2"/>
      <w:sz w:val="24"/>
      <w:szCs w:val="24"/>
    </w:rPr>
  </w:style>
  <w:style w:type="character" w:customStyle="1" w:styleId="73">
    <w:name w:val="标题 7 字符"/>
    <w:link w:val="9"/>
    <w:qFormat/>
    <w:uiPriority w:val="0"/>
    <w:rPr>
      <w:b/>
      <w:kern w:val="2"/>
      <w:sz w:val="24"/>
      <w:szCs w:val="24"/>
    </w:rPr>
  </w:style>
  <w:style w:type="character" w:customStyle="1" w:styleId="74">
    <w:name w:val="标题 8 字符"/>
    <w:link w:val="10"/>
    <w:qFormat/>
    <w:uiPriority w:val="0"/>
    <w:rPr>
      <w:rFonts w:ascii="Arial" w:hAnsi="Arial" w:eastAsia="黑体"/>
      <w:kern w:val="2"/>
      <w:sz w:val="24"/>
      <w:szCs w:val="24"/>
    </w:rPr>
  </w:style>
  <w:style w:type="character" w:customStyle="1" w:styleId="75">
    <w:name w:val="标题 9 字符"/>
    <w:link w:val="11"/>
    <w:qFormat/>
    <w:uiPriority w:val="0"/>
    <w:rPr>
      <w:rFonts w:ascii="Arial" w:hAnsi="Arial" w:eastAsia="黑体"/>
      <w:kern w:val="2"/>
      <w:sz w:val="21"/>
      <w:szCs w:val="24"/>
    </w:rPr>
  </w:style>
  <w:style w:type="character" w:customStyle="1" w:styleId="76">
    <w:name w:val="文档结构图 字符"/>
    <w:link w:val="16"/>
    <w:qFormat/>
    <w:uiPriority w:val="99"/>
    <w:rPr>
      <w:kern w:val="2"/>
      <w:sz w:val="21"/>
      <w:szCs w:val="24"/>
      <w:shd w:val="clear" w:color="auto" w:fill="000080"/>
    </w:rPr>
  </w:style>
  <w:style w:type="character" w:customStyle="1" w:styleId="77">
    <w:name w:val="批注文字 字符3"/>
    <w:link w:val="17"/>
    <w:qFormat/>
    <w:uiPriority w:val="0"/>
    <w:rPr>
      <w:rFonts w:ascii="Times New Roman" w:hAnsi="Times New Roman"/>
      <w:kern w:val="2"/>
      <w:sz w:val="21"/>
      <w:szCs w:val="24"/>
    </w:rPr>
  </w:style>
  <w:style w:type="character" w:customStyle="1" w:styleId="78">
    <w:name w:val="称呼 字符"/>
    <w:link w:val="18"/>
    <w:qFormat/>
    <w:uiPriority w:val="0"/>
    <w:rPr>
      <w:kern w:val="2"/>
      <w:sz w:val="28"/>
      <w:szCs w:val="24"/>
    </w:rPr>
  </w:style>
  <w:style w:type="character" w:customStyle="1" w:styleId="79">
    <w:name w:val="正文文本 3 字符"/>
    <w:link w:val="19"/>
    <w:qFormat/>
    <w:uiPriority w:val="99"/>
    <w:rPr>
      <w:rFonts w:ascii="Times New Roman" w:hAnsi="Times New Roman" w:eastAsia="宋体" w:cs="Times New Roman"/>
      <w:b/>
      <w:bCs/>
      <w:sz w:val="24"/>
      <w:szCs w:val="24"/>
    </w:rPr>
  </w:style>
  <w:style w:type="character" w:customStyle="1" w:styleId="80">
    <w:name w:val="正文文本缩进 字符1"/>
    <w:link w:val="22"/>
    <w:qFormat/>
    <w:uiPriority w:val="0"/>
    <w:rPr>
      <w:rFonts w:ascii="仿宋_GB2312" w:hAnsi="Times New Roman" w:eastAsia="仿宋_GB2312" w:cs="Times New Roman"/>
      <w:sz w:val="32"/>
      <w:szCs w:val="20"/>
    </w:rPr>
  </w:style>
  <w:style w:type="character" w:customStyle="1" w:styleId="81">
    <w:name w:val="纯文本 字符3"/>
    <w:link w:val="28"/>
    <w:qFormat/>
    <w:uiPriority w:val="99"/>
    <w:rPr>
      <w:rFonts w:ascii="宋体" w:hAnsi="Courier New" w:eastAsia="宋体" w:cs="Courier New"/>
      <w:szCs w:val="21"/>
    </w:rPr>
  </w:style>
  <w:style w:type="character" w:customStyle="1" w:styleId="82">
    <w:name w:val="日期 字符"/>
    <w:link w:val="30"/>
    <w:qFormat/>
    <w:uiPriority w:val="0"/>
    <w:rPr>
      <w:rFonts w:ascii="宋体" w:hAnsi="Courier New" w:eastAsia="宋体" w:cs="Courier New"/>
      <w:szCs w:val="21"/>
    </w:rPr>
  </w:style>
  <w:style w:type="character" w:customStyle="1" w:styleId="83">
    <w:name w:val="正文文本缩进 2 字符"/>
    <w:link w:val="31"/>
    <w:qFormat/>
    <w:uiPriority w:val="0"/>
    <w:rPr>
      <w:rFonts w:ascii="Times New Roman" w:hAnsi="Times New Roman" w:eastAsia="宋体" w:cs="Times New Roman"/>
      <w:sz w:val="32"/>
      <w:szCs w:val="20"/>
    </w:rPr>
  </w:style>
  <w:style w:type="character" w:customStyle="1" w:styleId="84">
    <w:name w:val="尾注文本 字符"/>
    <w:link w:val="32"/>
    <w:semiHidden/>
    <w:qFormat/>
    <w:uiPriority w:val="99"/>
    <w:rPr>
      <w:rFonts w:ascii="Times New Roman" w:hAnsi="Times New Roman"/>
      <w:kern w:val="2"/>
      <w:sz w:val="21"/>
      <w:szCs w:val="24"/>
    </w:rPr>
  </w:style>
  <w:style w:type="character" w:customStyle="1" w:styleId="85">
    <w:name w:val="批注框文本 字符"/>
    <w:link w:val="33"/>
    <w:semiHidden/>
    <w:qFormat/>
    <w:uiPriority w:val="99"/>
    <w:rPr>
      <w:rFonts w:ascii="Times New Roman" w:hAnsi="Times New Roman" w:eastAsia="宋体" w:cs="Times New Roman"/>
      <w:sz w:val="18"/>
      <w:szCs w:val="18"/>
    </w:rPr>
  </w:style>
  <w:style w:type="character" w:customStyle="1" w:styleId="86">
    <w:name w:val="页脚 字符"/>
    <w:link w:val="34"/>
    <w:qFormat/>
    <w:uiPriority w:val="99"/>
    <w:rPr>
      <w:sz w:val="18"/>
      <w:szCs w:val="18"/>
    </w:rPr>
  </w:style>
  <w:style w:type="character" w:customStyle="1" w:styleId="87">
    <w:name w:val="页眉 字符"/>
    <w:link w:val="35"/>
    <w:qFormat/>
    <w:uiPriority w:val="99"/>
    <w:rPr>
      <w:kern w:val="2"/>
      <w:sz w:val="18"/>
      <w:szCs w:val="18"/>
    </w:rPr>
  </w:style>
  <w:style w:type="character" w:customStyle="1" w:styleId="88">
    <w:name w:val="脚注文本 字符"/>
    <w:link w:val="39"/>
    <w:qFormat/>
    <w:uiPriority w:val="0"/>
    <w:rPr>
      <w:rFonts w:ascii="Times New Roman" w:hAnsi="Times New Roman"/>
      <w:kern w:val="2"/>
      <w:sz w:val="18"/>
      <w:szCs w:val="18"/>
    </w:rPr>
  </w:style>
  <w:style w:type="character" w:customStyle="1" w:styleId="89">
    <w:name w:val="正文文本缩进 3 字符"/>
    <w:link w:val="42"/>
    <w:qFormat/>
    <w:uiPriority w:val="0"/>
    <w:rPr>
      <w:rFonts w:ascii="Times New Roman" w:hAnsi="Times New Roman" w:eastAsia="宋体" w:cs="Times New Roman"/>
      <w:sz w:val="16"/>
      <w:szCs w:val="16"/>
    </w:rPr>
  </w:style>
  <w:style w:type="character" w:customStyle="1" w:styleId="90">
    <w:name w:val="正文文本 2 字符"/>
    <w:link w:val="45"/>
    <w:qFormat/>
    <w:uiPriority w:val="0"/>
    <w:rPr>
      <w:rFonts w:ascii="Times New Roman" w:hAnsi="Times New Roman" w:eastAsia="宋体" w:cs="Times New Roman"/>
      <w:szCs w:val="24"/>
    </w:rPr>
  </w:style>
  <w:style w:type="character" w:customStyle="1" w:styleId="91">
    <w:name w:val="HTML 预设格式 字符"/>
    <w:link w:val="46"/>
    <w:qFormat/>
    <w:uiPriority w:val="0"/>
    <w:rPr>
      <w:rFonts w:ascii="黑体" w:hAnsi="Courier New" w:eastAsia="黑体" w:cs="Courier New"/>
    </w:rPr>
  </w:style>
  <w:style w:type="character" w:customStyle="1" w:styleId="92">
    <w:name w:val="标题 字符"/>
    <w:link w:val="21"/>
    <w:qFormat/>
    <w:uiPriority w:val="0"/>
    <w:rPr>
      <w:rFonts w:ascii="Cambria" w:hAnsi="Cambria" w:cs="Times New Roman"/>
      <w:b/>
      <w:bCs/>
      <w:kern w:val="2"/>
      <w:sz w:val="32"/>
      <w:szCs w:val="32"/>
    </w:rPr>
  </w:style>
  <w:style w:type="character" w:customStyle="1" w:styleId="93">
    <w:name w:val="批注主题 字符"/>
    <w:link w:val="49"/>
    <w:qFormat/>
    <w:uiPriority w:val="99"/>
    <w:rPr>
      <w:rFonts w:ascii="Times New Roman" w:hAnsi="Times New Roman"/>
      <w:b/>
      <w:bCs/>
      <w:kern w:val="2"/>
      <w:sz w:val="21"/>
      <w:szCs w:val="24"/>
    </w:rPr>
  </w:style>
  <w:style w:type="paragraph" w:customStyle="1" w:styleId="94">
    <w:name w:val="首行缩进"/>
    <w:basedOn w:val="1"/>
    <w:qFormat/>
    <w:uiPriority w:val="0"/>
    <w:pPr>
      <w:ind w:firstLine="480" w:firstLineChars="200"/>
    </w:pPr>
  </w:style>
  <w:style w:type="paragraph" w:customStyle="1" w:styleId="9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目录 81"/>
    <w:basedOn w:val="1"/>
    <w:next w:val="1"/>
    <w:qFormat/>
    <w:uiPriority w:val="0"/>
    <w:pPr>
      <w:ind w:left="1470"/>
    </w:pPr>
    <w:rPr>
      <w:sz w:val="18"/>
    </w:rPr>
  </w:style>
  <w:style w:type="character" w:customStyle="1" w:styleId="97">
    <w:name w:val="H1 Char"/>
    <w:qFormat/>
    <w:uiPriority w:val="0"/>
    <w:rPr>
      <w:rFonts w:eastAsia="宋体"/>
      <w:b/>
      <w:bCs/>
      <w:kern w:val="44"/>
      <w:sz w:val="44"/>
      <w:szCs w:val="44"/>
      <w:lang w:val="en-US" w:eastAsia="zh-CN" w:bidi="ar-SA"/>
    </w:rPr>
  </w:style>
  <w:style w:type="character" w:customStyle="1" w:styleId="98">
    <w:name w:val="标题 1 字符"/>
    <w:qFormat/>
    <w:uiPriority w:val="9"/>
    <w:rPr>
      <w:rFonts w:ascii="Times New Roman" w:hAnsi="Times New Roman" w:eastAsia="宋体" w:cs="Times New Roman"/>
      <w:b/>
      <w:bCs/>
      <w:kern w:val="44"/>
      <w:sz w:val="44"/>
      <w:szCs w:val="44"/>
    </w:rPr>
  </w:style>
  <w:style w:type="character" w:customStyle="1" w:styleId="99">
    <w:name w:val="自定义标题一 Char Char"/>
    <w:qFormat/>
    <w:uiPriority w:val="0"/>
    <w:rPr>
      <w:rFonts w:ascii="黑体" w:hAnsi="黑体" w:eastAsia="黑体"/>
      <w:b/>
      <w:bCs/>
      <w:kern w:val="44"/>
      <w:sz w:val="44"/>
      <w:szCs w:val="44"/>
      <w:lang w:bidi="ar-SA"/>
    </w:rPr>
  </w:style>
  <w:style w:type="character" w:customStyle="1" w:styleId="100">
    <w:name w:val="Char Char11"/>
    <w:qFormat/>
    <w:uiPriority w:val="0"/>
    <w:rPr>
      <w:rFonts w:ascii="Times New Roman" w:hAnsi="Times New Roman" w:eastAsia="宋体" w:cs="Times New Roman"/>
      <w:sz w:val="30"/>
      <w:szCs w:val="24"/>
    </w:rPr>
  </w:style>
  <w:style w:type="character" w:customStyle="1" w:styleId="101">
    <w:name w:val="headline-content4"/>
    <w:qFormat/>
    <w:uiPriority w:val="0"/>
  </w:style>
  <w:style w:type="character" w:customStyle="1" w:styleId="102">
    <w:name w:val="Body text|3_"/>
    <w:link w:val="103"/>
    <w:qFormat/>
    <w:uiPriority w:val="0"/>
    <w:rPr>
      <w:rFonts w:ascii="宋体" w:hAnsi="宋体"/>
      <w:sz w:val="34"/>
      <w:szCs w:val="34"/>
    </w:rPr>
  </w:style>
  <w:style w:type="paragraph" w:customStyle="1" w:styleId="103">
    <w:name w:val="Body text|3"/>
    <w:basedOn w:val="1"/>
    <w:link w:val="102"/>
    <w:qFormat/>
    <w:uiPriority w:val="0"/>
    <w:pPr>
      <w:spacing w:after="460"/>
      <w:jc w:val="center"/>
    </w:pPr>
    <w:rPr>
      <w:rFonts w:ascii="宋体" w:hAnsi="宋体"/>
      <w:kern w:val="0"/>
      <w:sz w:val="34"/>
      <w:szCs w:val="34"/>
    </w:rPr>
  </w:style>
  <w:style w:type="character" w:customStyle="1" w:styleId="104">
    <w:name w:val="Char Char17"/>
    <w:qFormat/>
    <w:uiPriority w:val="0"/>
    <w:rPr>
      <w:rFonts w:hint="default" w:ascii="Times New Roman" w:hAnsi="Times New Roman" w:cs="Times New Roman"/>
      <w:b/>
      <w:bCs/>
      <w:kern w:val="2"/>
      <w:sz w:val="21"/>
      <w:szCs w:val="24"/>
    </w:rPr>
  </w:style>
  <w:style w:type="character" w:customStyle="1" w:styleId="105">
    <w:name w:val="Char Char14"/>
    <w:qFormat/>
    <w:uiPriority w:val="0"/>
    <w:rPr>
      <w:sz w:val="18"/>
      <w:szCs w:val="18"/>
    </w:rPr>
  </w:style>
  <w:style w:type="character" w:customStyle="1" w:styleId="106">
    <w:name w:val="自定义标题一 Char"/>
    <w:link w:val="107"/>
    <w:qFormat/>
    <w:uiPriority w:val="0"/>
    <w:rPr>
      <w:rFonts w:ascii="黑体" w:hAnsi="黑体" w:eastAsia="黑体"/>
      <w:b/>
      <w:bCs/>
      <w:kern w:val="44"/>
      <w:sz w:val="44"/>
      <w:szCs w:val="44"/>
    </w:rPr>
  </w:style>
  <w:style w:type="paragraph" w:customStyle="1" w:styleId="107">
    <w:name w:val="自定义标题一"/>
    <w:basedOn w:val="3"/>
    <w:link w:val="106"/>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08">
    <w:name w:val="无间隔 Char"/>
    <w:link w:val="109"/>
    <w:qFormat/>
    <w:uiPriority w:val="0"/>
    <w:rPr>
      <w:rFonts w:ascii="楷体_GB2312" w:eastAsia="楷体_GB2312" w:cs="楷体_GB2312"/>
      <w:b/>
      <w:bCs/>
      <w:kern w:val="2"/>
      <w:sz w:val="21"/>
      <w:szCs w:val="21"/>
    </w:rPr>
  </w:style>
  <w:style w:type="paragraph" w:customStyle="1" w:styleId="109">
    <w:name w:val="无间隔1"/>
    <w:link w:val="108"/>
    <w:qFormat/>
    <w:uiPriority w:val="0"/>
    <w:pPr>
      <w:widowControl w:val="0"/>
      <w:adjustRightInd w:val="0"/>
      <w:snapToGrid w:val="0"/>
      <w:spacing w:beforeLines="50" w:afterLines="50" w:line="300" w:lineRule="auto"/>
      <w:ind w:firstLine="200" w:firstLineChars="200"/>
      <w:jc w:val="both"/>
    </w:pPr>
    <w:rPr>
      <w:rFonts w:ascii="楷体_GB2312" w:hAnsi="Times New Roman" w:eastAsia="楷体_GB2312" w:cs="楷体_GB2312"/>
      <w:b/>
      <w:bCs/>
      <w:kern w:val="2"/>
      <w:sz w:val="21"/>
      <w:szCs w:val="21"/>
      <w:lang w:val="en-US" w:eastAsia="zh-CN" w:bidi="ar-SA"/>
    </w:rPr>
  </w:style>
  <w:style w:type="character" w:customStyle="1" w:styleId="110">
    <w:name w:val="纯文本 Char1"/>
    <w:qFormat/>
    <w:uiPriority w:val="0"/>
    <w:rPr>
      <w:rFonts w:ascii="宋体" w:hAnsi="Courier New" w:eastAsia="宋体" w:cs="Courier New"/>
      <w:kern w:val="2"/>
      <w:sz w:val="21"/>
      <w:szCs w:val="21"/>
      <w:lang w:val="en-US" w:eastAsia="zh-CN" w:bidi="ar-SA"/>
    </w:rPr>
  </w:style>
  <w:style w:type="character" w:customStyle="1" w:styleId="111">
    <w:name w:val="普通文字 Char Char4"/>
    <w:qFormat/>
    <w:uiPriority w:val="0"/>
    <w:rPr>
      <w:rFonts w:ascii="宋体" w:hAnsi="Courier New" w:eastAsia="宋体" w:cs="Courier New"/>
      <w:kern w:val="2"/>
      <w:sz w:val="21"/>
      <w:szCs w:val="21"/>
      <w:lang w:val="en-US" w:eastAsia="zh-CN" w:bidi="ar-SA"/>
    </w:rPr>
  </w:style>
  <w:style w:type="character" w:customStyle="1" w:styleId="112">
    <w:name w:val="llyf92"/>
    <w:qFormat/>
    <w:uiPriority w:val="0"/>
    <w:rPr>
      <w:sz w:val="18"/>
      <w:szCs w:val="18"/>
    </w:rPr>
  </w:style>
  <w:style w:type="character" w:customStyle="1" w:styleId="113">
    <w:name w:val="case31"/>
    <w:qFormat/>
    <w:uiPriority w:val="0"/>
    <w:rPr>
      <w:rFonts w:hint="default"/>
      <w:sz w:val="21"/>
      <w:szCs w:val="21"/>
    </w:rPr>
  </w:style>
  <w:style w:type="character" w:customStyle="1" w:styleId="114">
    <w:name w:val="Char Char13"/>
    <w:qFormat/>
    <w:locked/>
    <w:uiPriority w:val="0"/>
    <w:rPr>
      <w:rFonts w:ascii="仿宋_GB2312" w:eastAsia="仿宋_GB2312"/>
      <w:kern w:val="2"/>
      <w:sz w:val="32"/>
      <w:lang w:val="en-US" w:eastAsia="zh-CN" w:bidi="ar-SA"/>
    </w:rPr>
  </w:style>
  <w:style w:type="character" w:customStyle="1" w:styleId="115">
    <w:name w:val="style31"/>
    <w:qFormat/>
    <w:uiPriority w:val="0"/>
    <w:rPr>
      <w:sz w:val="18"/>
      <w:szCs w:val="18"/>
    </w:rPr>
  </w:style>
  <w:style w:type="character" w:customStyle="1" w:styleId="116">
    <w:name w:val="p1"/>
    <w:qFormat/>
    <w:uiPriority w:val="0"/>
  </w:style>
  <w:style w:type="character" w:customStyle="1" w:styleId="117">
    <w:name w:val="H1 Char1"/>
    <w:qFormat/>
    <w:uiPriority w:val="0"/>
    <w:rPr>
      <w:rFonts w:eastAsia="宋体"/>
      <w:b/>
      <w:bCs/>
      <w:kern w:val="44"/>
      <w:sz w:val="44"/>
      <w:szCs w:val="44"/>
      <w:lang w:val="en-US" w:eastAsia="zh-CN" w:bidi="ar-SA"/>
    </w:rPr>
  </w:style>
  <w:style w:type="character" w:customStyle="1" w:styleId="118">
    <w:name w:val="Plain Text Char"/>
    <w:link w:val="119"/>
    <w:qFormat/>
    <w:locked/>
    <w:uiPriority w:val="0"/>
    <w:rPr>
      <w:rFonts w:ascii="宋体" w:hAnsi="Courier New"/>
      <w:kern w:val="2"/>
      <w:sz w:val="21"/>
    </w:rPr>
  </w:style>
  <w:style w:type="paragraph" w:customStyle="1" w:styleId="119">
    <w:name w:val="纯文本1"/>
    <w:basedOn w:val="1"/>
    <w:link w:val="118"/>
    <w:qFormat/>
    <w:uiPriority w:val="0"/>
    <w:rPr>
      <w:rFonts w:ascii="宋体" w:hAnsi="Courier New"/>
      <w:szCs w:val="20"/>
    </w:rPr>
  </w:style>
  <w:style w:type="character" w:customStyle="1" w:styleId="120">
    <w:name w:val="标题 Char1"/>
    <w:qFormat/>
    <w:uiPriority w:val="0"/>
    <w:rPr>
      <w:rFonts w:hint="default" w:ascii="Cambria" w:hAnsi="Cambria" w:cs="Times New Roman"/>
      <w:b/>
      <w:bCs/>
      <w:kern w:val="2"/>
      <w:sz w:val="32"/>
      <w:szCs w:val="32"/>
    </w:rPr>
  </w:style>
  <w:style w:type="character" w:customStyle="1" w:styleId="121">
    <w:name w:val="textcontents"/>
    <w:qFormat/>
    <w:uiPriority w:val="0"/>
  </w:style>
  <w:style w:type="character" w:customStyle="1" w:styleId="122">
    <w:name w:val="正文文字首行缩进 Char"/>
    <w:qFormat/>
    <w:locked/>
    <w:uiPriority w:val="0"/>
    <w:rPr>
      <w:rFonts w:ascii="仿宋_GB2312" w:eastAsia="仿宋_GB2312"/>
      <w:kern w:val="2"/>
      <w:sz w:val="32"/>
    </w:rPr>
  </w:style>
  <w:style w:type="character" w:customStyle="1" w:styleId="123">
    <w:name w:val="cubane_hilight1"/>
    <w:qFormat/>
    <w:uiPriority w:val="0"/>
    <w:rPr>
      <w:color w:val="CC0000"/>
    </w:rPr>
  </w:style>
  <w:style w:type="character" w:customStyle="1" w:styleId="124">
    <w:name w:val="Char Char10"/>
    <w:semiHidden/>
    <w:qFormat/>
    <w:uiPriority w:val="0"/>
    <w:rPr>
      <w:rFonts w:eastAsia="宋体"/>
      <w:kern w:val="2"/>
      <w:sz w:val="24"/>
      <w:szCs w:val="24"/>
      <w:lang w:val="en-US" w:eastAsia="zh-CN" w:bidi="ar-SA"/>
    </w:rPr>
  </w:style>
  <w:style w:type="character" w:customStyle="1" w:styleId="125">
    <w:name w:val="apple-style-span"/>
    <w:qFormat/>
    <w:uiPriority w:val="0"/>
  </w:style>
  <w:style w:type="character" w:customStyle="1" w:styleId="126">
    <w:name w:val="Char Char Char Char Char"/>
    <w:qFormat/>
    <w:uiPriority w:val="0"/>
    <w:rPr>
      <w:rFonts w:eastAsia="宋体"/>
      <w:b/>
      <w:bCs/>
      <w:kern w:val="44"/>
      <w:sz w:val="44"/>
      <w:szCs w:val="44"/>
      <w:lang w:val="en-US" w:eastAsia="zh-CN" w:bidi="ar-SA"/>
    </w:rPr>
  </w:style>
  <w:style w:type="character" w:customStyle="1" w:styleId="127">
    <w:name w:val="1ji Char"/>
    <w:link w:val="128"/>
    <w:qFormat/>
    <w:uiPriority w:val="0"/>
    <w:rPr>
      <w:rFonts w:ascii="宋体" w:hAnsi="宋体"/>
      <w:b/>
      <w:bCs/>
      <w:kern w:val="44"/>
      <w:sz w:val="36"/>
      <w:szCs w:val="44"/>
    </w:rPr>
  </w:style>
  <w:style w:type="paragraph" w:customStyle="1" w:styleId="128">
    <w:name w:val="1ji"/>
    <w:basedOn w:val="3"/>
    <w:link w:val="127"/>
    <w:qFormat/>
    <w:uiPriority w:val="0"/>
    <w:pPr>
      <w:keepLines w:val="0"/>
      <w:widowControl/>
      <w:spacing w:before="0" w:after="0" w:line="240" w:lineRule="auto"/>
      <w:jc w:val="center"/>
    </w:pPr>
    <w:rPr>
      <w:rFonts w:ascii="宋体" w:hAnsi="宋体"/>
      <w:sz w:val="36"/>
    </w:rPr>
  </w:style>
  <w:style w:type="character" w:customStyle="1" w:styleId="129">
    <w:name w:val="1ji Char Char"/>
    <w:qFormat/>
    <w:locked/>
    <w:uiPriority w:val="0"/>
    <w:rPr>
      <w:rFonts w:ascii="宋体" w:hAnsi="宋体" w:eastAsia="宋体"/>
      <w:b/>
      <w:bCs/>
      <w:kern w:val="44"/>
      <w:sz w:val="36"/>
      <w:szCs w:val="44"/>
    </w:rPr>
  </w:style>
  <w:style w:type="character" w:customStyle="1" w:styleId="130">
    <w:name w:val="Body text|1_"/>
    <w:link w:val="131"/>
    <w:qFormat/>
    <w:uiPriority w:val="0"/>
    <w:rPr>
      <w:rFonts w:ascii="宋体" w:hAnsi="宋体"/>
      <w:sz w:val="30"/>
      <w:szCs w:val="30"/>
    </w:rPr>
  </w:style>
  <w:style w:type="paragraph" w:customStyle="1" w:styleId="131">
    <w:name w:val="Body text|1"/>
    <w:basedOn w:val="1"/>
    <w:link w:val="130"/>
    <w:qFormat/>
    <w:uiPriority w:val="0"/>
    <w:pPr>
      <w:spacing w:line="353" w:lineRule="auto"/>
      <w:ind w:firstLine="400"/>
      <w:jc w:val="left"/>
    </w:pPr>
    <w:rPr>
      <w:rFonts w:ascii="宋体" w:hAnsi="宋体"/>
      <w:kern w:val="0"/>
      <w:sz w:val="30"/>
      <w:szCs w:val="30"/>
    </w:rPr>
  </w:style>
  <w:style w:type="character" w:customStyle="1" w:styleId="132">
    <w:name w:val="Body Text Char"/>
    <w:qFormat/>
    <w:locked/>
    <w:uiPriority w:val="0"/>
    <w:rPr>
      <w:rFonts w:eastAsia="宋体"/>
      <w:kern w:val="2"/>
      <w:sz w:val="24"/>
      <w:szCs w:val="24"/>
      <w:lang w:val="en-US" w:eastAsia="zh-CN" w:bidi="ar-SA"/>
    </w:rPr>
  </w:style>
  <w:style w:type="character" w:customStyle="1" w:styleId="133">
    <w:name w:val="批注文字 字符"/>
    <w:qFormat/>
    <w:uiPriority w:val="0"/>
    <w:rPr>
      <w:rFonts w:ascii="Times New Roman" w:hAnsi="Times New Roman"/>
      <w:kern w:val="2"/>
      <w:sz w:val="21"/>
      <w:szCs w:val="24"/>
    </w:rPr>
  </w:style>
  <w:style w:type="character" w:customStyle="1" w:styleId="134">
    <w:name w:val="纯文本 字符1"/>
    <w:qFormat/>
    <w:uiPriority w:val="0"/>
    <w:rPr>
      <w:rFonts w:ascii="宋体" w:hAnsi="Courier New"/>
    </w:rPr>
  </w:style>
  <w:style w:type="character" w:customStyle="1" w:styleId="135">
    <w:name w:val="Char Char15"/>
    <w:qFormat/>
    <w:uiPriority w:val="0"/>
    <w:rPr>
      <w:sz w:val="18"/>
      <w:szCs w:val="18"/>
    </w:rPr>
  </w:style>
  <w:style w:type="character" w:customStyle="1" w:styleId="136">
    <w:name w:val="批注文字 Char2"/>
    <w:qFormat/>
    <w:uiPriority w:val="99"/>
    <w:rPr>
      <w:rFonts w:ascii="Times New Roman" w:hAnsi="Times New Roman" w:eastAsia="宋体" w:cs="Times New Roman"/>
      <w:sz w:val="24"/>
      <w:lang w:bidi="ar-SA"/>
    </w:rPr>
  </w:style>
  <w:style w:type="character" w:customStyle="1" w:styleId="137">
    <w:name w:val="NormalCharacter"/>
    <w:qFormat/>
    <w:uiPriority w:val="0"/>
  </w:style>
  <w:style w:type="character" w:customStyle="1" w:styleId="138">
    <w:name w:val="列出段落 Char"/>
    <w:link w:val="139"/>
    <w:qFormat/>
    <w:uiPriority w:val="34"/>
    <w:rPr>
      <w:kern w:val="2"/>
      <w:sz w:val="21"/>
      <w:szCs w:val="24"/>
    </w:rPr>
  </w:style>
  <w:style w:type="paragraph" w:customStyle="1" w:styleId="139">
    <w:name w:val="列出段落1"/>
    <w:basedOn w:val="1"/>
    <w:link w:val="138"/>
    <w:qFormat/>
    <w:uiPriority w:val="99"/>
    <w:pPr>
      <w:ind w:firstLine="420" w:firstLineChars="200"/>
    </w:pPr>
  </w:style>
  <w:style w:type="character" w:customStyle="1" w:styleId="140">
    <w:name w:val="Char Char3"/>
    <w:qFormat/>
    <w:locked/>
    <w:uiPriority w:val="0"/>
    <w:rPr>
      <w:rFonts w:ascii="宋体" w:hAnsi="宋体" w:eastAsia="宋体"/>
      <w:sz w:val="24"/>
      <w:lang w:bidi="ar-SA"/>
    </w:rPr>
  </w:style>
  <w:style w:type="character" w:customStyle="1" w:styleId="141">
    <w:name w:val="无间隔 Char Char"/>
    <w:qFormat/>
    <w:uiPriority w:val="0"/>
    <w:rPr>
      <w:rFonts w:ascii="Calibri" w:hAnsi="Calibri" w:eastAsia="宋体"/>
      <w:sz w:val="22"/>
      <w:szCs w:val="22"/>
      <w:lang w:val="en-US" w:eastAsia="zh-CN" w:bidi="ar-SA"/>
    </w:rPr>
  </w:style>
  <w:style w:type="character" w:customStyle="1" w:styleId="142">
    <w:name w:val="style21"/>
    <w:qFormat/>
    <w:uiPriority w:val="0"/>
    <w:rPr>
      <w:sz w:val="18"/>
      <w:szCs w:val="18"/>
    </w:rPr>
  </w:style>
  <w:style w:type="character" w:customStyle="1" w:styleId="143">
    <w:name w:val="H1 Char2"/>
    <w:qFormat/>
    <w:uiPriority w:val="0"/>
    <w:rPr>
      <w:rFonts w:eastAsia="宋体"/>
      <w:b/>
      <w:bCs/>
      <w:kern w:val="44"/>
      <w:sz w:val="44"/>
      <w:szCs w:val="44"/>
      <w:lang w:val="en-US" w:eastAsia="zh-CN" w:bidi="ar-SA"/>
    </w:rPr>
  </w:style>
  <w:style w:type="character" w:customStyle="1" w:styleId="144">
    <w:name w:val="正文文本缩进 Char1"/>
    <w:qFormat/>
    <w:uiPriority w:val="0"/>
    <w:rPr>
      <w:kern w:val="2"/>
      <w:sz w:val="21"/>
      <w:szCs w:val="22"/>
    </w:rPr>
  </w:style>
  <w:style w:type="character" w:customStyle="1" w:styleId="14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6">
    <w:name w:val="style161"/>
    <w:qFormat/>
    <w:uiPriority w:val="0"/>
    <w:rPr>
      <w:color w:val="666666"/>
    </w:rPr>
  </w:style>
  <w:style w:type="character" w:customStyle="1" w:styleId="147">
    <w:name w:val="ca-0"/>
    <w:qFormat/>
    <w:uiPriority w:val="0"/>
  </w:style>
  <w:style w:type="character" w:customStyle="1" w:styleId="148">
    <w:name w:val="unnamed3"/>
    <w:qFormat/>
    <w:uiPriority w:val="0"/>
  </w:style>
  <w:style w:type="character" w:customStyle="1" w:styleId="149">
    <w:name w:val="普通文字 Char Char2"/>
    <w:qFormat/>
    <w:uiPriority w:val="0"/>
    <w:rPr>
      <w:rFonts w:ascii="宋体" w:hAnsi="Courier New" w:eastAsia="宋体"/>
      <w:kern w:val="2"/>
      <w:sz w:val="21"/>
      <w:lang w:val="en-US" w:eastAsia="zh-CN" w:bidi="ar-SA"/>
    </w:rPr>
  </w:style>
  <w:style w:type="character" w:customStyle="1" w:styleId="150">
    <w:name w:val="纯文本 字符"/>
    <w:qFormat/>
    <w:uiPriority w:val="0"/>
    <w:rPr>
      <w:rFonts w:ascii="宋体" w:hAnsi="Courier New" w:eastAsia="宋体" w:cs="Courier New"/>
      <w:szCs w:val="21"/>
    </w:rPr>
  </w:style>
  <w:style w:type="character" w:customStyle="1" w:styleId="151">
    <w:name w:val="正文文本缩进 字符"/>
    <w:qFormat/>
    <w:uiPriority w:val="0"/>
    <w:rPr>
      <w:rFonts w:ascii="仿宋_GB2312" w:hAnsi="Times New Roman" w:eastAsia="仿宋_GB2312" w:cs="Times New Roman"/>
      <w:sz w:val="32"/>
      <w:szCs w:val="20"/>
    </w:rPr>
  </w:style>
  <w:style w:type="character" w:customStyle="1" w:styleId="152">
    <w:name w:val="Char Char23"/>
    <w:qFormat/>
    <w:uiPriority w:val="0"/>
    <w:rPr>
      <w:rFonts w:ascii="Times New Roman" w:hAnsi="Times New Roman" w:eastAsia="宋体" w:cs="Times New Roman"/>
      <w:b/>
      <w:bCs/>
      <w:kern w:val="44"/>
      <w:sz w:val="44"/>
      <w:szCs w:val="44"/>
    </w:rPr>
  </w:style>
  <w:style w:type="paragraph" w:customStyle="1" w:styleId="153">
    <w:name w:val="Char"/>
    <w:basedOn w:val="16"/>
    <w:qFormat/>
    <w:uiPriority w:val="0"/>
    <w:pPr>
      <w:widowControl/>
      <w:ind w:firstLine="454"/>
      <w:jc w:val="left"/>
    </w:pPr>
    <w:rPr>
      <w:rFonts w:ascii="Tahoma" w:hAnsi="Tahoma" w:cs="宋体"/>
      <w:kern w:val="0"/>
      <w:sz w:val="24"/>
      <w:szCs w:val="20"/>
    </w:rPr>
  </w:style>
  <w:style w:type="paragraph" w:customStyle="1" w:styleId="154">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155">
    <w:name w:val="Char Char1 Char Char Char Char"/>
    <w:basedOn w:val="16"/>
    <w:qFormat/>
    <w:uiPriority w:val="0"/>
    <w:rPr>
      <w:rFonts w:ascii="Tahoma" w:hAnsi="Tahoma"/>
      <w:sz w:val="24"/>
    </w:rPr>
  </w:style>
  <w:style w:type="paragraph" w:customStyle="1" w:styleId="156">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15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8">
    <w:name w:val="p15"/>
    <w:basedOn w:val="1"/>
    <w:qFormat/>
    <w:uiPriority w:val="0"/>
    <w:pPr>
      <w:widowControl/>
    </w:pPr>
    <w:rPr>
      <w:rFonts w:ascii="宋体" w:hAnsi="宋体" w:cs="宋体"/>
      <w:kern w:val="0"/>
      <w:szCs w:val="21"/>
    </w:rPr>
  </w:style>
  <w:style w:type="paragraph" w:customStyle="1" w:styleId="159">
    <w:name w:val="默认段落字体 Para Char"/>
    <w:basedOn w:val="1"/>
    <w:qFormat/>
    <w:uiPriority w:val="0"/>
    <w:pPr>
      <w:adjustRightInd w:val="0"/>
      <w:spacing w:line="360" w:lineRule="auto"/>
    </w:pPr>
    <w:rPr>
      <w:szCs w:val="20"/>
    </w:rPr>
  </w:style>
  <w:style w:type="paragraph" w:customStyle="1" w:styleId="160">
    <w:name w:val="WPSOffice手动目录 1"/>
    <w:qFormat/>
    <w:uiPriority w:val="0"/>
    <w:rPr>
      <w:rFonts w:ascii="Times New Roman" w:hAnsi="Times New Roman" w:eastAsia="宋体" w:cs="Times New Roman"/>
      <w:lang w:val="en-US" w:eastAsia="zh-CN" w:bidi="ar-SA"/>
    </w:rPr>
  </w:style>
  <w:style w:type="paragraph" w:customStyle="1" w:styleId="161">
    <w:name w:val="默认段落字体 Para Char Char Char Char Char Char Char Char Char1 Char 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样式 宋体 五号 左"/>
    <w:basedOn w:val="1"/>
    <w:next w:val="1"/>
    <w:qFormat/>
    <w:uiPriority w:val="0"/>
    <w:pPr>
      <w:jc w:val="left"/>
    </w:pPr>
    <w:rPr>
      <w:rFonts w:ascii="宋体" w:hAnsi="宋体"/>
    </w:rPr>
  </w:style>
  <w:style w:type="paragraph" w:customStyle="1" w:styleId="164">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165">
    <w:name w:val="_Style 35"/>
    <w:basedOn w:val="16"/>
    <w:qFormat/>
    <w:uiPriority w:val="0"/>
    <w:pPr>
      <w:widowControl/>
      <w:ind w:firstLine="454"/>
      <w:jc w:val="left"/>
    </w:pPr>
  </w:style>
  <w:style w:type="paragraph" w:customStyle="1" w:styleId="166">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16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8">
    <w:name w:val="1"/>
    <w:basedOn w:val="1"/>
    <w:next w:val="28"/>
    <w:qFormat/>
    <w:uiPriority w:val="0"/>
    <w:rPr>
      <w:rFonts w:ascii="宋体" w:hAnsi="Courier New"/>
      <w:szCs w:val="20"/>
    </w:rPr>
  </w:style>
  <w:style w:type="paragraph" w:customStyle="1" w:styleId="16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70">
    <w:name w:val="p16"/>
    <w:basedOn w:val="1"/>
    <w:qFormat/>
    <w:uiPriority w:val="0"/>
    <w:pPr>
      <w:widowControl/>
    </w:pPr>
    <w:rPr>
      <w:rFonts w:ascii="宋体" w:hAnsi="宋体" w:cs="宋体"/>
      <w:kern w:val="0"/>
      <w:szCs w:val="21"/>
    </w:rPr>
  </w:style>
  <w:style w:type="paragraph" w:customStyle="1" w:styleId="171">
    <w:name w:val="Char Char Char Char Char Char Char Char Char"/>
    <w:basedOn w:val="1"/>
    <w:qFormat/>
    <w:uiPriority w:val="0"/>
    <w:pPr>
      <w:widowControl/>
      <w:spacing w:after="160" w:line="240" w:lineRule="exact"/>
      <w:jc w:val="left"/>
    </w:pPr>
    <w:rPr>
      <w:szCs w:val="20"/>
    </w:rPr>
  </w:style>
  <w:style w:type="paragraph" w:customStyle="1" w:styleId="172">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173">
    <w:name w:val="Char Char Char Char"/>
    <w:basedOn w:val="16"/>
    <w:qFormat/>
    <w:uiPriority w:val="0"/>
    <w:pPr>
      <w:adjustRightInd w:val="0"/>
      <w:snapToGrid w:val="0"/>
      <w:spacing w:line="360" w:lineRule="auto"/>
    </w:pPr>
    <w:rPr>
      <w:rFonts w:ascii="Tahoma" w:hAnsi="Tahoma"/>
      <w:sz w:val="24"/>
    </w:rPr>
  </w:style>
  <w:style w:type="paragraph" w:customStyle="1" w:styleId="174">
    <w:name w:val="p0"/>
    <w:basedOn w:val="1"/>
    <w:qFormat/>
    <w:uiPriority w:val="0"/>
    <w:pPr>
      <w:widowControl/>
    </w:pPr>
    <w:rPr>
      <w:kern w:val="0"/>
      <w:szCs w:val="21"/>
    </w:rPr>
  </w:style>
  <w:style w:type="paragraph" w:customStyle="1" w:styleId="175">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17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7">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178">
    <w:name w:val="正文首行缩进两字符"/>
    <w:basedOn w:val="1"/>
    <w:qFormat/>
    <w:uiPriority w:val="0"/>
    <w:pPr>
      <w:spacing w:line="360" w:lineRule="auto"/>
      <w:ind w:firstLine="200" w:firstLineChars="200"/>
    </w:pPr>
  </w:style>
  <w:style w:type="paragraph" w:customStyle="1" w:styleId="179">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样式 首行缩进:  2 字符"/>
    <w:basedOn w:val="1"/>
    <w:qFormat/>
    <w:uiPriority w:val="0"/>
    <w:pPr>
      <w:spacing w:line="400" w:lineRule="exact"/>
      <w:ind w:firstLine="200" w:firstLineChars="200"/>
    </w:pPr>
    <w:rPr>
      <w:rFonts w:cs="宋体"/>
      <w:sz w:val="24"/>
    </w:rPr>
  </w:style>
  <w:style w:type="paragraph" w:customStyle="1" w:styleId="1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83">
    <w:name w:val="4"/>
    <w:basedOn w:val="1"/>
    <w:next w:val="31"/>
    <w:qFormat/>
    <w:uiPriority w:val="0"/>
    <w:pPr>
      <w:spacing w:line="420" w:lineRule="exact"/>
      <w:ind w:firstLine="409" w:firstLineChars="195"/>
    </w:pPr>
  </w:style>
  <w:style w:type="paragraph" w:customStyle="1" w:styleId="184">
    <w:name w:val="列出段落11"/>
    <w:qFormat/>
    <w:uiPriority w:val="0"/>
    <w:pPr>
      <w:ind w:firstLine="420" w:firstLineChars="200"/>
    </w:pPr>
    <w:rPr>
      <w:rFonts w:ascii="Calibri" w:hAnsi="Calibri" w:eastAsia="宋体" w:cs="Times New Roman"/>
      <w:szCs w:val="22"/>
      <w:lang w:val="en-US" w:eastAsia="zh-CN" w:bidi="ar-SA"/>
    </w:rPr>
  </w:style>
  <w:style w:type="paragraph" w:customStyle="1" w:styleId="18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18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187">
    <w:name w:val="节标题"/>
    <w:basedOn w:val="1"/>
    <w:next w:val="166"/>
    <w:qFormat/>
    <w:uiPriority w:val="0"/>
    <w:pPr>
      <w:widowControl/>
      <w:spacing w:line="289" w:lineRule="atLeast"/>
      <w:jc w:val="center"/>
      <w:textAlignment w:val="baseline"/>
    </w:pPr>
    <w:rPr>
      <w:color w:val="000000"/>
      <w:kern w:val="0"/>
      <w:sz w:val="28"/>
      <w:szCs w:val="20"/>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文章总标题"/>
    <w:basedOn w:val="1"/>
    <w:next w:val="177"/>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190">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19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93">
    <w:name w:val="列出段落12"/>
    <w:basedOn w:val="1"/>
    <w:qFormat/>
    <w:uiPriority w:val="34"/>
    <w:pPr>
      <w:ind w:firstLine="420"/>
    </w:pPr>
  </w:style>
  <w:style w:type="paragraph" w:customStyle="1" w:styleId="19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95">
    <w:name w:val="_Style 2"/>
    <w:basedOn w:val="1"/>
    <w:qFormat/>
    <w:uiPriority w:val="34"/>
    <w:pPr>
      <w:adjustRightInd w:val="0"/>
      <w:snapToGrid w:val="0"/>
      <w:spacing w:before="120" w:after="120" w:line="360" w:lineRule="auto"/>
      <w:ind w:left="578" w:firstLine="420"/>
    </w:pPr>
    <w:rPr>
      <w:lang w:eastAsia="zh-TW"/>
    </w:rPr>
  </w:style>
  <w:style w:type="paragraph" w:customStyle="1" w:styleId="196">
    <w:name w:val="Char2"/>
    <w:basedOn w:val="1"/>
    <w:qFormat/>
    <w:uiPriority w:val="0"/>
    <w:rPr>
      <w:szCs w:val="20"/>
    </w:rPr>
  </w:style>
  <w:style w:type="paragraph" w:customStyle="1" w:styleId="197">
    <w:name w:val="Char1"/>
    <w:basedOn w:val="1"/>
    <w:qFormat/>
    <w:uiPriority w:val="0"/>
    <w:rPr>
      <w:szCs w:val="21"/>
    </w:rPr>
  </w:style>
  <w:style w:type="paragraph" w:customStyle="1" w:styleId="1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9">
    <w:name w:val="样式1"/>
    <w:basedOn w:val="1"/>
    <w:qFormat/>
    <w:uiPriority w:val="0"/>
  </w:style>
  <w:style w:type="paragraph" w:customStyle="1" w:styleId="200">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0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02">
    <w:name w:val="纯文本2"/>
    <w:basedOn w:val="1"/>
    <w:qFormat/>
    <w:uiPriority w:val="0"/>
    <w:rPr>
      <w:rFonts w:ascii="宋体" w:hAnsi="Courier New" w:cs="Century"/>
      <w:szCs w:val="21"/>
    </w:rPr>
  </w:style>
  <w:style w:type="paragraph" w:customStyle="1" w:styleId="203">
    <w:name w:val="正文段"/>
    <w:basedOn w:val="1"/>
    <w:qFormat/>
    <w:uiPriority w:val="0"/>
    <w:pPr>
      <w:widowControl/>
      <w:snapToGrid w:val="0"/>
      <w:spacing w:afterLines="50"/>
      <w:ind w:firstLine="200" w:firstLineChars="200"/>
    </w:pPr>
    <w:rPr>
      <w:kern w:val="0"/>
      <w:sz w:val="24"/>
      <w:szCs w:val="20"/>
    </w:rPr>
  </w:style>
  <w:style w:type="paragraph" w:customStyle="1" w:styleId="204">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05">
    <w:name w:val="Char Char1 Char Char Char Char1"/>
    <w:basedOn w:val="16"/>
    <w:qFormat/>
    <w:uiPriority w:val="0"/>
    <w:rPr>
      <w:rFonts w:ascii="Tahoma" w:hAnsi="Tahoma"/>
      <w:sz w:val="24"/>
    </w:rPr>
  </w:style>
  <w:style w:type="paragraph" w:customStyle="1" w:styleId="206">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07">
    <w:name w:val="表格文字"/>
    <w:basedOn w:val="1"/>
    <w:qFormat/>
    <w:uiPriority w:val="0"/>
    <w:pPr>
      <w:spacing w:before="25" w:after="25"/>
      <w:jc w:val="left"/>
    </w:pPr>
    <w:rPr>
      <w:bCs/>
      <w:spacing w:val="10"/>
      <w:kern w:val="0"/>
      <w:sz w:val="24"/>
    </w:rPr>
  </w:style>
  <w:style w:type="paragraph" w:customStyle="1" w:styleId="208">
    <w:name w:val="Char11"/>
    <w:basedOn w:val="16"/>
    <w:qFormat/>
    <w:uiPriority w:val="0"/>
    <w:pPr>
      <w:widowControl/>
      <w:ind w:firstLine="454"/>
      <w:jc w:val="left"/>
    </w:pPr>
    <w:rPr>
      <w:rFonts w:ascii="Tahoma" w:hAnsi="Tahoma" w:cs="宋体"/>
      <w:kern w:val="0"/>
      <w:sz w:val="24"/>
      <w:szCs w:val="20"/>
    </w:rPr>
  </w:style>
  <w:style w:type="paragraph" w:customStyle="1" w:styleId="209">
    <w:name w:val="我的正文"/>
    <w:basedOn w:val="1"/>
    <w:qFormat/>
    <w:uiPriority w:val="0"/>
    <w:pPr>
      <w:spacing w:line="520" w:lineRule="exact"/>
      <w:ind w:firstLine="192" w:firstLineChars="192"/>
    </w:pPr>
    <w:rPr>
      <w:sz w:val="28"/>
      <w:szCs w:val="28"/>
    </w:rPr>
  </w:style>
  <w:style w:type="paragraph" w:customStyle="1" w:styleId="21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11">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12">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13">
    <w:name w:val="正文文本缩进 Char Char Char Char"/>
    <w:basedOn w:val="1"/>
    <w:qFormat/>
    <w:uiPriority w:val="0"/>
    <w:pPr>
      <w:ind w:firstLine="540"/>
    </w:pPr>
    <w:rPr>
      <w:rFonts w:hint="eastAsia" w:ascii="宋体" w:hAnsi="Courier New"/>
      <w:szCs w:val="20"/>
    </w:rPr>
  </w:style>
  <w:style w:type="paragraph" w:customStyle="1" w:styleId="214">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21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21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21">
    <w:name w:val="标题3"/>
    <w:basedOn w:val="2"/>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2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23">
    <w:name w:val="样式 正文文字 + 小四 段后: 0 磅 行距: 1.5 倍行距"/>
    <w:basedOn w:val="20"/>
    <w:qFormat/>
    <w:uiPriority w:val="0"/>
    <w:pPr>
      <w:spacing w:line="360" w:lineRule="auto"/>
      <w:ind w:firstLine="480" w:firstLineChars="200"/>
    </w:pPr>
    <w:rPr>
      <w:rFonts w:cs="宋体"/>
      <w:kern w:val="2"/>
      <w:szCs w:val="20"/>
    </w:rPr>
  </w:style>
  <w:style w:type="paragraph" w:customStyle="1" w:styleId="224">
    <w:name w:val="F2"/>
    <w:basedOn w:val="1"/>
    <w:qFormat/>
    <w:uiPriority w:val="0"/>
    <w:pPr>
      <w:autoSpaceDE w:val="0"/>
      <w:autoSpaceDN w:val="0"/>
      <w:adjustRightInd w:val="0"/>
      <w:ind w:firstLine="601"/>
    </w:pPr>
    <w:rPr>
      <w:kern w:val="0"/>
      <w:sz w:val="24"/>
      <w:szCs w:val="20"/>
    </w:rPr>
  </w:style>
  <w:style w:type="paragraph" w:customStyle="1" w:styleId="225">
    <w:name w:val="Body"/>
    <w:basedOn w:val="1"/>
    <w:qFormat/>
    <w:uiPriority w:val="0"/>
    <w:pPr>
      <w:widowControl/>
      <w:tabs>
        <w:tab w:val="left" w:pos="1980"/>
      </w:tabs>
      <w:spacing w:before="80" w:after="80" w:line="360" w:lineRule="auto"/>
      <w:jc w:val="center"/>
    </w:pPr>
    <w:rPr>
      <w:szCs w:val="21"/>
    </w:rPr>
  </w:style>
  <w:style w:type="character" w:customStyle="1" w:styleId="226">
    <w:name w:val="未处理的提及1"/>
    <w:basedOn w:val="53"/>
    <w:unhideWhenUsed/>
    <w:qFormat/>
    <w:uiPriority w:val="99"/>
    <w:rPr>
      <w:color w:val="605E5C"/>
      <w:shd w:val="clear" w:color="auto" w:fill="E1DFDD"/>
    </w:rPr>
  </w:style>
  <w:style w:type="character" w:customStyle="1" w:styleId="227">
    <w:name w:val="批注文字 字符2"/>
    <w:qFormat/>
    <w:uiPriority w:val="99"/>
    <w:rPr>
      <w:rFonts w:ascii="Times New Roman" w:hAnsi="Times New Roman"/>
      <w:kern w:val="2"/>
      <w:sz w:val="21"/>
      <w:szCs w:val="24"/>
    </w:rPr>
  </w:style>
  <w:style w:type="paragraph" w:customStyle="1" w:styleId="228">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29">
    <w:name w:val="正文文本 Char1"/>
    <w:qFormat/>
    <w:uiPriority w:val="0"/>
    <w:rPr>
      <w:rFonts w:ascii="Times New Roman" w:hAnsi="Times New Roman"/>
      <w:kern w:val="2"/>
      <w:sz w:val="21"/>
      <w:szCs w:val="24"/>
    </w:rPr>
  </w:style>
  <w:style w:type="character" w:customStyle="1" w:styleId="230">
    <w:name w:val="标题 2 Char1"/>
    <w:qFormat/>
    <w:uiPriority w:val="9"/>
    <w:rPr>
      <w:rFonts w:ascii="Cambria" w:hAnsi="Cambria" w:eastAsia="宋体" w:cs="Times New Roman"/>
      <w:b/>
      <w:bCs/>
      <w:kern w:val="2"/>
      <w:sz w:val="32"/>
      <w:szCs w:val="32"/>
    </w:rPr>
  </w:style>
  <w:style w:type="character" w:customStyle="1" w:styleId="231">
    <w:name w:val="标题 8 Char1"/>
    <w:semiHidden/>
    <w:qFormat/>
    <w:uiPriority w:val="9"/>
    <w:rPr>
      <w:rFonts w:ascii="等线 Light" w:hAnsi="等线 Light" w:eastAsia="等线 Light" w:cs="Times New Roman"/>
      <w:kern w:val="2"/>
      <w:sz w:val="24"/>
      <w:szCs w:val="24"/>
    </w:rPr>
  </w:style>
  <w:style w:type="table" w:customStyle="1" w:styleId="232">
    <w:name w:val="网格型1"/>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3">
    <w:name w:val="正文文本 字符"/>
    <w:qFormat/>
    <w:uiPriority w:val="0"/>
    <w:rPr>
      <w:rFonts w:ascii="Times New Roman" w:hAnsi="Times New Roman"/>
      <w:kern w:val="2"/>
      <w:sz w:val="21"/>
      <w:szCs w:val="24"/>
    </w:rPr>
  </w:style>
  <w:style w:type="character" w:customStyle="1" w:styleId="234">
    <w:name w:val="正文2 Char Char"/>
    <w:link w:val="235"/>
    <w:qFormat/>
    <w:uiPriority w:val="0"/>
    <w:rPr>
      <w:sz w:val="24"/>
    </w:rPr>
  </w:style>
  <w:style w:type="paragraph" w:customStyle="1" w:styleId="235">
    <w:name w:val="正文2"/>
    <w:basedOn w:val="1"/>
    <w:link w:val="234"/>
    <w:qFormat/>
    <w:uiPriority w:val="0"/>
    <w:pPr>
      <w:adjustRightInd w:val="0"/>
      <w:spacing w:before="156" w:line="360" w:lineRule="auto"/>
      <w:ind w:firstLine="510" w:firstLineChars="200"/>
    </w:pPr>
    <w:rPr>
      <w:kern w:val="0"/>
      <w:sz w:val="24"/>
      <w:szCs w:val="20"/>
    </w:rPr>
  </w:style>
  <w:style w:type="character" w:customStyle="1" w:styleId="236">
    <w:name w:val="标题 1 字符1"/>
    <w:qFormat/>
    <w:uiPriority w:val="0"/>
    <w:rPr>
      <w:b/>
      <w:bCs/>
      <w:kern w:val="44"/>
      <w:sz w:val="44"/>
      <w:szCs w:val="44"/>
    </w:rPr>
  </w:style>
  <w:style w:type="character" w:customStyle="1" w:styleId="237">
    <w:name w:val="批注文字 字符1"/>
    <w:qFormat/>
    <w:uiPriority w:val="0"/>
    <w:rPr>
      <w:rFonts w:ascii="Times New Roman" w:hAnsi="Times New Roman"/>
      <w:kern w:val="2"/>
      <w:sz w:val="21"/>
      <w:szCs w:val="24"/>
    </w:rPr>
  </w:style>
  <w:style w:type="character" w:customStyle="1" w:styleId="238">
    <w:name w:val="未处理的提及2"/>
    <w:unhideWhenUsed/>
    <w:qFormat/>
    <w:uiPriority w:val="99"/>
    <w:rPr>
      <w:color w:val="605E5C"/>
      <w:shd w:val="clear" w:color="auto" w:fill="E1DFDD"/>
    </w:rPr>
  </w:style>
  <w:style w:type="character" w:customStyle="1" w:styleId="239">
    <w:name w:val="纯文本 Char3"/>
    <w:qFormat/>
    <w:uiPriority w:val="0"/>
    <w:rPr>
      <w:rFonts w:ascii="宋体" w:hAnsi="Courier New" w:eastAsia="宋体" w:cs="Courier New"/>
      <w:szCs w:val="21"/>
    </w:rPr>
  </w:style>
  <w:style w:type="character" w:customStyle="1" w:styleId="240">
    <w:name w:val="纯文本 字符2"/>
    <w:qFormat/>
    <w:uiPriority w:val="0"/>
    <w:rPr>
      <w:rFonts w:ascii="宋体" w:hAnsi="Courier New" w:eastAsia="宋体" w:cs="Courier New"/>
      <w:szCs w:val="21"/>
    </w:rPr>
  </w:style>
  <w:style w:type="paragraph" w:customStyle="1" w:styleId="241">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42">
    <w:name w:val="Table Paragraph"/>
    <w:basedOn w:val="1"/>
    <w:qFormat/>
    <w:uiPriority w:val="1"/>
    <w:pPr>
      <w:jc w:val="left"/>
    </w:pPr>
    <w:rPr>
      <w:rFonts w:ascii="Calibri" w:hAnsi="Calibri"/>
      <w:kern w:val="0"/>
      <w:sz w:val="22"/>
      <w:szCs w:val="22"/>
      <w:lang w:eastAsia="en-US"/>
    </w:rPr>
  </w:style>
  <w:style w:type="paragraph" w:customStyle="1" w:styleId="243">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4">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245">
    <w:name w:val="Plain Text Char1"/>
    <w:semiHidden/>
    <w:qFormat/>
    <w:locked/>
    <w:uiPriority w:val="0"/>
    <w:rPr>
      <w:rFonts w:ascii="宋体" w:hAnsi="Courier New" w:cs="Courier New"/>
      <w:sz w:val="21"/>
      <w:szCs w:val="21"/>
    </w:rPr>
  </w:style>
  <w:style w:type="character" w:customStyle="1" w:styleId="246">
    <w:name w:val="style11"/>
    <w:qFormat/>
    <w:uiPriority w:val="0"/>
  </w:style>
  <w:style w:type="character" w:customStyle="1" w:styleId="247">
    <w:name w:val="mark16"/>
    <w:qFormat/>
    <w:uiPriority w:val="0"/>
  </w:style>
  <w:style w:type="character" w:customStyle="1" w:styleId="248">
    <w:name w:val="zcl style1"/>
    <w:qFormat/>
    <w:uiPriority w:val="0"/>
  </w:style>
  <w:style w:type="character" w:customStyle="1" w:styleId="249">
    <w:name w:val="text11"/>
    <w:qFormat/>
    <w:uiPriority w:val="0"/>
    <w:rPr>
      <w:rFonts w:hint="default" w:ascii="Verdana" w:hAnsi="Verdana"/>
      <w:color w:val="4E4E4E"/>
      <w:sz w:val="18"/>
      <w:szCs w:val="18"/>
    </w:rPr>
  </w:style>
  <w:style w:type="character" w:customStyle="1" w:styleId="250">
    <w:name w:val="maywed421"/>
    <w:qFormat/>
    <w:uiPriority w:val="0"/>
    <w:rPr>
      <w:color w:val="366FB6"/>
      <w:u w:val="none"/>
    </w:rPr>
  </w:style>
  <w:style w:type="character" w:customStyle="1" w:styleId="251">
    <w:name w:val="Char Char8"/>
    <w:qFormat/>
    <w:uiPriority w:val="0"/>
    <w:rPr>
      <w:rFonts w:ascii="Calibri" w:hAnsi="Calibri" w:eastAsia="宋体"/>
      <w:sz w:val="18"/>
      <w:szCs w:val="18"/>
      <w:lang w:bidi="ar-SA"/>
    </w:rPr>
  </w:style>
  <w:style w:type="character" w:customStyle="1" w:styleId="252">
    <w:name w:val="da"/>
    <w:qFormat/>
    <w:uiPriority w:val="0"/>
  </w:style>
  <w:style w:type="character" w:customStyle="1" w:styleId="253">
    <w:name w:val="style1"/>
    <w:qFormat/>
    <w:uiPriority w:val="0"/>
  </w:style>
  <w:style w:type="character" w:customStyle="1" w:styleId="254">
    <w:name w:val="Char Char151"/>
    <w:qFormat/>
    <w:uiPriority w:val="0"/>
    <w:rPr>
      <w:rFonts w:eastAsia="黑体"/>
      <w:b/>
      <w:sz w:val="28"/>
      <w:lang w:val="en-US" w:eastAsia="zh-CN" w:bidi="ar-SA"/>
    </w:rPr>
  </w:style>
  <w:style w:type="character" w:customStyle="1" w:styleId="255">
    <w:name w:val="样式 字距调整八号 Char"/>
    <w:link w:val="256"/>
    <w:qFormat/>
    <w:uiPriority w:val="0"/>
    <w:rPr>
      <w:kern w:val="10"/>
      <w:sz w:val="28"/>
    </w:rPr>
  </w:style>
  <w:style w:type="paragraph" w:customStyle="1" w:styleId="256">
    <w:name w:val="样式 字距调整八号"/>
    <w:basedOn w:val="1"/>
    <w:link w:val="255"/>
    <w:qFormat/>
    <w:uiPriority w:val="0"/>
    <w:pPr>
      <w:widowControl/>
      <w:tabs>
        <w:tab w:val="left" w:pos="855"/>
      </w:tabs>
      <w:spacing w:before="120" w:line="360" w:lineRule="auto"/>
      <w:ind w:left="855" w:hanging="435"/>
    </w:pPr>
    <w:rPr>
      <w:kern w:val="10"/>
      <w:sz w:val="28"/>
      <w:szCs w:val="20"/>
    </w:rPr>
  </w:style>
  <w:style w:type="character" w:customStyle="1" w:styleId="257">
    <w:name w:val="正文－缩进 Char"/>
    <w:link w:val="258"/>
    <w:qFormat/>
    <w:locked/>
    <w:uiPriority w:val="0"/>
    <w:rPr>
      <w:sz w:val="24"/>
    </w:rPr>
  </w:style>
  <w:style w:type="paragraph" w:customStyle="1" w:styleId="258">
    <w:name w:val="正文－缩进"/>
    <w:basedOn w:val="1"/>
    <w:link w:val="257"/>
    <w:qFormat/>
    <w:uiPriority w:val="0"/>
    <w:pPr>
      <w:widowControl/>
      <w:spacing w:before="120" w:beforeLines="50" w:after="120" w:line="360" w:lineRule="auto"/>
      <w:ind w:firstLine="200" w:firstLineChars="200"/>
    </w:pPr>
    <w:rPr>
      <w:kern w:val="0"/>
      <w:sz w:val="24"/>
      <w:szCs w:val="20"/>
    </w:rPr>
  </w:style>
  <w:style w:type="character" w:customStyle="1" w:styleId="259">
    <w:name w:val="Char Char141"/>
    <w:qFormat/>
    <w:uiPriority w:val="0"/>
    <w:rPr>
      <w:rFonts w:eastAsia="黑体"/>
      <w:b/>
      <w:sz w:val="28"/>
      <w:lang w:val="en-US" w:eastAsia="zh-CN" w:bidi="ar-SA"/>
    </w:rPr>
  </w:style>
  <w:style w:type="character" w:customStyle="1" w:styleId="260">
    <w:name w:val="Char Char6"/>
    <w:qFormat/>
    <w:uiPriority w:val="0"/>
    <w:rPr>
      <w:kern w:val="2"/>
      <w:sz w:val="18"/>
      <w:szCs w:val="18"/>
    </w:rPr>
  </w:style>
  <w:style w:type="character" w:customStyle="1" w:styleId="261">
    <w:name w:val="hps"/>
    <w:qFormat/>
    <w:uiPriority w:val="0"/>
  </w:style>
  <w:style w:type="character" w:customStyle="1" w:styleId="262">
    <w:name w:val="Char Char16"/>
    <w:qFormat/>
    <w:uiPriority w:val="0"/>
    <w:rPr>
      <w:rFonts w:eastAsia="黑体"/>
      <w:b/>
      <w:kern w:val="44"/>
      <w:sz w:val="28"/>
      <w:lang w:val="en-US" w:eastAsia="zh-CN" w:bidi="ar-SA"/>
    </w:rPr>
  </w:style>
  <w:style w:type="character" w:customStyle="1" w:styleId="263">
    <w:name w:val="green50bold1"/>
    <w:qFormat/>
    <w:uiPriority w:val="0"/>
    <w:rPr>
      <w:b/>
      <w:bCs/>
      <w:color w:val="316563"/>
      <w:sz w:val="68"/>
      <w:szCs w:val="68"/>
    </w:rPr>
  </w:style>
  <w:style w:type="character" w:customStyle="1" w:styleId="264">
    <w:name w:val="Char Char4"/>
    <w:qFormat/>
    <w:uiPriority w:val="0"/>
    <w:rPr>
      <w:kern w:val="2"/>
      <w:sz w:val="18"/>
    </w:rPr>
  </w:style>
  <w:style w:type="character" w:customStyle="1" w:styleId="265">
    <w:name w:val="Char Char41"/>
    <w:qFormat/>
    <w:uiPriority w:val="0"/>
    <w:rPr>
      <w:kern w:val="2"/>
      <w:sz w:val="18"/>
      <w:szCs w:val="18"/>
      <w:lang w:bidi="ar-SA"/>
    </w:rPr>
  </w:style>
  <w:style w:type="character" w:customStyle="1" w:styleId="266">
    <w:name w:val="Char Char31"/>
    <w:qFormat/>
    <w:uiPriority w:val="0"/>
    <w:rPr>
      <w:rFonts w:ascii="宋体" w:hAnsi="Courier New" w:eastAsia="宋体" w:cs="Times New Roman"/>
      <w:spacing w:val="-4"/>
      <w:sz w:val="18"/>
      <w:szCs w:val="20"/>
    </w:rPr>
  </w:style>
  <w:style w:type="character" w:customStyle="1" w:styleId="267">
    <w:name w:val="textindent"/>
    <w:qFormat/>
    <w:uiPriority w:val="0"/>
  </w:style>
  <w:style w:type="character" w:customStyle="1" w:styleId="268">
    <w:name w:val="Char Char9"/>
    <w:qFormat/>
    <w:uiPriority w:val="0"/>
    <w:rPr>
      <w:rFonts w:ascii="宋体" w:hAnsi="Courier New" w:eastAsia="宋体"/>
      <w:spacing w:val="-4"/>
      <w:kern w:val="2"/>
      <w:sz w:val="18"/>
      <w:lang w:bidi="ar-SA"/>
    </w:rPr>
  </w:style>
  <w:style w:type="character" w:customStyle="1" w:styleId="269">
    <w:name w:val="2 Char"/>
    <w:link w:val="270"/>
    <w:qFormat/>
    <w:uiPriority w:val="0"/>
    <w:rPr>
      <w:rFonts w:ascii="宋体" w:hAnsi="Courier New"/>
      <w:kern w:val="2"/>
      <w:sz w:val="21"/>
    </w:rPr>
  </w:style>
  <w:style w:type="paragraph" w:customStyle="1" w:styleId="270">
    <w:name w:val="2"/>
    <w:basedOn w:val="1"/>
    <w:next w:val="28"/>
    <w:link w:val="269"/>
    <w:qFormat/>
    <w:uiPriority w:val="0"/>
    <w:pPr>
      <w:widowControl/>
      <w:spacing w:before="120" w:line="360" w:lineRule="auto"/>
      <w:ind w:firstLine="420"/>
    </w:pPr>
    <w:rPr>
      <w:rFonts w:ascii="宋体" w:hAnsi="Courier New"/>
      <w:szCs w:val="20"/>
    </w:rPr>
  </w:style>
  <w:style w:type="character" w:customStyle="1" w:styleId="271">
    <w:name w:val="Char Char7"/>
    <w:qFormat/>
    <w:uiPriority w:val="0"/>
    <w:rPr>
      <w:kern w:val="2"/>
      <w:sz w:val="18"/>
      <w:szCs w:val="18"/>
    </w:rPr>
  </w:style>
  <w:style w:type="character" w:customStyle="1" w:styleId="272">
    <w:name w:val="paramname2"/>
    <w:qFormat/>
    <w:uiPriority w:val="0"/>
    <w:rPr>
      <w:color w:val="999999"/>
    </w:rPr>
  </w:style>
  <w:style w:type="paragraph" w:customStyle="1" w:styleId="273">
    <w:name w:val="xl35"/>
    <w:basedOn w:val="1"/>
    <w:qFormat/>
    <w:uiPriority w:val="0"/>
    <w:pPr>
      <w:widowControl/>
      <w:pBdr>
        <w:bottom w:val="single" w:color="auto" w:sz="8" w:space="0"/>
        <w:right w:val="single" w:color="auto" w:sz="8" w:space="0"/>
      </w:pBdr>
      <w:spacing w:before="100" w:beforeAutospacing="1" w:after="100" w:afterAutospacing="1" w:line="360" w:lineRule="auto"/>
      <w:ind w:firstLine="420"/>
      <w:jc w:val="center"/>
      <w:textAlignment w:val="top"/>
    </w:pPr>
    <w:rPr>
      <w:rFonts w:ascii="Arial Unicode MS" w:hAnsi="Arial Unicode MS" w:eastAsia="Arial Unicode MS"/>
      <w:kern w:val="0"/>
      <w:szCs w:val="21"/>
    </w:rPr>
  </w:style>
  <w:style w:type="paragraph" w:customStyle="1" w:styleId="274">
    <w:name w:val="Char Char Char Char Char Char Char Char Char Char Char Char Char Char Char Char Char Char Char"/>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75">
    <w:name w:val="修订2"/>
    <w:semiHidden/>
    <w:qFormat/>
    <w:uiPriority w:val="99"/>
    <w:pPr>
      <w:spacing w:before="12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76">
    <w:name w:val="样式 Verdana 首行缩进:  0.74 厘米"/>
    <w:basedOn w:val="1"/>
    <w:qFormat/>
    <w:uiPriority w:val="0"/>
    <w:pPr>
      <w:widowControl/>
      <w:spacing w:before="120" w:line="360" w:lineRule="auto"/>
      <w:ind w:firstLine="420"/>
    </w:pPr>
    <w:rPr>
      <w:rFonts w:ascii="Verdana" w:hAnsi="Verdana"/>
      <w:sz w:val="24"/>
      <w:szCs w:val="20"/>
    </w:rPr>
  </w:style>
  <w:style w:type="paragraph" w:customStyle="1" w:styleId="277">
    <w:name w:val="页脚 New New New New New"/>
    <w:basedOn w:val="1"/>
    <w:qFormat/>
    <w:uiPriority w:val="0"/>
    <w:pPr>
      <w:widowControl/>
      <w:tabs>
        <w:tab w:val="center" w:pos="4153"/>
        <w:tab w:val="right" w:pos="8306"/>
      </w:tabs>
      <w:snapToGrid w:val="0"/>
      <w:spacing w:before="120" w:line="360" w:lineRule="auto"/>
      <w:ind w:firstLine="420"/>
      <w:jc w:val="left"/>
    </w:pPr>
    <w:rPr>
      <w:rFonts w:ascii="Calibri" w:hAnsi="Calibri"/>
      <w:sz w:val="18"/>
      <w:szCs w:val="20"/>
    </w:rPr>
  </w:style>
  <w:style w:type="paragraph" w:customStyle="1" w:styleId="278">
    <w:name w:val="表头"/>
    <w:qFormat/>
    <w:uiPriority w:val="0"/>
    <w:pPr>
      <w:spacing w:before="120" w:line="360" w:lineRule="auto"/>
      <w:ind w:firstLine="420"/>
      <w:jc w:val="both"/>
    </w:pPr>
    <w:rPr>
      <w:rFonts w:ascii="Arial" w:hAnsi="Arial" w:eastAsia="宋体" w:cs="Times New Roman"/>
      <w:kern w:val="2"/>
      <w:sz w:val="18"/>
      <w:szCs w:val="24"/>
      <w:lang w:val="en-US" w:eastAsia="zh-CN" w:bidi="ar-SA"/>
    </w:rPr>
  </w:style>
  <w:style w:type="paragraph" w:customStyle="1" w:styleId="279">
    <w:name w:val="列出段落2"/>
    <w:basedOn w:val="1"/>
    <w:qFormat/>
    <w:uiPriority w:val="0"/>
    <w:pPr>
      <w:widowControl/>
      <w:spacing w:before="120" w:line="360" w:lineRule="auto"/>
      <w:ind w:firstLine="420" w:firstLineChars="200"/>
    </w:pPr>
    <w:rPr>
      <w:rFonts w:ascii="Calibri" w:hAnsi="Calibri"/>
      <w:szCs w:val="22"/>
    </w:rPr>
  </w:style>
  <w:style w:type="paragraph" w:customStyle="1" w:styleId="280">
    <w:name w:val="正文 New"/>
    <w:qFormat/>
    <w:uiPriority w:val="0"/>
    <w:pPr>
      <w:widowControl w:val="0"/>
      <w:spacing w:before="12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81">
    <w:name w:val="Char Char Char Char Char Char Char1"/>
    <w:basedOn w:val="1"/>
    <w:qFormat/>
    <w:uiPriority w:val="0"/>
    <w:pPr>
      <w:widowControl/>
      <w:spacing w:before="120" w:line="360" w:lineRule="auto"/>
      <w:ind w:firstLine="420"/>
    </w:pPr>
    <w:rPr>
      <w:szCs w:val="21"/>
    </w:rPr>
  </w:style>
  <w:style w:type="paragraph" w:customStyle="1" w:styleId="282">
    <w:name w:val="Char3"/>
    <w:basedOn w:val="1"/>
    <w:qFormat/>
    <w:uiPriority w:val="0"/>
    <w:pPr>
      <w:widowControl/>
      <w:spacing w:before="120" w:line="360" w:lineRule="auto"/>
      <w:ind w:firstLine="420"/>
    </w:pPr>
    <w:rPr>
      <w:szCs w:val="21"/>
    </w:rPr>
  </w:style>
  <w:style w:type="paragraph" w:customStyle="1" w:styleId="283">
    <w:name w:val="Char12"/>
    <w:basedOn w:val="1"/>
    <w:qFormat/>
    <w:uiPriority w:val="0"/>
    <w:pPr>
      <w:widowControl/>
      <w:tabs>
        <w:tab w:val="left" w:pos="509"/>
      </w:tabs>
      <w:spacing w:before="120" w:after="160" w:line="240" w:lineRule="exact"/>
      <w:ind w:left="252" w:firstLine="420"/>
      <w:jc w:val="left"/>
    </w:pPr>
    <w:rPr>
      <w:rFonts w:ascii="Verdana" w:hAnsi="Verdana" w:eastAsia="仿宋_GB2312"/>
      <w:kern w:val="0"/>
      <w:sz w:val="24"/>
      <w:szCs w:val="20"/>
      <w:lang w:eastAsia="en-US"/>
    </w:rPr>
  </w:style>
  <w:style w:type="paragraph" w:customStyle="1" w:styleId="284">
    <w:name w:val="Char Char Char Char Char Char Char Char Char Char Char Char1"/>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85">
    <w:name w:val="xl33"/>
    <w:basedOn w:val="1"/>
    <w:qFormat/>
    <w:uiPriority w:val="0"/>
    <w:pPr>
      <w:widowControl/>
      <w:spacing w:before="100" w:beforeAutospacing="1" w:after="100" w:afterAutospacing="1" w:line="360" w:lineRule="auto"/>
      <w:ind w:firstLine="420"/>
      <w:jc w:val="center"/>
    </w:pPr>
    <w:rPr>
      <w:rFonts w:ascii="Arial Unicode MS" w:hAnsi="Arial Unicode MS"/>
      <w:b/>
      <w:bCs/>
      <w:kern w:val="0"/>
      <w:sz w:val="32"/>
      <w:szCs w:val="32"/>
    </w:rPr>
  </w:style>
  <w:style w:type="paragraph" w:customStyle="1" w:styleId="286">
    <w:name w:val="01"/>
    <w:basedOn w:val="1"/>
    <w:qFormat/>
    <w:uiPriority w:val="0"/>
    <w:pPr>
      <w:widowControl/>
      <w:spacing w:before="100" w:beforeAutospacing="1" w:after="75" w:line="360" w:lineRule="atLeast"/>
      <w:ind w:firstLine="420"/>
      <w:jc w:val="left"/>
    </w:pPr>
    <w:rPr>
      <w:rFonts w:ascii="宋体" w:hAnsi="宋体" w:cs="宋体"/>
      <w:kern w:val="0"/>
      <w:sz w:val="24"/>
    </w:rPr>
  </w:style>
  <w:style w:type="paragraph" w:customStyle="1" w:styleId="287">
    <w:name w:val="Char Char Char Char Char Char1 Char"/>
    <w:basedOn w:val="1"/>
    <w:qFormat/>
    <w:uiPriority w:val="0"/>
    <w:pPr>
      <w:widowControl/>
      <w:spacing w:before="120" w:after="160" w:line="240" w:lineRule="exact"/>
      <w:ind w:firstLine="420"/>
      <w:jc w:val="left"/>
    </w:pPr>
    <w:rPr>
      <w:rFonts w:ascii="Verdana" w:hAnsi="Verdana"/>
      <w:kern w:val="0"/>
      <w:szCs w:val="20"/>
      <w:lang w:eastAsia="en-US"/>
    </w:rPr>
  </w:style>
  <w:style w:type="paragraph" w:customStyle="1" w:styleId="288">
    <w:name w:val="Char Char Char Char Char Char"/>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89">
    <w:name w:val="Char Char81"/>
    <w:basedOn w:val="1"/>
    <w:qFormat/>
    <w:uiPriority w:val="0"/>
    <w:pPr>
      <w:widowControl/>
      <w:spacing w:before="120" w:after="160" w:line="240" w:lineRule="exact"/>
      <w:ind w:firstLine="420"/>
      <w:jc w:val="left"/>
    </w:pPr>
    <w:rPr>
      <w:rFonts w:ascii="Tahoma" w:hAnsi="Tahoma" w:cs="Verdana"/>
      <w:kern w:val="0"/>
      <w:szCs w:val="20"/>
      <w:lang w:eastAsia="en-US"/>
    </w:rPr>
  </w:style>
  <w:style w:type="paragraph" w:customStyle="1" w:styleId="290">
    <w:name w:val="_Style 3"/>
    <w:basedOn w:val="1"/>
    <w:qFormat/>
    <w:uiPriority w:val="34"/>
    <w:pPr>
      <w:widowControl/>
      <w:spacing w:before="120" w:line="360" w:lineRule="auto"/>
      <w:ind w:firstLine="420" w:firstLineChars="200"/>
    </w:pPr>
    <w:rPr>
      <w:rFonts w:ascii="Calibri" w:hAnsi="Calibri"/>
      <w:szCs w:val="22"/>
    </w:rPr>
  </w:style>
  <w:style w:type="paragraph" w:customStyle="1" w:styleId="291">
    <w:name w:val="Char Char Char Char1"/>
    <w:basedOn w:val="1"/>
    <w:qFormat/>
    <w:uiPriority w:val="0"/>
    <w:pPr>
      <w:widowControl/>
      <w:spacing w:before="120" w:after="160" w:line="240" w:lineRule="exact"/>
      <w:ind w:firstLine="420"/>
      <w:jc w:val="left"/>
    </w:pPr>
    <w:rPr>
      <w:rFonts w:ascii="Verdana" w:hAnsi="Verdana" w:eastAsia="仿宋_GB2312"/>
      <w:kern w:val="0"/>
      <w:sz w:val="24"/>
      <w:szCs w:val="20"/>
      <w:lang w:eastAsia="en-US"/>
    </w:rPr>
  </w:style>
  <w:style w:type="paragraph" w:customStyle="1" w:styleId="292">
    <w:name w:val="font0"/>
    <w:basedOn w:val="1"/>
    <w:qFormat/>
    <w:uiPriority w:val="0"/>
    <w:pPr>
      <w:widowControl/>
      <w:spacing w:before="100" w:beforeAutospacing="1" w:after="100" w:afterAutospacing="1" w:line="360" w:lineRule="auto"/>
      <w:ind w:firstLine="420"/>
      <w:jc w:val="left"/>
    </w:pPr>
    <w:rPr>
      <w:rFonts w:ascii="宋体" w:hAnsi="宋体"/>
      <w:kern w:val="0"/>
      <w:sz w:val="24"/>
    </w:rPr>
  </w:style>
  <w:style w:type="paragraph" w:customStyle="1" w:styleId="293">
    <w:name w:val="Char Char16 Char Char"/>
    <w:basedOn w:val="1"/>
    <w:qFormat/>
    <w:uiPriority w:val="0"/>
    <w:pPr>
      <w:widowControl/>
      <w:adjustRightInd w:val="0"/>
      <w:spacing w:before="120" w:line="360" w:lineRule="auto"/>
      <w:ind w:firstLine="420"/>
    </w:pPr>
  </w:style>
  <w:style w:type="paragraph" w:customStyle="1" w:styleId="294">
    <w:name w:val="msolistparagraph"/>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95">
    <w:name w:val="Char Char Char2"/>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96">
    <w:name w:val="默认段落字体 Char Char Char"/>
    <w:basedOn w:val="1"/>
    <w:semiHidden/>
    <w:qFormat/>
    <w:uiPriority w:val="0"/>
    <w:rPr>
      <w:rFonts w:ascii="Arial" w:hAnsi="Arial" w:cs="Arial"/>
      <w:sz w:val="22"/>
      <w:szCs w:val="22"/>
      <w:lang w:eastAsia="en-US"/>
    </w:rPr>
  </w:style>
  <w:style w:type="character" w:customStyle="1" w:styleId="297">
    <w:name w:val="font21"/>
    <w:qFormat/>
    <w:uiPriority w:val="0"/>
    <w:rPr>
      <w:rFonts w:hint="eastAsia" w:ascii="宋体" w:hAnsi="宋体" w:eastAsia="宋体" w:cs="宋体"/>
      <w:color w:val="000000"/>
      <w:sz w:val="21"/>
      <w:szCs w:val="21"/>
      <w:u w:val="none"/>
    </w:rPr>
  </w:style>
  <w:style w:type="character" w:customStyle="1" w:styleId="298">
    <w:name w:val="cf01"/>
    <w:basedOn w:val="53"/>
    <w:qFormat/>
    <w:uiPriority w:val="0"/>
    <w:rPr>
      <w:rFonts w:hint="eastAsia" w:ascii="Microsoft YaHei UI" w:hAnsi="Microsoft YaHei UI" w:eastAsia="Microsoft YaHei UI"/>
      <w:sz w:val="18"/>
      <w:szCs w:val="18"/>
      <w:shd w:val="clear" w:color="auto" w:fill="00FF00"/>
    </w:rPr>
  </w:style>
  <w:style w:type="paragraph" w:customStyle="1" w:styleId="299">
    <w:name w:val="正文--00"/>
    <w:basedOn w:val="1"/>
    <w:qFormat/>
    <w:uiPriority w:val="99"/>
    <w:pPr>
      <w:adjustRightInd w:val="0"/>
      <w:snapToGrid w:val="0"/>
      <w:spacing w:line="360" w:lineRule="auto"/>
      <w:ind w:firstLine="200" w:firstLineChars="200"/>
    </w:pPr>
    <w:rPr>
      <w:sz w:val="28"/>
      <w:szCs w:val="32"/>
    </w:rPr>
  </w:style>
  <w:style w:type="character" w:customStyle="1" w:styleId="300">
    <w:name w:val="样式 00正文缩进 Char Char Char Char Char Char Char"/>
    <w:qFormat/>
    <w:uiPriority w:val="99"/>
    <w:rPr>
      <w:rFonts w:ascii="宋体" w:hAnsi="宋体" w:eastAsia="宋体"/>
      <w:color w:val="000000"/>
      <w:kern w:val="2"/>
      <w:sz w:val="28"/>
      <w:lang w:val="en-US" w:eastAsia="zh-CN"/>
    </w:rPr>
  </w:style>
  <w:style w:type="paragraph" w:customStyle="1" w:styleId="301">
    <w:name w:val="小标--02"/>
    <w:basedOn w:val="4"/>
    <w:qFormat/>
    <w:uiPriority w:val="99"/>
    <w:pPr>
      <w:keepNext w:val="0"/>
      <w:keepLines w:val="0"/>
      <w:spacing w:before="0" w:after="0" w:line="360" w:lineRule="auto"/>
      <w:ind w:firstLine="200" w:firstLineChars="200"/>
      <w:textAlignment w:val="center"/>
    </w:pPr>
    <w:rPr>
      <w:rFonts w:ascii="Times New Roman" w:hAnsi="Times New Roman"/>
      <w:b w:val="0"/>
      <w:bCs w:val="0"/>
      <w:kern w:val="2"/>
      <w:sz w:val="30"/>
      <w:szCs w:val="20"/>
    </w:rPr>
  </w:style>
  <w:style w:type="paragraph" w:customStyle="1" w:styleId="302">
    <w:name w:val="Char1 Char Char Char"/>
    <w:basedOn w:val="1"/>
    <w:qFormat/>
    <w:uiPriority w:val="99"/>
    <w:pPr>
      <w:widowControl/>
      <w:spacing w:after="160" w:line="240" w:lineRule="exact"/>
      <w:jc w:val="left"/>
    </w:pPr>
    <w:rPr>
      <w:rFonts w:ascii="宋体" w:hAnsi="宋体" w:eastAsia="黑体" w:cs="宋体"/>
      <w:sz w:val="30"/>
    </w:rPr>
  </w:style>
  <w:style w:type="paragraph" w:customStyle="1" w:styleId="303">
    <w:name w:val="14"/>
    <w:basedOn w:val="1"/>
    <w:qFormat/>
    <w:uiPriority w:val="99"/>
    <w:pPr>
      <w:widowControl/>
      <w:spacing w:after="160" w:line="240" w:lineRule="exact"/>
      <w:jc w:val="left"/>
    </w:pPr>
    <w:rPr>
      <w:szCs w:val="20"/>
    </w:rPr>
  </w:style>
  <w:style w:type="paragraph" w:customStyle="1" w:styleId="304">
    <w:name w:val="要求正文格式"/>
    <w:basedOn w:val="1"/>
    <w:link w:val="305"/>
    <w:qFormat/>
    <w:uiPriority w:val="99"/>
    <w:pPr>
      <w:spacing w:line="360" w:lineRule="auto"/>
      <w:ind w:firstLine="200" w:firstLineChars="200"/>
      <w:jc w:val="left"/>
      <w:textAlignment w:val="center"/>
    </w:pPr>
    <w:rPr>
      <w:rFonts w:ascii="Calibri" w:hAnsi="Calibri" w:eastAsia="仿宋_GB2312"/>
      <w:sz w:val="32"/>
      <w:szCs w:val="20"/>
    </w:rPr>
  </w:style>
  <w:style w:type="character" w:customStyle="1" w:styleId="305">
    <w:name w:val="要求正文格式 Char"/>
    <w:link w:val="304"/>
    <w:qFormat/>
    <w:locked/>
    <w:uiPriority w:val="99"/>
    <w:rPr>
      <w:rFonts w:ascii="Calibri" w:hAnsi="Calibri" w:eastAsia="仿宋_GB2312"/>
      <w:kern w:val="2"/>
      <w:sz w:val="32"/>
    </w:rPr>
  </w:style>
  <w:style w:type="paragraph" w:customStyle="1" w:styleId="306">
    <w:name w:val="段落1"/>
    <w:basedOn w:val="1"/>
    <w:link w:val="307"/>
    <w:qFormat/>
    <w:uiPriority w:val="99"/>
    <w:pPr>
      <w:widowControl/>
      <w:adjustRightInd w:val="0"/>
      <w:snapToGrid w:val="0"/>
      <w:spacing w:beforeLines="10" w:afterLines="10" w:line="360" w:lineRule="auto"/>
      <w:ind w:firstLine="560" w:firstLineChars="200"/>
    </w:pPr>
    <w:rPr>
      <w:rFonts w:ascii="宋体" w:hAnsi="宋体"/>
      <w:color w:val="000000"/>
      <w:kern w:val="28"/>
      <w:sz w:val="28"/>
      <w:szCs w:val="20"/>
    </w:rPr>
  </w:style>
  <w:style w:type="character" w:customStyle="1" w:styleId="307">
    <w:name w:val="段落1 Char"/>
    <w:link w:val="306"/>
    <w:qFormat/>
    <w:locked/>
    <w:uiPriority w:val="99"/>
    <w:rPr>
      <w:rFonts w:ascii="宋体" w:hAnsi="宋体"/>
      <w:color w:val="000000"/>
      <w:kern w:val="28"/>
      <w:sz w:val="28"/>
    </w:rPr>
  </w:style>
  <w:style w:type="character" w:customStyle="1" w:styleId="308">
    <w:name w:val="15"/>
    <w:qFormat/>
    <w:uiPriority w:val="99"/>
    <w:rPr>
      <w:rFonts w:ascii="Times New Roman" w:hAnsi="Times New Roman"/>
    </w:rPr>
  </w:style>
  <w:style w:type="paragraph" w:customStyle="1" w:styleId="309">
    <w:name w:val="内容正式"/>
    <w:basedOn w:val="1"/>
    <w:link w:val="310"/>
    <w:qFormat/>
    <w:uiPriority w:val="0"/>
    <w:pPr>
      <w:adjustRightInd w:val="0"/>
      <w:snapToGrid w:val="0"/>
      <w:spacing w:line="360" w:lineRule="auto"/>
      <w:ind w:firstLine="560" w:firstLineChars="200"/>
    </w:pPr>
    <w:rPr>
      <w:rFonts w:hAnsi="宋体" w:eastAsia="仿宋_GB2312" w:cs="宋体"/>
      <w:sz w:val="28"/>
      <w:szCs w:val="20"/>
    </w:rPr>
  </w:style>
  <w:style w:type="character" w:customStyle="1" w:styleId="310">
    <w:name w:val="内容正式 Char"/>
    <w:link w:val="309"/>
    <w:qFormat/>
    <w:uiPriority w:val="0"/>
    <w:rPr>
      <w:rFonts w:hAnsi="宋体" w:eastAsia="仿宋_GB2312" w:cs="宋体"/>
      <w:kern w:val="2"/>
      <w:sz w:val="28"/>
    </w:rPr>
  </w:style>
  <w:style w:type="paragraph" w:styleId="311">
    <w:name w:val="List Paragraph"/>
    <w:basedOn w:val="1"/>
    <w:link w:val="312"/>
    <w:qFormat/>
    <w:uiPriority w:val="34"/>
    <w:pPr>
      <w:widowControl/>
      <w:ind w:firstLine="420" w:firstLineChars="200"/>
      <w:jc w:val="left"/>
    </w:pPr>
  </w:style>
  <w:style w:type="character" w:customStyle="1" w:styleId="312">
    <w:name w:val="列表段落 字符"/>
    <w:link w:val="311"/>
    <w:qFormat/>
    <w:locked/>
    <w:uiPriority w:val="34"/>
    <w:rPr>
      <w:kern w:val="2"/>
      <w:sz w:val="21"/>
      <w:szCs w:val="24"/>
    </w:rPr>
  </w:style>
  <w:style w:type="paragraph" w:customStyle="1" w:styleId="313">
    <w:name w:val="样式 宋体 小四 首行缩进:  2字符"/>
    <w:basedOn w:val="1"/>
    <w:qFormat/>
    <w:uiPriority w:val="0"/>
    <w:pPr>
      <w:widowControl/>
      <w:ind w:firstLine="480"/>
      <w:jc w:val="left"/>
    </w:pPr>
    <w:rPr>
      <w:rFonts w:ascii="宋体" w:hAnsi="宋体" w:cs="宋体"/>
      <w:sz w:val="24"/>
      <w:szCs w:val="20"/>
    </w:rPr>
  </w:style>
  <w:style w:type="paragraph" w:customStyle="1" w:styleId="31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15">
    <w:name w:val="Table Text"/>
    <w:basedOn w:val="1"/>
    <w:semiHidden/>
    <w:qFormat/>
    <w:uiPriority w:val="0"/>
    <w:rPr>
      <w:rFonts w:ascii="宋体" w:hAnsi="宋体" w:eastAsia="宋体" w:cs="宋体"/>
      <w:sz w:val="21"/>
      <w:szCs w:val="21"/>
      <w:lang w:val="en-US" w:eastAsia="en-US" w:bidi="ar-SA"/>
    </w:rPr>
  </w:style>
  <w:style w:type="table" w:customStyle="1" w:styleId="3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0d41c521-282d-405e-8070-128986935eee</errorID>
      <errorWord>[2026]3055号</errorWord>
      <group>L1_Knowledge</group>
      <groupName>知识性问题</groupName>
      <ability>L2_Knowledge</ability>
      <abilityName>其他知识</abilityName>
      <candidateList>
        <item>〔2026〕3055号</item>
      </candidateList>
      <explain>发文字号格式错误。</explain>
      <paraID>12A45E97</paraID>
      <start>11</start>
      <end>22</end>
      <status>modified</status>
      <modifiedWord>〔2026〕3055号</modifiedWord>
      <trackRevisions>false</trackRevisions>
    </reviewItem>
    <reviewItem>
      <errorID>49b4c08c-0a21-4dc9-bf98-5f3e4b117b4b</errorID>
      <errorWord>要求</errorWord>
      <group>L1_Word</group>
      <groupName>字词问题</groupName>
      <ability>L2_Typo</ability>
      <abilityName>字词错误</abilityName>
      <candidateList>
        <item>提出</item>
      </candidateList>
      <explain/>
      <paraID>56AA5202</paraID>
      <start>37</start>
      <end>39</end>
      <status>unmodified</status>
      <modifiedWord/>
      <trackRevisions>false</trackRevisions>
    </reviewItem>
    <reviewItem>
      <errorID>87a73d8b-a79e-422f-b936-fde484bb7bd3</errorID>
      <errorWord>，</errorWord>
      <group>L1_Punc</group>
      <groupName>标点问题</groupName>
      <ability>L2_Punc</ability>
      <abilityName>标点符号检查</abilityName>
      <candidateList>
        <item>。</item>
      </candidateList>
      <explain/>
      <paraID>6E6C5D9D</paraID>
      <start>72</start>
      <end>73</end>
      <status>unmodified</status>
      <modifiedWord/>
      <trackRevisions>false</trackRevisions>
    </reviewItem>
    <reviewItem>
      <errorID>0fb1262b-d0dc-415a-ac7d-0986fb63fd38</errorID>
      <errorWord>（</errorWord>
      <group>L1_Punc</group>
      <groupName>标点问题</groupName>
      <ability>L2_Punc</ability>
      <abilityName>标点符号检查</abilityName>
      <candidateList>
        <item>。（</item>
      </candidateList>
      <explain/>
      <paraID>6E6C5D9D</paraID>
      <start>117</start>
      <end>118</end>
      <status>unmodified</status>
      <modifiedWord/>
      <trackRevisions>false</trackRevisions>
    </reviewItem>
    <reviewItem>
      <errorID>4e59bed6-cf7f-4bf0-a231-d56b1bbe3a31</errorID>
      <errorWord>或者</errorWord>
      <group>L1_Punc</group>
      <groupName>标点问题</groupName>
      <ability>L2_Punc</ability>
      <abilityName>标点符号检查</abilityName>
      <candidateList>
        <item>；或者</item>
      </candidateList>
      <explain/>
      <paraID>6E6C5D9D</paraID>
      <start>149</start>
      <end>151</end>
      <status>unmodified</status>
      <modifiedWord/>
      <trackRevisions>false</trackRevisions>
    </reviewItem>
    <reviewItem>
      <errorID>b47f249a-cef9-4c8a-8077-b76c9867388e</errorID>
      <errorWord>中</errorWord>
      <group>L1_Word</group>
      <groupName>字词问题</groupName>
      <ability>L2_Typo</ability>
      <abilityName>字词错误</abilityName>
      <candidateList>
        <item>，</item>
      </candidateList>
      <explain/>
      <paraID>6E6C5D9D</paraID>
      <start>179</start>
      <end>180</end>
      <status>unmodified</status>
      <modifiedWord/>
      <trackRevisions>false</trackRevisions>
    </reviewItem>
    <reviewItem>
      <errorID>c15394da-fbfb-4ad0-8171-238b3c571621</errorID>
      <errorWord>）。</errorWord>
      <group>L1_Punc</group>
      <groupName>标点问题</groupName>
      <ability>L2_Punc</ability>
      <abilityName>标点符号检查</abilityName>
      <candidateList>
        <item>。）</item>
      </candidateList>
      <explain/>
      <paraID>6E6C5D9D</paraID>
      <start>231</start>
      <end>233</end>
      <status>unmodified</status>
      <modifiedWord/>
      <trackRevisions>false</trackRevisions>
    </reviewItem>
    <reviewItem>
      <errorID>3cc1e17b-0d0f-45ae-ae00-854bbff29be5</errorID>
      <errorWord>操作合</errorWord>
      <group>L1_Word</group>
      <groupName>字词问题</groupName>
      <ability>L2_Typo</ability>
      <abilityName>字词错误</abilityName>
      <candidateList>
        <item>操作台</item>
      </candidateList>
      <explain/>
      <paraID>4A02C9E0</paraID>
      <start>9</start>
      <end>12</end>
      <status>unmodified</status>
      <modifiedWord/>
      <trackRevisions>false</trackRevisions>
    </reviewItem>
    <reviewItem>
      <errorID>bfdd9f07-9176-4d71-a7ac-bedc3edc5a6d</errorID>
      <errorWord>：</errorWord>
      <group>L1_Punc</group>
      <groupName>标点问题</groupName>
      <ability>L2_Punc</ability>
      <abilityName>标点符号检查</abilityName>
      <candidateList>
        <item>，</item>
      </candidateList>
      <explain/>
      <paraID>144657B1</paraID>
      <start>238</start>
      <end>239</end>
      <status>unmodified</status>
      <modifiedWord/>
      <trackRevisions>false</trackRevisions>
    </reviewItem>
    <reviewItem>
      <errorID>e3e96353-e06b-4fce-90ef-3a79d61a72f9</errorID>
      <errorWord>要求</errorWord>
      <group>L1_Word</group>
      <groupName>字词问题</groupName>
      <ability>L2_Typo</ability>
      <abilityName>字词错误</abilityName>
      <candidateList>
        <item>提出</item>
      </candidateList>
      <explain/>
      <paraID>5F233955</paraID>
      <start>37</start>
      <end>39</end>
      <status>unmodified</status>
      <modifiedWord/>
      <trackRevisions>false</trackRevisions>
    </reviewItem>
    <reviewItem>
      <errorID>cbda6a27-5129-413d-85ef-ad43fb80dfa9</errorID>
      <errorWord>要求</errorWord>
      <group>L1_Word</group>
      <groupName>字词问题</groupName>
      <ability>L2_Typo</ability>
      <abilityName>字词错误</abilityName>
      <candidateList>
        <item>提出</item>
      </candidateList>
      <explain/>
      <paraID>18BBB593</paraID>
      <start>46</start>
      <end>48</end>
      <status>unmodified</status>
      <modifiedWord/>
      <trackRevisions>false</trackRevisions>
    </reviewItem>
    <reviewItem>
      <errorID>4afa28e6-cb77-44f8-a04d-874ef1749e4b</errorID>
      <errorWord>拟写</errorWord>
      <group>L1_Word</group>
      <groupName>字词问题</groupName>
      <ability>L2_Typo</ability>
      <abilityName>字词错误</abilityName>
      <candidateList>
        <item>拟订</item>
      </candidateList>
      <explain/>
      <paraID>78E5B3EA</paraID>
      <start>74</start>
      <end>76</end>
      <status>unmodified</status>
      <modifiedWord/>
      <trackRevisions>false</trackRevisions>
    </reviewItem>
    <reviewItem>
      <errorID>fffa2376-ad11-4be5-9d8a-ca907d075726</errorID>
      <errorWord>结算周期明确</errorWord>
      <group>L1_Word</group>
      <groupName>字词问题</groupName>
      <ability>L2_Typo</ability>
      <abilityName>字词错误</abilityName>
      <candidateList>
        <item>明确结算周期</item>
      </candidateList>
      <explain/>
      <paraID>4A0693F2</paraID>
      <start>16</start>
      <end>22</end>
      <status>unmodified</status>
      <modifiedWord/>
      <trackRevisions>false</trackRevisions>
    </reviewItem>
    <reviewItem>
      <errorID>15b739cd-450f-44ec-b6a1-540318f54679</errorID>
      <errorWord>。</errorWord>
      <group>L1_Grammar</group>
      <groupName>语法问题</groupName>
      <ability>L2_Grammar</ability>
      <abilityName>语法错误</abilityName>
      <candidateList>
        <item>相关成果。</item>
      </candidateList>
      <explain/>
      <paraID>  6C9AC5</paraID>
      <start>38</start>
      <end>39</end>
      <status>unmodified</status>
      <modifiedWord/>
      <trackRevisions>false</trackRevisions>
    </reviewItem>
    <reviewItem>
      <errorID>8a9e5c7f-1827-4222-938d-cea8750aba82</errorID>
      <errorWord>特殊要求规定竞标人特定条件的</errorWord>
      <group>L1_Word</group>
      <groupName>字词问题</groupName>
      <ability>L2_Typo</ability>
      <abilityName>字词错误</abilityName>
      <candidateList>
        <item>规定竞标人特定条件的特殊要求时</item>
      </candidateList>
      <explain/>
      <paraID>68C6F801</paraID>
      <start>85</start>
      <end>99</end>
      <status>unmodified</status>
      <modifiedWord/>
      <trackRevisions>false</trackRevisions>
    </reviewItem>
    <reviewItem>
      <errorID>f2422c2e-9af0-4b9b-af2e-42ac04ca8268</errorID>
      <errorWord>的</errorWord>
      <group>L1_Word</group>
      <groupName>字词问题</groupName>
      <ability>L2_Typo</ability>
      <abilityName>字词错误</abilityName>
      <candidateList>
        <item>时</item>
      </candidateList>
      <explain/>
      <paraID>6150BC39</paraID>
      <start>8</start>
      <end>9</end>
      <status>unmodified</status>
      <modifiedWord/>
      <trackRevisions>false</trackRevisions>
    </reviewItem>
    <reviewItem>
      <errorID>0ce51f52-a6e3-4cdf-a65d-665fe28e1269</errorID>
      <errorWord>并</errorWord>
      <group>L1_Punc</group>
      <groupName>标点问题</groupName>
      <ability>L2_Punc</ability>
      <abilityName>标点符号检查</abilityName>
      <candidateList>
        <item>，并</item>
      </candidateList>
      <explain/>
      <paraID>6150BC39</paraID>
      <start>45</start>
      <end>46</end>
      <status>unmodified</status>
      <modifiedWord/>
      <trackRevisions>false</trackRevisions>
    </reviewItem>
    <reviewItem>
      <errorID>015b896d-5007-4613-b459-a310f10d49df</errorID>
      <errorWord>提供</errorWord>
      <group>L1_Punc</group>
      <groupName>标点问题</groupName>
      <ability>L2_Punc</ability>
      <abilityName>标点符号检查</abilityName>
      <candidateList>
        <item>，提供</item>
      </candidateList>
      <explain/>
      <paraID>117E6897</paraID>
      <start>13</start>
      <end>15</end>
      <status>unmodified</status>
      <modifiedWord/>
      <trackRevisions>false</trackRevisions>
    </reviewItem>
    <reviewItem>
      <errorID>f0577914-d0c4-4d54-b59a-d4dda1872fb9</errorID>
      <errorWord>或者</errorWord>
      <group>L1_Word</group>
      <groupName>字词问题</groupName>
      <ability>L2_Typo</ability>
      <abilityName>字词错误</abilityName>
      <candidateList>
        <item>、</item>
      </candidateList>
      <explain/>
      <paraID>117E6897</paraID>
      <start>31</start>
      <end>33</end>
      <status>unmodified</status>
      <modifiedWord/>
      <trackRevisions>false</trackRevisions>
    </reviewItem>
    <reviewItem>
      <errorID>64c0343f-cc61-4fb0-b7dc-881811df15d1</errorID>
      <errorWord>或者</errorWord>
      <group>L1_Word</group>
      <groupName>字词问题</groupName>
      <ability>L2_Typo</ability>
      <abilityName>字词错误</abilityName>
      <candidateList>
        <item>、</item>
      </candidateList>
      <explain/>
      <paraID>117E6897</paraID>
      <start>41</start>
      <end>43</end>
      <status>unmodified</status>
      <modifiedWord/>
      <trackRevisions>false</trackRevisions>
    </reviewItem>
    <reviewItem>
      <errorID>d2520cc0-1422-4ae6-8d00-961839b36e93</errorID>
      <errorWord>，</errorWord>
      <group>L1_Punc</group>
      <groupName>标点问题</groupName>
      <ability>L2_Punc</ability>
      <abilityName>标点符号检查</abilityName>
      <candidateList>
        <item>；</item>
      </candidateList>
      <explain/>
      <paraID>117E6897</paraID>
      <start>53</start>
      <end>54</end>
      <status>unmodified</status>
      <modifiedWord/>
      <trackRevisions>false</trackRevisions>
    </reviewItem>
    <reviewItem>
      <errorID>4b71e733-555f-488b-94b0-901c942e088d</errorID>
      <errorWord>提供</errorWord>
      <group>L1_Punc</group>
      <groupName>标点问题</groupName>
      <ability>L2_Punc</ability>
      <abilityName>标点符号检查</abilityName>
      <candidateList>
        <item>，提供</item>
      </candidateList>
      <explain/>
      <paraID>117E6897</paraID>
      <start>63</start>
      <end>65</end>
      <status>unmodified</status>
      <modifiedWord/>
      <trackRevisions>false</trackRevisions>
    </reviewItem>
    <reviewItem>
      <errorID>c5bf553c-080f-4574-bc6c-13c065bc49bb</errorID>
      <errorWord>；</errorWord>
      <group>L1_Punc</group>
      <groupName>标点问题</groupName>
      <ability>L2_Punc</ability>
      <abilityName>标点符号检查</abilityName>
      <candidateList>
        <item>。</item>
      </candidateList>
      <explain/>
      <paraID>117E6897</paraID>
      <start>72</start>
      <end>73</end>
      <status>ignored</status>
      <modifiedWord/>
      <trackRevisions>false</trackRevisions>
    </reviewItem>
    <reviewItem>
      <errorID>4096dee6-7bcb-4085-b8a8-0c5d8f5cf1c5</errorID>
      <errorWord>；</errorWord>
      <group>L1_Punc</group>
      <groupName>标点问题</groupName>
      <ability>L2_Punc</ability>
      <abilityName>标点符号检查</abilityName>
      <candidateList>
        <item>。</item>
      </candidateList>
      <explain/>
      <paraID>191A5921</paraID>
      <start>133</start>
      <end>134</end>
      <status>ignored</status>
      <modifiedWord/>
      <trackRevisions>false</trackRevisions>
    </reviewItem>
    <reviewItem>
      <errorID>e156bcb9-b0ac-4223-9f2d-d8640cce6364</errorID>
      <errorWord>或者</errorWord>
      <group>L1_Word</group>
      <groupName>字词问题</groupName>
      <ability>L2_Typo</ability>
      <abilityName>字词错误</abilityName>
      <candidateList>
        <item>或</item>
      </candidateList>
      <explain/>
      <paraID>7A44DD18</paraID>
      <start>62</start>
      <end>64</end>
      <status>unmodified</status>
      <modifiedWord/>
      <trackRevisions>false</trackRevisions>
    </reviewItem>
    <reviewItem>
      <errorID>44d782f7-0bcf-40f2-9e7f-0b538d087c50</errorID>
      <errorWord>只</errorWord>
      <group>L1_Punc</group>
      <groupName>标点问题</groupName>
      <ability>L2_Punc</ability>
      <abilityName>标点符号检查</abilityName>
      <candidateList>
        <item>，只</item>
      </candidateList>
      <explain/>
      <paraID>7A44DD18</paraID>
      <start>147</start>
      <end>148</end>
      <status>unmodified</status>
      <modifiedWord/>
      <trackRevisions>false</trackRevisions>
    </reviewItem>
    <reviewItem>
      <errorID>43a559f7-24b6-411c-a44c-52f598c33662</errorID>
      <errorWord>；</errorWord>
      <group>L1_Punc</group>
      <groupName>标点问题</groupName>
      <ability>L2_Punc</ability>
      <abilityName>标点符号检查</abilityName>
      <candidateList>
        <item>。</item>
      </candidateList>
      <explain/>
      <paraID>7A44DD18</paraID>
      <start>178</start>
      <end>179</end>
      <status>ignored</status>
      <modifiedWord/>
      <trackRevisions>false</trackRevisions>
    </reviewItem>
    <reviewItem>
      <errorID>cbd2ac7e-d78e-459c-9f37-ac4a0a95c2d2</errorID>
      <errorWord>或者</errorWord>
      <group>L1_Word</group>
      <groupName>字词问题</groupName>
      <ability>L2_Typo</ability>
      <abilityName>字词错误</abilityName>
      <candidateList>
        <item>或</item>
      </candidateList>
      <explain/>
      <paraID>490E766E</paraID>
      <start>16</start>
      <end>18</end>
      <status>unmodified</status>
      <modifiedWord/>
      <trackRevisions>false</trackRevisions>
    </reviewItem>
    <reviewItem>
      <errorID>4d6b6df9-6060-46af-b57a-21d51a97067f</errorID>
      <errorWord>或者</errorWord>
      <group>L1_Word</group>
      <groupName>字词问题</groupName>
      <ability>L2_Typo</ability>
      <abilityName>字词错误</abilityName>
      <candidateList>
        <item>或</item>
      </candidateList>
      <explain/>
      <paraID>490E766E</paraID>
      <start>32</start>
      <end>34</end>
      <status>unmodified</status>
      <modifiedWord/>
      <trackRevisions>false</trackRevisions>
    </reviewItem>
    <reviewItem>
      <errorID>2de8a7bf-0093-4129-915f-987c756b6e30</errorID>
      <errorWord>提供于</errorWord>
      <group>L1_Word</group>
      <groupName>字词问题</groupName>
      <ability>L2_Typo</ability>
      <abilityName>字词错误</abilityName>
      <candidateList>
        <item>提供</item>
      </candidateList>
      <explain/>
      <paraID>490E766E</paraID>
      <start>61</start>
      <end>64</end>
      <status>unmodified</status>
      <modifiedWord/>
      <trackRevisions>false</trackRevisions>
    </reviewItem>
    <reviewItem>
      <errorID>0fef5900-1fb6-4fb6-949c-ffaa7b905616</errorID>
      <errorWord>；</errorWord>
      <group>L1_Punc</group>
      <groupName>标点问题</groupName>
      <ability>L2_Punc</ability>
      <abilityName>标点符号检查</abilityName>
      <candidateList>
        <item>。</item>
      </candidateList>
      <explain/>
      <paraID>490E766E</paraID>
      <start>202</start>
      <end>203</end>
      <status>ignored</status>
      <modifiedWord/>
      <trackRevisions>false</trackRevisions>
    </reviewItem>
    <reviewItem>
      <errorID>56f205e5-ca8d-4ae4-905b-ab89268ada4d</errorID>
      <errorWord>；</errorWord>
      <group>L1_Punc</group>
      <groupName>标点问题</groupName>
      <ability>L2_Punc</ability>
      <abilityName>标点符号检查</abilityName>
      <candidateList>
        <item>。</item>
      </candidateList>
      <explain/>
      <paraID>323710BD</paraID>
      <start>21</start>
      <end>22</end>
      <status>ignored</status>
      <modifiedWord/>
      <trackRevisions>false</trackRevisions>
    </reviewItem>
    <reviewItem>
      <errorID>7d9aaa84-9bfc-4292-9a08-96ccf95f8351</errorID>
      <errorWord>；</errorWord>
      <group>L1_Punc</group>
      <groupName>标点问题</groupName>
      <ability>L2_Punc</ability>
      <abilityName>标点符号检查</abilityName>
      <candidateList>
        <item>。</item>
      </candidateList>
      <explain/>
      <paraID>5551480C</paraID>
      <start>11</start>
      <end>12</end>
      <status>ignored</status>
      <modifiedWord/>
      <trackRevisions>false</trackRevisions>
    </reviewItem>
    <reviewItem>
      <errorID>c2aa5bcd-b492-4df0-8e5b-d54a87e0637b</errorID>
      <errorWord>：/。</errorWord>
      <group>L1_Punc</group>
      <groupName>标点问题</groupName>
      <ability>L2_Punc</ability>
      <abilityName>标点符号检查</abilityName>
      <candidateList>
        <item>：</item>
      </candidateList>
      <explain/>
      <paraID>5C53D02F</paraID>
      <start>9</start>
      <end>12</end>
      <status>ignored</status>
      <modifiedWord/>
      <trackRevisions>false</trackRevisions>
    </reviewItem>
    <reviewItem>
      <errorID>19bf7207-cb0b-4e92-9d54-6b5ca53f09a8</errorID>
      <errorWord>：/。</errorWord>
      <group>L1_Punc</group>
      <groupName>标点问题</groupName>
      <ability>L2_Punc</ability>
      <abilityName>标点符号检查</abilityName>
      <candidateList>
        <item>：</item>
      </candidateList>
      <explain/>
      <paraID>21D4B8A9</paraID>
      <start>15</start>
      <end>18</end>
      <status>ignored</status>
      <modifiedWord/>
      <trackRevisions>false</trackRevisions>
    </reviewItem>
    <reviewItem>
      <errorID>75cf88c1-ed53-4919-b6a5-d64f80ca7b3f</errorID>
      <errorWord>：/。</errorWord>
      <group>L1_Punc</group>
      <groupName>标点问题</groupName>
      <ability>L2_Punc</ability>
      <abilityName>标点符号检查</abilityName>
      <candidateList>
        <item>：</item>
      </candidateList>
      <explain/>
      <paraID> 702A0EA</paraID>
      <start>9</start>
      <end>12</end>
      <status>ignored</status>
      <modifiedWord/>
      <trackRevisions>false</trackRevisions>
    </reviewItem>
    <reviewItem>
      <errorID>1903ff8d-848d-4a3e-a17f-c017159da5c5</errorID>
      <errorWord>包含</errorWord>
      <group>L1_Word</group>
      <groupName>字词问题</groupName>
      <ability>L2_Typo</ability>
      <abilityName>字词错误</abilityName>
      <candidateList>
        <item>包括</item>
      </candidateList>
      <explain/>
      <paraID>14FAC371</paraID>
      <start>14</start>
      <end>16</end>
      <status>unmodified</status>
      <modifiedWord/>
      <trackRevisions>false</trackRevisions>
    </reviewItem>
    <reviewItem>
      <errorID>40509d08-0d58-4dfb-a133-9b84c38ee7f2</errorID>
      <errorWord>）</errorWord>
      <group>L1_Grammar</group>
      <groupName>语法问题</groupName>
      <ability>L2_Grammar</ability>
      <abilityName>语法错误</abilityName>
      <candidateList>
        <item>情况）</item>
      </candidateList>
      <explain/>
      <paraID>14FAC371</paraID>
      <start>23</start>
      <end>24</end>
      <status>unmodified</status>
      <modifiedWord/>
      <trackRevisions>false</trackRevisions>
    </reviewItem>
    <reviewItem>
      <errorID>660b9e11-b5e0-49cd-824a-6c16bb005a44</errorID>
      <errorWord>不</errorWord>
      <group>L1_Word</group>
      <groupName>字词问题</groupName>
      <ability>L2_Typo</ability>
      <abilityName>字词错误</abilityName>
      <candidateList>
        <item>未</item>
      </candidateList>
      <explain/>
      <paraID>14FAC371</paraID>
      <start>27</start>
      <end>28</end>
      <status>unmodified</status>
      <modifiedWord/>
      <trackRevisions>false</trackRevisions>
    </reviewItem>
    <reviewItem>
      <errorID>efcdd13e-607c-46f5-9b77-af1a5934db08</errorID>
      <errorWord>低于</errorWord>
      <group>L1_Word</group>
      <groupName>字词问题</groupName>
      <ability>L2_Typo</ability>
      <abilityName>字词错误</abilityName>
      <candidateList>
        <item>短于</item>
      </candidateList>
      <explain/>
      <paraID>14FAC371</paraID>
      <start>46</start>
      <end>48</end>
      <status>unmodified</status>
      <modifiedWord/>
      <trackRevisions>false</trackRevisions>
    </reviewItem>
    <reviewItem>
      <errorID>5e662666-386d-4f9f-97f1-dd4a2a8c5680</errorID>
      <errorWord>的义务</errorWord>
      <group>L1_Grammar</group>
      <groupName>语法问题</groupName>
      <ability>L2_Grammar</ability>
      <abilityName>语法错误</abilityName>
      <candidateList>
        <item>义务的时间界限</item>
      </candidateList>
      <explain/>
      <paraID>14FAC371</paraID>
      <start>69</start>
      <end>72</end>
      <status>unmodified</status>
      <modifiedWord/>
      <trackRevisions>false</trackRevisions>
    </reviewItem>
    <reviewItem>
      <errorID>c1767732-6a64-434c-8d7b-f04bb36ea332</errorID>
      <errorWord>的时间界限</errorWord>
      <group>L1_Grammar</group>
      <groupName>语法问题</groupName>
      <ability>L2_Grammar</ability>
      <abilityName>语法错误</abilityName>
      <candidateList>
        <item>等</item>
      </candidateList>
      <explain/>
      <paraID>14FAC371</paraID>
      <start>96</start>
      <end>101</end>
      <status>unmodified</status>
      <modifiedWord/>
      <trackRevisions>false</trackRevisions>
    </reviewItem>
    <reviewItem>
      <errorID>fdc680b9-99de-40f0-bcaf-b26642c8848f</errorID>
      <errorWord>摁</errorWord>
      <group>L1_Word</group>
      <groupName>字词问题</groupName>
      <ability>L2_Typo</ability>
      <abilityName>字词错误</abilityName>
      <candidateList>
        <item>按</item>
      </candidateList>
      <explain/>
      <paraID> 17EF4F6</paraID>
      <start>23</start>
      <end>24</end>
      <status>unmodified</status>
      <modifiedWord/>
      <trackRevisions>false</trackRevisions>
    </reviewItem>
    <reviewItem>
      <errorID>67cb4661-f3b0-47f3-9aa5-a10ab5c91e88</errorID>
      <errorWord>指印</errorWord>
      <group>L1_Word</group>
      <groupName>字词问题</groupName>
      <ability>L2_Typo</ability>
      <abilityName>字词错误</abilityName>
      <candidateList>
        <item>印</item>
      </candidateList>
      <explain/>
      <paraID> 17EF4F6</paraID>
      <start>26</start>
      <end>28</end>
      <status>unmodified</status>
      <modifiedWord/>
      <trackRevisions>false</trackRevisions>
    </reviewItem>
    <reviewItem>
      <errorID>0c678485-a054-4083-9a29-d4ac182e216b</errorID>
      <errorWord>、</errorWord>
      <group>L1_Punc</group>
      <groupName>标点问题</groupName>
      <ability>L2_Punc</ability>
      <abilityName>标点符号检查</abilityName>
      <candidateList>
        <item/>
      </candidateList>
      <explain/>
      <paraID>4FB3CC9B</paraID>
      <start>28</start>
      <end>29</end>
      <status>unmodified</status>
      <modifiedWord/>
      <trackRevisions>false</trackRevisions>
    </reviewItem>
    <reviewItem>
      <errorID>ef067427-8e9f-4aab-99a8-194f10d3be6a</errorID>
      <errorWord>视为</errorWord>
      <group>L1_Punc</group>
      <groupName>标点问题</groupName>
      <ability>L2_Punc</ability>
      <abilityName>标点符号检查</abilityName>
      <candidateList>
        <item>，视为</item>
      </candidateList>
      <explain/>
      <paraID>67BC06DD</paraID>
      <start>11</start>
      <end>13</end>
      <status>unmodified</status>
      <modifiedWord/>
      <trackRevisions>false</trackRevisions>
    </reviewItem>
    <reviewItem>
      <errorID>3e3427d3-e1db-45b4-a947-0d59e83aaf24</errorID>
      <errorWord>；</errorWord>
      <group>L1_Punc</group>
      <groupName>标点问题</groupName>
      <ability>L2_Punc</ability>
      <abilityName>标点符号检查</abilityName>
      <candidateList>
        <item>，</item>
      </candidateList>
      <explain/>
      <paraID>3E6E539E</paraID>
      <start>24</start>
      <end>25</end>
      <status>unmodified</status>
      <modifiedWord/>
      <trackRevisions>false</trackRevisions>
    </reviewItem>
    <reviewItem>
      <errorID>9ab8e09b-9913-49d3-ba97-366c64cae924</errorID>
      <errorWord>的；</errorWord>
      <group>L1_Word</group>
      <groupName>字词问题</groupName>
      <ability>L2_Typo</ability>
      <abilityName>字词错误</abilityName>
      <candidateList>
        <item>，</item>
      </candidateList>
      <explain/>
      <paraID>3E6E539E</paraID>
      <start>41</start>
      <end>43</end>
      <status>unmodified</status>
      <modifiedWord/>
      <trackRevisions>false</trackRevisions>
    </reviewItem>
    <reviewItem>
      <errorID>23fb51e9-8704-455e-883e-7efb38fe85d9</errorID>
      <errorWord>一致的情况</errorWord>
      <group>L1_Grammar</group>
      <groupName>语法问题</groupName>
      <ability>L2_Grammar</ability>
      <abilityName>语法错误</abilityName>
      <candidateList>
        <item>一致</item>
      </candidateList>
      <explain/>
      <paraID>3E6E539E</paraID>
      <start>68</start>
      <end>73</end>
      <status>unmodified</status>
      <modifiedWord/>
      <trackRevisions>false</trackRevisions>
    </reviewItem>
    <reviewItem>
      <errorID>6f257bf3-0b5f-4132-b5da-4363b3783c4c</errorID>
      <errorWord>不同的</errorWord>
      <group>L1_Word</group>
      <groupName>字词问题</groupName>
      <ability>L2_Typo</ability>
      <abilityName>字词错误</abilityName>
      <candidateList>
        <item>不同</item>
      </candidateList>
      <explain/>
      <paraID> 730D5FC</paraID>
      <start>3</start>
      <end>6</end>
      <status>unmodified</status>
      <modifiedWord/>
      <trackRevisions>false</trackRevisions>
    </reviewItem>
    <reviewItem>
      <errorID>1b7f81a9-fd84-4f39-8ba1-84bff44357ac</errorID>
      <errorWord>修改的</errorWord>
      <group>L1_Word</group>
      <groupName>字词问题</groupName>
      <ability>L2_Typo</ability>
      <abilityName>字词错误</abilityName>
      <candidateList>
        <item>修改</item>
      </candidateList>
      <explain/>
      <paraID>2521BC47</paraID>
      <start>15</start>
      <end>18</end>
      <status>unmodified</status>
      <modifiedWord/>
      <trackRevisions>false</trackRevisions>
    </reviewItem>
    <reviewItem>
      <errorID>e7de9446-6f38-4515-a33e-7211dc7ca2c7</errorID>
      <errorWord>操作合</errorWord>
      <group>L1_Word</group>
      <groupName>字词问题</groupName>
      <ability>L2_Typo</ability>
      <abilityName>字词错误</abilityName>
      <candidateList>
        <item>操作台</item>
      </candidateList>
      <explain/>
      <paraID>144DC71B</paraID>
      <start>9</start>
      <end>12</end>
      <status>unmodified</status>
      <modifiedWord/>
      <trackRevisions>false</trackRevisions>
    </reviewItem>
    <reviewItem>
      <errorID>0c974b1b-84e3-4090-a645-471ac93cd08f</errorID>
      <errorWord>止</errorWord>
      <group>L1_Word</group>
      <groupName>字词问题</groupName>
      <ability>L2_Typo</ability>
      <abilityName>字词错误</abilityName>
      <candidateList>
        <item>后</item>
      </candidateList>
      <explain/>
      <paraID> A756B73</paraID>
      <start>11</start>
      <end>12</end>
      <status>unmodified</status>
      <modifiedWord/>
      <trackRevisions>false</trackRevisions>
    </reviewItem>
    <reviewItem>
      <errorID>f9165c17-7b67-4e65-8f57-a2d385c0f231</errorID>
      <errorWord>，</errorWord>
      <group>L1_Punc</group>
      <groupName>标点问题</groupName>
      <ability>L2_Punc</ability>
      <abilityName>标点符号检查</abilityName>
      <candidateList>
        <item>。</item>
      </candidateList>
      <explain/>
      <paraID>6A18EAD8</paraID>
      <start>28</start>
      <end>29</end>
      <status>unmodified</status>
      <modifiedWord/>
      <trackRevisions>false</trackRevisions>
    </reviewItem>
    <reviewItem>
      <errorID>bac290d6-4ec7-4de9-b35f-c707db9cf7de</errorID>
      <errorWord>。</errorWord>
      <group>L1_Grammar</group>
      <groupName>语法问题</groupName>
      <ability>L2_Grammar</ability>
      <abilityName>语法错误</abilityName>
      <candidateList>
        <item>。此句无错误。</item>
      </candidateList>
      <explain/>
      <paraID>4CB3476F</paraID>
      <start>39</start>
      <end>40</end>
      <status>ignored</status>
      <modifiedWord/>
      <trackRevisions>false</trackRevisions>
    </reviewItem>
    <reviewItem>
      <errorID>18b15472-4261-4267-b023-03456a48716c</errorID>
      <errorWord>。</errorWord>
      <group>L1_Punc</group>
      <groupName>标点问题</groupName>
      <ability>L2_Punc</ability>
      <abilityName>标点符号检查</abilityName>
      <candidateList>
        <item>：</item>
      </candidateList>
      <explain/>
      <paraID>52557539</paraID>
      <start>265</start>
      <end>266</end>
      <status>unmodified</status>
      <modifiedWord/>
      <trackRevisions>false</trackRevisions>
    </reviewItem>
    <reviewItem>
      <errorID>179eae2e-bc8e-4825-ac44-e85a94d5bb5f</errorID>
      <errorWord>。</errorWord>
      <group>L1_Grammar</group>
      <groupName>语法问题</groupName>
      <ability>L2_Grammar</ability>
      <abilityName>语法错误</abilityName>
      <candidateList>
        <item>。此句无错误。</item>
      </candidateList>
      <explain/>
      <paraID> 35A7E68</paraID>
      <start>160</start>
      <end>161</end>
      <status>ignored</status>
      <modifiedWord/>
      <trackRevisions>false</trackRevisions>
    </reviewItem>
    <reviewItem>
      <errorID>5a33a6a7-fa7d-4d0b-986c-434d8659c916</errorID>
      <errorWord>。</errorWord>
      <group>L1_Grammar</group>
      <groupName>语法问题</groupName>
      <ability>L2_Grammar</ability>
      <abilityName>语法错误</abilityName>
      <candidateList>
        <item>。此句无错误。</item>
      </candidateList>
      <explain/>
      <paraID>  1AE45B</paraID>
      <start>295</start>
      <end>296</end>
      <status>ignored</status>
      <modifiedWord/>
      <trackRevisions>false</trackRevisions>
    </reviewItem>
    <reviewItem>
      <errorID>443ca4a1-abb4-45cc-9f49-b3a2c327c2b4</errorID>
      <errorWord>。</errorWord>
      <group>L1_Grammar</group>
      <groupName>语法问题</groupName>
      <ability>L2_Grammar</ability>
      <abilityName>语法错误</abilityName>
      <candidateList>
        <item>。此句无错误。</item>
      </candidateList>
      <explain/>
      <paraID> ED02C32</paraID>
      <start>114</start>
      <end>115</end>
      <status>ignored</status>
      <modifiedWord/>
      <trackRevisions>false</trackRevisions>
    </reviewItem>
    <reviewItem>
      <errorID>5cdc990e-c5c8-4f84-9bf7-f5ea747dec62</errorID>
      <errorWord>。</errorWord>
      <group>L1_Grammar</group>
      <groupName>语法问题</groupName>
      <ability>L2_Grammar</ability>
      <abilityName>语法错误</abilityName>
      <candidateList>
        <item>。此句无错误。</item>
      </candidateList>
      <explain/>
      <paraID>4F4F3065</paraID>
      <start>128</start>
      <end>129</end>
      <status>ignored</status>
      <modifiedWord/>
      <trackRevisions>false</trackRevisions>
    </reviewItem>
    <reviewItem>
      <errorID>32e5864a-99b5-47e1-b3db-fb9ad46bf5dc</errorID>
      <errorWord>签订合同</errorWord>
      <group>L1_Word</group>
      <groupName>字词问题</groupName>
      <ability>L2_Typo</ability>
      <abilityName>字词错误</abilityName>
      <candidateList>
        <item> 签订合同</item>
      </candidateList>
      <explain/>
      <paraID>17593111</paraID>
      <start>4</start>
      <end>8</end>
      <status>unmodified</status>
      <modifiedWord/>
      <trackRevisions>false</trackRevisions>
    </reviewItem>
    <reviewItem>
      <errorID>ff9b6706-70b6-41d3-8e67-946ab950b918</errorID>
      <errorWord>在</errorWord>
      <group>L1_Word</group>
      <groupName>字词问题</groupName>
      <ability>L2_Typo</ability>
      <abilityName>字词错误</abilityName>
      <candidateList>
        <item> 在</item>
      </candidateList>
      <explain/>
      <paraID>4F0C9518</paraID>
      <start>4</start>
      <end>5</end>
      <status>ignored</status>
      <modifiedWord/>
      <trackRevisions>false</trackRevisions>
    </reviewItem>
    <reviewItem>
      <errorID>0493989b-d211-4a93-aab9-a4d5ca4b2119</errorID>
      <errorWord>签订合同</errorWord>
      <group>L1_Word</group>
      <groupName>字词问题</groupName>
      <ability>L2_Typo</ability>
      <abilityName>字词错误</abilityName>
      <candidateList>
        <item> 签订合同</item>
      </candidateList>
      <explain/>
      <paraID> F5A84CA</paraID>
      <start>3</start>
      <end>7</end>
      <status>ignored</status>
      <modifiedWord/>
      <trackRevisions>false</trackRevisions>
    </reviewItem>
    <reviewItem>
      <errorID>37d96e13-d3d0-4d90-8d60-0bb16c9432cb</errorID>
      <errorWord>采购</errorWord>
      <group>L1_Word</group>
      <groupName>字词问题</groupName>
      <ability>L2_Typo</ability>
      <abilityName>字词错误</abilityName>
      <candidateList>
        <item> 采购</item>
      </candidateList>
      <explain/>
      <paraID>462444C2</paraID>
      <start>4</start>
      <end>6</end>
      <status>ignored</status>
      <modifiedWord/>
      <trackRevisions>false</trackRevisions>
    </reviewItem>
    <reviewItem>
      <errorID>90925fc6-9f1b-4b1e-a90b-7350a1247f58</errorID>
      <errorWord>采购</errorWord>
      <group>L1_Word</group>
      <groupName>字词问题</groupName>
      <ability>L2_Typo</ability>
      <abilityName>字词错误</abilityName>
      <candidateList>
        <item> 采购</item>
      </candidateList>
      <explain/>
      <paraID>2801A93A</paraID>
      <start>4</start>
      <end>6</end>
      <status>ignored</status>
      <modifiedWord/>
      <trackRevisions>false</trackRevisions>
    </reviewItem>
    <reviewItem>
      <errorID>f9d249ce-05ad-4e2d-9fbe-b53c896b7145</errorID>
      <errorWord>如</errorWord>
      <group>L1_Word</group>
      <groupName>字词问题</groupName>
      <ability>L2_Typo</ability>
      <abilityName>字词错误</abilityName>
      <candidateList>
        <item> 如</item>
      </candidateList>
      <explain/>
      <paraID>3A365AB8</paraID>
      <start>4</start>
      <end>5</end>
      <status>unmodified</status>
      <modifiedWord/>
      <trackRevisions>false</trackRevisions>
    </reviewItem>
    <reviewItem>
      <errorID>a4fdae01-a7e0-4b3b-9902-7e24703a8d48</errorID>
      <errorWord>采购</errorWord>
      <group>L1_Word</group>
      <groupName>字词问题</groupName>
      <ability>L2_Typo</ability>
      <abilityName>字词错误</abilityName>
      <candidateList>
        <item> 采购</item>
      </candidateList>
      <explain/>
      <paraID>5294DD22</paraID>
      <start>4</start>
      <end>6</end>
      <status>ignored</status>
      <modifiedWord/>
      <trackRevisions>false</trackRevisions>
    </reviewItem>
    <reviewItem>
      <errorID>c892a415-1ae4-434d-bed5-0d0921ed3de7</errorID>
      <errorWord>政府</errorWord>
      <group>L1_Word</group>
      <groupName>字词问题</groupName>
      <ability>L2_Typo</ability>
      <abilityName>字词错误</abilityName>
      <candidateList>
        <item> 政府</item>
      </candidateList>
      <explain/>
      <paraID>5358B01A</paraID>
      <start>3</start>
      <end>5</end>
      <status>unmodified</status>
      <modifiedWord/>
      <trackRevisions>false</trackRevisions>
    </reviewItem>
    <reviewItem>
      <errorID>cd3b0b5e-241c-4093-b97a-7a88189f6fa5</errorID>
      <errorWord>询问</errorWord>
      <group>L1_Word</group>
      <groupName>字词问题</groupName>
      <ability>L2_Typo</ability>
      <abilityName>字词错误</abilityName>
      <candidateList>
        <item> 询问</item>
      </candidateList>
      <explain/>
      <paraID>1DCF661B</paraID>
      <start>3</start>
      <end>5</end>
      <status>unmodified</status>
      <modifiedWord/>
      <trackRevisions>false</trackRevisions>
    </reviewItem>
    <reviewItem>
      <errorID>1366f996-bcf2-4243-af7a-b57edce4b9d0</errorID>
      <errorWord>供应商</errorWord>
      <group>L1_Word</group>
      <groupName>字词问题</groupName>
      <ability>L2_Typo</ability>
      <abilityName>字词错误</abilityName>
      <candidateList>
        <item> 供应商</item>
      </candidateList>
      <explain/>
      <paraID>3E1C2BBE</paraID>
      <start>4</start>
      <end>7</end>
      <status>unmodified</status>
      <modifiedWord/>
      <trackRevisions>false</trackRevisions>
    </reviewItem>
    <reviewItem>
      <errorID>5962f982-c92b-4634-8590-26710f242349</errorID>
      <errorWord>供应商</errorWord>
      <group>L1_Word</group>
      <groupName>字词问题</groupName>
      <ability>L2_Typo</ability>
      <abilityName>字词错误</abilityName>
      <candidateList>
        <item> 供应商</item>
      </candidateList>
      <explain/>
      <paraID>766F5CEB</paraID>
      <start>4</start>
      <end>7</end>
      <status>unmodified</status>
      <modifiedWord/>
      <trackRevisions>false</trackRevisions>
    </reviewItem>
    <reviewItem>
      <errorID>f649451a-89db-43f5-a989-362dd4190846</errorID>
      <errorWord>供应商</errorWord>
      <group>L1_Word</group>
      <groupName>字词问题</groupName>
      <ability>L2_Typo</ability>
      <abilityName>字词错误</abilityName>
      <candidateList>
        <item> 供应商</item>
      </candidateList>
      <explain/>
      <paraID>5D36C70B</paraID>
      <start>4</start>
      <end>7</end>
      <status>unmodified</status>
      <modifiedWord/>
      <trackRevisions>false</trackRevisions>
    </reviewItem>
    <reviewItem>
      <errorID>e7d8e257-021b-4332-95fd-826d4a2d3fa2</errorID>
      <errorWord>采购</errorWord>
      <group>L1_Word</group>
      <groupName>字词问题</groupName>
      <ability>L2_Typo</ability>
      <abilityName>字词错误</abilityName>
      <candidateList>
        <item> 采购</item>
      </candidateList>
      <explain/>
      <paraID>589073E7</paraID>
      <start>4</start>
      <end>6</end>
      <status>ignored</status>
      <modifiedWord/>
      <trackRevisions>false</trackRevisions>
    </reviewItem>
    <reviewItem>
      <errorID>ef8a42a3-52b4-4291-837b-1f38e424c186</errorID>
      <errorWord>投诉</errorWord>
      <group>L1_Word</group>
      <groupName>字词问题</groupName>
      <ability>L2_Typo</ability>
      <abilityName>字词错误</abilityName>
      <candidateList>
        <item> 投诉</item>
      </candidateList>
      <explain/>
      <paraID>79ECB203</paraID>
      <start>4</start>
      <end>6</end>
      <status>unmodified</status>
      <modifiedWord/>
      <trackRevisions>false</trackRevisions>
    </reviewItem>
    <reviewItem>
      <errorID>6af6309a-8454-463b-91ff-35411c43fb33</errorID>
      <errorWord>验收</errorWord>
      <group>L1_Word</group>
      <groupName>字词问题</groupName>
      <ability>L2_Typo</ability>
      <abilityName>字词错误</abilityName>
      <candidateList>
        <item> 验收</item>
      </candidateList>
      <explain/>
      <paraID>707A8931</paraID>
      <start>3</start>
      <end>5</end>
      <status>unmodified</status>
      <modifiedWord/>
      <trackRevisions>false</trackRevisions>
    </reviewItem>
    <reviewItem>
      <errorID>54dee568-0027-4c11-a804-16649da86016</errorID>
      <errorWord>l</errorWord>
      <group>L1_Word</group>
      <groupName>字词问题</groupName>
      <ability>L2_Typo</ability>
      <abilityName>字词错误</abilityName>
      <candidateList>
        <item>1</item>
      </candidateList>
      <explain/>
      <paraID>6B591644</paraID>
      <start>6</start>
      <end>7</end>
      <status>unmodified</status>
      <modifiedWord/>
      <trackRevisions>false</trackRevisions>
    </reviewItem>
    <reviewItem>
      <errorID>240026b0-218d-4cab-be5d-45c2f72a842a</errorID>
      <errorWord> </errorWord>
      <group>L1_Punc</group>
      <groupName>标点问题</groupName>
      <ability>L2_Punc</ability>
      <abilityName>标点符号检查</abilityName>
      <candidateList>
        <item/>
      </candidateList>
      <explain>此处空格冗余，建议删除。</explain>
      <paraID>65FDA4CF</paraID>
      <start>46</start>
      <end>47</end>
      <status>modified</status>
      <modifiedWord> </modifiedWord>
      <trackRevisions>true</trackRevisions>
    </reviewItem>
    <reviewItem>
      <errorID>9fbee4db-c75e-4070-aea2-980ab6315979</errorID>
      <errorWord>及其他</errorWord>
      <group>L1_Grammar</group>
      <groupName>语法问题</groupName>
      <ability>L2_Grammar</ability>
      <abilityName>语法错误</abilityName>
      <candidateList>
        <item>，以及其他</item>
      </candidateList>
      <explain/>
      <paraID>65FDA4CF</paraID>
      <start>147</start>
      <end>150</end>
      <status>unmodified</status>
      <modifiedWord/>
      <trackRevisions>false</trackRevisions>
    </reviewItem>
    <reviewItem>
      <errorID>725b208c-ead3-4b5e-808a-9cabcc172568</errorID>
      <errorWord>的；</errorWord>
      <group>L1_Word</group>
      <groupName>字词问题</groupName>
      <ability>L2_Typo</ability>
      <abilityName>字词错误</abilityName>
      <candidateList>
        <item>，或者</item>
      </candidateList>
      <explain/>
      <paraID>6721014C</paraID>
      <start>38</start>
      <end>40</end>
      <status>unmodified</status>
      <modifiedWord/>
      <trackRevisions>false</trackRevisions>
    </reviewItem>
    <reviewItem>
      <errorID>d542b4f4-1ab1-4b0a-83b8-0f55459ce6b4</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1A521369</paraID>
      <start>19</start>
      <end>21</end>
      <status>unmodified</status>
      <modifiedWord/>
      <trackRevisions>false</trackRevisions>
    </reviewItem>
    <reviewItem>
      <errorID>a97fb534-e878-4d22-bba3-37eb473ea8e1</errorID>
      <errorWord>被视为</errorWord>
      <group>L1_Grammar</group>
      <groupName>语法问题</groupName>
      <ability>L2_Grammar</ability>
      <abilityName>语法错误</abilityName>
      <candidateList>
        <item>对</item>
      </candidateList>
      <explain/>
      <paraID>5B62731B</paraID>
      <start>17</start>
      <end>20</end>
      <status>unmodified</status>
      <modifiedWord/>
      <trackRevisions>false</trackRevisions>
    </reviewItem>
    <reviewItem>
      <errorID>53fc30c3-33b9-40ce-ae86-0493f67af3f4</errorID>
      <errorWord>。</errorWord>
      <group>L1_Punc</group>
      <groupName>标点问题</groupName>
      <ability>L2_Punc</ability>
      <abilityName>标点符号检查</abilityName>
      <candidateList/>
      <explain/>
      <paraID>4BA3F75A</paraID>
      <start>50</start>
      <end>51</end>
      <status>unmodified</status>
      <modifiedWord/>
      <trackRevisions>false</trackRevisions>
    </reviewItem>
    <reviewItem>
      <errorID>66a10461-2f26-4ace-98b3-c53fe6541271</errorID>
      <errorWord>按《中华人民共和国</errorWord>
      <group>L1_Word</group>
      <groupName>字词问题</groupName>
      <ability>L2_Typo</ability>
      <abilityName>字词错误</abilityName>
      <candidateList>
        <item>按照《中华人民共和国</item>
      </candidateList>
      <explain/>
      <paraID> A6F2E7F</paraID>
      <start>15</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4baaa-3f3e-45c1-9c16-0d26ab19303d}">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78</Pages>
  <Words>16680</Words>
  <Characters>17970</Characters>
  <Lines>357</Lines>
  <Paragraphs>100</Paragraphs>
  <TotalTime>6</TotalTime>
  <ScaleCrop>false</ScaleCrop>
  <LinksUpToDate>false</LinksUpToDate>
  <CharactersWithSpaces>18135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2024-08-05T01:40:00Z</dcterms:created>
  <dc:creator>建 刘</dc:creator>
  <cp:lastModifiedBy>Administrator</cp:lastModifiedBy>
  <cp:lastPrinted>2025-01-08T09:07:00Z</cp:lastPrinted>
  <dcterms:modified xsi:type="dcterms:W3CDTF">2026-05-06T03:28:08Z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54EFBF8A5EB849A3B054E83424CF9FE9_13</vt:lpwstr>
  </property>
  <property fmtid="{D5CDD505-2E9C-101B-9397-08002B2CF9AE}" pid="4" name="KSOTemplateDocerSaveRecord">
    <vt:lpwstr>eyJoZGlkIjoiODI0ODFhZTc4NTZhYjAyZWU2OWFjYjllMDkwZThhNWUiLCJ1c2VySWQiOiIxNzY5Njc5In0=</vt:lpwstr>
  </property>
</Properties>
</file>