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94E2F">
      <w:pPr>
        <w:shd w:val="clear"/>
        <w:spacing w:before="120" w:beforeLines="50" w:line="360" w:lineRule="auto"/>
        <w:jc w:val="center"/>
        <w:rPr>
          <w:rFonts w:ascii="宋体" w:hAnsi="宋体" w:cs="宋体"/>
          <w:color w:val="auto"/>
          <w:sz w:val="36"/>
          <w:szCs w:val="36"/>
          <w:highlight w:val="none"/>
        </w:rPr>
      </w:pPr>
      <w:bookmarkStart w:id="109" w:name="_GoBack"/>
    </w:p>
    <w:p w14:paraId="1EC48531">
      <w:pPr>
        <w:shd w:val="clear"/>
        <w:spacing w:before="120" w:beforeLines="50" w:line="360" w:lineRule="auto"/>
        <w:jc w:val="center"/>
        <w:rPr>
          <w:rFonts w:ascii="宋体" w:hAnsi="宋体" w:cs="宋体"/>
          <w:color w:val="auto"/>
          <w:sz w:val="36"/>
          <w:szCs w:val="36"/>
          <w:highlight w:val="none"/>
        </w:rPr>
      </w:pPr>
    </w:p>
    <w:p w14:paraId="02AB3BDF">
      <w:pPr>
        <w:shd w:val="clear"/>
        <w:snapToGrid w:val="0"/>
        <w:spacing w:before="120" w:beforeLines="50" w:line="360" w:lineRule="auto"/>
        <w:jc w:val="center"/>
        <w:rPr>
          <w:rFonts w:ascii="宋体" w:hAnsi="宋体" w:cs="宋体"/>
          <w:b/>
          <w:color w:val="auto"/>
          <w:sz w:val="44"/>
          <w:szCs w:val="44"/>
          <w:highlight w:val="none"/>
        </w:rPr>
      </w:pPr>
      <w:r>
        <w:rPr>
          <w:rFonts w:hint="eastAsia" w:ascii="宋体" w:hAnsi="宋体" w:cs="宋体"/>
          <w:b/>
          <w:color w:val="auto"/>
          <w:sz w:val="72"/>
          <w:szCs w:val="72"/>
          <w:highlight w:val="none"/>
        </w:rPr>
        <w:t>竞争性磋商文件</w:t>
      </w:r>
    </w:p>
    <w:p w14:paraId="1BE3D0E2">
      <w:pPr>
        <w:shd w:val="clear"/>
        <w:spacing w:after="120" w:afterLines="50" w:line="360" w:lineRule="auto"/>
        <w:jc w:val="center"/>
        <w:rPr>
          <w:rFonts w:ascii="宋体" w:hAnsi="宋体" w:cs="宋体"/>
          <w:b/>
          <w:color w:val="auto"/>
          <w:sz w:val="32"/>
          <w:szCs w:val="32"/>
          <w:highlight w:val="none"/>
        </w:rPr>
      </w:pPr>
      <w:r>
        <w:rPr>
          <w:rFonts w:hint="eastAsia" w:ascii="宋体" w:hAnsi="宋体" w:cs="宋体"/>
          <w:color w:val="auto"/>
          <w:szCs w:val="21"/>
          <w:highlight w:val="none"/>
        </w:rPr>
        <w:t>（全流程电子化评标）</w:t>
      </w:r>
    </w:p>
    <w:p w14:paraId="37CA20A8">
      <w:pPr>
        <w:shd w:val="clear"/>
        <w:spacing w:line="360" w:lineRule="auto"/>
        <w:jc w:val="center"/>
        <w:rPr>
          <w:rFonts w:ascii="宋体" w:hAnsi="宋体" w:cs="宋体"/>
          <w:b/>
          <w:color w:val="auto"/>
          <w:sz w:val="32"/>
          <w:szCs w:val="32"/>
          <w:highlight w:val="none"/>
        </w:rPr>
      </w:pPr>
    </w:p>
    <w:p w14:paraId="5461EECA">
      <w:pPr>
        <w:pStyle w:val="20"/>
        <w:shd w:val="clear"/>
        <w:rPr>
          <w:color w:val="auto"/>
          <w:highlight w:val="none"/>
        </w:rPr>
      </w:pPr>
    </w:p>
    <w:p w14:paraId="4035CA07">
      <w:pPr>
        <w:pStyle w:val="20"/>
        <w:shd w:val="clear"/>
        <w:rPr>
          <w:color w:val="auto"/>
          <w:highlight w:val="none"/>
        </w:rPr>
      </w:pPr>
    </w:p>
    <w:p w14:paraId="574FB572">
      <w:pPr>
        <w:pStyle w:val="20"/>
        <w:shd w:val="clear"/>
        <w:rPr>
          <w:color w:val="auto"/>
          <w:highlight w:val="none"/>
        </w:rPr>
      </w:pPr>
    </w:p>
    <w:p w14:paraId="698A9EA3">
      <w:pPr>
        <w:keepNext w:val="0"/>
        <w:keepLines w:val="0"/>
        <w:pageBreakBefore w:val="0"/>
        <w:widowControl w:val="0"/>
        <w:shd w:val="clear"/>
        <w:kinsoku/>
        <w:wordWrap/>
        <w:overflowPunct/>
        <w:topLinePunct w:val="0"/>
        <w:autoSpaceDE/>
        <w:autoSpaceDN/>
        <w:bidi w:val="0"/>
        <w:adjustRightInd/>
        <w:snapToGrid/>
        <w:spacing w:line="720" w:lineRule="auto"/>
        <w:ind w:firstLine="643" w:firstLineChars="200"/>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24小时特定数据核查服务采购</w:t>
      </w:r>
    </w:p>
    <w:p w14:paraId="139677B3">
      <w:pPr>
        <w:keepNext w:val="0"/>
        <w:keepLines w:val="0"/>
        <w:pageBreakBefore w:val="0"/>
        <w:widowControl w:val="0"/>
        <w:shd w:val="clear"/>
        <w:kinsoku/>
        <w:wordWrap/>
        <w:overflowPunct/>
        <w:topLinePunct w:val="0"/>
        <w:autoSpaceDE/>
        <w:autoSpaceDN/>
        <w:bidi w:val="0"/>
        <w:adjustRightInd/>
        <w:snapToGrid/>
        <w:spacing w:line="720" w:lineRule="auto"/>
        <w:ind w:firstLine="643" w:firstLineChars="200"/>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GXZC2026-C3-002444-XYGC</w:t>
      </w:r>
    </w:p>
    <w:p w14:paraId="7CAB66FD">
      <w:pPr>
        <w:shd w:val="clear"/>
        <w:spacing w:line="720" w:lineRule="auto"/>
        <w:ind w:firstLine="643" w:firstLineChars="2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r>
        <w:rPr>
          <w:rFonts w:hint="eastAsia" w:ascii="宋体" w:hAnsi="宋体" w:cs="宋体"/>
          <w:b/>
          <w:color w:val="auto"/>
          <w:sz w:val="32"/>
          <w:szCs w:val="32"/>
          <w:highlight w:val="none"/>
          <w:lang w:eastAsia="zh-CN"/>
        </w:rPr>
        <w:t>广西壮族自治区公安厅</w:t>
      </w:r>
    </w:p>
    <w:p w14:paraId="3F793662">
      <w:pPr>
        <w:shd w:val="clear"/>
        <w:spacing w:line="720" w:lineRule="auto"/>
        <w:ind w:firstLine="643" w:firstLineChars="200"/>
        <w:rPr>
          <w:color w:val="auto"/>
          <w:highlight w:val="none"/>
        </w:rPr>
      </w:pPr>
      <w:r>
        <w:rPr>
          <w:rFonts w:hint="eastAsia" w:ascii="宋体" w:hAnsi="宋体" w:cs="宋体"/>
          <w:b/>
          <w:color w:val="auto"/>
          <w:sz w:val="32"/>
          <w:szCs w:val="32"/>
          <w:highlight w:val="none"/>
        </w:rPr>
        <w:t>采购代理机构：广西信永工程咨询有限责任公司</w:t>
      </w:r>
    </w:p>
    <w:p w14:paraId="5D36A24B">
      <w:pPr>
        <w:pStyle w:val="20"/>
        <w:shd w:val="clear"/>
        <w:rPr>
          <w:color w:val="auto"/>
          <w:highlight w:val="none"/>
        </w:rPr>
      </w:pPr>
    </w:p>
    <w:p w14:paraId="59AF61C1">
      <w:pPr>
        <w:shd w:val="clear"/>
        <w:spacing w:line="360" w:lineRule="auto"/>
        <w:ind w:firstLine="3213" w:firstLineChars="1000"/>
        <w:jc w:val="both"/>
        <w:rPr>
          <w:rFonts w:hint="eastAsia" w:eastAsia="宋体"/>
          <w:color w:val="auto"/>
          <w:highlight w:val="none"/>
          <w:lang w:eastAsia="zh-CN"/>
        </w:rPr>
        <w:sectPr>
          <w:headerReference r:id="rId4" w:type="first"/>
          <w:footerReference r:id="rId5" w:type="first"/>
          <w:headerReference r:id="rId3" w:type="default"/>
          <w:pgSz w:w="11906" w:h="16838"/>
          <w:pgMar w:top="1418" w:right="1418" w:bottom="1418" w:left="1418" w:header="851" w:footer="992" w:gutter="0"/>
          <w:pgNumType w:start="0"/>
          <w:cols w:space="720" w:num="1"/>
          <w:titlePg/>
          <w:docGrid w:linePitch="312" w:charSpace="0"/>
        </w:sectPr>
      </w:pPr>
      <w:r>
        <w:rPr>
          <w:rFonts w:hint="eastAsia" w:ascii="宋体" w:hAnsi="宋体" w:cs="宋体"/>
          <w:b/>
          <w:color w:val="auto"/>
          <w:sz w:val="32"/>
          <w:szCs w:val="32"/>
          <w:highlight w:val="none"/>
          <w:lang w:eastAsia="zh-CN"/>
        </w:rPr>
        <w:t>2026年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lang w:eastAsia="zh-CN"/>
        </w:rPr>
        <w:t>月</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lang w:eastAsia="zh-CN"/>
        </w:rPr>
        <w:t>日</w:t>
      </w:r>
    </w:p>
    <w:p w14:paraId="2A6E2A9B">
      <w:pPr>
        <w:pStyle w:val="2"/>
        <w:keepNext w:val="0"/>
        <w:keepLines w:val="0"/>
        <w:shd w:val="clear"/>
        <w:tabs>
          <w:tab w:val="left" w:pos="0"/>
          <w:tab w:val="left" w:pos="3165"/>
          <w:tab w:val="center" w:pos="4153"/>
        </w:tabs>
        <w:autoSpaceDE w:val="0"/>
        <w:autoSpaceDN w:val="0"/>
        <w:adjustRightInd w:val="0"/>
        <w:spacing w:before="0" w:after="0" w:line="360" w:lineRule="auto"/>
        <w:jc w:val="center"/>
        <w:rPr>
          <w:rFonts w:ascii="Calibri" w:hAnsi="Calibri"/>
          <w:b w:val="0"/>
          <w:bCs w:val="0"/>
          <w:caps/>
          <w:color w:val="auto"/>
          <w:sz w:val="21"/>
          <w:szCs w:val="22"/>
          <w:highlight w:val="none"/>
        </w:rPr>
      </w:pPr>
      <w:bookmarkStart w:id="0" w:name="_Toc106283322"/>
      <w:r>
        <w:rPr>
          <w:rFonts w:hint="eastAsia" w:ascii="宋体" w:hAnsi="宋体" w:cs="宋体"/>
          <w:color w:val="auto"/>
          <w:highlight w:val="none"/>
        </w:rPr>
        <w:t>目  录</w:t>
      </w:r>
      <w:bookmarkEnd w:id="0"/>
      <w:r>
        <w:rPr>
          <w:rFonts w:hint="eastAsia" w:ascii="宋体" w:hAnsi="宋体" w:cs="宋体"/>
          <w:b w:val="0"/>
          <w:color w:val="auto"/>
          <w:sz w:val="24"/>
          <w:highlight w:val="none"/>
        </w:rPr>
        <w:fldChar w:fldCharType="begin"/>
      </w:r>
      <w:r>
        <w:rPr>
          <w:rFonts w:hint="eastAsia" w:ascii="宋体" w:hAnsi="宋体" w:cs="宋体"/>
          <w:color w:val="auto"/>
          <w:sz w:val="24"/>
          <w:highlight w:val="none"/>
        </w:rPr>
        <w:instrText xml:space="preserve"> TOC \o "1-2" \h \z \u </w:instrText>
      </w:r>
      <w:r>
        <w:rPr>
          <w:rFonts w:hint="eastAsia" w:ascii="宋体" w:hAnsi="宋体" w:cs="宋体"/>
          <w:b w:val="0"/>
          <w:color w:val="auto"/>
          <w:sz w:val="24"/>
          <w:highlight w:val="none"/>
        </w:rPr>
        <w:fldChar w:fldCharType="separate"/>
      </w:r>
    </w:p>
    <w:p w14:paraId="3C381F50">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"_Toc106283323" </w:instrText>
      </w:r>
      <w:r>
        <w:rPr>
          <w:color w:val="auto"/>
          <w:highlight w:val="none"/>
        </w:rPr>
        <w:fldChar w:fldCharType="separate"/>
      </w:r>
      <w:r>
        <w:rPr>
          <w:rStyle w:val="60"/>
          <w:rFonts w:hint="eastAsia" w:cs="宋体"/>
          <w:b w:val="0"/>
          <w:color w:val="auto"/>
          <w:kern w:val="44"/>
          <w:sz w:val="28"/>
          <w:szCs w:val="28"/>
          <w:highlight w:val="none"/>
          <w:lang w:val="zh-CN"/>
        </w:rPr>
        <w:t>第一章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竞争性磋商公告</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_Toc106283323 \h </w:instrText>
      </w:r>
      <w:r>
        <w:rPr>
          <w:b w:val="0"/>
          <w:color w:val="auto"/>
          <w:sz w:val="28"/>
          <w:szCs w:val="28"/>
          <w:highlight w:val="none"/>
        </w:rPr>
        <w:fldChar w:fldCharType="separate"/>
      </w:r>
      <w:r>
        <w:rPr>
          <w:b w:val="0"/>
          <w:color w:val="auto"/>
          <w:sz w:val="28"/>
          <w:szCs w:val="28"/>
          <w:highlight w:val="none"/>
        </w:rPr>
        <w:t>1</w:t>
      </w:r>
      <w:r>
        <w:rPr>
          <w:b w:val="0"/>
          <w:color w:val="auto"/>
          <w:sz w:val="28"/>
          <w:szCs w:val="28"/>
          <w:highlight w:val="none"/>
        </w:rPr>
        <w:fldChar w:fldCharType="end"/>
      </w:r>
      <w:r>
        <w:rPr>
          <w:b w:val="0"/>
          <w:color w:val="auto"/>
          <w:sz w:val="28"/>
          <w:szCs w:val="28"/>
          <w:highlight w:val="none"/>
        </w:rPr>
        <w:fldChar w:fldCharType="end"/>
      </w:r>
    </w:p>
    <w:p w14:paraId="658E2329">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"_Toc106283324" </w:instrText>
      </w:r>
      <w:r>
        <w:rPr>
          <w:color w:val="auto"/>
          <w:highlight w:val="none"/>
        </w:rPr>
        <w:fldChar w:fldCharType="separate"/>
      </w:r>
      <w:r>
        <w:rPr>
          <w:rStyle w:val="60"/>
          <w:rFonts w:hint="eastAsia" w:cs="宋体"/>
          <w:b w:val="0"/>
          <w:color w:val="auto"/>
          <w:kern w:val="44"/>
          <w:sz w:val="28"/>
          <w:szCs w:val="28"/>
          <w:highlight w:val="none"/>
          <w:lang w:val="zh-CN"/>
        </w:rPr>
        <w:t>第二章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采购需求</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_Toc106283324 \h </w:instrText>
      </w:r>
      <w:r>
        <w:rPr>
          <w:b w:val="0"/>
          <w:color w:val="auto"/>
          <w:sz w:val="28"/>
          <w:szCs w:val="28"/>
          <w:highlight w:val="none"/>
        </w:rPr>
        <w:fldChar w:fldCharType="separate"/>
      </w:r>
      <w:r>
        <w:rPr>
          <w:b w:val="0"/>
          <w:color w:val="auto"/>
          <w:sz w:val="28"/>
          <w:szCs w:val="28"/>
          <w:highlight w:val="none"/>
        </w:rPr>
        <w:t>5</w:t>
      </w:r>
      <w:r>
        <w:rPr>
          <w:b w:val="0"/>
          <w:color w:val="auto"/>
          <w:sz w:val="28"/>
          <w:szCs w:val="28"/>
          <w:highlight w:val="none"/>
        </w:rPr>
        <w:fldChar w:fldCharType="end"/>
      </w:r>
      <w:r>
        <w:rPr>
          <w:b w:val="0"/>
          <w:color w:val="auto"/>
          <w:sz w:val="28"/>
          <w:szCs w:val="28"/>
          <w:highlight w:val="none"/>
        </w:rPr>
        <w:fldChar w:fldCharType="end"/>
      </w:r>
    </w:p>
    <w:p w14:paraId="056B3C05">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"_Toc106283325" </w:instrText>
      </w:r>
      <w:r>
        <w:rPr>
          <w:color w:val="auto"/>
          <w:highlight w:val="none"/>
        </w:rPr>
        <w:fldChar w:fldCharType="separate"/>
      </w:r>
      <w:r>
        <w:rPr>
          <w:rStyle w:val="60"/>
          <w:rFonts w:hint="eastAsia" w:cs="宋体"/>
          <w:b w:val="0"/>
          <w:color w:val="auto"/>
          <w:kern w:val="44"/>
          <w:sz w:val="28"/>
          <w:szCs w:val="28"/>
          <w:highlight w:val="none"/>
          <w:lang w:val="zh-CN"/>
        </w:rPr>
        <w:t>第三章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供应商须知</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_Toc106283325 \h </w:instrText>
      </w:r>
      <w:r>
        <w:rPr>
          <w:b w:val="0"/>
          <w:color w:val="auto"/>
          <w:sz w:val="28"/>
          <w:szCs w:val="28"/>
          <w:highlight w:val="none"/>
        </w:rPr>
        <w:fldChar w:fldCharType="separate"/>
      </w:r>
      <w:r>
        <w:rPr>
          <w:b w:val="0"/>
          <w:color w:val="auto"/>
          <w:sz w:val="28"/>
          <w:szCs w:val="28"/>
          <w:highlight w:val="none"/>
        </w:rPr>
        <w:t>12</w:t>
      </w:r>
      <w:r>
        <w:rPr>
          <w:b w:val="0"/>
          <w:color w:val="auto"/>
          <w:sz w:val="28"/>
          <w:szCs w:val="28"/>
          <w:highlight w:val="none"/>
        </w:rPr>
        <w:fldChar w:fldCharType="end"/>
      </w:r>
      <w:r>
        <w:rPr>
          <w:b w:val="0"/>
          <w:color w:val="auto"/>
          <w:sz w:val="28"/>
          <w:szCs w:val="28"/>
          <w:highlight w:val="none"/>
        </w:rPr>
        <w:fldChar w:fldCharType="end"/>
      </w:r>
    </w:p>
    <w:p w14:paraId="1782B194">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"_Toc106283328" </w:instrText>
      </w:r>
      <w:r>
        <w:rPr>
          <w:color w:val="auto"/>
          <w:highlight w:val="none"/>
        </w:rPr>
        <w:fldChar w:fldCharType="separate"/>
      </w:r>
      <w:r>
        <w:rPr>
          <w:rStyle w:val="60"/>
          <w:rFonts w:hint="eastAsia" w:cs="宋体"/>
          <w:b w:val="0"/>
          <w:color w:val="auto"/>
          <w:kern w:val="44"/>
          <w:sz w:val="28"/>
          <w:szCs w:val="28"/>
          <w:highlight w:val="none"/>
          <w:lang w:val="zh-CN"/>
        </w:rPr>
        <w:t>第四章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评审程序、评审方法和评审标准</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_Toc106283328 \h </w:instrText>
      </w:r>
      <w:r>
        <w:rPr>
          <w:b w:val="0"/>
          <w:color w:val="auto"/>
          <w:sz w:val="28"/>
          <w:szCs w:val="28"/>
          <w:highlight w:val="none"/>
        </w:rPr>
        <w:fldChar w:fldCharType="separate"/>
      </w:r>
      <w:r>
        <w:rPr>
          <w:b w:val="0"/>
          <w:color w:val="auto"/>
          <w:sz w:val="28"/>
          <w:szCs w:val="28"/>
          <w:highlight w:val="none"/>
        </w:rPr>
        <w:t>32</w:t>
      </w:r>
      <w:r>
        <w:rPr>
          <w:b w:val="0"/>
          <w:color w:val="auto"/>
          <w:sz w:val="28"/>
          <w:szCs w:val="28"/>
          <w:highlight w:val="none"/>
        </w:rPr>
        <w:fldChar w:fldCharType="end"/>
      </w:r>
      <w:r>
        <w:rPr>
          <w:b w:val="0"/>
          <w:color w:val="auto"/>
          <w:sz w:val="28"/>
          <w:szCs w:val="28"/>
          <w:highlight w:val="none"/>
        </w:rPr>
        <w:fldChar w:fldCharType="end"/>
      </w:r>
    </w:p>
    <w:p w14:paraId="12568D92">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"_Toc106283332" </w:instrText>
      </w:r>
      <w:r>
        <w:rPr>
          <w:color w:val="auto"/>
          <w:highlight w:val="none"/>
        </w:rPr>
        <w:fldChar w:fldCharType="separate"/>
      </w:r>
      <w:r>
        <w:rPr>
          <w:rStyle w:val="60"/>
          <w:rFonts w:hint="eastAsia" w:cs="宋体"/>
          <w:b w:val="0"/>
          <w:color w:val="auto"/>
          <w:kern w:val="44"/>
          <w:sz w:val="28"/>
          <w:szCs w:val="28"/>
          <w:highlight w:val="none"/>
          <w:lang w:val="zh-CN"/>
        </w:rPr>
        <w:t>第五章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响应文件格式</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_Toc106283332 \h </w:instrText>
      </w:r>
      <w:r>
        <w:rPr>
          <w:b w:val="0"/>
          <w:color w:val="auto"/>
          <w:sz w:val="28"/>
          <w:szCs w:val="28"/>
          <w:highlight w:val="none"/>
        </w:rPr>
        <w:fldChar w:fldCharType="separate"/>
      </w:r>
      <w:r>
        <w:rPr>
          <w:b w:val="0"/>
          <w:color w:val="auto"/>
          <w:sz w:val="28"/>
          <w:szCs w:val="28"/>
          <w:highlight w:val="none"/>
        </w:rPr>
        <w:t>41</w:t>
      </w:r>
      <w:r>
        <w:rPr>
          <w:b w:val="0"/>
          <w:color w:val="auto"/>
          <w:sz w:val="28"/>
          <w:szCs w:val="28"/>
          <w:highlight w:val="none"/>
        </w:rPr>
        <w:fldChar w:fldCharType="end"/>
      </w:r>
      <w:r>
        <w:rPr>
          <w:b w:val="0"/>
          <w:color w:val="auto"/>
          <w:sz w:val="28"/>
          <w:szCs w:val="28"/>
          <w:highlight w:val="none"/>
        </w:rPr>
        <w:fldChar w:fldCharType="end"/>
      </w:r>
    </w:p>
    <w:p w14:paraId="33247403">
      <w:pPr>
        <w:pStyle w:val="35"/>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"_Toc106283342" </w:instrText>
      </w:r>
      <w:r>
        <w:rPr>
          <w:color w:val="auto"/>
          <w:highlight w:val="none"/>
        </w:rPr>
        <w:fldChar w:fldCharType="separate"/>
      </w:r>
      <w:r>
        <w:rPr>
          <w:rStyle w:val="60"/>
          <w:rFonts w:hint="eastAsia" w:cs="宋体"/>
          <w:b w:val="0"/>
          <w:color w:val="auto"/>
          <w:kern w:val="44"/>
          <w:sz w:val="28"/>
          <w:szCs w:val="28"/>
          <w:highlight w:val="none"/>
          <w:lang w:val="zh-CN"/>
        </w:rPr>
        <w:t>第六章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合同文本</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_Toc106283342 \h </w:instrText>
      </w:r>
      <w:r>
        <w:rPr>
          <w:b w:val="0"/>
          <w:color w:val="auto"/>
          <w:sz w:val="28"/>
          <w:szCs w:val="28"/>
          <w:highlight w:val="none"/>
        </w:rPr>
        <w:fldChar w:fldCharType="separate"/>
      </w:r>
      <w:r>
        <w:rPr>
          <w:b w:val="0"/>
          <w:color w:val="auto"/>
          <w:sz w:val="28"/>
          <w:szCs w:val="28"/>
          <w:highlight w:val="none"/>
        </w:rPr>
        <w:t>66</w:t>
      </w:r>
      <w:r>
        <w:rPr>
          <w:b w:val="0"/>
          <w:color w:val="auto"/>
          <w:sz w:val="28"/>
          <w:szCs w:val="28"/>
          <w:highlight w:val="none"/>
        </w:rPr>
        <w:fldChar w:fldCharType="end"/>
      </w:r>
      <w:r>
        <w:rPr>
          <w:b w:val="0"/>
          <w:color w:val="auto"/>
          <w:sz w:val="28"/>
          <w:szCs w:val="28"/>
          <w:highlight w:val="none"/>
        </w:rPr>
        <w:fldChar w:fldCharType="end"/>
      </w:r>
    </w:p>
    <w:p w14:paraId="54B7B5C6">
      <w:pPr>
        <w:shd w:val="clear"/>
        <w:spacing w:line="480" w:lineRule="auto"/>
        <w:rPr>
          <w:rFonts w:ascii="宋体" w:hAnsi="宋体" w:cs="宋体"/>
          <w:b/>
          <w:bCs/>
          <w:color w:val="auto"/>
          <w:kern w:val="44"/>
          <w:sz w:val="44"/>
          <w:szCs w:val="44"/>
          <w:highlight w:val="none"/>
          <w:lang w:val="zh-CN"/>
        </w:rPr>
        <w:sectPr>
          <w:footerReference r:id="rId6" w:type="first"/>
          <w:pgSz w:w="11910" w:h="16840"/>
          <w:pgMar w:top="1418" w:right="1418" w:bottom="1418" w:left="1418" w:header="720" w:footer="720" w:gutter="0"/>
          <w:cols w:space="720" w:num="1"/>
        </w:sectPr>
      </w:pPr>
      <w:r>
        <w:rPr>
          <w:rFonts w:hint="eastAsia" w:ascii="宋体" w:hAnsi="宋体" w:cs="宋体"/>
          <w:b/>
          <w:color w:val="auto"/>
          <w:sz w:val="24"/>
          <w:highlight w:val="none"/>
        </w:rPr>
        <w:fldChar w:fldCharType="end"/>
      </w:r>
      <w:bookmarkStart w:id="1" w:name="_Toc4565"/>
      <w:bookmarkStart w:id="2" w:name="_Toc106283323"/>
      <w:bookmarkStart w:id="3" w:name="_Toc19686830"/>
    </w:p>
    <w:p w14:paraId="0EFACD4A">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r>
        <w:rPr>
          <w:rFonts w:hint="eastAsia" w:ascii="宋体" w:hAnsi="宋体" w:cs="宋体"/>
          <w:b/>
          <w:bCs/>
          <w:color w:val="auto"/>
          <w:kern w:val="44"/>
          <w:sz w:val="44"/>
          <w:szCs w:val="44"/>
          <w:highlight w:val="none"/>
          <w:lang w:val="zh-CN"/>
        </w:rPr>
        <w:t>第一章 竞争性磋商公告</w:t>
      </w:r>
      <w:bookmarkEnd w:id="1"/>
      <w:bookmarkEnd w:id="2"/>
      <w:bookmarkStart w:id="4" w:name="_Toc28359012"/>
      <w:bookmarkStart w:id="5" w:name="_Toc44229878"/>
      <w:bookmarkStart w:id="6" w:name="_Toc35393798"/>
      <w:bookmarkStart w:id="7" w:name="_Toc28359089"/>
      <w:bookmarkStart w:id="8" w:name="_Toc35393629"/>
      <w:bookmarkStart w:id="9" w:name="_Toc35393623"/>
      <w:bookmarkStart w:id="10" w:name="_Toc35393792"/>
      <w:bookmarkStart w:id="11" w:name="_Toc28359081"/>
      <w:bookmarkStart w:id="12" w:name="_Toc28359004"/>
    </w:p>
    <w:p w14:paraId="3D5AB807">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Cs w:val="21"/>
          <w:highlight w:val="none"/>
        </w:rPr>
      </w:pPr>
      <w:r>
        <w:rPr>
          <w:rFonts w:hint="eastAsia" w:ascii="宋体" w:hAnsi="宋体" w:cs="宋体"/>
          <w:color w:val="auto"/>
          <w:szCs w:val="21"/>
          <w:highlight w:val="none"/>
        </w:rPr>
        <w:t>项目概况</w:t>
      </w:r>
    </w:p>
    <w:p w14:paraId="2FFF5595">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val="en-US" w:eastAsia="zh-CN"/>
        </w:rPr>
        <w:t>24小时特定数据核查服务采购</w:t>
      </w:r>
      <w:r>
        <w:rPr>
          <w:rFonts w:hint="eastAsia" w:ascii="宋体" w:hAnsi="宋体" w:cs="宋体"/>
          <w:color w:val="auto"/>
          <w:szCs w:val="21"/>
          <w:highlight w:val="none"/>
          <w:u w:val="none"/>
          <w:lang w:val="en-US" w:eastAsia="zh-CN"/>
        </w:rPr>
        <w:t>项目</w:t>
      </w:r>
      <w:r>
        <w:rPr>
          <w:rFonts w:hint="eastAsia" w:ascii="宋体" w:hAnsi="宋体" w:cs="宋体"/>
          <w:color w:val="auto"/>
          <w:szCs w:val="21"/>
          <w:highlight w:val="none"/>
        </w:rPr>
        <w:t>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snapToGrid w:val="0"/>
          <w:color w:val="auto"/>
          <w:highlight w:val="none"/>
        </w:rPr>
        <w:t>获取（下载）</w:t>
      </w:r>
      <w:r>
        <w:rPr>
          <w:rFonts w:hint="eastAsia" w:ascii="宋体" w:hAnsi="宋体" w:cs="宋体"/>
          <w:color w:val="auto"/>
          <w:szCs w:val="21"/>
          <w:highlight w:val="none"/>
        </w:rPr>
        <w:t>采购文件，并于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19</w:t>
      </w:r>
      <w:r>
        <w:rPr>
          <w:rFonts w:hint="eastAsia" w:ascii="宋体" w:hAnsi="宋体" w:cs="宋体"/>
          <w:color w:val="auto"/>
          <w:szCs w:val="21"/>
          <w:highlight w:val="none"/>
          <w:u w:val="single"/>
          <w:lang w:eastAsia="zh-CN"/>
        </w:rPr>
        <w:t>日9点30分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13A2BA37">
      <w:pPr>
        <w:shd w:val="clear"/>
        <w:spacing w:line="360" w:lineRule="auto"/>
        <w:rPr>
          <w:rFonts w:ascii="宋体" w:hAnsi="宋体" w:cs="宋体"/>
          <w:color w:val="auto"/>
          <w:highlight w:val="none"/>
        </w:rPr>
      </w:pPr>
    </w:p>
    <w:p w14:paraId="2E9D7153">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一、项目基本情况</w:t>
      </w:r>
      <w:bookmarkEnd w:id="4"/>
      <w:bookmarkEnd w:id="5"/>
      <w:bookmarkEnd w:id="6"/>
      <w:bookmarkEnd w:id="7"/>
      <w:bookmarkEnd w:id="8"/>
    </w:p>
    <w:p w14:paraId="6B5FD371">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GXZC2026-C3-002444-XYGC</w:t>
      </w:r>
    </w:p>
    <w:p w14:paraId="55AB381A">
      <w:pPr>
        <w:shd w:val="clea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采购计划文号：广西政采[2026]13999号-001</w:t>
      </w:r>
      <w:r>
        <w:rPr>
          <w:rFonts w:hint="eastAsia" w:ascii="宋体" w:hAnsi="宋体" w:cs="宋体"/>
          <w:color w:val="auto"/>
          <w:szCs w:val="21"/>
          <w:highlight w:val="none"/>
          <w:lang w:eastAsia="zh-CN"/>
        </w:rPr>
        <w:t>、广西政采[2026]13999号-002</w:t>
      </w:r>
    </w:p>
    <w:p w14:paraId="791EBA29">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24小时特定数据核查服务采购</w:t>
      </w:r>
    </w:p>
    <w:p w14:paraId="14F1388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07F8A09D">
      <w:pPr>
        <w:shd w:val="clea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w:t>
      </w:r>
      <w:r>
        <w:rPr>
          <w:rFonts w:hint="eastAsia" w:ascii="宋体" w:hAnsi="宋体" w:cs="宋体"/>
          <w:color w:val="auto"/>
          <w:szCs w:val="21"/>
          <w:highlight w:val="none"/>
          <w:lang w:eastAsia="zh-CN"/>
        </w:rPr>
        <w:t>人民币壹佰壹拾伍万元整（¥1,150,000.00）</w:t>
      </w:r>
    </w:p>
    <w:p w14:paraId="74DAA761">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人民币壹佰壹拾伍万元整（¥1,150,000.00）</w:t>
      </w:r>
    </w:p>
    <w:p w14:paraId="1BEB9D2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52"/>
        <w:tblW w:w="91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20"/>
        <w:gridCol w:w="1625"/>
        <w:gridCol w:w="975"/>
        <w:gridCol w:w="5796"/>
      </w:tblGrid>
      <w:tr w14:paraId="2BE40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FF3F">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7ECC">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2027">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数量及单位</w:t>
            </w:r>
          </w:p>
        </w:tc>
        <w:tc>
          <w:tcPr>
            <w:tcW w:w="5796" w:type="dxa"/>
            <w:tcBorders>
              <w:top w:val="single" w:color="000000" w:sz="4" w:space="0"/>
              <w:left w:val="single" w:color="000000" w:sz="4" w:space="0"/>
              <w:bottom w:val="single" w:color="000000" w:sz="4" w:space="0"/>
              <w:right w:val="single" w:color="auto" w:sz="4" w:space="0"/>
            </w:tcBorders>
            <w:shd w:val="clear" w:color="auto" w:fill="auto"/>
            <w:vAlign w:val="center"/>
          </w:tcPr>
          <w:p w14:paraId="1532038D">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简要技术需求或服务要求</w:t>
            </w:r>
          </w:p>
        </w:tc>
      </w:tr>
      <w:tr w14:paraId="033E7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008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9D90">
            <w:pPr>
              <w:shd w:val="clea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24小时特定数据核查服务采购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8D8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5796" w:type="dxa"/>
            <w:tcBorders>
              <w:top w:val="single" w:color="000000" w:sz="4" w:space="0"/>
              <w:left w:val="single" w:color="000000" w:sz="4" w:space="0"/>
              <w:bottom w:val="single" w:color="000000" w:sz="4" w:space="0"/>
              <w:right w:val="single" w:color="auto" w:sz="4" w:space="0"/>
            </w:tcBorders>
            <w:shd w:val="clear" w:color="auto" w:fill="auto"/>
            <w:vAlign w:val="center"/>
          </w:tcPr>
          <w:p w14:paraId="49D586AF">
            <w:pPr>
              <w:pStyle w:val="63"/>
              <w:numPr>
                <w:ilvl w:val="0"/>
                <w:numId w:val="0"/>
              </w:numPr>
              <w:spacing w:line="360" w:lineRule="auto"/>
              <w:ind w:left="-2" w:leftChars="0" w:firstLine="422" w:firstLineChars="0"/>
              <w:rPr>
                <w:rFonts w:hint="eastAsia" w:ascii="宋体" w:hAnsi="宋体" w:cs="宋体"/>
                <w:b/>
                <w:bCs/>
                <w:color w:val="auto"/>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cs="宋体"/>
                <w:b/>
                <w:bCs/>
                <w:color w:val="auto"/>
                <w:szCs w:val="21"/>
                <w:highlight w:val="none"/>
                <w:lang w:val="en-US" w:eastAsia="zh-CN"/>
              </w:rPr>
              <w:t>服务应用系统（平台）情况</w:t>
            </w:r>
          </w:p>
          <w:p w14:paraId="5721E575">
            <w:pPr>
              <w:pStyle w:val="63"/>
              <w:spacing w:line="360" w:lineRule="auto"/>
              <w:ind w:firstLine="422"/>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1.24小时特定数据核查服务的开展需覆盖广西特定数据本地库、特定数据移动应用端和信息一体化采集平台3个应用系统（平台），包括数据来源与流转、核查分析工作开展等。</w:t>
            </w:r>
          </w:p>
          <w:p w14:paraId="7BB6B74E">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二、人员特定数据</w:t>
            </w:r>
            <w:r>
              <w:rPr>
                <w:rFonts w:hint="eastAsia" w:ascii="宋体" w:hAnsi="宋体" w:cs="宋体"/>
                <w:b/>
                <w:bCs/>
                <w:color w:val="auto"/>
                <w:szCs w:val="21"/>
                <w:highlight w:val="none"/>
              </w:rPr>
              <w:t>倒查检视服务内容</w:t>
            </w:r>
          </w:p>
          <w:p w14:paraId="6C3F7D45">
            <w:pPr>
              <w:pStyle w:val="63"/>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1.人员特定数据</w:t>
            </w:r>
            <w:r>
              <w:rPr>
                <w:rFonts w:hint="eastAsia" w:ascii="宋体" w:hAnsi="宋体" w:cs="宋体"/>
                <w:color w:val="auto"/>
                <w:szCs w:val="21"/>
                <w:highlight w:val="none"/>
              </w:rPr>
              <w:t>倒查驻场</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服务。服务期内，由驻场</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工程师负责5*8小时内的作业检视</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；现场对接采购人，提供日常工作任务管理、采购人反馈问题处理、</w:t>
            </w:r>
            <w:r>
              <w:rPr>
                <w:rFonts w:hint="eastAsia" w:ascii="宋体" w:hAnsi="宋体" w:cs="宋体"/>
                <w:color w:val="auto"/>
                <w:szCs w:val="21"/>
                <w:highlight w:val="none"/>
                <w:lang w:val="en-US" w:eastAsia="zh-CN"/>
              </w:rPr>
              <w:t>特定数据</w:t>
            </w:r>
            <w:r>
              <w:rPr>
                <w:rFonts w:hint="eastAsia" w:ascii="宋体" w:hAnsi="宋体" w:cs="宋体"/>
                <w:color w:val="auto"/>
                <w:szCs w:val="21"/>
                <w:highlight w:val="none"/>
                <w:lang w:eastAsia="zh-CN"/>
              </w:rPr>
              <w:t>的</w:t>
            </w:r>
            <w:r>
              <w:rPr>
                <w:rFonts w:hint="eastAsia" w:ascii="宋体" w:hAnsi="宋体" w:cs="宋体"/>
                <w:color w:val="auto"/>
                <w:szCs w:val="21"/>
                <w:highlight w:val="none"/>
              </w:rPr>
              <w:t>质量监控。</w:t>
            </w:r>
          </w:p>
          <w:p w14:paraId="39056B98">
            <w:pPr>
              <w:pStyle w:val="63"/>
              <w:rPr>
                <w:rFonts w:ascii="宋体" w:hAnsi="宋体" w:cs="宋体"/>
                <w:color w:val="auto"/>
                <w:szCs w:val="21"/>
                <w:highlight w:val="none"/>
              </w:rPr>
            </w:pPr>
            <w:r>
              <w:rPr>
                <w:rFonts w:hint="eastAsia" w:ascii="宋体" w:hAnsi="宋体" w:cs="宋体"/>
                <w:color w:val="auto"/>
                <w:szCs w:val="21"/>
                <w:highlight w:val="none"/>
              </w:rPr>
              <w:t>……</w:t>
            </w:r>
          </w:p>
          <w:p w14:paraId="13F0899D">
            <w:pPr>
              <w:pStyle w:val="46"/>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firstLine="210" w:firstLineChars="100"/>
              <w:jc w:val="both"/>
              <w:rPr>
                <w:rFonts w:hint="eastAsia" w:ascii="宋体" w:hAnsi="宋体" w:eastAsia="宋体" w:cs="宋体"/>
                <w:color w:val="auto"/>
                <w:kern w:val="0"/>
                <w:sz w:val="21"/>
                <w:szCs w:val="21"/>
                <w:highlight w:val="none"/>
              </w:rPr>
            </w:pPr>
            <w:r>
              <w:rPr>
                <w:rFonts w:hint="eastAsia" w:ascii="仿宋" w:hAnsi="仿宋" w:eastAsia="仿宋" w:cs="仿宋"/>
                <w:bCs/>
                <w:color w:val="auto"/>
                <w:kern w:val="0"/>
                <w:sz w:val="21"/>
                <w:szCs w:val="21"/>
                <w:highlight w:val="none"/>
                <w:lang w:val="en-US" w:eastAsia="zh-CN"/>
              </w:rPr>
              <w:t>（如需进一步了解，详见竞争性磋商文件）</w:t>
            </w:r>
          </w:p>
        </w:tc>
      </w:tr>
    </w:tbl>
    <w:p w14:paraId="5D88B56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w:t>
      </w:r>
      <w:r>
        <w:rPr>
          <w:rFonts w:hint="eastAsia" w:ascii="宋体" w:hAnsi="宋体" w:cs="宋体"/>
          <w:color w:val="auto"/>
          <w:szCs w:val="21"/>
          <w:highlight w:val="none"/>
          <w:lang w:val="en-US" w:eastAsia="zh-CN"/>
        </w:rPr>
        <w:t>约</w:t>
      </w:r>
      <w:r>
        <w:rPr>
          <w:rFonts w:hint="eastAsia" w:ascii="宋体" w:hAnsi="宋体" w:cs="宋体"/>
          <w:color w:val="auto"/>
          <w:szCs w:val="21"/>
          <w:highlight w:val="none"/>
        </w:rPr>
        <w:t>期限</w:t>
      </w:r>
      <w:r>
        <w:rPr>
          <w:rFonts w:hint="eastAsia" w:ascii="宋体" w:hAnsi="宋体" w:cs="宋体"/>
          <w:color w:val="auto"/>
          <w:szCs w:val="21"/>
          <w:highlight w:val="none"/>
          <w:lang w:eastAsia="zh-CN"/>
        </w:rPr>
        <w:t>：</w:t>
      </w:r>
      <w:r>
        <w:rPr>
          <w:rStyle w:val="58"/>
          <w:rFonts w:hint="eastAsia" w:ascii="宋体" w:hAnsi="宋体" w:cs="宋体"/>
          <w:color w:val="auto"/>
          <w:sz w:val="21"/>
          <w:szCs w:val="21"/>
          <w:highlight w:val="none"/>
          <w:u w:val="none"/>
          <w:lang w:eastAsia="zh-CN"/>
        </w:rPr>
        <w:t>1年（</w:t>
      </w:r>
      <w:r>
        <w:rPr>
          <w:rStyle w:val="58"/>
          <w:rFonts w:hint="eastAsia" w:ascii="宋体" w:hAnsi="宋体" w:cs="宋体"/>
          <w:color w:val="auto"/>
          <w:szCs w:val="21"/>
          <w:highlight w:val="none"/>
          <w:u w:val="none"/>
        </w:rPr>
        <w:t>具体时间以签订合同为准</w:t>
      </w:r>
      <w:r>
        <w:rPr>
          <w:rStyle w:val="58"/>
          <w:rFonts w:hint="eastAsia" w:ascii="宋体" w:hAnsi="宋体" w:cs="宋体"/>
          <w:color w:val="auto"/>
          <w:sz w:val="21"/>
          <w:szCs w:val="21"/>
          <w:highlight w:val="none"/>
          <w:u w:val="none"/>
          <w:lang w:eastAsia="zh-CN"/>
        </w:rPr>
        <w:t>）</w:t>
      </w:r>
      <w:r>
        <w:rPr>
          <w:rFonts w:hint="eastAsia" w:ascii="宋体" w:hAnsi="宋体" w:cs="宋体"/>
          <w:color w:val="auto"/>
          <w:szCs w:val="21"/>
          <w:highlight w:val="none"/>
          <w:lang w:eastAsia="zh-CN"/>
        </w:rPr>
        <w:t>。</w:t>
      </w:r>
    </w:p>
    <w:p w14:paraId="2E945BF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本项目是否接受联合体：</w:t>
      </w:r>
      <w:r>
        <w:rPr>
          <w:rFonts w:hint="eastAsia" w:ascii="MS Mincho" w:hAnsi="MS Mincho" w:cs="MS Mincho"/>
          <w:color w:val="auto"/>
          <w:szCs w:val="21"/>
          <w:highlight w:val="none"/>
        </w:rPr>
        <w:t>□</w:t>
      </w:r>
      <w:r>
        <w:rPr>
          <w:rFonts w:hint="eastAsia" w:ascii="宋体" w:hAnsi="宋体" w:cs="宋体"/>
          <w:color w:val="auto"/>
          <w:szCs w:val="21"/>
          <w:highlight w:val="none"/>
        </w:rPr>
        <w:t>是，☑否。</w:t>
      </w:r>
    </w:p>
    <w:p w14:paraId="70D0DF0F">
      <w:pPr>
        <w:shd w:val="clear"/>
        <w:spacing w:line="360" w:lineRule="auto"/>
        <w:rPr>
          <w:rFonts w:ascii="宋体" w:hAnsi="宋体" w:cs="宋体"/>
          <w:b/>
          <w:color w:val="auto"/>
          <w:kern w:val="44"/>
          <w:sz w:val="24"/>
          <w:highlight w:val="none"/>
        </w:rPr>
      </w:pPr>
      <w:bookmarkStart w:id="13" w:name="_Toc28359090"/>
      <w:bookmarkStart w:id="14" w:name="_Toc35393799"/>
      <w:bookmarkStart w:id="15" w:name="_Toc35393630"/>
      <w:bookmarkStart w:id="16" w:name="_Toc44229879"/>
      <w:bookmarkStart w:id="17" w:name="_Toc28359013"/>
      <w:r>
        <w:rPr>
          <w:rFonts w:hint="eastAsia" w:ascii="宋体" w:hAnsi="宋体" w:cs="宋体"/>
          <w:b/>
          <w:color w:val="auto"/>
          <w:kern w:val="44"/>
          <w:sz w:val="24"/>
          <w:highlight w:val="none"/>
        </w:rPr>
        <w:t>二、申请人的资格条件</w:t>
      </w:r>
      <w:bookmarkEnd w:id="13"/>
      <w:bookmarkEnd w:id="14"/>
      <w:bookmarkEnd w:id="15"/>
      <w:bookmarkEnd w:id="16"/>
      <w:bookmarkEnd w:id="17"/>
    </w:p>
    <w:p w14:paraId="67F7034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A3AB6F">
      <w:pPr>
        <w:shd w:val="clear"/>
        <w:spacing w:line="360" w:lineRule="auto"/>
        <w:ind w:firstLine="420" w:firstLineChars="200"/>
        <w:rPr>
          <w:color w:val="auto"/>
          <w:highlight w:val="none"/>
        </w:rPr>
      </w:pPr>
      <w:r>
        <w:rPr>
          <w:rFonts w:hint="eastAsia" w:ascii="宋体" w:hAnsi="宋体" w:cs="宋体"/>
          <w:color w:val="auto"/>
          <w:szCs w:val="21"/>
          <w:highlight w:val="none"/>
        </w:rPr>
        <w:t>2.落实政府采购政策需满足的资格要求：</w:t>
      </w:r>
    </w:p>
    <w:p w14:paraId="47804D17">
      <w:pPr>
        <w:shd w:val="clear"/>
        <w:spacing w:line="360" w:lineRule="auto"/>
        <w:ind w:firstLine="422" w:firstLineChars="200"/>
        <w:rPr>
          <w:rFonts w:ascii="宋体" w:hAnsi="宋体" w:cs="宋体"/>
          <w:b/>
          <w:bCs w:val="0"/>
          <w:color w:val="auto"/>
          <w:szCs w:val="21"/>
          <w:highlight w:val="none"/>
        </w:rPr>
      </w:pPr>
      <w:r>
        <w:rPr>
          <w:rFonts w:hint="eastAsia" w:ascii="MS Mincho" w:hAnsi="MS Mincho" w:cs="MS Mincho"/>
          <w:b/>
          <w:bCs w:val="0"/>
          <w:color w:val="auto"/>
          <w:szCs w:val="21"/>
          <w:highlight w:val="none"/>
          <w:lang w:eastAsia="zh-CN"/>
        </w:rPr>
        <w:t>☑</w:t>
      </w:r>
      <w:r>
        <w:rPr>
          <w:rFonts w:hint="eastAsia" w:ascii="宋体" w:hAnsi="宋体" w:cs="宋体"/>
          <w:b/>
          <w:bCs w:val="0"/>
          <w:color w:val="auto"/>
          <w:szCs w:val="21"/>
          <w:highlight w:val="none"/>
        </w:rPr>
        <w:t>专门面向中小企业采购的项目（供应商应为中小微企业或监狱企业或残疾人福利性单位）</w:t>
      </w:r>
    </w:p>
    <w:p w14:paraId="2DA70CC9">
      <w:pPr>
        <w:shd w:val="clear"/>
        <w:spacing w:line="360" w:lineRule="auto"/>
        <w:ind w:firstLine="420" w:firstLineChars="200"/>
        <w:rPr>
          <w:rFonts w:ascii="宋体" w:hAnsi="宋体" w:cs="宋体"/>
          <w:color w:val="auto"/>
          <w:szCs w:val="21"/>
          <w:highlight w:val="none"/>
        </w:rPr>
      </w:pPr>
      <w:r>
        <w:rPr>
          <w:rFonts w:hint="eastAsia" w:ascii="MS Mincho" w:hAnsi="MS Mincho" w:cs="MS Mincho"/>
          <w:color w:val="auto"/>
          <w:szCs w:val="21"/>
          <w:highlight w:val="none"/>
          <w:lang w:eastAsia="zh-CN"/>
        </w:rPr>
        <w:t>□</w:t>
      </w:r>
      <w:r>
        <w:rPr>
          <w:rFonts w:hint="eastAsia" w:ascii="宋体" w:hAnsi="宋体" w:cs="宋体"/>
          <w:color w:val="auto"/>
          <w:szCs w:val="21"/>
          <w:highlight w:val="none"/>
        </w:rPr>
        <w:t>非专门面向中小企业采购的项目</w:t>
      </w:r>
    </w:p>
    <w:p w14:paraId="6161A1EF">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3.本项目的特定资格要求：</w:t>
      </w:r>
      <w:r>
        <w:rPr>
          <w:rFonts w:hint="eastAsia"/>
          <w:color w:val="auto"/>
          <w:highlight w:val="none"/>
          <w:u w:val="single"/>
          <w:lang w:val="en-US" w:eastAsia="zh-CN"/>
        </w:rPr>
        <w:t>无</w:t>
      </w:r>
      <w:r>
        <w:rPr>
          <w:rFonts w:hint="eastAsia"/>
          <w:color w:val="auto"/>
          <w:highlight w:val="none"/>
          <w:lang w:eastAsia="zh-CN"/>
        </w:rPr>
        <w:t>。</w:t>
      </w:r>
    </w:p>
    <w:p w14:paraId="5D17A781">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三、获取采购文件</w:t>
      </w:r>
      <w:bookmarkEnd w:id="9"/>
      <w:bookmarkEnd w:id="10"/>
      <w:bookmarkEnd w:id="11"/>
      <w:bookmarkEnd w:id="12"/>
    </w:p>
    <w:p w14:paraId="3F31AF5B">
      <w:pPr>
        <w:shd w:val="clear"/>
        <w:spacing w:line="360" w:lineRule="auto"/>
        <w:ind w:firstLine="420" w:firstLineChars="200"/>
        <w:rPr>
          <w:rFonts w:ascii="宋体" w:hAnsi="宋体" w:cs="宋体"/>
          <w:color w:val="auto"/>
          <w:szCs w:val="21"/>
          <w:highlight w:val="none"/>
        </w:rPr>
      </w:pPr>
      <w:bookmarkStart w:id="18" w:name="_Toc28359082"/>
      <w:bookmarkStart w:id="19" w:name="_Toc35393793"/>
      <w:bookmarkStart w:id="20" w:name="_Toc28359005"/>
      <w:bookmarkStart w:id="21" w:name="_Toc35393624"/>
      <w:r>
        <w:rPr>
          <w:rFonts w:hint="eastAsia" w:ascii="宋体" w:hAnsi="宋体" w:cs="宋体"/>
          <w:color w:val="auto"/>
          <w:szCs w:val="21"/>
          <w:highlight w:val="none"/>
        </w:rPr>
        <w:t>时间：</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rPr>
        <w:t>至</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日</w:t>
      </w:r>
      <w:r>
        <w:rPr>
          <w:rFonts w:hint="eastAsia" w:ascii="宋体" w:hAnsi="宋体" w:cs="宋体"/>
          <w:color w:val="auto"/>
          <w:szCs w:val="21"/>
          <w:highlight w:val="none"/>
        </w:rPr>
        <w:t>，每天</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:00</w:t>
      </w:r>
      <w:r>
        <w:rPr>
          <w:rFonts w:hint="eastAsia" w:ascii="宋体" w:hAnsi="宋体" w:cs="宋体"/>
          <w:color w:val="auto"/>
          <w:szCs w:val="21"/>
          <w:highlight w:val="none"/>
        </w:rPr>
        <w:t>至</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rPr>
        <w:t>，下午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:00</w:t>
      </w:r>
      <w:r>
        <w:rPr>
          <w:rFonts w:hint="eastAsia" w:ascii="宋体" w:hAnsi="宋体" w:cs="宋体"/>
          <w:color w:val="auto"/>
          <w:szCs w:val="21"/>
          <w:highlight w:val="none"/>
        </w:rPr>
        <w:t>至</w:t>
      </w:r>
      <w:r>
        <w:rPr>
          <w:rFonts w:hint="eastAsia" w:ascii="宋体" w:hAnsi="宋体" w:cs="宋体"/>
          <w:color w:val="auto"/>
          <w:szCs w:val="21"/>
          <w:highlight w:val="none"/>
          <w:u w:val="single"/>
          <w:lang w:val="en-US" w:eastAsia="zh-CN"/>
        </w:rPr>
        <w:t>17</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（北京时间，法定节假日除外）。</w:t>
      </w:r>
    </w:p>
    <w:p w14:paraId="1CD9B7A9">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地点：广西政府采购云平台（https://www.gcy.zfcg.gxzf.gov.cn/）。</w:t>
      </w:r>
    </w:p>
    <w:p w14:paraId="4ECCE522">
      <w:pPr>
        <w:shd w:val="clea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方式：网上下载。本项目不提供纸质采购文件，潜在供应商需使用账号登录或者使用CA登录广西政府采购云平台（https://www.gcy.zfcg.gxzf.gov.cn/）-进入“项目采购”应用，在获取采购文件菜单中选择项目，获取采购文件。电子响应文件制作需要基于广西政府采购云平台获取的采购文件编制，通过其他方式获取采购文件的，将有可能导致供应商无法在广西政府采购云平台编制及上传响应文件。</w:t>
      </w:r>
    </w:p>
    <w:p w14:paraId="1AF18BE6">
      <w:pPr>
        <w:shd w:val="clea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531D2A2D">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四、</w:t>
      </w:r>
      <w:bookmarkEnd w:id="18"/>
      <w:bookmarkEnd w:id="19"/>
      <w:bookmarkEnd w:id="20"/>
      <w:bookmarkEnd w:id="21"/>
      <w:r>
        <w:rPr>
          <w:rFonts w:hint="eastAsia" w:ascii="宋体" w:hAnsi="宋体" w:cs="宋体"/>
          <w:b/>
          <w:color w:val="auto"/>
          <w:kern w:val="44"/>
          <w:sz w:val="24"/>
          <w:highlight w:val="none"/>
        </w:rPr>
        <w:t>响应文件提交</w:t>
      </w:r>
    </w:p>
    <w:p w14:paraId="47E3E01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u w:val="single"/>
          <w:lang w:eastAsia="zh-CN"/>
        </w:rPr>
        <w:t>2026年8月19日9点30分</w:t>
      </w:r>
      <w:r>
        <w:rPr>
          <w:rFonts w:hint="eastAsia" w:ascii="宋体" w:hAnsi="宋体" w:cs="宋体"/>
          <w:bCs/>
          <w:color w:val="auto"/>
          <w:szCs w:val="21"/>
          <w:highlight w:val="none"/>
        </w:rPr>
        <w:t>（北京时间）。</w:t>
      </w:r>
    </w:p>
    <w:p w14:paraId="7B732FA0">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5BA095E1">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五、开启</w:t>
      </w:r>
    </w:p>
    <w:p w14:paraId="59991C17">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时间：</w:t>
      </w:r>
      <w:r>
        <w:rPr>
          <w:rFonts w:hint="eastAsia" w:ascii="宋体" w:hAnsi="宋体" w:cs="宋体"/>
          <w:color w:val="auto"/>
          <w:szCs w:val="21"/>
          <w:highlight w:val="none"/>
          <w:u w:val="single"/>
          <w:lang w:eastAsia="zh-CN"/>
        </w:rPr>
        <w:t>2026年8月19日9点30分</w:t>
      </w:r>
      <w:r>
        <w:rPr>
          <w:rFonts w:hint="eastAsia" w:ascii="宋体" w:hAnsi="宋体" w:cs="宋体"/>
          <w:bCs/>
          <w:color w:val="auto"/>
          <w:szCs w:val="21"/>
          <w:highlight w:val="none"/>
        </w:rPr>
        <w:t>（北京时间）。</w:t>
      </w:r>
    </w:p>
    <w:p w14:paraId="377594F7">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35DA472A">
      <w:pPr>
        <w:shd w:val="clear"/>
        <w:spacing w:line="360" w:lineRule="auto"/>
        <w:rPr>
          <w:rFonts w:ascii="宋体" w:hAnsi="宋体" w:cs="宋体"/>
          <w:b/>
          <w:color w:val="auto"/>
          <w:kern w:val="44"/>
          <w:sz w:val="24"/>
          <w:highlight w:val="none"/>
        </w:rPr>
      </w:pPr>
      <w:bookmarkStart w:id="22" w:name="_Toc28359007"/>
      <w:bookmarkStart w:id="23" w:name="_Toc35393794"/>
      <w:bookmarkStart w:id="24" w:name="_Toc28359084"/>
      <w:bookmarkStart w:id="25" w:name="_Toc35393625"/>
      <w:r>
        <w:rPr>
          <w:rFonts w:hint="eastAsia" w:ascii="宋体" w:hAnsi="宋体" w:cs="宋体"/>
          <w:b/>
          <w:color w:val="auto"/>
          <w:kern w:val="44"/>
          <w:sz w:val="24"/>
          <w:highlight w:val="none"/>
        </w:rPr>
        <w:t>六、公告期限</w:t>
      </w:r>
      <w:bookmarkEnd w:id="22"/>
      <w:bookmarkEnd w:id="23"/>
      <w:bookmarkEnd w:id="24"/>
      <w:bookmarkEnd w:id="25"/>
    </w:p>
    <w:p w14:paraId="763A373B">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65040457">
      <w:pPr>
        <w:shd w:val="clear"/>
        <w:spacing w:line="360" w:lineRule="auto"/>
        <w:rPr>
          <w:rFonts w:ascii="宋体" w:hAnsi="宋体" w:cs="宋体"/>
          <w:b/>
          <w:color w:val="auto"/>
          <w:kern w:val="44"/>
          <w:sz w:val="24"/>
          <w:highlight w:val="none"/>
        </w:rPr>
      </w:pPr>
      <w:bookmarkStart w:id="26" w:name="_Toc35393626"/>
      <w:bookmarkStart w:id="27" w:name="_Toc35393795"/>
      <w:r>
        <w:rPr>
          <w:rFonts w:hint="eastAsia" w:ascii="宋体" w:hAnsi="宋体" w:cs="宋体"/>
          <w:b/>
          <w:color w:val="auto"/>
          <w:kern w:val="44"/>
          <w:sz w:val="24"/>
          <w:highlight w:val="none"/>
        </w:rPr>
        <w:t>七、其他补充事宜</w:t>
      </w:r>
      <w:bookmarkEnd w:id="26"/>
      <w:bookmarkEnd w:id="27"/>
    </w:p>
    <w:p w14:paraId="65ECB68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1.磋商保证金：</w:t>
      </w:r>
      <w:r>
        <w:rPr>
          <w:rFonts w:hint="eastAsia" w:ascii="宋体" w:hAnsi="宋体" w:cs="宋体"/>
          <w:color w:val="auto"/>
          <w:szCs w:val="21"/>
          <w:highlight w:val="none"/>
          <w:lang w:eastAsia="zh-CN"/>
        </w:rPr>
        <w:t>人民币壹万元整（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lang w:eastAsia="zh-CN"/>
        </w:rPr>
        <w:t>,000.00）</w:t>
      </w:r>
      <w:r>
        <w:rPr>
          <w:rFonts w:hint="eastAsia" w:ascii="宋体" w:hAnsi="宋体" w:cs="宋体"/>
          <w:color w:val="auto"/>
          <w:szCs w:val="21"/>
          <w:highlight w:val="none"/>
        </w:rPr>
        <w:t>；</w:t>
      </w:r>
    </w:p>
    <w:p w14:paraId="353BDBD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磋商供应商可自主选择以转账、电汇、支票、汇票、本票、保函等非现金形式缴纳磋商保证金。采用转账、电汇形式的，磋商保证金必须从磋商供应商银行账户转出，并于</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前到达代理机构指定账户</w:t>
      </w:r>
      <w:r>
        <w:rPr>
          <w:rFonts w:hint="eastAsia" w:ascii="宋体" w:hAnsi="宋体" w:cs="宋体"/>
          <w:b/>
          <w:bCs/>
          <w:color w:val="auto"/>
          <w:szCs w:val="21"/>
          <w:highlight w:val="none"/>
        </w:rPr>
        <w:t>（户名：</w:t>
      </w:r>
      <w:r>
        <w:rPr>
          <w:rFonts w:hint="eastAsia" w:ascii="宋体" w:hAnsi="宋体" w:cs="宋体"/>
          <w:b/>
          <w:bCs/>
          <w:color w:val="auto"/>
          <w:szCs w:val="21"/>
          <w:highlight w:val="none"/>
          <w:u w:val="single"/>
        </w:rPr>
        <w:t>广西信永工程咨询有限责任公司</w:t>
      </w:r>
      <w:r>
        <w:rPr>
          <w:rFonts w:hint="eastAsia" w:ascii="宋体" w:hAnsi="宋体" w:cs="宋体"/>
          <w:b/>
          <w:bCs/>
          <w:color w:val="auto"/>
          <w:szCs w:val="21"/>
          <w:highlight w:val="none"/>
        </w:rPr>
        <w:t>，开户银行：</w:t>
      </w:r>
      <w:r>
        <w:rPr>
          <w:rFonts w:hint="eastAsia" w:ascii="宋体" w:hAnsi="宋体" w:cs="宋体"/>
          <w:b/>
          <w:bCs/>
          <w:color w:val="auto"/>
          <w:szCs w:val="21"/>
          <w:highlight w:val="none"/>
          <w:u w:val="single"/>
        </w:rPr>
        <w:t>中国银行南宁市桃源支行</w:t>
      </w:r>
      <w:r>
        <w:rPr>
          <w:rFonts w:hint="eastAsia" w:ascii="宋体" w:hAnsi="宋体" w:cs="宋体"/>
          <w:b/>
          <w:bCs/>
          <w:color w:val="auto"/>
          <w:szCs w:val="21"/>
          <w:highlight w:val="none"/>
        </w:rPr>
        <w:t>，银行账号：</w:t>
      </w:r>
      <w:r>
        <w:rPr>
          <w:rFonts w:ascii="宋体" w:hAnsi="宋体" w:cs="宋体"/>
          <w:b/>
          <w:bCs/>
          <w:color w:val="auto"/>
          <w:szCs w:val="21"/>
          <w:highlight w:val="none"/>
          <w:u w:val="single"/>
        </w:rPr>
        <w:t>6197 5749 8910</w:t>
      </w:r>
      <w:r>
        <w:rPr>
          <w:rFonts w:hint="eastAsia" w:ascii="宋体" w:hAnsi="宋体" w:cs="宋体"/>
          <w:b/>
          <w:bCs/>
          <w:color w:val="auto"/>
          <w:szCs w:val="21"/>
          <w:highlight w:val="none"/>
        </w:rPr>
        <w:t>）</w:t>
      </w:r>
      <w:r>
        <w:rPr>
          <w:rFonts w:hint="eastAsia" w:ascii="宋体" w:hAnsi="宋体" w:cs="宋体"/>
          <w:color w:val="auto"/>
          <w:szCs w:val="21"/>
          <w:highlight w:val="none"/>
        </w:rPr>
        <w:t>；采用支票、汇票、本票、保函形式的，磋商供应商应于</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前递交单独密封的支票、汇票、本票、保函原件；否则视为无效磋商保证金。</w:t>
      </w:r>
      <w:r>
        <w:rPr>
          <w:rFonts w:hint="eastAsia" w:ascii="宋体" w:hAnsi="宋体" w:cs="宋体"/>
          <w:b/>
          <w:bCs/>
          <w:color w:val="auto"/>
          <w:szCs w:val="21"/>
          <w:highlight w:val="none"/>
        </w:rPr>
        <w:t>本项目不接受现金形式或从个人账户转出的保证金。</w:t>
      </w:r>
    </w:p>
    <w:p w14:paraId="687FFE4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2.网上查询地址：中国政府采购网（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Cs w:val="21"/>
          <w:highlight w:val="none"/>
        </w:rPr>
        <w:t>www.ccgp.gov.cn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）、广西壮族自治区政府采购网（</w:t>
      </w:r>
      <w:r>
        <w:rPr>
          <w:color w:val="auto"/>
          <w:highlight w:val="none"/>
        </w:rPr>
        <w:fldChar w:fldCharType="begin"/>
      </w:r>
      <w:r>
        <w:rPr>
          <w:color w:val="auto"/>
          <w:highlight w:val="none"/>
        </w:rPr>
        <w:instrText xml:space="preserve"> HYPERLINK "http://www.gxzfcg.gov.cn" </w:instrText>
      </w:r>
      <w:r>
        <w:rPr>
          <w:color w:val="auto"/>
          <w:highlight w:val="none"/>
        </w:rPr>
        <w:fldChar w:fldCharType="separate"/>
      </w:r>
      <w:r>
        <w:rPr>
          <w:rFonts w:hint="eastAsia" w:ascii="宋体" w:hAnsi="宋体" w:cs="宋体"/>
          <w:color w:val="auto"/>
          <w:szCs w:val="21"/>
          <w:highlight w:val="none"/>
        </w:rPr>
        <w:t>http://zfcg.gxzf.gov.cn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w:t>
      </w:r>
    </w:p>
    <w:p w14:paraId="14C9736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3.本项目需要落实的政府采购政策：政府采购促进中小企业发展政策，政府采购促进残疾人就业政策，政府采购支持监狱企业发展政策。</w:t>
      </w:r>
    </w:p>
    <w:p w14:paraId="747E588D">
      <w:pPr>
        <w:shd w:val="clea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928C11">
      <w:pPr>
        <w:widowControl/>
        <w:shd w:val="clear"/>
        <w:spacing w:line="36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5.对在“信用中国网（www.creditchina.gov.cn）、中国政府采购网（www.ccgp.gov.cn）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3AE6CC03">
      <w:pPr>
        <w:widowControl/>
        <w:shd w:val="clear"/>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6.供应商</w:t>
      </w:r>
      <w:r>
        <w:rPr>
          <w:rFonts w:hint="eastAsia" w:ascii="宋体" w:hAnsi="宋体"/>
          <w:color w:val="auto"/>
          <w:szCs w:val="21"/>
          <w:highlight w:val="none"/>
        </w:rPr>
        <w:t>竞标注意事项</w:t>
      </w:r>
    </w:p>
    <w:p w14:paraId="2177848C">
      <w:pPr>
        <w:widowControl/>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新版客户端下载路径：广西政府采购网（访问地址http://zfcg.gxzf.gov.cn/）—办事服务—下载专区]，并按照本项目竞争性磋商文件和广西政府采购云平台的要求编制、加密后在提交响应文件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”查看电子竞标具体操作流程。</w:t>
      </w:r>
    </w:p>
    <w:p w14:paraId="741661E9">
      <w:pPr>
        <w:widowControl/>
        <w:shd w:val="clea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原在政采云平台注册的临时供应商需在新平台启用后重新注册登记）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如在操作过程中遇到问题或者需要技术支持，请致电政采云客服热线：</w:t>
      </w:r>
      <w:r>
        <w:rPr>
          <w:rFonts w:ascii="宋体" w:hAnsi="宋体" w:cs="宋体"/>
          <w:bCs/>
          <w:color w:val="auto"/>
          <w:kern w:val="0"/>
          <w:szCs w:val="21"/>
          <w:highlight w:val="none"/>
        </w:rPr>
        <w:t>95763</w:t>
      </w:r>
      <w:r>
        <w:rPr>
          <w:rFonts w:hint="eastAsia" w:ascii="宋体" w:hAnsi="宋体"/>
          <w:color w:val="auto"/>
          <w:szCs w:val="21"/>
          <w:highlight w:val="none"/>
        </w:rPr>
        <w:t>）。</w:t>
      </w:r>
    </w:p>
    <w:p w14:paraId="7F594C3C">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70764AA">
      <w:pPr>
        <w:widowControl/>
        <w:shd w:val="clear"/>
        <w:spacing w:line="360" w:lineRule="auto"/>
        <w:ind w:firstLine="420" w:firstLineChars="200"/>
        <w:jc w:val="left"/>
        <w:rPr>
          <w:rFonts w:ascii="仿宋" w:hAnsi="仿宋" w:eastAsia="仿宋" w:cs="仿宋"/>
          <w:bCs/>
          <w:color w:val="auto"/>
          <w:szCs w:val="21"/>
          <w:highlight w:val="none"/>
        </w:rPr>
      </w:pPr>
      <w:r>
        <w:rPr>
          <w:rFonts w:hint="eastAsia" w:ascii="仿宋" w:hAnsi="仿宋" w:eastAsia="仿宋" w:cs="仿宋"/>
          <w:color w:val="auto"/>
          <w:szCs w:val="21"/>
          <w:highlight w:val="none"/>
        </w:rPr>
        <w:t>注：</w:t>
      </w:r>
      <w:r>
        <w:rPr>
          <w:rFonts w:ascii="仿宋" w:hAnsi="仿宋" w:eastAsia="仿宋" w:cs="仿宋"/>
          <w:color w:val="auto"/>
          <w:szCs w:val="21"/>
          <w:highlight w:val="none"/>
        </w:rPr>
        <w:t>1）为确保网上操作合法、有效和安全，请供应商确保在电子竞标过程中能够对相关数据电文进行加密和使用电子签章，妥善保管CA数字证书并使用有效的CA数字证书参与整个采购活动。2）</w:t>
      </w:r>
      <w:r>
        <w:rPr>
          <w:rFonts w:hint="eastAsia" w:ascii="仿宋" w:hAnsi="仿宋" w:eastAsia="仿宋" w:cs="仿宋"/>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85A2FAC">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（4）供应商需要在具备摄像头及语音功能且互联网网络状况良好的电脑登录广西政府采购云平台远程开标大厅参与本次磋商，否则后果自负。</w:t>
      </w:r>
    </w:p>
    <w:p w14:paraId="3D58E68F">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八、凡对本次采购提出询问，请按以下方式联系</w:t>
      </w:r>
    </w:p>
    <w:p w14:paraId="35FDA28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14:paraId="2E544FD0">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u w:val="single"/>
          <w:lang w:eastAsia="zh-CN"/>
        </w:rPr>
        <w:t>广西壮族自治区公安厅</w:t>
      </w:r>
    </w:p>
    <w:p w14:paraId="44BB6C98">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u w:val="single"/>
          <w:lang w:eastAsia="zh-CN"/>
        </w:rPr>
        <w:t>南宁市青秀区佛子岭路1号</w:t>
      </w:r>
    </w:p>
    <w:p w14:paraId="1CFE84E8">
      <w:pPr>
        <w:shd w:val="clear"/>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联系方式：</w:t>
      </w:r>
      <w:bookmarkStart w:id="28" w:name="_Toc28359086"/>
      <w:bookmarkStart w:id="29" w:name="_Toc28359009"/>
      <w:r>
        <w:rPr>
          <w:rFonts w:hint="eastAsia" w:ascii="宋体" w:hAnsi="宋体" w:cs="宋体"/>
          <w:color w:val="auto"/>
          <w:szCs w:val="21"/>
          <w:highlight w:val="none"/>
          <w:u w:val="single"/>
          <w:lang w:val="en-US" w:eastAsia="zh-CN"/>
        </w:rPr>
        <w:t>农君</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0771</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lang w:eastAsia="zh-CN"/>
        </w:rPr>
        <w:t>2893487</w:t>
      </w:r>
    </w:p>
    <w:p w14:paraId="76D852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2.采购代理机构信息</w:t>
      </w:r>
      <w:bookmarkEnd w:id="28"/>
      <w:bookmarkEnd w:id="29"/>
    </w:p>
    <w:p w14:paraId="785EF61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u w:val="single"/>
        </w:rPr>
        <w:t>广西信永工程咨询有限责任公司</w:t>
      </w:r>
    </w:p>
    <w:p w14:paraId="0F05E1B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南宁市青秀区中柬路9号利海亚洲国际4号楼领峰A座610室</w:t>
      </w:r>
    </w:p>
    <w:p w14:paraId="64490260">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bookmarkStart w:id="30" w:name="_Toc28359010"/>
      <w:bookmarkStart w:id="31" w:name="_Toc28359087"/>
      <w:r>
        <w:rPr>
          <w:rFonts w:hint="eastAsia" w:ascii="宋体" w:hAnsi="宋体" w:cs="宋体"/>
          <w:color w:val="auto"/>
          <w:szCs w:val="21"/>
          <w:highlight w:val="none"/>
          <w:u w:val="single"/>
          <w:lang w:eastAsia="zh-CN"/>
        </w:rPr>
        <w:t>文雅、梁坤</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0771-5782260（分机号：628）</w:t>
      </w:r>
    </w:p>
    <w:p w14:paraId="5FE709A4">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3.项目联系方式</w:t>
      </w:r>
      <w:bookmarkEnd w:id="30"/>
      <w:bookmarkEnd w:id="31"/>
    </w:p>
    <w:p w14:paraId="1A74220C">
      <w:pPr>
        <w:shd w:val="clear"/>
        <w:spacing w:line="360" w:lineRule="auto"/>
        <w:ind w:firstLine="420" w:firstLineChars="200"/>
        <w:rPr>
          <w:rFonts w:ascii="宋体" w:hAnsi="宋体" w:cs="宋体"/>
          <w:color w:val="auto"/>
          <w:kern w:val="0"/>
          <w:szCs w:val="21"/>
          <w:highlight w:val="none"/>
          <w:lang w:val="zh-CN"/>
        </w:rPr>
      </w:pPr>
      <w:r>
        <w:rPr>
          <w:rFonts w:ascii="宋体" w:hAnsi="宋体" w:cs="宋体"/>
          <w:color w:val="auto"/>
          <w:kern w:val="0"/>
          <w:szCs w:val="21"/>
          <w:highlight w:val="none"/>
          <w:lang w:val="zh-CN"/>
        </w:rPr>
        <w:t>项目联系人：</w:t>
      </w:r>
      <w:r>
        <w:rPr>
          <w:rFonts w:hint="eastAsia" w:ascii="宋体" w:hAnsi="宋体" w:cs="宋体"/>
          <w:color w:val="auto"/>
          <w:kern w:val="0"/>
          <w:szCs w:val="21"/>
          <w:highlight w:val="none"/>
          <w:u w:val="single"/>
          <w:lang w:val="zh-CN"/>
        </w:rPr>
        <w:t>文雅、梁坤</w:t>
      </w:r>
    </w:p>
    <w:p w14:paraId="021E73CE">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电话：</w:t>
      </w:r>
      <w:r>
        <w:rPr>
          <w:rFonts w:hint="eastAsia" w:ascii="宋体" w:hAnsi="宋体"/>
          <w:color w:val="auto"/>
          <w:szCs w:val="21"/>
          <w:highlight w:val="none"/>
          <w:u w:val="single"/>
          <w:lang w:eastAsia="zh-CN"/>
        </w:rPr>
        <w:t>0771-5782260（分机号：628）</w:t>
      </w:r>
    </w:p>
    <w:p w14:paraId="733EEF6D">
      <w:pPr>
        <w:shd w:val="clear"/>
        <w:spacing w:line="360" w:lineRule="auto"/>
        <w:ind w:firstLine="420" w:firstLineChars="200"/>
        <w:jc w:val="left"/>
        <w:rPr>
          <w:rFonts w:ascii="宋体" w:hAnsi="宋体" w:cs="宋体"/>
          <w:color w:val="auto"/>
          <w:szCs w:val="21"/>
          <w:highlight w:val="none"/>
          <w:lang w:val="zh-CN"/>
        </w:rPr>
      </w:pPr>
    </w:p>
    <w:p w14:paraId="44C7AEE5">
      <w:pPr>
        <w:shd w:val="clear"/>
        <w:spacing w:line="360" w:lineRule="auto"/>
        <w:ind w:firstLine="420" w:firstLineChars="200"/>
        <w:jc w:val="right"/>
        <w:rPr>
          <w:rFonts w:ascii="宋体" w:hAnsi="宋体" w:cs="宋体"/>
          <w:color w:val="auto"/>
          <w:szCs w:val="21"/>
          <w:highlight w:val="none"/>
          <w:lang w:val="zh-CN"/>
        </w:rPr>
      </w:pPr>
      <w:r>
        <w:rPr>
          <w:rFonts w:hint="eastAsia" w:ascii="宋体" w:hAnsi="宋体" w:cs="宋体"/>
          <w:color w:val="auto"/>
          <w:szCs w:val="21"/>
          <w:highlight w:val="none"/>
          <w:lang w:val="zh-CN"/>
        </w:rPr>
        <w:t>广西信永工程咨询有限责任公司</w:t>
      </w:r>
    </w:p>
    <w:p w14:paraId="606D112B">
      <w:pPr>
        <w:shd w:val="clear"/>
        <w:wordWrap w:val="0"/>
        <w:spacing w:line="360" w:lineRule="auto"/>
        <w:ind w:firstLine="420" w:firstLineChars="200"/>
        <w:jc w:val="right"/>
        <w:rPr>
          <w:rFonts w:hint="eastAsia" w:eastAsia="宋体"/>
          <w:color w:val="auto"/>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日</w:t>
      </w:r>
    </w:p>
    <w:p w14:paraId="13378F75">
      <w:pPr>
        <w:widowControl/>
        <w:shd w:val="clear"/>
        <w:jc w:val="left"/>
        <w:rPr>
          <w:rFonts w:ascii="宋体" w:hAnsi="宋体" w:cs="宋体"/>
          <w:b/>
          <w:bCs/>
          <w:color w:val="auto"/>
          <w:kern w:val="44"/>
          <w:sz w:val="44"/>
          <w:szCs w:val="44"/>
          <w:highlight w:val="none"/>
        </w:rPr>
      </w:pPr>
      <w:r>
        <w:rPr>
          <w:rFonts w:ascii="宋体" w:hAnsi="宋体" w:cs="宋体"/>
          <w:color w:val="auto"/>
          <w:highlight w:val="none"/>
        </w:rPr>
        <w:br w:type="page"/>
      </w:r>
    </w:p>
    <w:p w14:paraId="0BA456D5">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bookmarkStart w:id="32" w:name="_Toc106283324"/>
      <w:r>
        <w:rPr>
          <w:rFonts w:hint="eastAsia" w:ascii="宋体" w:hAnsi="宋体" w:cs="宋体"/>
          <w:b/>
          <w:bCs/>
          <w:color w:val="auto"/>
          <w:kern w:val="44"/>
          <w:sz w:val="44"/>
          <w:szCs w:val="44"/>
          <w:highlight w:val="none"/>
          <w:lang w:val="zh-CN"/>
        </w:rPr>
        <w:t>第二章 采购需求</w:t>
      </w:r>
      <w:bookmarkEnd w:id="3"/>
      <w:bookmarkEnd w:id="32"/>
    </w:p>
    <w:p w14:paraId="3CBBF3AC">
      <w:pPr>
        <w:shd w:val="clea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33EF3D8D">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highlight w:val="none"/>
        </w:rPr>
        <w:t>1.为落实政府采购政策需满足的要求</w:t>
      </w:r>
    </w:p>
    <w:p w14:paraId="7838DA8B">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（1）本竞争性磋商文件所称中小企业必须符合《政府采购促进中小企业发展管理办法》（财库〔2020〕46号）的规定。</w:t>
      </w:r>
    </w:p>
    <w:p w14:paraId="41DD626A">
      <w:pPr>
        <w:shd w:val="clear"/>
        <w:tabs>
          <w:tab w:val="left" w:pos="180"/>
          <w:tab w:val="left" w:pos="1620"/>
        </w:tabs>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（加盖供应商公章），否则响应文件作无效处理。如本项目包含的配套货物属于品目清单内非标注“★”的产品时，应优先采购，具体详见“第四章 评审程序、评审方法和评审标准”。</w:t>
      </w:r>
    </w:p>
    <w:p w14:paraId="4CC2979F">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服务项目中包含货物的，根据《中华人民共和国网络安全法》《关于调整网络安全专用产品安全管理有关事项的公告》（2023年第1号）、《关于调整〈网络关键设备和网络安全专用产品目录〉的公告》（2023年第2号）、《国家认监委 工业和信息化部 公安部 国家互联网信息办公室关于发布承担网络关键设备和网络安全专用产品安全认证和安全检测任务机构名录（第一批）的公告》（2018年第12号）、《关于统一发布网络关键设备和网络安全专用产品安全认证和安全检测结果的公告》（2022年第1号）：自2023年7月1日起，列入《网络关键设备和网络安全专用产品目录》的“网络安全专用产品”，应当按照《信息安全技术网络安全专用产品安全技术要求》等相关国家标准的强制性要求，对网络安全专用产品进行安全认证或安全检测，供应商必须在响应文件中提供由具备资格的机构出具的安全认证合格证书或者安全检测合格证书（加盖供应商公章）；已获得《计算机信息系统安全专用产品销售许可证》的产品，在有效期内可继续销售或者提供。如属于《网络关键设备和网络安全专用产品目录》中“二、网络安全专用产品”内“产品类别”中的所描述的产品，但不属于所列“产品描述”情形的，应提供相应的说明及证明材料。</w:t>
      </w:r>
    </w:p>
    <w:p w14:paraId="6D8EE7D8">
      <w:pPr>
        <w:shd w:val="clea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w:t>
      </w:r>
      <w:r>
        <w:rPr>
          <w:rFonts w:hint="eastAsia" w:ascii="宋体" w:hAnsi="宋体" w:cs="宋体"/>
          <w:b/>
          <w:bCs/>
          <w:color w:val="auto"/>
          <w:szCs w:val="21"/>
          <w:highlight w:val="none"/>
          <w:lang w:val="en-US" w:eastAsia="zh-CN"/>
        </w:rPr>
        <w:t>标注</w:t>
      </w:r>
      <w:r>
        <w:rPr>
          <w:rFonts w:hint="eastAsia" w:ascii="宋体" w:hAnsi="宋体" w:cs="宋体"/>
          <w:b/>
          <w:bCs/>
          <w:color w:val="auto"/>
          <w:szCs w:val="21"/>
          <w:highlight w:val="none"/>
        </w:rPr>
        <w:t>“</w:t>
      </w:r>
      <w:r>
        <w:rPr>
          <w:rFonts w:hint="eastAsia" w:ascii="宋体" w:hAnsi="宋体" w:cs="宋体"/>
          <w:color w:val="auto"/>
          <w:szCs w:val="21"/>
          <w:highlight w:val="none"/>
        </w:rPr>
        <w:t>▲</w:t>
      </w:r>
      <w:r>
        <w:rPr>
          <w:rFonts w:hint="eastAsia" w:ascii="宋体" w:hAnsi="宋体" w:cs="宋体"/>
          <w:b/>
          <w:bCs/>
          <w:color w:val="auto"/>
          <w:szCs w:val="21"/>
          <w:highlight w:val="none"/>
        </w:rPr>
        <w:t>”的条款或者不能负偏离的条款或者已经指明不满足按响应文件作无效处理的条款。</w:t>
      </w:r>
      <w:r>
        <w:rPr>
          <w:rFonts w:hint="eastAsia" w:ascii="宋体" w:hAnsi="宋体" w:cs="宋体"/>
          <w:b w:val="0"/>
          <w:bCs w:val="0"/>
          <w:color w:val="auto"/>
          <w:szCs w:val="21"/>
          <w:highlight w:val="none"/>
          <w:lang w:val="en-US" w:eastAsia="zh-CN"/>
        </w:rPr>
        <w:t>每一个标有独立序号的段落，都是一项单独的条款。</w:t>
      </w:r>
    </w:p>
    <w:p w14:paraId="410BF825">
      <w:pPr>
        <w:shd w:val="clea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2AF5BFEA">
      <w:pPr>
        <w:shd w:val="clea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4.如供应商竞标产品存在侵犯他人的知识产权或者专利成果行为的，应承担相应法律责任。</w:t>
      </w:r>
    </w:p>
    <w:p w14:paraId="676708EB">
      <w:pPr>
        <w:shd w:val="clea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5.本项目采购需求中内容如与第六章“合同文本”合同条款及格式相关条款不一致的，以本章节</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为准。</w:t>
      </w:r>
    </w:p>
    <w:p w14:paraId="4217903B">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.所属行业依照《中小企业划型标准规定》（工信部联企业〔2011〕300号）有关规定执行。</w:t>
      </w:r>
      <w:r>
        <w:rPr>
          <w:rFonts w:hint="eastAsia" w:ascii="宋体" w:hAnsi="宋体" w:cs="宋体"/>
          <w:color w:val="auto"/>
          <w:szCs w:val="21"/>
          <w:highlight w:val="none"/>
          <w:u w:val="single"/>
        </w:rPr>
        <w:t>本项目所属行业为“软件和信息技术服务业”</w:t>
      </w:r>
      <w:r>
        <w:rPr>
          <w:rFonts w:hint="eastAsia" w:ascii="宋体" w:hAnsi="宋体" w:cs="宋体"/>
          <w:color w:val="auto"/>
          <w:szCs w:val="21"/>
          <w:highlight w:val="none"/>
        </w:rPr>
        <w:t>。</w:t>
      </w:r>
    </w:p>
    <w:tbl>
      <w:tblPr>
        <w:tblStyle w:val="52"/>
        <w:tblW w:w="90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9"/>
        <w:gridCol w:w="1134"/>
        <w:gridCol w:w="29"/>
        <w:gridCol w:w="457"/>
        <w:gridCol w:w="487"/>
        <w:gridCol w:w="6417"/>
      </w:tblGrid>
      <w:tr w14:paraId="6E44A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3" w:type="dxa"/>
            <w:gridSpan w:val="6"/>
            <w:shd w:val="clear" w:color="auto" w:fill="auto"/>
            <w:vAlign w:val="center"/>
          </w:tcPr>
          <w:p w14:paraId="505CF1CE">
            <w:pPr>
              <w:shd w:val="clear"/>
              <w:tabs>
                <w:tab w:val="left" w:pos="2055"/>
              </w:tabs>
              <w:spacing w:line="360" w:lineRule="auto"/>
              <w:rPr>
                <w:rStyle w:val="58"/>
                <w:rFonts w:hint="eastAsia" w:ascii="宋体" w:hAnsi="宋体" w:eastAsia="宋体" w:cs="宋体"/>
                <w:color w:val="auto"/>
                <w:sz w:val="21"/>
                <w:szCs w:val="21"/>
                <w:highlight w:val="none"/>
                <w:u w:val="none"/>
              </w:rPr>
            </w:pPr>
            <w:r>
              <w:rPr>
                <w:rStyle w:val="58"/>
                <w:rFonts w:hint="eastAsia" w:ascii="宋体" w:hAnsi="宋体" w:eastAsia="宋体" w:cs="宋体"/>
                <w:b/>
                <w:bCs/>
                <w:color w:val="auto"/>
                <w:sz w:val="21"/>
                <w:szCs w:val="21"/>
                <w:highlight w:val="none"/>
                <w:u w:val="none"/>
              </w:rPr>
              <w:t>一、服务需求</w:t>
            </w:r>
          </w:p>
        </w:tc>
      </w:tr>
      <w:tr w14:paraId="757A8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9" w:type="dxa"/>
            <w:shd w:val="clear" w:color="auto" w:fill="auto"/>
            <w:vAlign w:val="center"/>
          </w:tcPr>
          <w:p w14:paraId="05EC3023">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34" w:type="dxa"/>
            <w:shd w:val="clear" w:color="auto" w:fill="auto"/>
            <w:vAlign w:val="center"/>
          </w:tcPr>
          <w:p w14:paraId="489B9CCE">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486" w:type="dxa"/>
            <w:gridSpan w:val="2"/>
            <w:shd w:val="clear" w:color="auto" w:fill="auto"/>
            <w:vAlign w:val="center"/>
          </w:tcPr>
          <w:p w14:paraId="03208003">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487" w:type="dxa"/>
            <w:shd w:val="clear" w:color="auto" w:fill="auto"/>
            <w:vAlign w:val="center"/>
          </w:tcPr>
          <w:p w14:paraId="37609C29">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6417" w:type="dxa"/>
            <w:shd w:val="clear" w:color="auto" w:fill="auto"/>
            <w:vAlign w:val="center"/>
          </w:tcPr>
          <w:p w14:paraId="4188A9E6">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服务需求</w:t>
            </w:r>
          </w:p>
        </w:tc>
      </w:tr>
      <w:tr w14:paraId="0EA7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9" w:type="dxa"/>
            <w:shd w:val="clear" w:color="auto" w:fill="auto"/>
            <w:vAlign w:val="center"/>
          </w:tcPr>
          <w:p w14:paraId="7CE6420E">
            <w:pPr>
              <w:shd w:val="clear"/>
              <w:spacing w:line="360" w:lineRule="auto"/>
              <w:jc w:val="center"/>
              <w:rPr>
                <w:rStyle w:val="58"/>
                <w:rFonts w:hint="eastAsia" w:ascii="宋体" w:hAnsi="宋体" w:eastAsia="宋体" w:cs="宋体"/>
                <w:color w:val="auto"/>
                <w:sz w:val="21"/>
                <w:szCs w:val="21"/>
                <w:highlight w:val="none"/>
              </w:rPr>
            </w:pPr>
            <w:r>
              <w:rPr>
                <w:rStyle w:val="58"/>
                <w:rFonts w:hint="eastAsia" w:ascii="宋体" w:hAnsi="宋体" w:eastAsia="宋体" w:cs="宋体"/>
                <w:color w:val="auto"/>
                <w:sz w:val="21"/>
                <w:szCs w:val="21"/>
                <w:highlight w:val="none"/>
                <w:u w:val="none"/>
              </w:rPr>
              <w:t>1</w:t>
            </w:r>
          </w:p>
        </w:tc>
        <w:tc>
          <w:tcPr>
            <w:tcW w:w="1134" w:type="dxa"/>
            <w:shd w:val="clear" w:color="auto" w:fill="auto"/>
            <w:vAlign w:val="center"/>
          </w:tcPr>
          <w:p w14:paraId="660AB37E">
            <w:pPr>
              <w:shd w:val="clea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24小时特定数据核查服务采购</w:t>
            </w:r>
          </w:p>
        </w:tc>
        <w:tc>
          <w:tcPr>
            <w:tcW w:w="486" w:type="dxa"/>
            <w:gridSpan w:val="2"/>
            <w:shd w:val="clear" w:color="auto" w:fill="auto"/>
            <w:vAlign w:val="center"/>
          </w:tcPr>
          <w:p w14:paraId="14EF8472">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487" w:type="dxa"/>
            <w:shd w:val="clear" w:color="auto" w:fill="auto"/>
            <w:vAlign w:val="center"/>
          </w:tcPr>
          <w:p w14:paraId="5621ECE0">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w:t>
            </w:r>
          </w:p>
        </w:tc>
        <w:tc>
          <w:tcPr>
            <w:tcW w:w="6417" w:type="dxa"/>
            <w:shd w:val="clear" w:color="auto" w:fill="auto"/>
            <w:vAlign w:val="top"/>
          </w:tcPr>
          <w:p w14:paraId="2DFAFCE9">
            <w:pPr>
              <w:pStyle w:val="63"/>
              <w:numPr>
                <w:ilvl w:val="0"/>
                <w:numId w:val="0"/>
              </w:numPr>
              <w:spacing w:line="360" w:lineRule="auto"/>
              <w:ind w:left="-2" w:leftChars="0" w:firstLine="422" w:firstLineChars="0"/>
              <w:rPr>
                <w:rFonts w:hint="eastAsia" w:ascii="宋体" w:hAnsi="宋体" w:cs="宋体"/>
                <w:b/>
                <w:bCs/>
                <w:color w:val="auto"/>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cs="宋体"/>
                <w:b/>
                <w:bCs/>
                <w:color w:val="auto"/>
                <w:szCs w:val="21"/>
                <w:highlight w:val="none"/>
                <w:lang w:val="en-US" w:eastAsia="zh-CN"/>
              </w:rPr>
              <w:t>服务应用系统（平台）情况</w:t>
            </w:r>
          </w:p>
          <w:p w14:paraId="4F8E77CD">
            <w:pPr>
              <w:pStyle w:val="63"/>
              <w:spacing w:line="360" w:lineRule="auto"/>
              <w:ind w:firstLine="422"/>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1.24小时特定数据核查服务的开展需覆盖广西特定数据本地库、特定数据移动应用端和信息一体化采集平台3个应用系统（平台），包括数据来源与流转、核查分析工作开展等。</w:t>
            </w:r>
          </w:p>
          <w:p w14:paraId="141CE9EC">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二、人员特定数据</w:t>
            </w:r>
            <w:r>
              <w:rPr>
                <w:rFonts w:hint="eastAsia" w:ascii="宋体" w:hAnsi="宋体" w:cs="宋体"/>
                <w:b/>
                <w:bCs/>
                <w:color w:val="auto"/>
                <w:szCs w:val="21"/>
                <w:highlight w:val="none"/>
              </w:rPr>
              <w:t>倒查检视服务内容</w:t>
            </w:r>
          </w:p>
          <w:p w14:paraId="41A0A1A4">
            <w:pPr>
              <w:pStyle w:val="63"/>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1.人员特定数据</w:t>
            </w:r>
            <w:r>
              <w:rPr>
                <w:rFonts w:hint="eastAsia" w:ascii="宋体" w:hAnsi="宋体" w:cs="宋体"/>
                <w:color w:val="auto"/>
                <w:szCs w:val="21"/>
                <w:highlight w:val="none"/>
              </w:rPr>
              <w:t>倒查驻场</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服务。服务期内，由驻场</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工程师负责5*8小时内的作业检视</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；现场对接采购人，提供日常工作任务管理、采购人反馈问题处理、</w:t>
            </w:r>
            <w:r>
              <w:rPr>
                <w:rFonts w:hint="eastAsia" w:ascii="宋体" w:hAnsi="宋体" w:cs="宋体"/>
                <w:color w:val="auto"/>
                <w:szCs w:val="21"/>
                <w:highlight w:val="none"/>
                <w:lang w:val="en-US" w:eastAsia="zh-CN"/>
              </w:rPr>
              <w:t>特定数据</w:t>
            </w:r>
            <w:r>
              <w:rPr>
                <w:rFonts w:hint="eastAsia" w:ascii="宋体" w:hAnsi="宋体" w:cs="宋体"/>
                <w:color w:val="auto"/>
                <w:szCs w:val="21"/>
                <w:highlight w:val="none"/>
                <w:lang w:eastAsia="zh-CN"/>
              </w:rPr>
              <w:t>的</w:t>
            </w:r>
            <w:r>
              <w:rPr>
                <w:rFonts w:hint="eastAsia" w:ascii="宋体" w:hAnsi="宋体" w:cs="宋体"/>
                <w:color w:val="auto"/>
                <w:szCs w:val="21"/>
                <w:highlight w:val="none"/>
              </w:rPr>
              <w:t>质量监控。</w:t>
            </w:r>
          </w:p>
          <w:p w14:paraId="1E02DAFF">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倒查远程</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服务。服务期内，由远程</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工程师负责5*8小时以外的作业进行检视</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w:t>
            </w:r>
          </w:p>
          <w:p w14:paraId="604E09EE">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倒查复核服务。由项目组主管针对比中的数据进行专人复核。</w:t>
            </w:r>
          </w:p>
          <w:p w14:paraId="13682EDE">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比中通知。提供技术支持并提供项目组复核通过的比中数据，</w:t>
            </w:r>
            <w:r>
              <w:rPr>
                <w:rFonts w:hint="eastAsia" w:ascii="宋体" w:hAnsi="宋体" w:cs="宋体"/>
                <w:color w:val="auto"/>
                <w:szCs w:val="21"/>
                <w:highlight w:val="none"/>
                <w:lang w:val="en-US" w:eastAsia="zh-CN"/>
              </w:rPr>
              <w:t>根据采购人相关要求</w:t>
            </w:r>
            <w:r>
              <w:rPr>
                <w:rFonts w:hint="eastAsia" w:ascii="宋体" w:hAnsi="宋体" w:cs="宋体"/>
                <w:color w:val="auto"/>
                <w:szCs w:val="21"/>
                <w:highlight w:val="none"/>
              </w:rPr>
              <w:t>进行比中反馈。</w:t>
            </w:r>
          </w:p>
          <w:p w14:paraId="583C24D4">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人员特定数据24小时核查分析反馈服务。服务期内需核查约36万条数据作业，每日作业量≤1500条的，2小时以内反馈核查结果；每日作业量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1500条的，反馈时间不限；数据总量超过36万条时，超过部分的反馈时间不限。同时完成采购人指定数据的倒查分析检视工作，每条作业须检视前20名候选，部分指定数据须检视40名候选</w:t>
            </w:r>
            <w:r>
              <w:rPr>
                <w:rFonts w:hint="eastAsia" w:ascii="宋体" w:hAnsi="宋体" w:cs="宋体"/>
                <w:color w:val="auto"/>
                <w:szCs w:val="21"/>
                <w:highlight w:val="none"/>
                <w:lang w:val="en-US" w:eastAsia="zh-CN"/>
              </w:rPr>
              <w:t>。</w:t>
            </w:r>
          </w:p>
          <w:p w14:paraId="6B19F8AE">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、重点人员</w:t>
            </w:r>
            <w:r>
              <w:rPr>
                <w:rFonts w:hint="eastAsia" w:ascii="宋体" w:hAnsi="宋体" w:cs="宋体"/>
                <w:b/>
                <w:bCs/>
                <w:color w:val="auto"/>
                <w:szCs w:val="21"/>
                <w:highlight w:val="none"/>
                <w:lang w:val="en-US" w:eastAsia="zh-CN"/>
              </w:rPr>
              <w:t>特定数据核查分析反馈</w:t>
            </w:r>
            <w:r>
              <w:rPr>
                <w:rFonts w:hint="eastAsia" w:ascii="宋体" w:hAnsi="宋体" w:cs="宋体"/>
                <w:b/>
                <w:bCs/>
                <w:color w:val="auto"/>
                <w:szCs w:val="21"/>
                <w:highlight w:val="none"/>
              </w:rPr>
              <w:t>服务内容</w:t>
            </w:r>
          </w:p>
          <w:p w14:paraId="1524558E">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服务期内每日</w:t>
            </w:r>
            <w:r>
              <w:rPr>
                <w:rFonts w:hint="eastAsia" w:ascii="宋体" w:hAnsi="宋体" w:cs="宋体"/>
                <w:color w:val="auto"/>
                <w:szCs w:val="21"/>
                <w:highlight w:val="none"/>
                <w:lang w:val="en-US" w:eastAsia="zh-CN"/>
              </w:rPr>
              <w:t>核查分析采购人指定的</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，300</w:t>
            </w:r>
            <w:r>
              <w:rPr>
                <w:rFonts w:hint="eastAsia" w:ascii="宋体" w:hAnsi="宋体" w:cs="宋体"/>
                <w:color w:val="auto"/>
                <w:szCs w:val="21"/>
                <w:highlight w:val="none"/>
                <w:lang w:val="en-US" w:eastAsia="zh-CN"/>
              </w:rPr>
              <w:t>条</w:t>
            </w:r>
            <w:r>
              <w:rPr>
                <w:rFonts w:hint="eastAsia" w:ascii="宋体" w:hAnsi="宋体" w:cs="宋体"/>
                <w:color w:val="auto"/>
                <w:szCs w:val="21"/>
                <w:highlight w:val="none"/>
              </w:rPr>
              <w:t>以内，当日反馈。</w:t>
            </w:r>
          </w:p>
          <w:p w14:paraId="290560BD">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定期（每周）</w:t>
            </w:r>
            <w:r>
              <w:rPr>
                <w:rFonts w:hint="eastAsia" w:ascii="宋体" w:hAnsi="宋体" w:cs="宋体"/>
                <w:color w:val="auto"/>
                <w:szCs w:val="21"/>
                <w:highlight w:val="none"/>
                <w:lang w:val="en-US" w:eastAsia="zh-CN"/>
              </w:rPr>
              <w:t>核查分析采购人指定的</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，1万</w:t>
            </w:r>
            <w:r>
              <w:rPr>
                <w:rFonts w:hint="eastAsia" w:ascii="宋体" w:hAnsi="宋体" w:cs="宋体"/>
                <w:color w:val="auto"/>
                <w:szCs w:val="21"/>
                <w:highlight w:val="none"/>
                <w:lang w:val="en-US" w:eastAsia="zh-CN"/>
              </w:rPr>
              <w:t>条</w:t>
            </w:r>
            <w:r>
              <w:rPr>
                <w:rFonts w:hint="eastAsia" w:ascii="宋体" w:hAnsi="宋体" w:cs="宋体"/>
                <w:color w:val="auto"/>
                <w:szCs w:val="21"/>
                <w:highlight w:val="none"/>
              </w:rPr>
              <w:t>以内。</w:t>
            </w:r>
          </w:p>
          <w:p w14:paraId="14F82780">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监控</w:t>
            </w:r>
            <w:r>
              <w:rPr>
                <w:rFonts w:hint="eastAsia" w:ascii="宋体" w:hAnsi="宋体" w:cs="宋体"/>
                <w:color w:val="auto"/>
                <w:szCs w:val="21"/>
                <w:highlight w:val="none"/>
                <w:lang w:val="en-US" w:eastAsia="zh-CN"/>
              </w:rPr>
              <w:t>采购人指定的</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，如比中后及时反馈。</w:t>
            </w:r>
          </w:p>
          <w:p w14:paraId="04316188">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特定数据</w:t>
            </w:r>
            <w:r>
              <w:rPr>
                <w:rFonts w:hint="eastAsia" w:ascii="宋体" w:hAnsi="宋体" w:cs="宋体"/>
                <w:b/>
                <w:bCs/>
                <w:color w:val="auto"/>
                <w:szCs w:val="21"/>
                <w:highlight w:val="none"/>
              </w:rPr>
              <w:t>质量检查服务内容</w:t>
            </w:r>
          </w:p>
          <w:p w14:paraId="794ABD67">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服务期内每日检查</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反馈采购人指定</w:t>
            </w:r>
            <w:r>
              <w:rPr>
                <w:rFonts w:hint="eastAsia" w:ascii="宋体" w:hAnsi="宋体" w:cs="宋体"/>
                <w:color w:val="auto"/>
                <w:szCs w:val="21"/>
                <w:highlight w:val="none"/>
              </w:rPr>
              <w:t>的前一</w:t>
            </w:r>
            <w:r>
              <w:rPr>
                <w:rFonts w:hint="eastAsia" w:ascii="宋体" w:hAnsi="宋体" w:cs="宋体"/>
                <w:color w:val="auto"/>
                <w:szCs w:val="21"/>
                <w:highlight w:val="none"/>
                <w:lang w:val="en-US" w:eastAsia="zh-CN"/>
              </w:rPr>
              <w:t>日采集入库的</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rPr>
              <w:t>中图像不合格</w:t>
            </w:r>
            <w:r>
              <w:rPr>
                <w:rFonts w:hint="eastAsia" w:ascii="宋体" w:hAnsi="宋体" w:cs="宋体"/>
                <w:color w:val="auto"/>
                <w:szCs w:val="21"/>
                <w:highlight w:val="none"/>
                <w:lang w:val="en-US" w:eastAsia="zh-CN"/>
              </w:rPr>
              <w:t>数据</w:t>
            </w:r>
            <w:r>
              <w:rPr>
                <w:rFonts w:hint="eastAsia" w:ascii="宋体" w:hAnsi="宋体" w:cs="宋体"/>
                <w:color w:val="auto"/>
                <w:szCs w:val="21"/>
                <w:highlight w:val="none"/>
              </w:rPr>
              <w:t>情况，如</w:t>
            </w:r>
            <w:r>
              <w:rPr>
                <w:rFonts w:hint="eastAsia" w:ascii="宋体" w:hAnsi="宋体" w:cs="宋体"/>
                <w:color w:val="auto"/>
                <w:szCs w:val="21"/>
                <w:highlight w:val="none"/>
                <w:lang w:eastAsia="zh-CN"/>
              </w:rPr>
              <w:t>按照采购人工作要求反馈</w:t>
            </w:r>
            <w:r>
              <w:rPr>
                <w:rFonts w:hint="eastAsia" w:ascii="宋体" w:hAnsi="宋体" w:cs="宋体"/>
                <w:color w:val="auto"/>
                <w:szCs w:val="21"/>
                <w:highlight w:val="none"/>
              </w:rPr>
              <w:t>图像采集不完整</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数量</w:t>
            </w:r>
            <w:r>
              <w:rPr>
                <w:rFonts w:hint="eastAsia" w:ascii="宋体" w:hAnsi="宋体" w:cs="宋体"/>
                <w:color w:val="auto"/>
                <w:szCs w:val="21"/>
                <w:highlight w:val="none"/>
              </w:rPr>
              <w:t>、图像模糊</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数量等</w:t>
            </w:r>
            <w:r>
              <w:rPr>
                <w:rFonts w:hint="eastAsia" w:ascii="宋体" w:hAnsi="宋体" w:cs="宋体"/>
                <w:color w:val="auto"/>
                <w:szCs w:val="21"/>
                <w:highlight w:val="none"/>
              </w:rPr>
              <w:t>。</w:t>
            </w:r>
          </w:p>
          <w:p w14:paraId="52668372">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五</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移动应用端特定数据</w:t>
            </w:r>
            <w:r>
              <w:rPr>
                <w:rFonts w:hint="eastAsia" w:ascii="宋体" w:hAnsi="宋体" w:cs="宋体"/>
                <w:b/>
                <w:bCs/>
                <w:color w:val="auto"/>
                <w:szCs w:val="21"/>
                <w:highlight w:val="none"/>
              </w:rPr>
              <w:t>快比反</w:t>
            </w:r>
            <w:r>
              <w:rPr>
                <w:rFonts w:hint="eastAsia" w:ascii="宋体" w:hAnsi="宋体" w:cs="宋体"/>
                <w:b/>
                <w:bCs/>
                <w:color w:val="auto"/>
                <w:szCs w:val="21"/>
                <w:highlight w:val="none"/>
                <w:lang w:val="en-US" w:eastAsia="zh-CN"/>
              </w:rPr>
              <w:t>核查</w:t>
            </w:r>
            <w:r>
              <w:rPr>
                <w:rFonts w:hint="eastAsia" w:ascii="宋体" w:hAnsi="宋体" w:cs="宋体"/>
                <w:b/>
                <w:bCs/>
                <w:color w:val="auto"/>
                <w:szCs w:val="21"/>
                <w:highlight w:val="none"/>
              </w:rPr>
              <w:t>服务（7*24小时）内容</w:t>
            </w:r>
          </w:p>
          <w:p w14:paraId="6E4D3313">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通过本地通道支撑</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广西</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lang w:val="en-US" w:eastAsia="zh-CN"/>
              </w:rPr>
              <w:t>库</w:t>
            </w:r>
            <w:r>
              <w:rPr>
                <w:rFonts w:hint="eastAsia" w:ascii="宋体" w:hAnsi="宋体" w:cs="宋体"/>
                <w:color w:val="auto"/>
                <w:szCs w:val="21"/>
                <w:highlight w:val="none"/>
              </w:rPr>
              <w:t>工作，服务期内提供正查广西</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lang w:val="en-US" w:eastAsia="zh-CN"/>
              </w:rPr>
              <w:t>库</w:t>
            </w:r>
            <w:r>
              <w:rPr>
                <w:rFonts w:hint="eastAsia" w:ascii="宋体" w:hAnsi="宋体" w:cs="宋体"/>
                <w:color w:val="auto"/>
                <w:szCs w:val="21"/>
                <w:highlight w:val="none"/>
                <w:lang w:eastAsia="zh-CN"/>
              </w:rPr>
              <w:t>核查服务，</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提供7*24小时</w:t>
            </w:r>
            <w:r>
              <w:rPr>
                <w:rFonts w:hint="eastAsia" w:ascii="宋体" w:hAnsi="宋体" w:cs="宋体"/>
                <w:color w:val="auto"/>
                <w:szCs w:val="21"/>
                <w:highlight w:val="none"/>
                <w:lang w:eastAsia="zh-CN"/>
              </w:rPr>
              <w:t>服务，</w:t>
            </w:r>
            <w:r>
              <w:rPr>
                <w:rFonts w:hint="eastAsia" w:ascii="宋体" w:hAnsi="宋体" w:cs="宋体"/>
                <w:color w:val="auto"/>
                <w:szCs w:val="21"/>
                <w:highlight w:val="none"/>
              </w:rPr>
              <w:t>半小时内反馈</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结果，10000枚/年服务。</w:t>
            </w:r>
          </w:p>
          <w:p w14:paraId="731034CB">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通过标准化专用数据通道支撑国家</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lang w:val="en-US" w:eastAsia="zh-CN"/>
              </w:rPr>
              <w:t>库</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工作，服务期内提供正查国家</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lang w:val="en-US" w:eastAsia="zh-CN"/>
              </w:rPr>
              <w:t>库</w:t>
            </w:r>
            <w:r>
              <w:rPr>
                <w:rFonts w:hint="eastAsia" w:ascii="宋体" w:hAnsi="宋体" w:cs="宋体"/>
                <w:color w:val="auto"/>
                <w:szCs w:val="21"/>
                <w:highlight w:val="none"/>
              </w:rPr>
              <w:t>检视</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提供7*24小时</w:t>
            </w:r>
            <w:r>
              <w:rPr>
                <w:rFonts w:hint="eastAsia" w:ascii="宋体" w:hAnsi="宋体" w:cs="宋体"/>
                <w:color w:val="auto"/>
                <w:szCs w:val="21"/>
                <w:highlight w:val="none"/>
                <w:lang w:eastAsia="zh-CN"/>
              </w:rPr>
              <w:t>服务，</w:t>
            </w:r>
            <w:r>
              <w:rPr>
                <w:rFonts w:hint="eastAsia" w:ascii="宋体" w:hAnsi="宋体" w:cs="宋体"/>
                <w:color w:val="auto"/>
                <w:szCs w:val="21"/>
                <w:highlight w:val="none"/>
              </w:rPr>
              <w:t>1小时内反馈</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结果，10000枚/年服务</w:t>
            </w:r>
            <w:r>
              <w:rPr>
                <w:rFonts w:hint="eastAsia" w:ascii="宋体" w:hAnsi="宋体" w:cs="宋体"/>
                <w:color w:val="auto"/>
                <w:szCs w:val="21"/>
                <w:highlight w:val="none"/>
                <w:lang w:eastAsia="zh-CN"/>
              </w:rPr>
              <w:t>。</w:t>
            </w:r>
          </w:p>
          <w:p w14:paraId="2C9C933E">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支持协助</w:t>
            </w:r>
            <w:r>
              <w:rPr>
                <w:rFonts w:hint="eastAsia" w:ascii="宋体" w:hAnsi="宋体" w:cs="宋体"/>
                <w:b w:val="0"/>
                <w:bCs w:val="0"/>
                <w:color w:val="auto"/>
                <w:szCs w:val="21"/>
                <w:highlight w:val="none"/>
              </w:rPr>
              <w:t>广西</w:t>
            </w:r>
            <w:r>
              <w:rPr>
                <w:rFonts w:hint="eastAsia" w:ascii="宋体" w:hAnsi="宋体" w:cs="宋体"/>
                <w:color w:val="auto"/>
                <w:szCs w:val="21"/>
                <w:highlight w:val="none"/>
                <w:lang w:eastAsia="zh-CN"/>
              </w:rPr>
              <w:t>特定数据</w:t>
            </w:r>
            <w:r>
              <w:rPr>
                <w:rFonts w:hint="eastAsia" w:ascii="宋体" w:hAnsi="宋体" w:cs="宋体"/>
                <w:b w:val="0"/>
                <w:bCs w:val="0"/>
                <w:color w:val="auto"/>
                <w:szCs w:val="21"/>
                <w:highlight w:val="none"/>
                <w:lang w:val="en-US" w:eastAsia="zh-CN"/>
              </w:rPr>
              <w:t>移动应用端</w:t>
            </w:r>
            <w:r>
              <w:rPr>
                <w:rFonts w:hint="eastAsia" w:ascii="宋体" w:hAnsi="宋体" w:cs="宋体"/>
                <w:color w:val="auto"/>
                <w:szCs w:val="21"/>
                <w:highlight w:val="none"/>
              </w:rPr>
              <w:t>现场安装部署、授权使用开通、用户培训工作。</w:t>
            </w:r>
          </w:p>
          <w:p w14:paraId="0FE5DB90">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比中复核服务，由项目组主管针对比中的数据进行专人复核。</w:t>
            </w:r>
          </w:p>
          <w:p w14:paraId="6BC12EF4">
            <w:pPr>
              <w:pStyle w:val="63"/>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比中通知，提供技术支持并</w:t>
            </w:r>
            <w:r>
              <w:rPr>
                <w:rFonts w:hint="eastAsia" w:ascii="宋体" w:hAnsi="宋体" w:cs="宋体"/>
                <w:color w:val="auto"/>
                <w:szCs w:val="21"/>
                <w:highlight w:val="none"/>
                <w:lang w:eastAsia="zh-CN"/>
              </w:rPr>
              <w:t>提供</w:t>
            </w:r>
            <w:r>
              <w:rPr>
                <w:rFonts w:hint="eastAsia" w:ascii="宋体" w:hAnsi="宋体" w:cs="宋体"/>
                <w:color w:val="auto"/>
                <w:szCs w:val="21"/>
                <w:highlight w:val="none"/>
              </w:rPr>
              <w:t>项目组复核通过的比中数据，</w:t>
            </w:r>
            <w:r>
              <w:rPr>
                <w:rFonts w:hint="eastAsia" w:ascii="宋体" w:hAnsi="宋体" w:cs="宋体"/>
                <w:color w:val="auto"/>
                <w:szCs w:val="21"/>
                <w:highlight w:val="none"/>
                <w:lang w:eastAsia="zh-CN"/>
              </w:rPr>
              <w:t>按</w:t>
            </w:r>
            <w:r>
              <w:rPr>
                <w:rFonts w:hint="eastAsia" w:ascii="宋体" w:hAnsi="宋体" w:cs="宋体"/>
                <w:color w:val="auto"/>
                <w:szCs w:val="21"/>
                <w:highlight w:val="none"/>
                <w:lang w:val="en-US" w:eastAsia="zh-CN"/>
              </w:rPr>
              <w:t>采购人相关要求</w:t>
            </w:r>
            <w:r>
              <w:rPr>
                <w:rFonts w:hint="eastAsia" w:ascii="宋体" w:hAnsi="宋体" w:cs="宋体"/>
                <w:color w:val="auto"/>
                <w:szCs w:val="21"/>
                <w:highlight w:val="none"/>
              </w:rPr>
              <w:t>进行比中反馈。</w:t>
            </w:r>
          </w:p>
          <w:p w14:paraId="0DC81F57">
            <w:pPr>
              <w:pStyle w:val="63"/>
              <w:spacing w:line="360" w:lineRule="auto"/>
              <w:ind w:firstLine="422"/>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六、</w:t>
            </w:r>
            <w:r>
              <w:rPr>
                <w:rFonts w:hint="eastAsia" w:ascii="宋体" w:hAnsi="宋体" w:cs="宋体"/>
                <w:b/>
                <w:bCs/>
                <w:color w:val="auto"/>
                <w:szCs w:val="21"/>
                <w:highlight w:val="none"/>
              </w:rPr>
              <w:t>广西</w:t>
            </w:r>
            <w:r>
              <w:rPr>
                <w:rFonts w:hint="eastAsia" w:ascii="宋体" w:hAnsi="宋体" w:cs="宋体"/>
                <w:b/>
                <w:bCs/>
                <w:color w:val="auto"/>
                <w:szCs w:val="21"/>
                <w:highlight w:val="none"/>
                <w:lang w:eastAsia="zh-CN"/>
              </w:rPr>
              <w:t>特定数据</w:t>
            </w:r>
            <w:r>
              <w:rPr>
                <w:rFonts w:hint="eastAsia" w:ascii="宋体" w:hAnsi="宋体" w:cs="宋体"/>
                <w:b/>
                <w:bCs/>
                <w:color w:val="auto"/>
                <w:szCs w:val="21"/>
                <w:highlight w:val="none"/>
                <w:lang w:val="en-US" w:eastAsia="zh-CN"/>
              </w:rPr>
              <w:t>移动应用端流程优化</w:t>
            </w:r>
          </w:p>
          <w:p w14:paraId="5DBB1F92">
            <w:pPr>
              <w:pStyle w:val="63"/>
              <w:spacing w:line="360" w:lineRule="auto"/>
              <w:ind w:firstLine="420"/>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1.根据采购人提交的优化需求并在采购人指定的时间内完成</w:t>
            </w:r>
            <w:r>
              <w:rPr>
                <w:rFonts w:hint="eastAsia" w:ascii="宋体" w:hAnsi="宋体" w:cs="宋体"/>
                <w:b w:val="0"/>
                <w:bCs w:val="0"/>
                <w:color w:val="auto"/>
                <w:szCs w:val="21"/>
                <w:highlight w:val="none"/>
              </w:rPr>
              <w:t>广西</w:t>
            </w:r>
            <w:r>
              <w:rPr>
                <w:rFonts w:hint="eastAsia" w:ascii="宋体" w:hAnsi="宋体" w:cs="宋体"/>
                <w:color w:val="auto"/>
                <w:szCs w:val="21"/>
                <w:highlight w:val="none"/>
                <w:lang w:eastAsia="zh-CN"/>
              </w:rPr>
              <w:t>特定数据</w:t>
            </w:r>
            <w:r>
              <w:rPr>
                <w:rFonts w:hint="eastAsia" w:ascii="宋体" w:hAnsi="宋体" w:cs="宋体"/>
                <w:b w:val="0"/>
                <w:bCs w:val="0"/>
                <w:color w:val="auto"/>
                <w:szCs w:val="21"/>
                <w:highlight w:val="none"/>
                <w:lang w:val="en-US" w:eastAsia="zh-CN"/>
              </w:rPr>
              <w:t>移动应用端流程优化。</w:t>
            </w:r>
          </w:p>
          <w:p w14:paraId="4CA25F18">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cs="宋体"/>
                <w:b/>
                <w:bCs/>
                <w:color w:val="auto"/>
                <w:szCs w:val="21"/>
                <w:highlight w:val="none"/>
              </w:rPr>
              <w:t>、项目管理及技术服务</w:t>
            </w:r>
          </w:p>
          <w:p w14:paraId="6546ED94">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项目服务日常管理，按采购人要求提供周报/月报/年度报告。</w:t>
            </w:r>
          </w:p>
          <w:p w14:paraId="538D82CC">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2.提供</w:t>
            </w:r>
            <w:r>
              <w:rPr>
                <w:rFonts w:hint="eastAsia" w:ascii="宋体" w:hAnsi="宋体" w:cs="宋体"/>
                <w:color w:val="auto"/>
                <w:szCs w:val="21"/>
                <w:highlight w:val="none"/>
              </w:rPr>
              <w:t>日常响应、日常管理、故障处理、故障排除、保障系统稳定、保障数据安全</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w:t>
            </w:r>
          </w:p>
          <w:p w14:paraId="706D4428">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3.提供采购</w:t>
            </w:r>
            <w:r>
              <w:rPr>
                <w:rFonts w:hint="eastAsia" w:ascii="宋体" w:hAnsi="宋体" w:cs="宋体"/>
                <w:color w:val="auto"/>
                <w:szCs w:val="21"/>
                <w:highlight w:val="none"/>
              </w:rPr>
              <w:t>单位人员账号调整、</w:t>
            </w:r>
            <w:r>
              <w:rPr>
                <w:rFonts w:hint="eastAsia" w:ascii="宋体" w:hAnsi="宋体" w:cs="宋体"/>
                <w:color w:val="auto"/>
                <w:szCs w:val="21"/>
                <w:highlight w:val="none"/>
                <w:lang w:val="en-US" w:eastAsia="zh-CN"/>
              </w:rPr>
              <w:t>单位</w:t>
            </w:r>
            <w:r>
              <w:rPr>
                <w:rFonts w:hint="eastAsia" w:ascii="宋体" w:hAnsi="宋体" w:cs="宋体"/>
                <w:color w:val="auto"/>
                <w:szCs w:val="21"/>
                <w:highlight w:val="none"/>
              </w:rPr>
              <w:t>代码管理、数据字典维护、各项数据统计、系统运行时各类异常、错误；</w:t>
            </w:r>
            <w:r>
              <w:rPr>
                <w:rFonts w:hint="eastAsia" w:ascii="宋体" w:hAnsi="宋体" w:cs="宋体"/>
                <w:color w:val="auto"/>
                <w:szCs w:val="21"/>
                <w:highlight w:val="none"/>
                <w:lang w:val="en-US" w:eastAsia="zh-CN"/>
              </w:rPr>
              <w:t>信息</w:t>
            </w:r>
            <w:r>
              <w:rPr>
                <w:rFonts w:hint="eastAsia" w:ascii="宋体" w:hAnsi="宋体" w:cs="宋体"/>
                <w:color w:val="auto"/>
                <w:szCs w:val="21"/>
                <w:highlight w:val="none"/>
              </w:rPr>
              <w:t>一体化采集设备的数据同步、上报、</w:t>
            </w:r>
            <w:r>
              <w:rPr>
                <w:rFonts w:hint="eastAsia" w:ascii="宋体" w:hAnsi="宋体" w:cs="宋体"/>
                <w:color w:val="auto"/>
                <w:szCs w:val="21"/>
                <w:highlight w:val="none"/>
                <w:lang w:eastAsia="zh-CN"/>
              </w:rPr>
              <w:t>核查分析</w:t>
            </w:r>
            <w:r>
              <w:rPr>
                <w:rFonts w:hint="eastAsia" w:ascii="宋体" w:hAnsi="宋体" w:cs="宋体"/>
                <w:color w:val="auto"/>
                <w:szCs w:val="21"/>
                <w:highlight w:val="none"/>
                <w:lang w:val="en-US" w:eastAsia="zh-CN"/>
              </w:rPr>
              <w:t>结果</w:t>
            </w:r>
            <w:r>
              <w:rPr>
                <w:rFonts w:hint="eastAsia" w:ascii="宋体" w:hAnsi="宋体" w:cs="宋体"/>
                <w:color w:val="auto"/>
                <w:szCs w:val="21"/>
                <w:highlight w:val="none"/>
              </w:rPr>
              <w:t>反馈</w:t>
            </w:r>
            <w:r>
              <w:rPr>
                <w:rFonts w:hint="eastAsia" w:ascii="宋体" w:hAnsi="宋体" w:cs="宋体"/>
                <w:color w:val="auto"/>
                <w:szCs w:val="21"/>
                <w:highlight w:val="none"/>
                <w:lang w:eastAsia="zh-CN"/>
              </w:rPr>
              <w:t>，</w:t>
            </w:r>
            <w:r>
              <w:rPr>
                <w:rFonts w:hint="eastAsia" w:ascii="宋体" w:hAnsi="宋体" w:cs="宋体"/>
                <w:color w:val="auto"/>
                <w:szCs w:val="21"/>
                <w:highlight w:val="none"/>
              </w:rPr>
              <w:t>各类异常及错误维护。</w:t>
            </w:r>
          </w:p>
          <w:p w14:paraId="3326E56D">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4.提供</w:t>
            </w:r>
            <w:r>
              <w:rPr>
                <w:rFonts w:hint="eastAsia" w:ascii="宋体" w:hAnsi="宋体" w:cs="宋体"/>
                <w:color w:val="auto"/>
                <w:szCs w:val="21"/>
                <w:highlight w:val="none"/>
              </w:rPr>
              <w:t>应用软件优化、中间件优化、数据库优化、操作系统优化。</w:t>
            </w:r>
          </w:p>
          <w:p w14:paraId="60E3DB27">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5.提供</w:t>
            </w:r>
            <w:r>
              <w:rPr>
                <w:rFonts w:hint="eastAsia" w:ascii="宋体" w:hAnsi="宋体" w:cs="宋体"/>
                <w:color w:val="auto"/>
                <w:szCs w:val="21"/>
                <w:highlight w:val="none"/>
              </w:rPr>
              <w:t>重点时间保障，根据业务情况，在大型法定节假日前以及采购人业务的特殊时期，提供优先级别的运维服务。</w:t>
            </w:r>
          </w:p>
          <w:p w14:paraId="1DA22AFB">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6.提供</w:t>
            </w:r>
            <w:r>
              <w:rPr>
                <w:rFonts w:hint="eastAsia" w:ascii="宋体" w:hAnsi="宋体" w:cs="宋体"/>
                <w:color w:val="auto"/>
                <w:szCs w:val="21"/>
                <w:highlight w:val="none"/>
              </w:rPr>
              <w:t>全面的巡检服务，以确保应用系统与数据库的安全性与稳定性，降低各种潜在风险。</w:t>
            </w:r>
          </w:p>
          <w:p w14:paraId="30875EE7">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提供服务期内</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rPr>
              <w:t>查询通道稳定运行的技术维护服务，保障服务期内与国家</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rPr>
              <w:t>库之间持续、稳定的连接、查询数据上传/反馈结果及时有效。</w:t>
            </w:r>
          </w:p>
          <w:p w14:paraId="3453B6B0">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根据国家库因软件版本升级、网络环境调整、功能模块更新等因素，及时升级、调整通道连接方式，保障</w:t>
            </w:r>
            <w:r>
              <w:rPr>
                <w:rFonts w:hint="eastAsia" w:ascii="宋体" w:hAnsi="宋体" w:cs="宋体"/>
                <w:color w:val="auto"/>
                <w:szCs w:val="21"/>
                <w:highlight w:val="none"/>
                <w:lang w:eastAsia="zh-CN"/>
              </w:rPr>
              <w:t>特定数据</w:t>
            </w:r>
            <w:r>
              <w:rPr>
                <w:rFonts w:hint="eastAsia" w:ascii="宋体" w:hAnsi="宋体" w:cs="宋体"/>
                <w:color w:val="auto"/>
                <w:szCs w:val="21"/>
                <w:highlight w:val="none"/>
              </w:rPr>
              <w:t>查询通道的实时畅通。</w:t>
            </w:r>
          </w:p>
          <w:p w14:paraId="290B25AB">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针对</w:t>
            </w:r>
            <w:r>
              <w:rPr>
                <w:rFonts w:hint="eastAsia" w:ascii="宋体" w:hAnsi="宋体" w:cs="宋体"/>
                <w:color w:val="auto"/>
                <w:szCs w:val="21"/>
                <w:highlight w:val="none"/>
                <w:lang w:val="en-US" w:eastAsia="zh-CN"/>
              </w:rPr>
              <w:t>工作平台</w:t>
            </w:r>
            <w:r>
              <w:rPr>
                <w:rFonts w:hint="eastAsia" w:ascii="宋体" w:hAnsi="宋体" w:cs="宋体"/>
                <w:color w:val="auto"/>
                <w:szCs w:val="21"/>
                <w:highlight w:val="none"/>
              </w:rPr>
              <w:t>各项服务进行实时监控，出现问题及故障迅速解决，预防平台出现故障而导致业务连续性</w:t>
            </w:r>
            <w:r>
              <w:rPr>
                <w:rFonts w:hint="eastAsia" w:ascii="宋体" w:hAnsi="宋体" w:cs="宋体"/>
                <w:color w:val="auto"/>
                <w:szCs w:val="21"/>
                <w:highlight w:val="none"/>
                <w:lang w:val="en-US" w:eastAsia="zh-CN"/>
              </w:rPr>
              <w:t>异常</w:t>
            </w:r>
            <w:r>
              <w:rPr>
                <w:rFonts w:hint="eastAsia" w:ascii="宋体" w:hAnsi="宋体" w:cs="宋体"/>
                <w:color w:val="auto"/>
                <w:szCs w:val="21"/>
                <w:highlight w:val="none"/>
              </w:rPr>
              <w:t>问题。</w:t>
            </w:r>
          </w:p>
          <w:p w14:paraId="02324530">
            <w:pPr>
              <w:pStyle w:val="63"/>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lang w:val="en-US" w:eastAsia="zh-CN"/>
              </w:rPr>
              <w:t>八</w:t>
            </w:r>
            <w:r>
              <w:rPr>
                <w:rFonts w:hint="eastAsia" w:ascii="宋体" w:hAnsi="宋体" w:cs="宋体"/>
                <w:b/>
                <w:bCs/>
                <w:color w:val="auto"/>
                <w:szCs w:val="21"/>
                <w:highlight w:val="none"/>
              </w:rPr>
              <w:t>、人员数量及资质</w:t>
            </w:r>
          </w:p>
          <w:p w14:paraId="3474E724">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可</w:t>
            </w:r>
            <w:r>
              <w:rPr>
                <w:rFonts w:hint="eastAsia" w:ascii="宋体" w:hAnsi="宋体" w:cs="宋体"/>
                <w:color w:val="auto"/>
                <w:szCs w:val="21"/>
                <w:highlight w:val="none"/>
              </w:rPr>
              <w:t>采用驻场服务+远程服务结合方式。</w:t>
            </w:r>
            <w:r>
              <w:rPr>
                <w:rFonts w:hint="eastAsia" w:ascii="宋体" w:hAnsi="宋体" w:cs="宋体"/>
                <w:color w:val="auto"/>
                <w:szCs w:val="21"/>
                <w:highlight w:val="none"/>
                <w:lang w:val="en-US" w:eastAsia="zh-CN"/>
              </w:rPr>
              <w:t>服务人员</w:t>
            </w:r>
            <w:r>
              <w:rPr>
                <w:rFonts w:hint="eastAsia" w:ascii="宋体" w:hAnsi="宋体" w:cs="宋体"/>
                <w:color w:val="auto"/>
                <w:szCs w:val="21"/>
                <w:highlight w:val="none"/>
              </w:rPr>
              <w:t>具体要求如下：</w:t>
            </w:r>
          </w:p>
          <w:p w14:paraId="4C7DAE98">
            <w:pPr>
              <w:pStyle w:val="63"/>
              <w:numPr>
                <w:ilvl w:val="0"/>
                <w:numId w:val="0"/>
              </w:numPr>
              <w:spacing w:line="360" w:lineRule="auto"/>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配备</w:t>
            </w:r>
            <w:r>
              <w:rPr>
                <w:rFonts w:hint="eastAsia" w:ascii="宋体" w:hAnsi="宋体" w:cs="宋体"/>
                <w:color w:val="auto"/>
                <w:szCs w:val="21"/>
                <w:highlight w:val="none"/>
              </w:rPr>
              <w:t>驻场</w:t>
            </w:r>
            <w:r>
              <w:rPr>
                <w:rFonts w:hint="eastAsia" w:ascii="宋体" w:hAnsi="宋体" w:cs="宋体"/>
                <w:color w:val="auto"/>
                <w:szCs w:val="21"/>
                <w:highlight w:val="none"/>
                <w:lang w:val="en-US" w:eastAsia="zh-CN"/>
              </w:rPr>
              <w:t>核查工程师</w:t>
            </w:r>
            <w:r>
              <w:rPr>
                <w:rFonts w:hint="eastAsia" w:ascii="宋体" w:hAnsi="宋体" w:cs="宋体"/>
                <w:color w:val="auto"/>
                <w:szCs w:val="21"/>
                <w:highlight w:val="none"/>
              </w:rPr>
              <w:t>至少5名</w:t>
            </w:r>
            <w:r>
              <w:rPr>
                <w:rFonts w:hint="eastAsia" w:ascii="宋体" w:hAnsi="宋体" w:cs="宋体"/>
                <w:color w:val="auto"/>
                <w:szCs w:val="21"/>
                <w:highlight w:val="none"/>
                <w:lang w:eastAsia="zh-CN"/>
              </w:rPr>
              <w:t>，</w:t>
            </w:r>
            <w:r>
              <w:rPr>
                <w:rFonts w:hint="eastAsia" w:ascii="宋体" w:hAnsi="宋体" w:cs="宋体"/>
                <w:color w:val="auto"/>
                <w:szCs w:val="21"/>
                <w:highlight w:val="none"/>
              </w:rPr>
              <w:t>远程</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工程师至少</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名</w:t>
            </w:r>
            <w:r>
              <w:rPr>
                <w:rFonts w:hint="eastAsia" w:ascii="宋体" w:hAnsi="宋体" w:cs="宋体"/>
                <w:color w:val="auto"/>
                <w:szCs w:val="21"/>
                <w:highlight w:val="none"/>
                <w:lang w:eastAsia="zh-CN"/>
              </w:rPr>
              <w:t>。</w:t>
            </w:r>
          </w:p>
          <w:p w14:paraId="7684991F">
            <w:pPr>
              <w:pStyle w:val="63"/>
              <w:widowControl/>
              <w:numPr>
                <w:ilvl w:val="0"/>
                <w:numId w:val="0"/>
              </w:num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Cs w:val="21"/>
                <w:highlight w:val="none"/>
                <w:lang w:val="en-US" w:eastAsia="zh-CN"/>
              </w:rPr>
              <w:t>核查工程师（包括</w:t>
            </w:r>
            <w:r>
              <w:rPr>
                <w:rFonts w:hint="eastAsia" w:ascii="宋体" w:hAnsi="宋体" w:cs="宋体"/>
                <w:color w:val="auto"/>
                <w:szCs w:val="21"/>
                <w:highlight w:val="none"/>
              </w:rPr>
              <w:t>驻场</w:t>
            </w:r>
            <w:r>
              <w:rPr>
                <w:rFonts w:hint="eastAsia" w:ascii="宋体" w:hAnsi="宋体" w:cs="宋体"/>
                <w:color w:val="auto"/>
                <w:szCs w:val="21"/>
                <w:highlight w:val="none"/>
                <w:lang w:val="en-US" w:eastAsia="zh-CN"/>
              </w:rPr>
              <w:t>核查工程师和</w:t>
            </w:r>
            <w:r>
              <w:rPr>
                <w:rFonts w:hint="eastAsia" w:ascii="宋体" w:hAnsi="宋体" w:cs="宋体"/>
                <w:color w:val="auto"/>
                <w:szCs w:val="21"/>
                <w:highlight w:val="none"/>
              </w:rPr>
              <w:t>远程</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w:t>
            </w:r>
            <w:r>
              <w:rPr>
                <w:rFonts w:hint="eastAsia" w:ascii="宋体" w:hAnsi="宋体" w:cs="宋体"/>
                <w:color w:val="auto"/>
                <w:szCs w:val="21"/>
                <w:highlight w:val="none"/>
                <w:lang w:val="en-US" w:eastAsia="zh-CN"/>
              </w:rPr>
              <w:t>）应具备3年及以上</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lang w:val="en-US" w:eastAsia="zh-CN"/>
              </w:rPr>
              <w:t>核查分析工作经验，且能通过采购人组织的专业核查分析测试。</w:t>
            </w:r>
            <w:r>
              <w:rPr>
                <w:rFonts w:hint="eastAsia" w:ascii="宋体" w:hAnsi="宋体" w:cs="宋体"/>
                <w:color w:val="auto"/>
                <w:szCs w:val="21"/>
                <w:highlight w:val="none"/>
              </w:rPr>
              <w:t>对于不满足采购人要求的</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工程师，采购人有权要求供应商无条件更换人员，且不能影响项目进度。</w:t>
            </w:r>
          </w:p>
          <w:p w14:paraId="656917C3">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驻场</w:t>
            </w:r>
            <w:r>
              <w:rPr>
                <w:rFonts w:hint="eastAsia" w:ascii="宋体" w:hAnsi="宋体" w:cs="宋体"/>
                <w:color w:val="auto"/>
                <w:szCs w:val="21"/>
                <w:highlight w:val="none"/>
                <w:lang w:val="en-US" w:eastAsia="zh-CN"/>
              </w:rPr>
              <w:t>核查工程师</w:t>
            </w:r>
            <w:r>
              <w:rPr>
                <w:rFonts w:hint="eastAsia" w:ascii="宋体" w:hAnsi="宋体" w:cs="宋体"/>
                <w:color w:val="auto"/>
                <w:szCs w:val="21"/>
                <w:highlight w:val="none"/>
              </w:rPr>
              <w:t>须按照采购人管理要求规范着装、佩戴工作证，所需费用由供应商自行承担。</w:t>
            </w:r>
          </w:p>
          <w:p w14:paraId="61B3813D">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根据采购人需要，驻场</w:t>
            </w:r>
            <w:r>
              <w:rPr>
                <w:rFonts w:hint="eastAsia" w:ascii="宋体" w:hAnsi="宋体" w:cs="宋体"/>
                <w:color w:val="auto"/>
                <w:szCs w:val="21"/>
                <w:highlight w:val="none"/>
                <w:lang w:val="en-US" w:eastAsia="zh-CN"/>
              </w:rPr>
              <w:t>核查工程师</w:t>
            </w:r>
            <w:r>
              <w:rPr>
                <w:rFonts w:hint="eastAsia" w:ascii="宋体" w:hAnsi="宋体" w:cs="宋体"/>
                <w:color w:val="auto"/>
                <w:szCs w:val="21"/>
                <w:highlight w:val="none"/>
              </w:rPr>
              <w:t>需服从采购人工作安排和调整，仅限于本项目所属系统服务工作。</w:t>
            </w:r>
          </w:p>
          <w:p w14:paraId="6A5FCD4F">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驻场</w:t>
            </w:r>
            <w:r>
              <w:rPr>
                <w:rFonts w:hint="eastAsia" w:ascii="宋体" w:hAnsi="宋体" w:cs="宋体"/>
                <w:color w:val="auto"/>
                <w:szCs w:val="21"/>
                <w:highlight w:val="none"/>
                <w:lang w:val="en-US" w:eastAsia="zh-CN"/>
              </w:rPr>
              <w:t>核查工程师</w:t>
            </w:r>
            <w:r>
              <w:rPr>
                <w:rFonts w:hint="eastAsia" w:ascii="宋体" w:hAnsi="宋体" w:cs="宋体"/>
                <w:color w:val="auto"/>
                <w:szCs w:val="21"/>
                <w:highlight w:val="none"/>
              </w:rPr>
              <w:t>须严格遵守</w:t>
            </w:r>
            <w:r>
              <w:rPr>
                <w:rFonts w:hint="eastAsia" w:ascii="宋体" w:hAnsi="宋体" w:cs="宋体"/>
                <w:color w:val="auto"/>
                <w:szCs w:val="21"/>
                <w:highlight w:val="none"/>
                <w:lang w:val="en-US" w:eastAsia="zh-CN"/>
              </w:rPr>
              <w:t>采购人相关工作规定</w:t>
            </w:r>
            <w:r>
              <w:rPr>
                <w:rFonts w:hint="eastAsia" w:ascii="宋体" w:hAnsi="宋体" w:cs="宋体"/>
                <w:color w:val="auto"/>
                <w:szCs w:val="21"/>
                <w:highlight w:val="none"/>
              </w:rPr>
              <w:t>。</w:t>
            </w:r>
          </w:p>
          <w:p w14:paraId="1098FCC1">
            <w:pPr>
              <w:pStyle w:val="63"/>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、其他要求</w:t>
            </w:r>
          </w:p>
          <w:p w14:paraId="3896BE8E">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供应商具有本项目要求的</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检视服务能力、</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rPr>
              <w:t>采集质量判定的能力，能满足各项服务要求。</w:t>
            </w:r>
          </w:p>
          <w:p w14:paraId="354137E2">
            <w:pPr>
              <w:pStyle w:val="63"/>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采购人如有其他临时专项保障需求，供应商须无条件配备</w:t>
            </w:r>
            <w:r>
              <w:rPr>
                <w:rFonts w:hint="eastAsia" w:ascii="宋体" w:hAnsi="宋体" w:cs="宋体"/>
                <w:color w:val="auto"/>
                <w:szCs w:val="21"/>
                <w:highlight w:val="none"/>
                <w:lang w:eastAsia="zh-CN"/>
              </w:rPr>
              <w:t>具有相应</w:t>
            </w:r>
            <w:r>
              <w:rPr>
                <w:rFonts w:hint="eastAsia" w:ascii="宋体" w:hAnsi="宋体" w:cs="宋体"/>
                <w:color w:val="auto"/>
                <w:szCs w:val="21"/>
                <w:highlight w:val="none"/>
              </w:rPr>
              <w:t>资质</w:t>
            </w:r>
            <w:r>
              <w:rPr>
                <w:rFonts w:hint="eastAsia" w:ascii="宋体" w:hAnsi="宋体" w:cs="宋体"/>
                <w:color w:val="auto"/>
                <w:szCs w:val="21"/>
                <w:highlight w:val="none"/>
                <w:lang w:eastAsia="zh-CN"/>
              </w:rPr>
              <w:t>且人数充足</w:t>
            </w:r>
            <w:r>
              <w:rPr>
                <w:rFonts w:hint="eastAsia" w:ascii="宋体" w:hAnsi="宋体" w:cs="宋体"/>
                <w:color w:val="auto"/>
                <w:szCs w:val="21"/>
                <w:highlight w:val="none"/>
              </w:rPr>
              <w:t>的技术人员协助采购人完成维护工作。</w:t>
            </w:r>
          </w:p>
          <w:p w14:paraId="344F7A8B">
            <w:pPr>
              <w:pStyle w:val="63"/>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供应商驻场人员服务期间离职须提前一个月向采购人提出申请，且完成相关工作文档交接后方可更换，确保驻场岗位人员的工作稳定性。</w:t>
            </w:r>
          </w:p>
        </w:tc>
      </w:tr>
      <w:tr w14:paraId="62163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3" w:type="dxa"/>
            <w:gridSpan w:val="6"/>
            <w:shd w:val="clear" w:color="auto" w:fill="auto"/>
            <w:vAlign w:val="center"/>
          </w:tcPr>
          <w:p w14:paraId="498F2850">
            <w:pPr>
              <w:shd w:val="clear"/>
              <w:autoSpaceDE w:val="0"/>
              <w:autoSpaceDN w:val="0"/>
              <w:spacing w:line="360" w:lineRule="auto"/>
              <w:rPr>
                <w:rStyle w:val="58"/>
                <w:rFonts w:hint="eastAsia" w:ascii="宋体" w:hAnsi="宋体" w:eastAsia="宋体" w:cs="宋体"/>
                <w:color w:val="auto"/>
                <w:sz w:val="21"/>
                <w:szCs w:val="21"/>
                <w:highlight w:val="none"/>
                <w:u w:val="none"/>
              </w:rPr>
            </w:pPr>
            <w:r>
              <w:rPr>
                <w:rFonts w:hint="eastAsia" w:ascii="宋体" w:hAnsi="宋体" w:cs="宋体"/>
                <w:color w:val="auto"/>
                <w:szCs w:val="21"/>
                <w:highlight w:val="none"/>
              </w:rPr>
              <w:t>▲</w:t>
            </w:r>
            <w:r>
              <w:rPr>
                <w:rStyle w:val="58"/>
                <w:rFonts w:hint="eastAsia" w:ascii="宋体" w:hAnsi="宋体" w:eastAsia="宋体" w:cs="宋体"/>
                <w:b/>
                <w:bCs/>
                <w:color w:val="auto"/>
                <w:sz w:val="21"/>
                <w:szCs w:val="21"/>
                <w:highlight w:val="none"/>
                <w:u w:val="none"/>
              </w:rPr>
              <w:t>二、商务条款</w:t>
            </w:r>
          </w:p>
        </w:tc>
      </w:tr>
      <w:tr w14:paraId="08CAA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1FD84DC6">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eastAsia="宋体" w:cs="宋体"/>
                <w:b w:val="0"/>
                <w:bCs w:val="0"/>
                <w:color w:val="auto"/>
                <w:sz w:val="21"/>
                <w:szCs w:val="21"/>
                <w:highlight w:val="none"/>
                <w:u w:val="none"/>
              </w:rPr>
              <w:t>合同签订期</w:t>
            </w:r>
          </w:p>
        </w:tc>
        <w:tc>
          <w:tcPr>
            <w:tcW w:w="7361" w:type="dxa"/>
            <w:gridSpan w:val="3"/>
            <w:shd w:val="clear" w:color="auto" w:fill="auto"/>
            <w:vAlign w:val="center"/>
          </w:tcPr>
          <w:p w14:paraId="1F1348B1">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eastAsia="宋体" w:cs="宋体"/>
                <w:color w:val="auto"/>
                <w:sz w:val="21"/>
                <w:szCs w:val="21"/>
                <w:highlight w:val="none"/>
                <w:u w:val="none"/>
              </w:rPr>
              <w:t>自成交通知书发出之日起25日内。</w:t>
            </w:r>
          </w:p>
        </w:tc>
      </w:tr>
      <w:tr w14:paraId="15EF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69D523EE">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b w:val="0"/>
                <w:bCs w:val="0"/>
                <w:color w:val="auto"/>
                <w:sz w:val="21"/>
                <w:szCs w:val="21"/>
                <w:highlight w:val="none"/>
                <w:u w:val="none"/>
                <w:lang w:val="en-US" w:eastAsia="zh-CN"/>
              </w:rPr>
              <w:t>服务</w:t>
            </w:r>
            <w:r>
              <w:rPr>
                <w:rStyle w:val="58"/>
                <w:rFonts w:hint="eastAsia" w:ascii="宋体" w:hAnsi="宋体" w:eastAsia="宋体" w:cs="宋体"/>
                <w:b w:val="0"/>
                <w:bCs w:val="0"/>
                <w:color w:val="auto"/>
                <w:sz w:val="21"/>
                <w:szCs w:val="21"/>
                <w:highlight w:val="none"/>
                <w:u w:val="none"/>
              </w:rPr>
              <w:t>期限</w:t>
            </w:r>
          </w:p>
        </w:tc>
        <w:tc>
          <w:tcPr>
            <w:tcW w:w="7361" w:type="dxa"/>
            <w:gridSpan w:val="3"/>
            <w:shd w:val="clear" w:color="auto" w:fill="auto"/>
            <w:vAlign w:val="center"/>
          </w:tcPr>
          <w:p w14:paraId="1EE4007C">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 w:val="21"/>
                <w:szCs w:val="21"/>
                <w:highlight w:val="none"/>
                <w:u w:val="none"/>
                <w:lang w:eastAsia="zh-CN"/>
              </w:rPr>
              <w:t>1年（</w:t>
            </w:r>
            <w:r>
              <w:rPr>
                <w:rStyle w:val="58"/>
                <w:rFonts w:hint="eastAsia" w:ascii="宋体" w:hAnsi="宋体" w:cs="宋体"/>
                <w:color w:val="auto"/>
                <w:szCs w:val="21"/>
                <w:highlight w:val="none"/>
                <w:u w:val="none"/>
              </w:rPr>
              <w:t>具体时间以签订合同为准</w:t>
            </w:r>
            <w:r>
              <w:rPr>
                <w:rStyle w:val="58"/>
                <w:rFonts w:hint="eastAsia" w:ascii="宋体" w:hAnsi="宋体" w:cs="宋体"/>
                <w:color w:val="auto"/>
                <w:sz w:val="21"/>
                <w:szCs w:val="21"/>
                <w:highlight w:val="none"/>
                <w:u w:val="none"/>
                <w:lang w:eastAsia="zh-CN"/>
              </w:rPr>
              <w:t>）。</w:t>
            </w:r>
          </w:p>
        </w:tc>
      </w:tr>
      <w:tr w14:paraId="4EDD3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57C44B55">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 w:val="21"/>
                <w:szCs w:val="21"/>
                <w:highlight w:val="none"/>
                <w:u w:val="none"/>
                <w:lang w:eastAsia="zh-CN"/>
              </w:rPr>
              <w:t>服务地点</w:t>
            </w:r>
          </w:p>
        </w:tc>
        <w:tc>
          <w:tcPr>
            <w:tcW w:w="7361" w:type="dxa"/>
            <w:gridSpan w:val="3"/>
            <w:shd w:val="clear" w:color="auto" w:fill="auto"/>
            <w:vAlign w:val="center"/>
          </w:tcPr>
          <w:p w14:paraId="656689D7">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default" w:ascii="宋体" w:hAnsi="宋体" w:cs="宋体"/>
                <w:color w:val="auto"/>
                <w:sz w:val="21"/>
                <w:szCs w:val="21"/>
                <w:highlight w:val="none"/>
                <w:u w:val="none"/>
                <w:lang w:val="en-US" w:eastAsia="zh-CN"/>
              </w:rPr>
            </w:pPr>
            <w:r>
              <w:rPr>
                <w:rStyle w:val="58"/>
                <w:rFonts w:hint="eastAsia" w:ascii="宋体" w:hAnsi="宋体" w:cs="宋体"/>
                <w:color w:val="auto"/>
                <w:szCs w:val="21"/>
                <w:highlight w:val="none"/>
                <w:u w:val="none"/>
              </w:rPr>
              <w:t>广西区内采购人指定地点</w:t>
            </w:r>
            <w:r>
              <w:rPr>
                <w:rFonts w:hint="eastAsia" w:ascii="宋体" w:hAnsi="宋体" w:cs="宋体"/>
                <w:color w:val="auto"/>
                <w:szCs w:val="21"/>
                <w:highlight w:val="none"/>
                <w:u w:val="none"/>
                <w:lang w:val="en-US" w:eastAsia="zh-CN"/>
              </w:rPr>
              <w:t>。</w:t>
            </w:r>
          </w:p>
        </w:tc>
      </w:tr>
      <w:tr w14:paraId="6629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71D75ADD">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Fonts w:hint="eastAsia" w:ascii="宋体" w:hAnsi="宋体"/>
                <w:color w:val="auto"/>
                <w:szCs w:val="21"/>
                <w:highlight w:val="none"/>
              </w:rPr>
              <w:t>报价要求</w:t>
            </w:r>
          </w:p>
        </w:tc>
        <w:tc>
          <w:tcPr>
            <w:tcW w:w="7361" w:type="dxa"/>
            <w:gridSpan w:val="3"/>
            <w:shd w:val="clear" w:color="auto" w:fill="auto"/>
            <w:vAlign w:val="center"/>
          </w:tcPr>
          <w:p w14:paraId="3B2CD6BA">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Cs w:val="21"/>
                <w:highlight w:val="none"/>
                <w:u w:val="none"/>
              </w:rPr>
              <w:t>本次报价须为人民币报价，报价包含了但并不限于本项目整体服务价格和检验、技术培训、售后服务及技术资料</w:t>
            </w: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税金以及供应商完成本项目所需的直接</w:t>
            </w:r>
            <w:r>
              <w:rPr>
                <w:rStyle w:val="58"/>
                <w:rFonts w:hint="eastAsia" w:ascii="宋体" w:hAnsi="宋体" w:cs="宋体"/>
                <w:color w:val="auto"/>
                <w:sz w:val="21"/>
                <w:szCs w:val="21"/>
                <w:highlight w:val="none"/>
                <w:u w:val="none"/>
                <w:lang w:eastAsia="zh-CN"/>
              </w:rPr>
              <w:t>费用、间接费用</w:t>
            </w:r>
            <w:r>
              <w:rPr>
                <w:rStyle w:val="58"/>
                <w:rFonts w:hint="eastAsia" w:ascii="宋体" w:hAnsi="宋体" w:cs="宋体"/>
                <w:color w:val="auto"/>
                <w:szCs w:val="21"/>
                <w:highlight w:val="none"/>
                <w:u w:val="none"/>
              </w:rPr>
              <w:t>等</w:t>
            </w:r>
            <w:r>
              <w:rPr>
                <w:rStyle w:val="58"/>
                <w:rFonts w:hint="eastAsia" w:ascii="宋体" w:hAnsi="宋体" w:cs="宋体"/>
                <w:color w:val="auto"/>
                <w:sz w:val="21"/>
                <w:szCs w:val="21"/>
                <w:highlight w:val="none"/>
                <w:u w:val="none"/>
                <w:lang w:eastAsia="zh-CN"/>
              </w:rPr>
              <w:t>。</w:t>
            </w:r>
          </w:p>
        </w:tc>
      </w:tr>
      <w:tr w14:paraId="1A891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466DAE17">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default" w:ascii="宋体" w:hAnsi="宋体" w:cs="宋体"/>
                <w:color w:val="auto"/>
                <w:sz w:val="21"/>
                <w:szCs w:val="21"/>
                <w:highlight w:val="none"/>
                <w:u w:val="none"/>
                <w:lang w:val="en-US" w:eastAsia="zh-CN"/>
              </w:rPr>
            </w:pPr>
            <w:r>
              <w:rPr>
                <w:rStyle w:val="58"/>
                <w:rFonts w:hint="eastAsia" w:ascii="宋体" w:hAnsi="宋体" w:cs="宋体"/>
                <w:color w:val="auto"/>
                <w:sz w:val="21"/>
                <w:szCs w:val="21"/>
                <w:highlight w:val="none"/>
                <w:u w:val="none"/>
                <w:lang w:val="en-US" w:eastAsia="zh-CN"/>
              </w:rPr>
              <w:t>付款方式</w:t>
            </w:r>
          </w:p>
        </w:tc>
        <w:tc>
          <w:tcPr>
            <w:tcW w:w="7361" w:type="dxa"/>
            <w:gridSpan w:val="3"/>
            <w:shd w:val="clear" w:color="auto" w:fill="auto"/>
            <w:vAlign w:val="center"/>
          </w:tcPr>
          <w:p w14:paraId="5A43DC9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本项目服务期满</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个月</w:t>
            </w:r>
            <w:r>
              <w:rPr>
                <w:rFonts w:hint="eastAsia" w:ascii="宋体" w:hAnsi="宋体" w:cs="宋体"/>
                <w:color w:val="auto"/>
                <w:szCs w:val="21"/>
                <w:highlight w:val="none"/>
                <w:lang w:eastAsia="zh-CN"/>
              </w:rPr>
              <w:t>且服务期间的服务内容</w:t>
            </w:r>
            <w:r>
              <w:rPr>
                <w:rFonts w:hint="eastAsia" w:ascii="宋体" w:hAnsi="宋体" w:cs="宋体"/>
                <w:color w:val="auto"/>
                <w:szCs w:val="21"/>
                <w:highlight w:val="none"/>
              </w:rPr>
              <w:t>经采购人验收合格，采购人向供应商支付合同金额的50%；服务期满并经采购人验收合格，采购人向供应商支付合同剩余款项。</w:t>
            </w:r>
          </w:p>
          <w:p w14:paraId="11DAB42B">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采购人付款前，供应商应向采购人开具等额有效的增值税发票，采购人收到发票后10个工作日内将资金支付到合同约定的供应商账户；采购人未收到</w:t>
            </w:r>
            <w:r>
              <w:rPr>
                <w:rFonts w:hint="eastAsia" w:ascii="宋体" w:hAnsi="宋体" w:cs="宋体"/>
                <w:color w:val="auto"/>
                <w:szCs w:val="21"/>
                <w:highlight w:val="none"/>
                <w:lang w:val="en-US" w:eastAsia="zh-CN"/>
              </w:rPr>
              <w:t>合格</w:t>
            </w:r>
            <w:r>
              <w:rPr>
                <w:rFonts w:hint="eastAsia" w:ascii="宋体" w:hAnsi="宋体" w:cs="宋体"/>
                <w:color w:val="auto"/>
                <w:szCs w:val="21"/>
                <w:highlight w:val="none"/>
              </w:rPr>
              <w:t>发票的，有权不予支付相应款项直至供应商提供合格发票，并不承担延迟付款责任。</w:t>
            </w:r>
          </w:p>
        </w:tc>
      </w:tr>
      <w:tr w14:paraId="7477B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00106A84">
            <w:pPr>
              <w:spacing w:line="360" w:lineRule="auto"/>
              <w:jc w:val="center"/>
              <w:outlineLvl w:val="0"/>
              <w:rPr>
                <w:rFonts w:hint="default" w:ascii="宋体" w:hAnsi="宋体" w:eastAsia="宋体" w:cs="宋体"/>
                <w:b w:val="0"/>
                <w:bCs w:val="0"/>
                <w:color w:val="auto"/>
                <w:sz w:val="21"/>
                <w:szCs w:val="21"/>
                <w:highlight w:val="none"/>
                <w:lang w:val="en-US" w:eastAsia="zh-CN"/>
              </w:rPr>
            </w:pPr>
            <w:r>
              <w:rPr>
                <w:rStyle w:val="58"/>
                <w:rFonts w:hint="eastAsia" w:ascii="宋体" w:hAnsi="宋体" w:cs="宋体"/>
                <w:color w:val="auto"/>
                <w:szCs w:val="21"/>
                <w:highlight w:val="none"/>
                <w:u w:val="none"/>
              </w:rPr>
              <w:t>验收要求</w:t>
            </w:r>
          </w:p>
        </w:tc>
        <w:tc>
          <w:tcPr>
            <w:tcW w:w="7361" w:type="dxa"/>
            <w:gridSpan w:val="3"/>
            <w:shd w:val="clear" w:color="auto" w:fill="auto"/>
            <w:vAlign w:val="center"/>
          </w:tcPr>
          <w:p w14:paraId="02129865">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1.验收标准、规范：符合相关国家标准、行业标准、地方标准或其他强制性标准及规范、响应文件承诺及采购文件要求。</w:t>
            </w:r>
          </w:p>
          <w:p w14:paraId="696E9B36">
            <w:pPr>
              <w:spacing w:line="360" w:lineRule="auto"/>
              <w:ind w:firstLine="420" w:firstLineChars="200"/>
              <w:rPr>
                <w:rFonts w:hint="eastAsia" w:ascii="宋体" w:hAnsi="宋体" w:eastAsia="宋体" w:cs="宋体"/>
                <w:b w:val="0"/>
                <w:bCs w:val="0"/>
                <w:color w:val="auto"/>
                <w:kern w:val="0"/>
                <w:sz w:val="21"/>
                <w:szCs w:val="21"/>
                <w:highlight w:val="none"/>
                <w:lang w:eastAsia="zh-CN" w:bidi="ar"/>
              </w:rPr>
            </w:pPr>
            <w:r>
              <w:rPr>
                <w:rStyle w:val="58"/>
                <w:rFonts w:hint="eastAsia" w:ascii="宋体" w:hAnsi="宋体" w:cs="宋体"/>
                <w:color w:val="auto"/>
                <w:szCs w:val="21"/>
                <w:highlight w:val="none"/>
                <w:u w:val="none"/>
              </w:rPr>
              <w:t>2.供应商须无条件配合按照采购人的内控规定开展项目审查及验收等工作，验收所需费用由供应商负责。</w:t>
            </w:r>
          </w:p>
        </w:tc>
      </w:tr>
      <w:tr w14:paraId="7FEAB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3C0CDA81">
            <w:pPr>
              <w:tabs>
                <w:tab w:val="left" w:pos="180"/>
                <w:tab w:val="left" w:pos="1620"/>
              </w:tabs>
              <w:spacing w:line="360" w:lineRule="auto"/>
              <w:jc w:val="center"/>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采购人其他</w:t>
            </w:r>
          </w:p>
          <w:p w14:paraId="1294F290">
            <w:pPr>
              <w:tabs>
                <w:tab w:val="left" w:pos="180"/>
                <w:tab w:val="left" w:pos="1620"/>
              </w:tabs>
              <w:spacing w:line="360" w:lineRule="auto"/>
              <w:jc w:val="center"/>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Cs w:val="21"/>
                <w:highlight w:val="none"/>
                <w:u w:val="none"/>
              </w:rPr>
              <w:t>要求</w:t>
            </w:r>
          </w:p>
        </w:tc>
        <w:tc>
          <w:tcPr>
            <w:tcW w:w="7361" w:type="dxa"/>
            <w:gridSpan w:val="3"/>
            <w:shd w:val="clear" w:color="auto" w:fill="auto"/>
            <w:vAlign w:val="center"/>
          </w:tcPr>
          <w:p w14:paraId="63A83358">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1.廉政责任书要求</w:t>
            </w:r>
          </w:p>
          <w:p w14:paraId="69A5734B">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本项目实行廉政责任制度。合同签定后，项目建设（采购）单位负责人和供应商负责人应当签订《政府采购项目廉政责任承诺书》。</w:t>
            </w:r>
          </w:p>
          <w:p w14:paraId="23C5E52F">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2.廉洁承诺书</w:t>
            </w:r>
          </w:p>
          <w:p w14:paraId="2AAAECD3">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供应商须随响应文件附上《廉洁承诺书》（格式后附），做出不向建设单位工作人员行贿的承诺。</w:t>
            </w:r>
            <w:r>
              <w:rPr>
                <w:rStyle w:val="58"/>
                <w:rFonts w:hint="eastAsia" w:ascii="宋体" w:hAnsi="宋体" w:cs="宋体"/>
                <w:b/>
                <w:bCs/>
                <w:color w:val="auto"/>
                <w:szCs w:val="21"/>
                <w:highlight w:val="none"/>
                <w:u w:val="none"/>
              </w:rPr>
              <w:t>未在响应文件中附上《廉洁承诺书》的，其响应无效。</w:t>
            </w:r>
          </w:p>
          <w:p w14:paraId="6754B6F6">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3.知识产权归属</w:t>
            </w:r>
          </w:p>
          <w:p w14:paraId="677B4A0B">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供应商应保证针对本项目的服务（或货物）所涉及的知识产权和所提供的相关技术资料是合法取得，并享有完整的知识产权，不会因为采购人的使用而被责令停止使用、追偿或要求赔偿损失，如出现此情况，一切经济和法律责任均由供应商承担。</w:t>
            </w:r>
          </w:p>
          <w:p w14:paraId="50128D49">
            <w:pPr>
              <w:spacing w:line="360" w:lineRule="auto"/>
              <w:ind w:firstLine="420" w:firstLineChars="200"/>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4.保密要求</w:t>
            </w:r>
          </w:p>
          <w:p w14:paraId="54346847">
            <w:pPr>
              <w:spacing w:line="360" w:lineRule="auto"/>
              <w:ind w:firstLine="420" w:firstLineChars="200"/>
              <w:rPr>
                <w:rStyle w:val="58"/>
                <w:rFonts w:hint="eastAsia" w:ascii="宋体" w:hAnsi="宋体" w:cs="宋体"/>
                <w:color w:val="auto"/>
                <w:szCs w:val="21"/>
                <w:highlight w:val="none"/>
                <w:u w:val="none"/>
              </w:rPr>
            </w:pP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1</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应遵守</w:t>
            </w:r>
            <w:r>
              <w:rPr>
                <w:rStyle w:val="58"/>
                <w:rFonts w:hint="eastAsia" w:ascii="宋体" w:hAnsi="宋体" w:cs="宋体"/>
                <w:color w:val="auto"/>
                <w:szCs w:val="21"/>
                <w:highlight w:val="none"/>
                <w:u w:val="none"/>
                <w:lang w:eastAsia="zh-CN"/>
              </w:rPr>
              <w:t>采购人</w:t>
            </w:r>
            <w:r>
              <w:rPr>
                <w:rStyle w:val="58"/>
                <w:rFonts w:hint="eastAsia" w:ascii="宋体" w:hAnsi="宋体" w:cs="宋体"/>
                <w:color w:val="auto"/>
                <w:szCs w:val="21"/>
                <w:highlight w:val="none"/>
                <w:u w:val="none"/>
              </w:rPr>
              <w:t>信息安全管理规定，对非权限范围内设备不允许操作，非权限范围内信息不允许访问；未经</w:t>
            </w:r>
            <w:r>
              <w:rPr>
                <w:rStyle w:val="58"/>
                <w:rFonts w:hint="eastAsia" w:ascii="宋体" w:hAnsi="宋体" w:cs="宋体"/>
                <w:color w:val="auto"/>
                <w:szCs w:val="21"/>
                <w:highlight w:val="none"/>
                <w:u w:val="none"/>
                <w:lang w:eastAsia="zh-CN"/>
              </w:rPr>
              <w:t>采购人</w:t>
            </w:r>
            <w:r>
              <w:rPr>
                <w:rStyle w:val="58"/>
                <w:rFonts w:hint="eastAsia" w:ascii="宋体" w:hAnsi="宋体" w:cs="宋体"/>
                <w:color w:val="auto"/>
                <w:szCs w:val="21"/>
                <w:highlight w:val="none"/>
                <w:u w:val="none"/>
              </w:rPr>
              <w:t>允许，不可随意在工作环境内拍照、录音、录像等。</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的工作人员应对本项目中接触到的</w:t>
            </w:r>
            <w:r>
              <w:rPr>
                <w:rStyle w:val="58"/>
                <w:rFonts w:hint="eastAsia" w:ascii="宋体" w:hAnsi="宋体" w:cs="宋体"/>
                <w:color w:val="auto"/>
                <w:szCs w:val="21"/>
                <w:highlight w:val="none"/>
                <w:u w:val="none"/>
                <w:lang w:eastAsia="zh-CN"/>
              </w:rPr>
              <w:t>采购人</w:t>
            </w:r>
            <w:r>
              <w:rPr>
                <w:rStyle w:val="58"/>
                <w:rFonts w:hint="eastAsia" w:ascii="宋体" w:hAnsi="宋体" w:cs="宋体"/>
                <w:color w:val="auto"/>
                <w:szCs w:val="21"/>
                <w:highlight w:val="none"/>
                <w:u w:val="none"/>
              </w:rPr>
              <w:t>所有的知识产权、商业秘密、技术成果等信息负有保密义务；未经</w:t>
            </w:r>
            <w:r>
              <w:rPr>
                <w:rStyle w:val="58"/>
                <w:rFonts w:hint="eastAsia" w:ascii="宋体" w:hAnsi="宋体" w:cs="宋体"/>
                <w:color w:val="auto"/>
                <w:szCs w:val="21"/>
                <w:highlight w:val="none"/>
                <w:u w:val="none"/>
                <w:lang w:eastAsia="zh-CN"/>
              </w:rPr>
              <w:t>采购人</w:t>
            </w:r>
            <w:r>
              <w:rPr>
                <w:rStyle w:val="58"/>
                <w:rFonts w:hint="eastAsia" w:ascii="宋体" w:hAnsi="宋体" w:cs="宋体"/>
                <w:color w:val="auto"/>
                <w:szCs w:val="21"/>
                <w:highlight w:val="none"/>
                <w:u w:val="none"/>
              </w:rPr>
              <w:t>书面同意，不得向社会公众或第三方通过任何途径出示、泄露，不得许可使用，不得对上述信息进行复制、传播、销售；保证不向外泄漏任何相关数据，不向外泄漏任何保密的技术资料；严禁发生其他可能影响保密安全的行为。如出现</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的工作人员泄密事件，</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应负有连带责任。</w:t>
            </w:r>
          </w:p>
          <w:p w14:paraId="7958D704">
            <w:pPr>
              <w:spacing w:line="360" w:lineRule="auto"/>
              <w:ind w:firstLine="420" w:firstLineChars="200"/>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2</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须无条件配合开展驻场人员岗前审查、保密教育、保密检查工作。必须对项目实施过程中获取的相关信息保密（相关信息包括但不限于本项目），如发生失泄密事件，即终止合同，且</w:t>
            </w:r>
            <w:r>
              <w:rPr>
                <w:rStyle w:val="58"/>
                <w:rFonts w:hint="eastAsia" w:ascii="宋体" w:hAnsi="宋体" w:cs="宋体"/>
                <w:color w:val="auto"/>
                <w:szCs w:val="21"/>
                <w:highlight w:val="none"/>
                <w:u w:val="none"/>
                <w:lang w:eastAsia="zh-CN"/>
              </w:rPr>
              <w:t>供应商</w:t>
            </w:r>
            <w:r>
              <w:rPr>
                <w:rStyle w:val="58"/>
                <w:rFonts w:hint="eastAsia" w:ascii="宋体" w:hAnsi="宋体" w:cs="宋体"/>
                <w:color w:val="auto"/>
                <w:szCs w:val="21"/>
                <w:highlight w:val="none"/>
                <w:u w:val="none"/>
              </w:rPr>
              <w:t>不得参与后续公安厅项目投标活动。</w:t>
            </w:r>
          </w:p>
        </w:tc>
      </w:tr>
      <w:tr w14:paraId="5EC1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3" w:type="dxa"/>
            <w:gridSpan w:val="6"/>
            <w:shd w:val="clear" w:color="auto" w:fill="auto"/>
            <w:vAlign w:val="center"/>
          </w:tcPr>
          <w:p w14:paraId="0E624E71">
            <w:pPr>
              <w:shd w:val="clear"/>
              <w:spacing w:line="360" w:lineRule="auto"/>
              <w:rPr>
                <w:rStyle w:val="58"/>
                <w:rFonts w:hint="eastAsia" w:ascii="宋体" w:hAnsi="宋体" w:eastAsia="宋体" w:cs="宋体"/>
                <w:color w:val="auto"/>
                <w:sz w:val="21"/>
                <w:szCs w:val="21"/>
                <w:highlight w:val="none"/>
                <w:u w:val="none"/>
              </w:rPr>
            </w:pPr>
            <w:r>
              <w:rPr>
                <w:rStyle w:val="58"/>
                <w:rFonts w:hint="eastAsia" w:ascii="宋体" w:hAnsi="宋体" w:eastAsia="宋体" w:cs="宋体"/>
                <w:b/>
                <w:bCs/>
                <w:color w:val="auto"/>
                <w:sz w:val="21"/>
                <w:szCs w:val="21"/>
                <w:highlight w:val="none"/>
                <w:u w:val="none"/>
              </w:rPr>
              <w:t>三、其他要求</w:t>
            </w:r>
          </w:p>
        </w:tc>
      </w:tr>
      <w:tr w14:paraId="5C574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3" w:type="dxa"/>
            <w:gridSpan w:val="2"/>
            <w:shd w:val="clear" w:color="auto" w:fill="auto"/>
            <w:vAlign w:val="center"/>
          </w:tcPr>
          <w:p w14:paraId="208C8847">
            <w:pPr>
              <w:tabs>
                <w:tab w:val="left" w:pos="180"/>
                <w:tab w:val="left" w:pos="1620"/>
              </w:tabs>
              <w:spacing w:line="360" w:lineRule="auto"/>
              <w:jc w:val="center"/>
              <w:rPr>
                <w:rStyle w:val="58"/>
                <w:rFonts w:hint="eastAsia" w:ascii="宋体" w:hAnsi="宋体" w:eastAsia="宋体" w:cs="宋体"/>
                <w:color w:val="auto"/>
                <w:sz w:val="21"/>
                <w:szCs w:val="21"/>
                <w:highlight w:val="none"/>
                <w:u w:val="none"/>
              </w:rPr>
            </w:pPr>
            <w:r>
              <w:rPr>
                <w:rStyle w:val="58"/>
                <w:rFonts w:hint="eastAsia" w:ascii="宋体" w:hAnsi="宋体" w:cs="宋体"/>
                <w:color w:val="auto"/>
                <w:szCs w:val="21"/>
                <w:highlight w:val="none"/>
                <w:u w:val="none"/>
              </w:rPr>
              <w:t>其他要求</w:t>
            </w:r>
          </w:p>
        </w:tc>
        <w:tc>
          <w:tcPr>
            <w:tcW w:w="7390" w:type="dxa"/>
            <w:gridSpan w:val="4"/>
            <w:shd w:val="clear" w:color="auto" w:fill="auto"/>
            <w:vAlign w:val="center"/>
          </w:tcPr>
          <w:p w14:paraId="7E607A3F">
            <w:pPr>
              <w:spacing w:line="360" w:lineRule="auto"/>
              <w:ind w:firstLine="420" w:firstLineChars="200"/>
              <w:rPr>
                <w:rStyle w:val="58"/>
                <w:rFonts w:hint="eastAsia" w:ascii="宋体" w:hAnsi="宋体" w:cs="宋体"/>
                <w:color w:val="auto"/>
                <w:szCs w:val="21"/>
                <w:highlight w:val="none"/>
                <w:u w:val="none"/>
              </w:rPr>
            </w:pPr>
            <w:r>
              <w:rPr>
                <w:rFonts w:hint="eastAsia" w:ascii="宋体" w:hAnsi="宋体" w:eastAsia="宋体" w:cs="宋体"/>
                <w:color w:val="auto"/>
                <w:kern w:val="2"/>
                <w:sz w:val="21"/>
                <w:szCs w:val="21"/>
                <w:highlight w:val="none"/>
                <w:lang w:val="en-US" w:eastAsia="zh-CN" w:bidi="ar-SA"/>
              </w:rPr>
              <w:t>1.</w:t>
            </w:r>
            <w:r>
              <w:rPr>
                <w:rStyle w:val="58"/>
                <w:rFonts w:hint="eastAsia" w:ascii="宋体" w:hAnsi="宋体" w:cs="宋体"/>
                <w:color w:val="auto"/>
                <w:szCs w:val="21"/>
                <w:highlight w:val="none"/>
                <w:u w:val="none"/>
              </w:rPr>
              <w:t>供应商应根据项目采购需求结合自身情况提供以下内容（包括但不限于）：项目需求理解、项目实施方案</w:t>
            </w: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保密方案、</w:t>
            </w:r>
            <w:r>
              <w:rPr>
                <w:rFonts w:hint="eastAsia" w:ascii="宋体" w:hAnsi="宋体" w:cs="宋体"/>
                <w:bCs/>
                <w:color w:val="auto"/>
                <w:szCs w:val="21"/>
                <w:highlight w:val="none"/>
              </w:rPr>
              <w:t>相关证书</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业绩</w:t>
            </w:r>
            <w:r>
              <w:rPr>
                <w:rStyle w:val="58"/>
                <w:rFonts w:hint="eastAsia" w:ascii="宋体" w:hAnsi="宋体" w:cs="宋体"/>
                <w:color w:val="auto"/>
                <w:szCs w:val="21"/>
                <w:highlight w:val="none"/>
                <w:u w:val="none"/>
              </w:rPr>
              <w:t>等。</w:t>
            </w:r>
          </w:p>
          <w:p w14:paraId="25A38CD6">
            <w:pPr>
              <w:spacing w:line="360" w:lineRule="auto"/>
              <w:ind w:firstLine="420" w:firstLineChars="200"/>
              <w:rPr>
                <w:rStyle w:val="58"/>
                <w:rFonts w:hint="default" w:ascii="宋体" w:hAnsi="宋体" w:eastAsia="宋体" w:cs="宋体"/>
                <w:color w:val="auto"/>
                <w:szCs w:val="21"/>
                <w:highlight w:val="none"/>
                <w:u w:val="none"/>
                <w:lang w:val="en-US" w:eastAsia="zh-CN"/>
              </w:rPr>
            </w:pPr>
            <w:r>
              <w:rPr>
                <w:rStyle w:val="58"/>
                <w:rFonts w:hint="eastAsia" w:ascii="宋体" w:hAnsi="宋体" w:cs="宋体"/>
                <w:color w:val="auto"/>
                <w:szCs w:val="21"/>
                <w:highlight w:val="none"/>
                <w:u w:val="none"/>
                <w:lang w:val="en-US" w:eastAsia="zh-CN"/>
              </w:rPr>
              <w:t>2.</w:t>
            </w:r>
            <w:r>
              <w:rPr>
                <w:rStyle w:val="58"/>
                <w:rFonts w:hint="eastAsia" w:ascii="宋体" w:hAnsi="宋体" w:cs="宋体"/>
                <w:color w:val="auto"/>
                <w:szCs w:val="21"/>
                <w:highlight w:val="none"/>
                <w:u w:val="none"/>
              </w:rPr>
              <w:t>进口产品说明</w:t>
            </w: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rPr>
              <w:t>本项目服务所涉及的货物不接受进口产品（即通过中国海关报关验放进入中国境内且产自境外的产品）参与竞标，如有进口产品参与竞标的，</w:t>
            </w:r>
            <w:r>
              <w:rPr>
                <w:rStyle w:val="58"/>
                <w:rFonts w:hint="eastAsia" w:ascii="宋体" w:hAnsi="宋体" w:cs="宋体"/>
                <w:b/>
                <w:bCs/>
                <w:color w:val="auto"/>
                <w:szCs w:val="21"/>
                <w:highlight w:val="none"/>
                <w:u w:val="none"/>
              </w:rPr>
              <w:t>响应文件按无效响应处理</w:t>
            </w:r>
            <w:r>
              <w:rPr>
                <w:rStyle w:val="58"/>
                <w:rFonts w:hint="eastAsia" w:ascii="宋体" w:hAnsi="宋体" w:cs="宋体"/>
                <w:color w:val="auto"/>
                <w:szCs w:val="21"/>
                <w:highlight w:val="none"/>
                <w:u w:val="none"/>
              </w:rPr>
              <w:t>。</w:t>
            </w:r>
          </w:p>
        </w:tc>
      </w:tr>
    </w:tbl>
    <w:p w14:paraId="023647C5">
      <w:pPr>
        <w:shd w:val="clear"/>
        <w:rPr>
          <w:color w:val="auto"/>
          <w:highlight w:val="none"/>
        </w:rPr>
      </w:pPr>
    </w:p>
    <w:p w14:paraId="2C218EB9">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0E532B1B">
      <w:pPr>
        <w:pStyle w:val="4"/>
        <w:spacing w:line="240" w:lineRule="auto"/>
        <w:rPr>
          <w:rFonts w:hint="eastAsia" w:ascii="宋体" w:hAnsi="宋体" w:eastAsia="宋体" w:cs="宋体"/>
          <w:color w:val="auto"/>
          <w:sz w:val="32"/>
          <w:szCs w:val="32"/>
          <w:highlight w:val="none"/>
          <w:lang w:eastAsia="zh-CN"/>
        </w:rPr>
      </w:pPr>
      <w:r>
        <w:rPr>
          <w:rFonts w:hint="eastAsia" w:ascii="宋体" w:hAnsi="宋体" w:cs="Courier New"/>
          <w:b/>
          <w:color w:val="auto"/>
          <w:sz w:val="28"/>
          <w:szCs w:val="28"/>
          <w:highlight w:val="none"/>
        </w:rPr>
        <w:t>附件</w:t>
      </w:r>
      <w:r>
        <w:rPr>
          <w:rFonts w:hint="eastAsia" w:ascii="宋体" w:hAnsi="宋体" w:cs="Courier New"/>
          <w:b/>
          <w:color w:val="auto"/>
          <w:sz w:val="28"/>
          <w:szCs w:val="28"/>
          <w:highlight w:val="none"/>
          <w:lang w:val="en-US" w:eastAsia="zh-CN"/>
        </w:rPr>
        <w:t>1</w:t>
      </w:r>
      <w:r>
        <w:rPr>
          <w:rFonts w:hint="eastAsia" w:ascii="宋体" w:hAnsi="宋体" w:cs="Courier New"/>
          <w:b/>
          <w:color w:val="auto"/>
          <w:sz w:val="28"/>
          <w:szCs w:val="28"/>
          <w:highlight w:val="none"/>
        </w:rPr>
        <w:t>：</w:t>
      </w:r>
    </w:p>
    <w:p w14:paraId="6812DF85">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中小微企业划型标准</w:t>
      </w:r>
    </w:p>
    <w:tbl>
      <w:tblPr>
        <w:tblStyle w:val="52"/>
        <w:tblW w:w="0" w:type="auto"/>
        <w:jc w:val="center"/>
        <w:tblLayout w:type="fixed"/>
        <w:tblCellMar>
          <w:top w:w="0" w:type="dxa"/>
          <w:left w:w="108" w:type="dxa"/>
          <w:bottom w:w="0" w:type="dxa"/>
          <w:right w:w="108" w:type="dxa"/>
        </w:tblCellMar>
      </w:tblPr>
      <w:tblGrid>
        <w:gridCol w:w="1985"/>
        <w:gridCol w:w="1712"/>
        <w:gridCol w:w="1123"/>
        <w:gridCol w:w="1842"/>
        <w:gridCol w:w="1701"/>
        <w:gridCol w:w="1134"/>
      </w:tblGrid>
      <w:tr w14:paraId="355F4A70">
        <w:tblPrEx>
          <w:tblCellMar>
            <w:top w:w="0" w:type="dxa"/>
            <w:left w:w="108" w:type="dxa"/>
            <w:bottom w:w="0" w:type="dxa"/>
            <w:right w:w="108" w:type="dxa"/>
          </w:tblCellMar>
        </w:tblPrEx>
        <w:trPr>
          <w:trHeight w:val="369"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294D508">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1712" w:type="dxa"/>
            <w:tcBorders>
              <w:top w:val="single" w:color="auto" w:sz="4" w:space="0"/>
              <w:left w:val="nil"/>
              <w:bottom w:val="single" w:color="auto" w:sz="4" w:space="0"/>
              <w:right w:val="single" w:color="auto" w:sz="4" w:space="0"/>
            </w:tcBorders>
            <w:noWrap/>
            <w:vAlign w:val="center"/>
          </w:tcPr>
          <w:p w14:paraId="7D50D31A">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1123" w:type="dxa"/>
            <w:tcBorders>
              <w:top w:val="single" w:color="auto" w:sz="4" w:space="0"/>
              <w:left w:val="nil"/>
              <w:bottom w:val="single" w:color="auto" w:sz="4" w:space="0"/>
              <w:right w:val="single" w:color="auto" w:sz="4" w:space="0"/>
            </w:tcBorders>
            <w:noWrap/>
            <w:vAlign w:val="center"/>
          </w:tcPr>
          <w:p w14:paraId="1533C030">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3FA2F904">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33D53D64">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4BF1BB7F">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2A9160DE">
        <w:tblPrEx>
          <w:tblCellMar>
            <w:top w:w="0" w:type="dxa"/>
            <w:left w:w="108" w:type="dxa"/>
            <w:bottom w:w="0" w:type="dxa"/>
            <w:right w:w="108" w:type="dxa"/>
          </w:tblCellMar>
        </w:tblPrEx>
        <w:trPr>
          <w:trHeight w:val="369" w:hRule="atLeast"/>
          <w:jc w:val="center"/>
        </w:trPr>
        <w:tc>
          <w:tcPr>
            <w:tcW w:w="1985" w:type="dxa"/>
            <w:tcBorders>
              <w:top w:val="nil"/>
              <w:left w:val="single" w:color="auto" w:sz="4" w:space="0"/>
              <w:bottom w:val="single" w:color="auto" w:sz="4" w:space="0"/>
              <w:right w:val="single" w:color="auto" w:sz="4" w:space="0"/>
            </w:tcBorders>
            <w:noWrap/>
            <w:vAlign w:val="center"/>
          </w:tcPr>
          <w:p w14:paraId="2CC5104F">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1712" w:type="dxa"/>
            <w:tcBorders>
              <w:top w:val="nil"/>
              <w:left w:val="nil"/>
              <w:bottom w:val="single" w:color="auto" w:sz="4" w:space="0"/>
              <w:right w:val="single" w:color="auto" w:sz="4" w:space="0"/>
            </w:tcBorders>
            <w:noWrap/>
            <w:vAlign w:val="center"/>
          </w:tcPr>
          <w:p w14:paraId="4E5C149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1EADDCD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6F42E0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01" w:type="dxa"/>
            <w:tcBorders>
              <w:top w:val="nil"/>
              <w:left w:val="nil"/>
              <w:bottom w:val="single" w:color="auto" w:sz="4" w:space="0"/>
              <w:right w:val="single" w:color="auto" w:sz="4" w:space="0"/>
            </w:tcBorders>
            <w:noWrap/>
            <w:vAlign w:val="center"/>
          </w:tcPr>
          <w:p w14:paraId="67E7C2C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cBorders>
            <w:noWrap/>
            <w:vAlign w:val="center"/>
          </w:tcPr>
          <w:p w14:paraId="14D80AB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2AB8B825">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944FA3F">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1712" w:type="dxa"/>
            <w:tcBorders>
              <w:top w:val="nil"/>
              <w:left w:val="nil"/>
              <w:bottom w:val="single" w:color="auto" w:sz="4" w:space="0"/>
              <w:right w:val="single" w:color="auto" w:sz="4" w:space="0"/>
            </w:tcBorders>
            <w:noWrap/>
            <w:vAlign w:val="center"/>
          </w:tcPr>
          <w:p w14:paraId="74B08D3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3752B95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1D7AC28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0B82A28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283C9B6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11A0435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C72A782">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317252D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81F195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6189D1D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701" w:type="dxa"/>
            <w:tcBorders>
              <w:top w:val="nil"/>
              <w:left w:val="nil"/>
              <w:bottom w:val="single" w:color="auto" w:sz="4" w:space="0"/>
              <w:right w:val="single" w:color="auto" w:sz="4" w:space="0"/>
            </w:tcBorders>
            <w:noWrap/>
            <w:vAlign w:val="center"/>
          </w:tcPr>
          <w:p w14:paraId="35DD185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cBorders>
            <w:noWrap/>
            <w:vAlign w:val="center"/>
          </w:tcPr>
          <w:p w14:paraId="05527BD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14BF523A">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8807BE3">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1712" w:type="dxa"/>
            <w:tcBorders>
              <w:top w:val="nil"/>
              <w:left w:val="nil"/>
              <w:bottom w:val="single" w:color="auto" w:sz="4" w:space="0"/>
              <w:right w:val="single" w:color="auto" w:sz="4" w:space="0"/>
            </w:tcBorders>
            <w:noWrap/>
            <w:vAlign w:val="center"/>
          </w:tcPr>
          <w:p w14:paraId="6B391D4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F15056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264A25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701" w:type="dxa"/>
            <w:tcBorders>
              <w:top w:val="nil"/>
              <w:left w:val="nil"/>
              <w:bottom w:val="single" w:color="auto" w:sz="4" w:space="0"/>
              <w:right w:val="single" w:color="auto" w:sz="4" w:space="0"/>
            </w:tcBorders>
            <w:noWrap/>
            <w:vAlign w:val="center"/>
          </w:tcPr>
          <w:p w14:paraId="17E3BB5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cBorders>
            <w:noWrap/>
            <w:vAlign w:val="center"/>
          </w:tcPr>
          <w:p w14:paraId="6BBF1FB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61A61D82">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150933A">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016DE5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15DC8D3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30ED8F2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701" w:type="dxa"/>
            <w:tcBorders>
              <w:top w:val="nil"/>
              <w:left w:val="nil"/>
              <w:bottom w:val="single" w:color="auto" w:sz="4" w:space="0"/>
              <w:right w:val="single" w:color="auto" w:sz="4" w:space="0"/>
            </w:tcBorders>
            <w:noWrap/>
            <w:vAlign w:val="center"/>
          </w:tcPr>
          <w:p w14:paraId="0DB73E1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cBorders>
            <w:noWrap/>
            <w:vAlign w:val="center"/>
          </w:tcPr>
          <w:p w14:paraId="0A860EF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6091F074">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B650D39">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1712" w:type="dxa"/>
            <w:tcBorders>
              <w:top w:val="nil"/>
              <w:left w:val="nil"/>
              <w:bottom w:val="single" w:color="auto" w:sz="4" w:space="0"/>
              <w:right w:val="single" w:color="auto" w:sz="4" w:space="0"/>
            </w:tcBorders>
            <w:noWrap/>
            <w:vAlign w:val="center"/>
          </w:tcPr>
          <w:p w14:paraId="2BE1522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5DE465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16A8434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701" w:type="dxa"/>
            <w:tcBorders>
              <w:top w:val="nil"/>
              <w:left w:val="nil"/>
              <w:bottom w:val="single" w:color="auto" w:sz="4" w:space="0"/>
              <w:right w:val="single" w:color="auto" w:sz="4" w:space="0"/>
            </w:tcBorders>
            <w:noWrap/>
            <w:vAlign w:val="center"/>
          </w:tcPr>
          <w:p w14:paraId="7BC523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cBorders>
            <w:noWrap/>
            <w:vAlign w:val="center"/>
          </w:tcPr>
          <w:p w14:paraId="788E751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64D7A24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53EA31">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EA564F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1E6E0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23CBEA7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701" w:type="dxa"/>
            <w:tcBorders>
              <w:top w:val="nil"/>
              <w:left w:val="nil"/>
              <w:bottom w:val="single" w:color="auto" w:sz="4" w:space="0"/>
              <w:right w:val="single" w:color="auto" w:sz="4" w:space="0"/>
            </w:tcBorders>
            <w:noWrap/>
            <w:vAlign w:val="center"/>
          </w:tcPr>
          <w:p w14:paraId="523F62F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cBorders>
            <w:noWrap/>
            <w:vAlign w:val="center"/>
          </w:tcPr>
          <w:p w14:paraId="019545D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41246193">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2E3177D">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1712" w:type="dxa"/>
            <w:tcBorders>
              <w:top w:val="nil"/>
              <w:left w:val="nil"/>
              <w:bottom w:val="single" w:color="auto" w:sz="4" w:space="0"/>
              <w:right w:val="single" w:color="auto" w:sz="4" w:space="0"/>
            </w:tcBorders>
            <w:noWrap/>
            <w:vAlign w:val="center"/>
          </w:tcPr>
          <w:p w14:paraId="37E7351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3BF6A79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4E77BFF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701" w:type="dxa"/>
            <w:tcBorders>
              <w:top w:val="nil"/>
              <w:left w:val="nil"/>
              <w:bottom w:val="single" w:color="auto" w:sz="4" w:space="0"/>
              <w:right w:val="single" w:color="auto" w:sz="4" w:space="0"/>
            </w:tcBorders>
            <w:noWrap/>
            <w:vAlign w:val="center"/>
          </w:tcPr>
          <w:p w14:paraId="2A1042D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cBorders>
            <w:noWrap/>
            <w:vAlign w:val="center"/>
          </w:tcPr>
          <w:p w14:paraId="382C40C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6C7677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0F60D41">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1B0A1BF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ED4EE2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349AACA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01" w:type="dxa"/>
            <w:tcBorders>
              <w:top w:val="nil"/>
              <w:left w:val="nil"/>
              <w:bottom w:val="single" w:color="auto" w:sz="4" w:space="0"/>
              <w:right w:val="single" w:color="auto" w:sz="4" w:space="0"/>
            </w:tcBorders>
            <w:noWrap/>
            <w:vAlign w:val="center"/>
          </w:tcPr>
          <w:p w14:paraId="0604873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cBorders>
            <w:noWrap/>
            <w:vAlign w:val="center"/>
          </w:tcPr>
          <w:p w14:paraId="4094D1A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8210FFF">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AA62A01">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1712" w:type="dxa"/>
            <w:tcBorders>
              <w:top w:val="nil"/>
              <w:left w:val="nil"/>
              <w:bottom w:val="single" w:color="auto" w:sz="4" w:space="0"/>
              <w:right w:val="single" w:color="auto" w:sz="4" w:space="0"/>
            </w:tcBorders>
            <w:noWrap/>
            <w:vAlign w:val="center"/>
          </w:tcPr>
          <w:p w14:paraId="361E1F5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66D2EF1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74F45C1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1461736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0709E1A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F53026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2985F60">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4D0A4D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804D5C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0B61C0F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701" w:type="dxa"/>
            <w:tcBorders>
              <w:top w:val="nil"/>
              <w:left w:val="nil"/>
              <w:bottom w:val="single" w:color="auto" w:sz="4" w:space="0"/>
              <w:right w:val="single" w:color="auto" w:sz="4" w:space="0"/>
            </w:tcBorders>
            <w:noWrap/>
            <w:vAlign w:val="center"/>
          </w:tcPr>
          <w:p w14:paraId="143B538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cBorders>
            <w:noWrap/>
            <w:vAlign w:val="center"/>
          </w:tcPr>
          <w:p w14:paraId="44C0B9B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34F98B3B">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D32F87C">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1712" w:type="dxa"/>
            <w:tcBorders>
              <w:top w:val="nil"/>
              <w:left w:val="nil"/>
              <w:bottom w:val="single" w:color="auto" w:sz="4" w:space="0"/>
              <w:right w:val="single" w:color="auto" w:sz="4" w:space="0"/>
            </w:tcBorders>
            <w:noWrap/>
            <w:vAlign w:val="center"/>
          </w:tcPr>
          <w:p w14:paraId="17F702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5F4D40B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2B5AB3A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701" w:type="dxa"/>
            <w:tcBorders>
              <w:top w:val="nil"/>
              <w:left w:val="nil"/>
              <w:bottom w:val="single" w:color="auto" w:sz="4" w:space="0"/>
              <w:right w:val="single" w:color="auto" w:sz="4" w:space="0"/>
            </w:tcBorders>
            <w:noWrap/>
            <w:vAlign w:val="center"/>
          </w:tcPr>
          <w:p w14:paraId="448984B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cBorders>
            <w:noWrap/>
            <w:vAlign w:val="center"/>
          </w:tcPr>
          <w:p w14:paraId="23047D9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59D6D54">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934304">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56B48FF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1E8806A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29BA892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701" w:type="dxa"/>
            <w:tcBorders>
              <w:top w:val="nil"/>
              <w:left w:val="nil"/>
              <w:bottom w:val="single" w:color="auto" w:sz="4" w:space="0"/>
              <w:right w:val="single" w:color="auto" w:sz="4" w:space="0"/>
            </w:tcBorders>
            <w:noWrap/>
            <w:vAlign w:val="center"/>
          </w:tcPr>
          <w:p w14:paraId="5356805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cBorders>
            <w:noWrap/>
            <w:vAlign w:val="center"/>
          </w:tcPr>
          <w:p w14:paraId="7267FEA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B1F1A97">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2D744D3">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1712" w:type="dxa"/>
            <w:tcBorders>
              <w:top w:val="nil"/>
              <w:left w:val="nil"/>
              <w:bottom w:val="single" w:color="auto" w:sz="4" w:space="0"/>
              <w:right w:val="single" w:color="auto" w:sz="4" w:space="0"/>
            </w:tcBorders>
            <w:noWrap/>
            <w:vAlign w:val="center"/>
          </w:tcPr>
          <w:p w14:paraId="4A4966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7188701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7518E63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59E399E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4ECDE89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04646A9">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4255E3C">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44EE204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4E72E8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F75D5B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701" w:type="dxa"/>
            <w:tcBorders>
              <w:top w:val="nil"/>
              <w:left w:val="nil"/>
              <w:bottom w:val="single" w:color="auto" w:sz="4" w:space="0"/>
              <w:right w:val="single" w:color="auto" w:sz="4" w:space="0"/>
            </w:tcBorders>
            <w:noWrap/>
            <w:vAlign w:val="center"/>
          </w:tcPr>
          <w:p w14:paraId="35D4E55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15B8661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4355040">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B21BCA1">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1712" w:type="dxa"/>
            <w:tcBorders>
              <w:top w:val="nil"/>
              <w:left w:val="nil"/>
              <w:bottom w:val="single" w:color="auto" w:sz="4" w:space="0"/>
              <w:right w:val="single" w:color="auto" w:sz="4" w:space="0"/>
            </w:tcBorders>
            <w:noWrap/>
            <w:vAlign w:val="center"/>
          </w:tcPr>
          <w:p w14:paraId="035B47D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2D26E7E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4F8B70B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118F022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64381E0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A1BFF9B">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0462DD6">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788DEA3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5C77678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0B60B6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01" w:type="dxa"/>
            <w:tcBorders>
              <w:top w:val="nil"/>
              <w:left w:val="nil"/>
              <w:bottom w:val="single" w:color="auto" w:sz="4" w:space="0"/>
              <w:right w:val="single" w:color="auto" w:sz="4" w:space="0"/>
            </w:tcBorders>
            <w:noWrap/>
            <w:vAlign w:val="center"/>
          </w:tcPr>
          <w:p w14:paraId="6085D35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586AE9A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3AAD3A7">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630EEE8">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1712" w:type="dxa"/>
            <w:tcBorders>
              <w:top w:val="nil"/>
              <w:left w:val="nil"/>
              <w:bottom w:val="single" w:color="auto" w:sz="4" w:space="0"/>
              <w:right w:val="single" w:color="auto" w:sz="4" w:space="0"/>
            </w:tcBorders>
            <w:noWrap/>
            <w:vAlign w:val="center"/>
          </w:tcPr>
          <w:p w14:paraId="280A5F1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136B47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59652CC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068C199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7FF80CB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546D406">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E9B1E3E">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A9EA0A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E7DB5D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5E6C6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01" w:type="dxa"/>
            <w:tcBorders>
              <w:top w:val="nil"/>
              <w:left w:val="nil"/>
              <w:bottom w:val="single" w:color="auto" w:sz="4" w:space="0"/>
              <w:right w:val="single" w:color="auto" w:sz="4" w:space="0"/>
            </w:tcBorders>
            <w:noWrap/>
            <w:vAlign w:val="center"/>
          </w:tcPr>
          <w:p w14:paraId="71E12B1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69BE4A3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57BD0E0">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4FEABF9">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1712" w:type="dxa"/>
            <w:tcBorders>
              <w:top w:val="nil"/>
              <w:left w:val="nil"/>
              <w:bottom w:val="single" w:color="auto" w:sz="4" w:space="0"/>
              <w:right w:val="single" w:color="auto" w:sz="4" w:space="0"/>
            </w:tcBorders>
            <w:noWrap/>
            <w:vAlign w:val="center"/>
          </w:tcPr>
          <w:p w14:paraId="3D7DA1F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1F92672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2A19451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701" w:type="dxa"/>
            <w:tcBorders>
              <w:top w:val="nil"/>
              <w:left w:val="nil"/>
              <w:bottom w:val="single" w:color="auto" w:sz="4" w:space="0"/>
              <w:right w:val="single" w:color="auto" w:sz="4" w:space="0"/>
            </w:tcBorders>
            <w:noWrap/>
            <w:vAlign w:val="center"/>
          </w:tcPr>
          <w:p w14:paraId="214EE55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BCCFC9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50B9BD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2251EFBF">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738479C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2C5C88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E88C67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701" w:type="dxa"/>
            <w:tcBorders>
              <w:top w:val="nil"/>
              <w:left w:val="nil"/>
              <w:bottom w:val="single" w:color="auto" w:sz="4" w:space="0"/>
              <w:right w:val="single" w:color="auto" w:sz="4" w:space="0"/>
            </w:tcBorders>
            <w:noWrap/>
            <w:vAlign w:val="center"/>
          </w:tcPr>
          <w:p w14:paraId="7CCE298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cBorders>
            <w:noWrap/>
            <w:vAlign w:val="center"/>
          </w:tcPr>
          <w:p w14:paraId="131E02A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321BFAA">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F549144">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1712" w:type="dxa"/>
            <w:tcBorders>
              <w:top w:val="nil"/>
              <w:left w:val="nil"/>
              <w:bottom w:val="single" w:color="auto" w:sz="4" w:space="0"/>
              <w:right w:val="single" w:color="auto" w:sz="4" w:space="0"/>
            </w:tcBorders>
            <w:noWrap/>
            <w:vAlign w:val="center"/>
          </w:tcPr>
          <w:p w14:paraId="111AA91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7E5C36A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3A7B449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657A758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24C4E40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ABBED06">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E03CBB4">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286705D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5692C6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3DC9BA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701" w:type="dxa"/>
            <w:tcBorders>
              <w:top w:val="nil"/>
              <w:left w:val="nil"/>
              <w:bottom w:val="single" w:color="auto" w:sz="4" w:space="0"/>
              <w:right w:val="single" w:color="auto" w:sz="4" w:space="0"/>
            </w:tcBorders>
            <w:noWrap/>
            <w:vAlign w:val="center"/>
          </w:tcPr>
          <w:p w14:paraId="1F2EED6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cBorders>
            <w:noWrap/>
            <w:vAlign w:val="center"/>
          </w:tcPr>
          <w:p w14:paraId="790B553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68C1419B">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F63D88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1712" w:type="dxa"/>
            <w:tcBorders>
              <w:top w:val="nil"/>
              <w:left w:val="nil"/>
              <w:bottom w:val="single" w:color="auto" w:sz="4" w:space="0"/>
              <w:right w:val="single" w:color="auto" w:sz="4" w:space="0"/>
            </w:tcBorders>
            <w:noWrap/>
            <w:vAlign w:val="center"/>
          </w:tcPr>
          <w:p w14:paraId="67A3509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F74B8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5DBA9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701" w:type="dxa"/>
            <w:tcBorders>
              <w:top w:val="nil"/>
              <w:left w:val="nil"/>
              <w:bottom w:val="single" w:color="auto" w:sz="4" w:space="0"/>
              <w:right w:val="single" w:color="auto" w:sz="4" w:space="0"/>
            </w:tcBorders>
            <w:noWrap/>
            <w:vAlign w:val="center"/>
          </w:tcPr>
          <w:p w14:paraId="497756B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cBorders>
            <w:noWrap/>
            <w:vAlign w:val="center"/>
          </w:tcPr>
          <w:p w14:paraId="2A085EA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6086B7F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7B3FFB">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56C0DFB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6D53F38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3FE13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701" w:type="dxa"/>
            <w:tcBorders>
              <w:top w:val="nil"/>
              <w:left w:val="nil"/>
              <w:bottom w:val="single" w:color="auto" w:sz="4" w:space="0"/>
              <w:right w:val="single" w:color="auto" w:sz="4" w:space="0"/>
            </w:tcBorders>
            <w:noWrap/>
            <w:vAlign w:val="center"/>
          </w:tcPr>
          <w:p w14:paraId="5710F8C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cBorders>
            <w:noWrap/>
            <w:vAlign w:val="center"/>
          </w:tcPr>
          <w:p w14:paraId="2191212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3EC01356">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51A553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1712" w:type="dxa"/>
            <w:tcBorders>
              <w:top w:val="nil"/>
              <w:left w:val="nil"/>
              <w:bottom w:val="single" w:color="auto" w:sz="4" w:space="0"/>
              <w:right w:val="single" w:color="auto" w:sz="4" w:space="0"/>
            </w:tcBorders>
            <w:noWrap/>
            <w:vAlign w:val="center"/>
          </w:tcPr>
          <w:p w14:paraId="1B0B6E0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5FAD24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E8DF2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42533F9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cBorders>
            <w:noWrap/>
            <w:vAlign w:val="center"/>
          </w:tcPr>
          <w:p w14:paraId="5A61D00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465930C9">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BBF3683">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1384E5C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552E0FA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087126F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701" w:type="dxa"/>
            <w:tcBorders>
              <w:top w:val="nil"/>
              <w:left w:val="nil"/>
              <w:bottom w:val="single" w:color="auto" w:sz="4" w:space="0"/>
              <w:right w:val="single" w:color="auto" w:sz="4" w:space="0"/>
            </w:tcBorders>
            <w:noWrap/>
            <w:vAlign w:val="center"/>
          </w:tcPr>
          <w:p w14:paraId="26B3345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cBorders>
            <w:noWrap/>
            <w:vAlign w:val="center"/>
          </w:tcPr>
          <w:p w14:paraId="0026495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368E8175">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1BEAE58">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1712" w:type="dxa"/>
            <w:tcBorders>
              <w:top w:val="nil"/>
              <w:left w:val="nil"/>
              <w:bottom w:val="single" w:color="auto" w:sz="4" w:space="0"/>
              <w:right w:val="single" w:color="auto" w:sz="4" w:space="0"/>
            </w:tcBorders>
            <w:noWrap/>
            <w:vAlign w:val="center"/>
          </w:tcPr>
          <w:p w14:paraId="560F276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559034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CD3662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2E9C586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F197E3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CAD0F4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A3C8F5F">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44F9E16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50A071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E6B91A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701" w:type="dxa"/>
            <w:tcBorders>
              <w:top w:val="nil"/>
              <w:left w:val="nil"/>
              <w:bottom w:val="single" w:color="auto" w:sz="4" w:space="0"/>
              <w:right w:val="single" w:color="auto" w:sz="4" w:space="0"/>
            </w:tcBorders>
            <w:noWrap/>
            <w:vAlign w:val="center"/>
          </w:tcPr>
          <w:p w14:paraId="32FE695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cBorders>
            <w:noWrap/>
            <w:vAlign w:val="center"/>
          </w:tcPr>
          <w:p w14:paraId="7B916E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F632AAC">
        <w:tblPrEx>
          <w:tblCellMar>
            <w:top w:w="0" w:type="dxa"/>
            <w:left w:w="108" w:type="dxa"/>
            <w:bottom w:w="0" w:type="dxa"/>
            <w:right w:w="108" w:type="dxa"/>
          </w:tblCellMar>
        </w:tblPrEx>
        <w:trPr>
          <w:trHeight w:val="369" w:hRule="atLeast"/>
          <w:jc w:val="center"/>
        </w:trPr>
        <w:tc>
          <w:tcPr>
            <w:tcW w:w="1985" w:type="dxa"/>
            <w:tcBorders>
              <w:top w:val="nil"/>
              <w:left w:val="single" w:color="auto" w:sz="4" w:space="0"/>
              <w:bottom w:val="single" w:color="auto" w:sz="4" w:space="0"/>
              <w:right w:val="single" w:color="auto" w:sz="4" w:space="0"/>
            </w:tcBorders>
            <w:noWrap/>
            <w:vAlign w:val="center"/>
          </w:tcPr>
          <w:p w14:paraId="021C671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1712" w:type="dxa"/>
            <w:tcBorders>
              <w:top w:val="nil"/>
              <w:left w:val="nil"/>
              <w:bottom w:val="single" w:color="auto" w:sz="4" w:space="0"/>
              <w:right w:val="single" w:color="auto" w:sz="4" w:space="0"/>
            </w:tcBorders>
            <w:noWrap/>
            <w:vAlign w:val="center"/>
          </w:tcPr>
          <w:p w14:paraId="6A83394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66EA836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FF42A2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4F05C11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CDF941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0F16000B">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20" w:firstLineChars="200"/>
        <w:textAlignment w:val="auto"/>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w:t>
      </w:r>
      <w:r>
        <w:rPr>
          <w:rFonts w:hint="eastAsia" w:ascii="仿宋_GB2312" w:hAnsi="仿宋" w:eastAsia="仿宋_GB2312"/>
          <w:color w:val="auto"/>
          <w:szCs w:val="21"/>
          <w:highlight w:val="none"/>
          <w:lang w:eastAsia="zh-CN"/>
        </w:rPr>
        <w:t>〔2011〕300号</w:t>
      </w:r>
      <w:r>
        <w:rPr>
          <w:rFonts w:hint="eastAsia" w:ascii="仿宋_GB2312" w:hAnsi="仿宋" w:eastAsia="仿宋_GB2312"/>
          <w:color w:val="auto"/>
          <w:szCs w:val="21"/>
          <w:highlight w:val="none"/>
        </w:rPr>
        <w:t>），大型、中型和小型企业须同时满足所列指标的下限，否则下划一档；微型企业只须满足所列指标中的一项即可。</w:t>
      </w:r>
    </w:p>
    <w:p w14:paraId="21FAD8BF">
      <w:pPr>
        <w:shd w:val="clear"/>
        <w:jc w:val="left"/>
        <w:rPr>
          <w:rFonts w:ascii="宋体" w:hAnsi="宋体" w:cs="宋体"/>
          <w:color w:val="auto"/>
          <w:szCs w:val="21"/>
          <w:highlight w:val="none"/>
        </w:rPr>
      </w:pPr>
      <w:r>
        <w:rPr>
          <w:rFonts w:hint="eastAsia" w:ascii="宋体" w:hAnsi="宋体" w:cs="宋体"/>
          <w:color w:val="auto"/>
          <w:szCs w:val="21"/>
          <w:highlight w:val="none"/>
        </w:rPr>
        <w:br w:type="page"/>
      </w:r>
    </w:p>
    <w:p w14:paraId="42ED9289">
      <w:pPr>
        <w:pStyle w:val="50"/>
        <w:shd w:val="clear"/>
        <w:rPr>
          <w:color w:val="auto"/>
          <w:highlight w:val="none"/>
        </w:rPr>
        <w:sectPr>
          <w:footerReference r:id="rId7" w:type="default"/>
          <w:pgSz w:w="11910" w:h="16840"/>
          <w:pgMar w:top="1418" w:right="1418" w:bottom="1418" w:left="1418" w:header="720" w:footer="720" w:gutter="0"/>
          <w:pgNumType w:start="1"/>
          <w:cols w:space="720" w:num="1"/>
          <w:docGrid w:linePitch="286" w:charSpace="0"/>
        </w:sectPr>
      </w:pPr>
      <w:bookmarkStart w:id="33" w:name="_Toc254970490"/>
      <w:bookmarkStart w:id="34" w:name="_Toc254970631"/>
    </w:p>
    <w:bookmarkEnd w:id="33"/>
    <w:bookmarkEnd w:id="34"/>
    <w:p w14:paraId="7E810FF7">
      <w:pPr>
        <w:keepNext/>
        <w:keepLines/>
        <w:pageBreakBefore w:val="0"/>
        <w:widowControl w:val="0"/>
        <w:shd w:val="clear"/>
        <w:kinsoku/>
        <w:wordWrap/>
        <w:overflowPunct/>
        <w:topLinePunct w:val="0"/>
        <w:autoSpaceDE/>
        <w:autoSpaceDN/>
        <w:bidi w:val="0"/>
        <w:adjustRightInd/>
        <w:snapToGrid/>
        <w:spacing w:before="0" w:beforeLines="30" w:after="0" w:afterLines="30" w:line="360" w:lineRule="auto"/>
        <w:jc w:val="center"/>
        <w:textAlignment w:val="auto"/>
        <w:outlineLvl w:val="0"/>
        <w:rPr>
          <w:rFonts w:ascii="宋体" w:hAnsi="宋体" w:cs="宋体"/>
          <w:b/>
          <w:bCs/>
          <w:color w:val="auto"/>
          <w:kern w:val="44"/>
          <w:sz w:val="44"/>
          <w:szCs w:val="44"/>
          <w:highlight w:val="none"/>
          <w:lang w:val="zh-CN"/>
        </w:rPr>
      </w:pPr>
      <w:bookmarkStart w:id="35" w:name="_Toc106283325"/>
      <w:bookmarkStart w:id="36" w:name="_Toc30869"/>
      <w:r>
        <w:rPr>
          <w:rFonts w:hint="eastAsia" w:ascii="宋体" w:hAnsi="宋体" w:cs="宋体"/>
          <w:b/>
          <w:bCs/>
          <w:color w:val="auto"/>
          <w:kern w:val="44"/>
          <w:sz w:val="44"/>
          <w:szCs w:val="44"/>
          <w:highlight w:val="none"/>
          <w:lang w:val="zh-CN"/>
        </w:rPr>
        <w:t>第三章 供应商须知</w:t>
      </w:r>
      <w:bookmarkEnd w:id="35"/>
      <w:bookmarkEnd w:id="36"/>
    </w:p>
    <w:p w14:paraId="397AF1DE">
      <w:pPr>
        <w:keepNext/>
        <w:keepLines/>
        <w:shd w:val="clear"/>
        <w:spacing w:before="20" w:after="20" w:line="360" w:lineRule="auto"/>
        <w:jc w:val="center"/>
        <w:outlineLvl w:val="1"/>
        <w:rPr>
          <w:rFonts w:ascii="宋体" w:hAnsi="宋体" w:cs="宋体"/>
          <w:bCs/>
          <w:color w:val="auto"/>
          <w:sz w:val="32"/>
          <w:szCs w:val="32"/>
          <w:highlight w:val="none"/>
          <w:lang w:val="zh-CN"/>
        </w:rPr>
      </w:pPr>
      <w:bookmarkStart w:id="37" w:name="_Toc23950"/>
      <w:bookmarkStart w:id="38" w:name="_Toc106283326"/>
      <w:r>
        <w:rPr>
          <w:rFonts w:hint="eastAsia" w:ascii="宋体" w:hAnsi="宋体" w:cs="宋体"/>
          <w:bCs/>
          <w:color w:val="auto"/>
          <w:sz w:val="32"/>
          <w:szCs w:val="32"/>
          <w:highlight w:val="none"/>
          <w:lang w:val="zh-CN"/>
        </w:rPr>
        <w:t>第一节 供应商须知前附表</w:t>
      </w:r>
      <w:bookmarkEnd w:id="37"/>
      <w:bookmarkEnd w:id="38"/>
    </w:p>
    <w:tbl>
      <w:tblPr>
        <w:tblStyle w:val="5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5"/>
        <w:gridCol w:w="2378"/>
        <w:gridCol w:w="6355"/>
      </w:tblGrid>
      <w:tr w14:paraId="0B0E4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154129AA">
            <w:pPr>
              <w:shd w:val="clea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378" w:type="dxa"/>
            <w:vAlign w:val="center"/>
          </w:tcPr>
          <w:p w14:paraId="4A7FFE45">
            <w:pPr>
              <w:shd w:val="clea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355" w:type="dxa"/>
            <w:vAlign w:val="center"/>
          </w:tcPr>
          <w:p w14:paraId="4202EE05">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具体要求</w:t>
            </w:r>
          </w:p>
        </w:tc>
      </w:tr>
      <w:tr w14:paraId="2221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202FF9E9">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378" w:type="dxa"/>
            <w:vAlign w:val="center"/>
          </w:tcPr>
          <w:p w14:paraId="734EC031">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355" w:type="dxa"/>
            <w:vAlign w:val="center"/>
          </w:tcPr>
          <w:p w14:paraId="4C298E6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2B270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473AEC7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378" w:type="dxa"/>
            <w:vAlign w:val="center"/>
          </w:tcPr>
          <w:p w14:paraId="7707BBA9">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355" w:type="dxa"/>
            <w:vAlign w:val="center"/>
          </w:tcPr>
          <w:p w14:paraId="46AC100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□是/☑否</w:t>
            </w:r>
          </w:p>
        </w:tc>
      </w:tr>
      <w:tr w14:paraId="7EDBF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621D51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378" w:type="dxa"/>
            <w:vAlign w:val="center"/>
          </w:tcPr>
          <w:p w14:paraId="18D77BA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355" w:type="dxa"/>
            <w:vAlign w:val="center"/>
          </w:tcPr>
          <w:p w14:paraId="6B3C50E4">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本项目不接受</w:t>
            </w:r>
            <w:r>
              <w:rPr>
                <w:rFonts w:hint="eastAsia" w:ascii="宋体" w:hAnsi="宋体" w:cs="宋体"/>
                <w:color w:val="auto"/>
                <w:szCs w:val="21"/>
                <w:highlight w:val="none"/>
              </w:rPr>
              <w:t>联合体竞标</w:t>
            </w:r>
            <w:r>
              <w:rPr>
                <w:rFonts w:hint="eastAsia" w:ascii="宋体" w:hAnsi="宋体" w:cs="宋体"/>
                <w:color w:val="auto"/>
                <w:szCs w:val="21"/>
                <w:highlight w:val="none"/>
                <w:lang w:eastAsia="zh-CN"/>
              </w:rPr>
              <w:t>。</w:t>
            </w:r>
          </w:p>
        </w:tc>
      </w:tr>
      <w:tr w14:paraId="0447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55EB8F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378" w:type="dxa"/>
            <w:vAlign w:val="center"/>
          </w:tcPr>
          <w:p w14:paraId="5BB82E1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355" w:type="dxa"/>
            <w:vAlign w:val="center"/>
          </w:tcPr>
          <w:p w14:paraId="7F5F252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4D196DA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1BA08816">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2223024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tc>
      </w:tr>
      <w:tr w14:paraId="65B1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42EADF1B">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378" w:type="dxa"/>
            <w:vAlign w:val="center"/>
          </w:tcPr>
          <w:p w14:paraId="7A5EC4FE">
            <w:pPr>
              <w:shd w:val="clea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355" w:type="dxa"/>
            <w:vAlign w:val="center"/>
          </w:tcPr>
          <w:p w14:paraId="7D6D504C">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供应商为法</w:t>
            </w:r>
            <w:r>
              <w:rPr>
                <w:rFonts w:hint="eastAsia" w:ascii="宋体" w:hAnsi="宋体" w:cs="宋体"/>
                <w:color w:val="auto"/>
                <w:szCs w:val="21"/>
                <w:highlight w:val="none"/>
              </w:rPr>
              <w:t>人或者其他组织的提供其营业执照等证明文件（如营业执照或者事业单位</w:t>
            </w:r>
            <w:r>
              <w:rPr>
                <w:rFonts w:hint="eastAsia" w:ascii="宋体" w:hAnsi="宋体" w:cs="宋体"/>
                <w:color w:val="auto"/>
                <w:szCs w:val="21"/>
                <w:highlight w:val="none"/>
              </w:rPr>
              <w:t>法人证书或者执业许可证等）</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，供应商为自然人的提供其身份证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EA4522">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rPr>
              <w:t>依法缴纳税收的相关材</w:t>
            </w:r>
            <w:r>
              <w:rPr>
                <w:rFonts w:hint="eastAsia" w:ascii="宋体" w:hAnsi="宋体" w:cs="宋体"/>
                <w:color w:val="auto"/>
                <w:szCs w:val="21"/>
                <w:highlight w:val="none"/>
              </w:rPr>
              <w:t>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任意1</w:t>
            </w:r>
            <w:r>
              <w:rPr>
                <w:rFonts w:hint="eastAsia" w:ascii="宋体" w:hAnsi="宋体" w:cs="宋体"/>
                <w:color w:val="auto"/>
                <w:szCs w:val="21"/>
                <w:highlight w:val="none"/>
              </w:rPr>
              <w:t>个月的依法缴纳税收的凭据</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1585F7">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供应商依</w:t>
            </w:r>
            <w:r>
              <w:rPr>
                <w:rFonts w:hint="eastAsia" w:ascii="宋体" w:hAnsi="宋体" w:cs="宋体"/>
                <w:color w:val="auto"/>
                <w:szCs w:val="21"/>
                <w:highlight w:val="none"/>
              </w:rPr>
              <w:t>法缴纳社会保障资金</w:t>
            </w:r>
            <w:r>
              <w:rPr>
                <w:rFonts w:hint="eastAsia" w:ascii="宋体" w:hAnsi="宋体" w:cs="宋体"/>
                <w:color w:val="auto"/>
                <w:szCs w:val="21"/>
                <w:highlight w:val="none"/>
              </w:rPr>
              <w:t>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任意1</w:t>
            </w:r>
            <w:r>
              <w:rPr>
                <w:rFonts w:hint="eastAsia" w:ascii="宋体" w:hAnsi="宋体" w:cs="宋体"/>
                <w:color w:val="auto"/>
                <w:szCs w:val="21"/>
                <w:highlight w:val="none"/>
              </w:rPr>
              <w:t>个月的依法缴纳社会保障资金的缴费凭证（专用收据或者社会保险缴纳清单）</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84FDBB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rPr>
              <w:t>财务状况报告[</w:t>
            </w:r>
            <w:r>
              <w:rPr>
                <w:rFonts w:hint="eastAsia" w:ascii="宋体" w:hAnsi="宋体" w:cs="宋体"/>
                <w:color w:val="auto"/>
                <w:szCs w:val="21"/>
                <w:highlight w:val="none"/>
                <w:lang w:val="en-US" w:eastAsia="zh-CN"/>
              </w:rPr>
              <w:t>2025年度的</w:t>
            </w:r>
            <w:r>
              <w:rPr>
                <w:rFonts w:hint="eastAsia" w:ascii="宋体" w:hAnsi="宋体" w:cs="宋体"/>
                <w:color w:val="auto"/>
                <w:szCs w:val="21"/>
                <w:highlight w:val="none"/>
              </w:rPr>
              <w:t>财务报告</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或者银行出具的资信证明</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（如供应商为竞标当年新成立公司的，应提供于公司成立之日后的</w:t>
            </w:r>
            <w:r>
              <w:rPr>
                <w:rFonts w:hint="eastAsia" w:ascii="宋体" w:hAnsi="宋体" w:cs="宋体"/>
                <w:color w:val="auto"/>
                <w:szCs w:val="21"/>
                <w:highlight w:val="none"/>
                <w:lang w:val="en-US" w:eastAsia="zh-CN"/>
              </w:rPr>
              <w:t>材料</w:t>
            </w:r>
            <w:r>
              <w:rPr>
                <w:rFonts w:hint="eastAsia" w:ascii="宋体" w:hAnsi="宋体" w:cs="宋体"/>
                <w:color w:val="auto"/>
                <w:szCs w:val="21"/>
                <w:highlight w:val="none"/>
              </w:rPr>
              <w:t>）。上述财务报告包括：供应商执行《企业会计准则》的，提供资产负债表、利润表、现金流量表、所有者权益变动表及其附注；供应商执行《小企业会计准则》的，提供资产负债表、利润表、现金流量表及其附注；供应商执行《政府会计制度》的，提供资产负债表、收入费用表和净资产变动表及其附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430AA1">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w:t>
            </w:r>
            <w:r>
              <w:rPr>
                <w:rFonts w:hint="eastAsia" w:ascii="宋体" w:hAnsi="宋体" w:cs="宋体"/>
                <w:color w:val="auto"/>
                <w:szCs w:val="21"/>
                <w:highlight w:val="none"/>
              </w:rPr>
              <w:t>商直接控股、管理关系</w:t>
            </w:r>
            <w:r>
              <w:rPr>
                <w:rFonts w:hint="eastAsia" w:ascii="宋体" w:hAnsi="宋体" w:cs="宋体"/>
                <w:color w:val="auto"/>
                <w:szCs w:val="21"/>
                <w:highlight w:val="none"/>
              </w:rPr>
              <w:t>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197F45C">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资</w:t>
            </w:r>
            <w:r>
              <w:rPr>
                <w:rFonts w:hint="eastAsia" w:ascii="宋体" w:hAnsi="宋体" w:cs="宋体"/>
                <w:color w:val="auto"/>
                <w:szCs w:val="21"/>
                <w:highlight w:val="none"/>
              </w:rPr>
              <w:t>格声明函</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16A44E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中</w:t>
            </w:r>
            <w:r>
              <w:rPr>
                <w:rFonts w:hint="eastAsia" w:ascii="宋体" w:hAnsi="宋体" w:cs="宋体"/>
                <w:color w:val="auto"/>
                <w:szCs w:val="21"/>
                <w:highlight w:val="none"/>
              </w:rPr>
              <w:t>小企业声明函（格式后附）或残疾人福</w:t>
            </w:r>
            <w:r>
              <w:rPr>
                <w:rFonts w:hint="eastAsia" w:ascii="宋体" w:hAnsi="宋体" w:cs="宋体"/>
                <w:color w:val="auto"/>
                <w:szCs w:val="21"/>
                <w:highlight w:val="none"/>
              </w:rPr>
              <w:t>利性单位声明函（格式后附）或供应商属于监狱企业的证明材料；（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98B9D6">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特定资格要求的资格证明材料：</w:t>
            </w: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rPr>
              <w:t>；</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如有要求则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8568AD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除磋商文件规定必须提供以外，供应商认为需要提供的其他证明材料。</w:t>
            </w:r>
          </w:p>
          <w:p w14:paraId="0223B30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15E12C62">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2B4BAE7F">
            <w:pPr>
              <w:shd w:val="clea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3B99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670F15D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378" w:type="dxa"/>
            <w:vAlign w:val="center"/>
          </w:tcPr>
          <w:p w14:paraId="53A97B77">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商务技术文件组成</w:t>
            </w:r>
          </w:p>
        </w:tc>
        <w:tc>
          <w:tcPr>
            <w:tcW w:w="6355" w:type="dxa"/>
            <w:vAlign w:val="center"/>
          </w:tcPr>
          <w:p w14:paraId="31EB68F9">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无串通竞</w:t>
            </w:r>
            <w:r>
              <w:rPr>
                <w:rFonts w:hint="eastAsia" w:ascii="宋体" w:hAnsi="宋体" w:cs="宋体"/>
                <w:color w:val="auto"/>
                <w:szCs w:val="21"/>
                <w:highlight w:val="none"/>
              </w:rPr>
              <w:t>标行</w:t>
            </w:r>
            <w:r>
              <w:rPr>
                <w:rFonts w:hint="eastAsia" w:ascii="宋体" w:hAnsi="宋体" w:cs="宋体"/>
                <w:color w:val="auto"/>
                <w:szCs w:val="21"/>
                <w:highlight w:val="none"/>
              </w:rPr>
              <w:t>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08A5007">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磋商</w:t>
            </w:r>
            <w:r>
              <w:rPr>
                <w:rFonts w:hint="eastAsia" w:ascii="宋体" w:hAnsi="宋体" w:cs="宋体"/>
                <w:color w:val="auto"/>
                <w:szCs w:val="21"/>
                <w:highlight w:val="none"/>
              </w:rPr>
              <w:t>保证金</w:t>
            </w:r>
            <w:r>
              <w:rPr>
                <w:rFonts w:hint="eastAsia" w:ascii="宋体" w:hAnsi="宋体" w:cs="宋体"/>
                <w:color w:val="auto"/>
                <w:szCs w:val="21"/>
                <w:highlight w:val="none"/>
              </w:rPr>
              <w:t>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04B7B9">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法</w:t>
            </w:r>
            <w:r>
              <w:rPr>
                <w:rFonts w:hint="eastAsia" w:ascii="宋体" w:hAnsi="宋体" w:cs="宋体"/>
                <w:color w:val="auto"/>
                <w:szCs w:val="21"/>
                <w:highlight w:val="none"/>
              </w:rPr>
              <w:t>定代表人身</w:t>
            </w:r>
            <w:r>
              <w:rPr>
                <w:rFonts w:hint="eastAsia" w:ascii="宋体" w:hAnsi="宋体" w:cs="宋体"/>
                <w:color w:val="auto"/>
                <w:szCs w:val="21"/>
                <w:highlight w:val="none"/>
              </w:rPr>
              <w:t>份证明书（格式后附）及法定代表人有效身份证正反面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除自然人竞标外必须提供，否则响应文件按无效响应处理）</w:t>
            </w:r>
          </w:p>
          <w:p w14:paraId="1D495EAD">
            <w:pPr>
              <w:numPr>
                <w:ilvl w:val="0"/>
                <w:numId w:val="3"/>
              </w:numPr>
              <w:shd w:val="clear"/>
              <w:spacing w:line="360" w:lineRule="auto"/>
              <w:ind w:firstLine="0"/>
              <w:rPr>
                <w:rFonts w:ascii="宋体" w:hAnsi="宋体" w:cs="宋体"/>
                <w:b/>
                <w:color w:val="auto"/>
                <w:szCs w:val="21"/>
                <w:highlight w:val="none"/>
              </w:rPr>
            </w:pPr>
            <w:r>
              <w:rPr>
                <w:rFonts w:hint="eastAsia" w:ascii="宋体" w:hAnsi="宋体" w:cs="宋体"/>
                <w:color w:val="auto"/>
                <w:szCs w:val="21"/>
                <w:highlight w:val="none"/>
              </w:rPr>
              <w:t>法</w:t>
            </w:r>
            <w:r>
              <w:rPr>
                <w:rFonts w:hint="eastAsia" w:ascii="宋体" w:hAnsi="宋体" w:cs="宋体"/>
                <w:color w:val="auto"/>
                <w:szCs w:val="21"/>
                <w:highlight w:val="none"/>
              </w:rPr>
              <w:t>定代表人授权委托书</w:t>
            </w:r>
            <w:r>
              <w:rPr>
                <w:rFonts w:hint="eastAsia" w:ascii="宋体" w:hAnsi="宋体" w:cs="宋体"/>
                <w:color w:val="auto"/>
                <w:szCs w:val="21"/>
                <w:highlight w:val="none"/>
              </w:rPr>
              <w:t>（格式后附）及委托代理人有效身份证正反面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p>
          <w:p w14:paraId="4B64634B">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商务</w:t>
            </w:r>
            <w:r>
              <w:rPr>
                <w:rFonts w:hint="eastAsia" w:ascii="宋体" w:hAnsi="宋体" w:cs="宋体"/>
                <w:color w:val="auto"/>
                <w:szCs w:val="21"/>
                <w:highlight w:val="none"/>
              </w:rPr>
              <w:t>条款偏离表</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6FD8AD6">
            <w:pPr>
              <w:numPr>
                <w:ilvl w:val="0"/>
                <w:numId w:val="3"/>
              </w:numPr>
              <w:shd w:val="clear"/>
              <w:spacing w:line="360" w:lineRule="auto"/>
              <w:ind w:firstLine="0"/>
              <w:rPr>
                <w:rFonts w:ascii="宋体" w:hAnsi="宋体" w:cs="宋体"/>
                <w:b/>
                <w:color w:val="auto"/>
                <w:szCs w:val="21"/>
                <w:highlight w:val="none"/>
              </w:rPr>
            </w:pPr>
            <w:r>
              <w:rPr>
                <w:rFonts w:hint="eastAsia" w:ascii="宋体" w:hAnsi="宋体" w:cs="宋体"/>
                <w:color w:val="auto"/>
                <w:szCs w:val="21"/>
                <w:highlight w:val="none"/>
              </w:rPr>
              <w:t>廉</w:t>
            </w:r>
            <w:r>
              <w:rPr>
                <w:rFonts w:hint="eastAsia" w:ascii="宋体" w:hAnsi="宋体" w:cs="宋体"/>
                <w:color w:val="auto"/>
                <w:szCs w:val="21"/>
                <w:highlight w:val="none"/>
              </w:rPr>
              <w:t>洁承诺书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（必须提供，否则作无效投标处理）</w:t>
            </w:r>
          </w:p>
          <w:p w14:paraId="3943929B">
            <w:pPr>
              <w:numPr>
                <w:ilvl w:val="0"/>
                <w:numId w:val="3"/>
              </w:numPr>
              <w:shd w:val="clear"/>
              <w:spacing w:line="360" w:lineRule="auto"/>
              <w:ind w:firstLine="0"/>
              <w:rPr>
                <w:rFonts w:ascii="宋体" w:hAnsi="宋体" w:cs="宋体"/>
                <w:b/>
                <w:color w:val="auto"/>
                <w:szCs w:val="21"/>
                <w:highlight w:val="none"/>
              </w:rPr>
            </w:pPr>
            <w:r>
              <w:rPr>
                <w:rFonts w:hint="eastAsia" w:ascii="宋体" w:hAnsi="宋体" w:cs="宋体"/>
                <w:color w:val="auto"/>
                <w:szCs w:val="21"/>
                <w:highlight w:val="none"/>
              </w:rPr>
              <w:t>服</w:t>
            </w:r>
            <w:r>
              <w:rPr>
                <w:rFonts w:hint="eastAsia" w:ascii="宋体" w:hAnsi="宋体" w:cs="宋体"/>
                <w:color w:val="auto"/>
                <w:szCs w:val="21"/>
                <w:highlight w:val="none"/>
              </w:rPr>
              <w:t>务需求偏离</w:t>
            </w:r>
            <w:r>
              <w:rPr>
                <w:rFonts w:hint="eastAsia" w:ascii="宋体" w:hAnsi="宋体" w:cs="宋体"/>
                <w:color w:val="auto"/>
                <w:szCs w:val="21"/>
                <w:highlight w:val="none"/>
              </w:rPr>
              <w:t>表（格式后附）；</w:t>
            </w:r>
            <w:r>
              <w:rPr>
                <w:rFonts w:hint="eastAsia" w:ascii="宋体" w:hAnsi="宋体" w:cs="宋体"/>
                <w:b/>
                <w:color w:val="auto"/>
                <w:szCs w:val="21"/>
                <w:highlight w:val="none"/>
              </w:rPr>
              <w:t>（必须提供，否则响应文件按无效响应处理）</w:t>
            </w:r>
          </w:p>
          <w:p w14:paraId="4B7DA03A">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项目需求理解（格式自拟）；</w:t>
            </w:r>
          </w:p>
          <w:p w14:paraId="43A6F38A">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项目实施方案（格式自拟）；</w:t>
            </w:r>
          </w:p>
          <w:p w14:paraId="2169B3AD">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lang w:val="en-US" w:eastAsia="zh-CN"/>
              </w:rPr>
              <w:t>保密方案</w:t>
            </w:r>
            <w:r>
              <w:rPr>
                <w:rFonts w:hint="eastAsia" w:ascii="宋体" w:hAnsi="宋体" w:cs="宋体"/>
                <w:color w:val="auto"/>
                <w:szCs w:val="21"/>
                <w:highlight w:val="none"/>
              </w:rPr>
              <w:t>（格式自拟）；</w:t>
            </w:r>
          </w:p>
          <w:p w14:paraId="51F4DFDC">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项目实施人员一览表（格式自拟）；</w:t>
            </w:r>
          </w:p>
          <w:p w14:paraId="591D448F">
            <w:pPr>
              <w:numPr>
                <w:ilvl w:val="0"/>
                <w:numId w:val="3"/>
              </w:numPr>
              <w:shd w:val="clear"/>
              <w:tabs>
                <w:tab w:val="left" w:pos="840"/>
              </w:tabs>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对应采购需求的服务需求、商务条款提供的其他文件资料；</w:t>
            </w:r>
          </w:p>
          <w:p w14:paraId="203251B5">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7B99768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45374F14">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4644B4C7">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27DC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8BE1BD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378" w:type="dxa"/>
            <w:vAlign w:val="center"/>
          </w:tcPr>
          <w:p w14:paraId="70432504">
            <w:pPr>
              <w:shd w:val="clea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355" w:type="dxa"/>
            <w:vAlign w:val="center"/>
          </w:tcPr>
          <w:p w14:paraId="7B13218B">
            <w:pPr>
              <w:numPr>
                <w:ilvl w:val="0"/>
                <w:numId w:val="4"/>
              </w:numPr>
              <w:shd w:val="clear"/>
              <w:tabs>
                <w:tab w:val="left" w:pos="459"/>
              </w:tabs>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响</w:t>
            </w:r>
            <w:r>
              <w:rPr>
                <w:rFonts w:hint="eastAsia" w:ascii="宋体" w:hAnsi="宋体" w:cs="宋体"/>
                <w:color w:val="auto"/>
                <w:szCs w:val="21"/>
                <w:highlight w:val="none"/>
              </w:rPr>
              <w:t>应函</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2005024">
            <w:pPr>
              <w:numPr>
                <w:ilvl w:val="0"/>
                <w:numId w:val="4"/>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响</w:t>
            </w:r>
            <w:r>
              <w:rPr>
                <w:rFonts w:hint="eastAsia" w:ascii="宋体" w:hAnsi="宋体" w:cs="宋体"/>
                <w:color w:val="auto"/>
                <w:szCs w:val="21"/>
                <w:highlight w:val="none"/>
              </w:rPr>
              <w:t>应报价表</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AF96005">
            <w:pPr>
              <w:numPr>
                <w:ilvl w:val="0"/>
                <w:numId w:val="4"/>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2270DAE1">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0519443B">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39528A4F">
            <w:pPr>
              <w:shd w:val="clea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6447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7E33EEA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378" w:type="dxa"/>
            <w:vAlign w:val="center"/>
          </w:tcPr>
          <w:p w14:paraId="64D81C0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355" w:type="dxa"/>
            <w:vAlign w:val="center"/>
          </w:tcPr>
          <w:p w14:paraId="347315B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59CE8B6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w:t>
            </w:r>
          </w:p>
        </w:tc>
      </w:tr>
      <w:tr w14:paraId="6F056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B8BC05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378" w:type="dxa"/>
            <w:vAlign w:val="center"/>
          </w:tcPr>
          <w:p w14:paraId="5F453A2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355" w:type="dxa"/>
            <w:vAlign w:val="center"/>
          </w:tcPr>
          <w:p w14:paraId="28767BDC">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响应报价为完成采购人指定服务全部内容的报价，即履行合同的最终价格，包括了供应商完成本项目所需的一切工作内容而发生的所有直接费用、间接费用、其他费用、税金等全部费用和供应商要求获得的利润以及应由供应商承担的义务、责任和风险所发生的一切费用（若第二章另有约定则从其约定）。</w:t>
            </w:r>
          </w:p>
        </w:tc>
      </w:tr>
      <w:tr w14:paraId="4EA6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3DB05C9E">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378" w:type="dxa"/>
            <w:vAlign w:val="center"/>
          </w:tcPr>
          <w:p w14:paraId="6C4ABC5D">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355" w:type="dxa"/>
            <w:vAlign w:val="center"/>
          </w:tcPr>
          <w:p w14:paraId="05C095CB">
            <w:pPr>
              <w:shd w:val="clear"/>
              <w:tabs>
                <w:tab w:val="left" w:pos="720"/>
                <w:tab w:val="left" w:pos="840"/>
              </w:tabs>
              <w:spacing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47C9F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AF0405E">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378" w:type="dxa"/>
            <w:vAlign w:val="center"/>
          </w:tcPr>
          <w:p w14:paraId="7E7CE30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355" w:type="dxa"/>
            <w:vAlign w:val="center"/>
          </w:tcPr>
          <w:p w14:paraId="532EA14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磋商保证金的交纳方式：详见竞争性磋商公告。</w:t>
            </w:r>
          </w:p>
          <w:p w14:paraId="5615068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磋商保证金的金额：详见竞争性磋商公告。</w:t>
            </w:r>
          </w:p>
          <w:p w14:paraId="263EBA3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5EBB465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1.磋商保证金采用银行转账交纳方式的，应从供应商的基本账户或其银行存款账户转出，在响应文件提交截止时间前交至采购代理机构指定账户并且到账，供应商应将银行转账底单的</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作为磋商保证金提交凭证，放置于商务技术文件中，</w:t>
            </w:r>
            <w:r>
              <w:rPr>
                <w:rFonts w:hint="eastAsia" w:ascii="宋体" w:hAnsi="宋体" w:cs="宋体"/>
                <w:b/>
                <w:bCs/>
                <w:color w:val="auto"/>
                <w:szCs w:val="21"/>
                <w:highlight w:val="none"/>
              </w:rPr>
              <w:t>否则响应文件按无效响应处理。</w:t>
            </w:r>
          </w:p>
          <w:p w14:paraId="3CB5EC5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2.磋商保证金采用支票、汇票、本票或者金融、担保机构出具的保函交纳方式的，供应商应将支票、汇票、本票或者金融、担保机构出具的保函的</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。供应商必须于响应文件</w:t>
            </w:r>
            <w:r>
              <w:rPr>
                <w:rFonts w:hint="eastAsia" w:ascii="宋体" w:hAnsi="宋体" w:cs="宋体"/>
                <w:color w:val="auto"/>
                <w:szCs w:val="21"/>
                <w:highlight w:val="none"/>
                <w:lang w:val="en-US" w:eastAsia="zh-CN"/>
              </w:rPr>
              <w:t>提交</w:t>
            </w:r>
            <w:r>
              <w:rPr>
                <w:rFonts w:hint="eastAsia" w:ascii="宋体" w:hAnsi="宋体" w:cs="宋体"/>
                <w:color w:val="auto"/>
                <w:szCs w:val="21"/>
                <w:highlight w:val="none"/>
              </w:rPr>
              <w:t>截止时间</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将支票、汇票、本票或者金融、担保机构出具的保函原件提交给采购代理机构，由采购代理机构向供应商出具回执，并妥善保管。</w:t>
            </w:r>
          </w:p>
          <w:p w14:paraId="2110B47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3.磋商保证金指定账户：详见竞争性磋商公告。</w:t>
            </w:r>
          </w:p>
          <w:p w14:paraId="777F3980">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23B1184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5085BE65">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1C7AD732">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65A8099A">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73C19359">
            <w:pPr>
              <w:shd w:val="clear"/>
              <w:autoSpaceDE w:val="0"/>
              <w:autoSpaceDN w:val="0"/>
              <w:spacing w:line="360" w:lineRule="auto"/>
              <w:textAlignment w:val="bottom"/>
              <w:rPr>
                <w:rFonts w:hint="eastAsia" w:ascii="宋体" w:hAnsi="宋体" w:cs="宋体"/>
                <w:b/>
                <w:color w:val="auto"/>
                <w:szCs w:val="21"/>
                <w:highlight w:val="none"/>
              </w:rPr>
            </w:pPr>
            <w:r>
              <w:rPr>
                <w:rFonts w:hint="eastAsia" w:ascii="宋体" w:hAnsi="宋体" w:cs="宋体"/>
                <w:b/>
                <w:color w:val="auto"/>
                <w:szCs w:val="21"/>
                <w:highlight w:val="none"/>
              </w:rPr>
              <w:t>5.采用金融、担保机构出具保函的，必须为无条件保函，否则视为无效磋商保证金。</w:t>
            </w:r>
          </w:p>
          <w:p w14:paraId="65802580">
            <w:pPr>
              <w:shd w:val="clear"/>
              <w:autoSpaceDE w:val="0"/>
              <w:autoSpaceDN w:val="0"/>
              <w:spacing w:line="360" w:lineRule="auto"/>
              <w:textAlignment w:val="bottom"/>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6.磋商保证金的退还：</w:t>
            </w:r>
            <w:r>
              <w:rPr>
                <w:rFonts w:hint="eastAsia" w:ascii="宋体" w:hAnsi="宋体" w:cs="宋体"/>
                <w:b/>
                <w:bCs w:val="0"/>
                <w:color w:val="auto"/>
                <w:szCs w:val="21"/>
                <w:highlight w:val="none"/>
                <w:lang w:val="en-US" w:eastAsia="zh-CN"/>
              </w:rPr>
              <w:t>未成交供应商的磋商保证金自成交通知书发出之日起5个工作日内退还；</w:t>
            </w:r>
            <w:r>
              <w:rPr>
                <w:rFonts w:hint="eastAsia" w:ascii="宋体" w:hAnsi="宋体" w:cs="宋体"/>
                <w:b/>
                <w:bCs w:val="0"/>
                <w:color w:val="auto"/>
                <w:szCs w:val="21"/>
                <w:highlight w:val="none"/>
              </w:rPr>
              <w:t>成交供应商的磋商保证金自</w:t>
            </w:r>
            <w:r>
              <w:rPr>
                <w:rFonts w:hint="eastAsia" w:ascii="宋体" w:hAnsi="宋体" w:cs="宋体"/>
                <w:b/>
                <w:bCs w:val="0"/>
                <w:color w:val="auto"/>
                <w:szCs w:val="21"/>
                <w:highlight w:val="none"/>
                <w:lang w:val="en-US" w:eastAsia="zh-CN"/>
              </w:rPr>
              <w:t>政府采购</w:t>
            </w:r>
            <w:r>
              <w:rPr>
                <w:rFonts w:hint="eastAsia" w:ascii="宋体" w:hAnsi="宋体" w:cs="宋体"/>
                <w:b/>
                <w:bCs w:val="0"/>
                <w:color w:val="auto"/>
                <w:szCs w:val="21"/>
                <w:highlight w:val="none"/>
              </w:rPr>
              <w:t>合同签订之日起5个工作日内退还</w:t>
            </w:r>
            <w:r>
              <w:rPr>
                <w:rFonts w:hint="eastAsia" w:ascii="宋体" w:hAnsi="宋体" w:cs="宋体"/>
                <w:color w:val="auto"/>
                <w:szCs w:val="21"/>
                <w:highlight w:val="none"/>
                <w:lang w:eastAsia="zh-CN"/>
              </w:rPr>
              <w:t>。</w:t>
            </w:r>
          </w:p>
        </w:tc>
      </w:tr>
      <w:tr w14:paraId="35A8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restart"/>
            <w:vAlign w:val="center"/>
          </w:tcPr>
          <w:p w14:paraId="5CEC18E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378" w:type="dxa"/>
            <w:vAlign w:val="center"/>
          </w:tcPr>
          <w:p w14:paraId="00671CE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响应文件提交起止时间</w:t>
            </w:r>
          </w:p>
        </w:tc>
        <w:tc>
          <w:tcPr>
            <w:tcW w:w="6355" w:type="dxa"/>
            <w:vAlign w:val="center"/>
          </w:tcPr>
          <w:p w14:paraId="34C9A0B5">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021B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continue"/>
            <w:vAlign w:val="center"/>
          </w:tcPr>
          <w:p w14:paraId="6AE8A72F">
            <w:pPr>
              <w:shd w:val="clear"/>
              <w:spacing w:line="360" w:lineRule="auto"/>
              <w:jc w:val="center"/>
              <w:rPr>
                <w:rFonts w:ascii="宋体" w:hAnsi="宋体" w:cs="宋体"/>
                <w:color w:val="auto"/>
                <w:szCs w:val="21"/>
                <w:highlight w:val="none"/>
              </w:rPr>
            </w:pPr>
          </w:p>
        </w:tc>
        <w:tc>
          <w:tcPr>
            <w:tcW w:w="2378" w:type="dxa"/>
            <w:vAlign w:val="center"/>
          </w:tcPr>
          <w:p w14:paraId="54E6072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响应文件提交地点</w:t>
            </w:r>
          </w:p>
        </w:tc>
        <w:tc>
          <w:tcPr>
            <w:tcW w:w="6355" w:type="dxa"/>
            <w:vAlign w:val="center"/>
          </w:tcPr>
          <w:p w14:paraId="7334BFC9">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F3A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042019F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378" w:type="dxa"/>
            <w:vAlign w:val="center"/>
          </w:tcPr>
          <w:p w14:paraId="05468CB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355" w:type="dxa"/>
            <w:vAlign w:val="center"/>
          </w:tcPr>
          <w:p w14:paraId="4923CD6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10DAC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2EE09A8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378" w:type="dxa"/>
            <w:vAlign w:val="center"/>
          </w:tcPr>
          <w:p w14:paraId="503FA10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响应文件的退回</w:t>
            </w:r>
          </w:p>
        </w:tc>
        <w:tc>
          <w:tcPr>
            <w:tcW w:w="6355" w:type="dxa"/>
            <w:vAlign w:val="center"/>
          </w:tcPr>
          <w:p w14:paraId="6400506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5D837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restart"/>
            <w:vAlign w:val="center"/>
          </w:tcPr>
          <w:p w14:paraId="6C47928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378" w:type="dxa"/>
            <w:vAlign w:val="center"/>
          </w:tcPr>
          <w:p w14:paraId="57BEFFF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355" w:type="dxa"/>
            <w:vAlign w:val="center"/>
          </w:tcPr>
          <w:p w14:paraId="1A34676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73E6572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rPr>
              <w:t>项。</w:t>
            </w:r>
          </w:p>
        </w:tc>
      </w:tr>
      <w:tr w14:paraId="399E7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79F686B0">
            <w:pPr>
              <w:shd w:val="clear"/>
              <w:spacing w:line="360" w:lineRule="auto"/>
              <w:jc w:val="center"/>
              <w:rPr>
                <w:rFonts w:ascii="宋体" w:hAnsi="宋体" w:cs="宋体"/>
                <w:color w:val="auto"/>
                <w:szCs w:val="21"/>
                <w:highlight w:val="none"/>
              </w:rPr>
            </w:pPr>
          </w:p>
        </w:tc>
        <w:tc>
          <w:tcPr>
            <w:tcW w:w="2378" w:type="dxa"/>
            <w:vAlign w:val="center"/>
          </w:tcPr>
          <w:p w14:paraId="5DAB3ED1">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355" w:type="dxa"/>
            <w:vAlign w:val="center"/>
          </w:tcPr>
          <w:p w14:paraId="4BBD773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□按照提交响应文件的顺序，通知磋商时，若某供应商不在通知现场时，该供应商排序到最后磋商，按照签到的顺序由其下一位供应商先参与磋商。</w:t>
            </w:r>
          </w:p>
          <w:p w14:paraId="5CD84C85">
            <w:pPr>
              <w:shd w:val="clear"/>
              <w:spacing w:line="360" w:lineRule="auto"/>
              <w:rPr>
                <w:rFonts w:ascii="宋体" w:hAnsi="宋体" w:cs="宋体"/>
                <w:b/>
                <w:color w:val="auto"/>
                <w:szCs w:val="21"/>
                <w:highlight w:val="none"/>
              </w:rPr>
            </w:pPr>
            <w:r>
              <w:rPr>
                <w:rFonts w:hint="eastAsia" w:ascii="宋体" w:hAnsi="宋体" w:cs="宋体"/>
                <w:color w:val="auto"/>
                <w:szCs w:val="21"/>
                <w:highlight w:val="none"/>
              </w:rPr>
              <w:t>☑随机排序。</w:t>
            </w:r>
          </w:p>
        </w:tc>
      </w:tr>
      <w:tr w14:paraId="50AE2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3022B5D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2378" w:type="dxa"/>
            <w:vAlign w:val="center"/>
          </w:tcPr>
          <w:p w14:paraId="1DF45BF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355" w:type="dxa"/>
            <w:vAlign w:val="center"/>
          </w:tcPr>
          <w:p w14:paraId="485C6EA5">
            <w:pPr>
              <w:shd w:val="clea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履约保证金金额：</w:t>
            </w:r>
            <w:r>
              <w:rPr>
                <w:rFonts w:hint="eastAsia" w:ascii="宋体" w:hAnsi="宋体" w:cs="宋体"/>
                <w:color w:val="auto"/>
                <w:szCs w:val="21"/>
                <w:highlight w:val="none"/>
                <w:u w:val="single"/>
                <w:lang w:val="en-US" w:eastAsia="zh-CN"/>
              </w:rPr>
              <w:t>本项目不收取履约保证金</w:t>
            </w:r>
            <w:r>
              <w:rPr>
                <w:rFonts w:hint="eastAsia" w:ascii="宋体" w:hAnsi="宋体" w:cs="宋体"/>
                <w:color w:val="auto"/>
                <w:szCs w:val="21"/>
                <w:highlight w:val="none"/>
              </w:rPr>
              <w:t>。</w:t>
            </w:r>
          </w:p>
          <w:p w14:paraId="7A1B388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履约保证金递交方式：</w:t>
            </w:r>
            <w:r>
              <w:rPr>
                <w:rFonts w:hint="eastAsia" w:ascii="宋体" w:hAnsi="宋体" w:cs="宋体"/>
                <w:color w:val="auto"/>
                <w:szCs w:val="21"/>
                <w:highlight w:val="none"/>
                <w:u w:val="single"/>
              </w:rPr>
              <w:t>银行转账、支票、汇票、本票或者金融、担保机构出具的保函等非现金方式（成交供应商须在签订合同前向采购人提交）</w:t>
            </w:r>
            <w:r>
              <w:rPr>
                <w:rFonts w:hint="eastAsia" w:ascii="宋体" w:hAnsi="宋体" w:cs="宋体"/>
                <w:color w:val="auto"/>
                <w:szCs w:val="21"/>
                <w:highlight w:val="none"/>
              </w:rPr>
              <w:t>。</w:t>
            </w:r>
          </w:p>
          <w:p w14:paraId="648A47D6">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在</w:t>
            </w:r>
            <w:r>
              <w:rPr>
                <w:rFonts w:hint="eastAsia" w:ascii="宋体" w:hAnsi="宋体" w:cs="宋体"/>
                <w:color w:val="auto"/>
                <w:szCs w:val="21"/>
                <w:highlight w:val="none"/>
                <w:u w:val="single"/>
                <w:lang w:eastAsia="zh-CN"/>
              </w:rPr>
              <w:t>服务期限</w:t>
            </w:r>
            <w:r>
              <w:rPr>
                <w:rFonts w:hint="eastAsia" w:ascii="宋体" w:hAnsi="宋体" w:cs="宋体"/>
                <w:color w:val="auto"/>
                <w:szCs w:val="21"/>
                <w:highlight w:val="none"/>
                <w:u w:val="single"/>
              </w:rPr>
              <w:t>届满后，由成交供应商向采购人递交退还履约保证金的书面申请；采购人收到申请书后，经核对，成交供应商未出现合同约定的履约保证金相应扣除或抵作违约金等情形的，由采购人在5个工作日内向成交供应商无息返还履约保证金。履约保证金不足以弥补违约金及采购人损失时，采购人有权从合同金额中扣除。如成交供应商不能履行服务期限义务，履约保证金不予退还。</w:t>
            </w:r>
          </w:p>
          <w:p w14:paraId="1A5F712D">
            <w:pPr>
              <w:shd w:val="clea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履约保证金指定账户：</w:t>
            </w:r>
            <w:r>
              <w:rPr>
                <w:rFonts w:hint="eastAsia" w:ascii="宋体" w:hAnsi="宋体" w:cs="宋体"/>
                <w:color w:val="auto"/>
                <w:szCs w:val="21"/>
                <w:highlight w:val="none"/>
                <w:u w:val="single"/>
              </w:rPr>
              <w:t>合同签订前，采购人发函告知成交供应商具体信息</w:t>
            </w:r>
            <w:r>
              <w:rPr>
                <w:rFonts w:hint="eastAsia" w:ascii="宋体" w:hAnsi="宋体" w:cs="宋体"/>
                <w:color w:val="auto"/>
                <w:szCs w:val="21"/>
                <w:highlight w:val="none"/>
                <w:u w:val="none"/>
                <w:lang w:val="en-US" w:eastAsia="zh-CN"/>
              </w:rPr>
              <w:t>。</w:t>
            </w:r>
            <w:r>
              <w:rPr>
                <w:rFonts w:hint="eastAsia" w:ascii="宋体" w:hAnsi="宋体" w:cs="宋体"/>
                <w:color w:val="auto"/>
                <w:szCs w:val="21"/>
                <w:highlight w:val="none"/>
                <w:lang w:val="en-US" w:eastAsia="zh-CN"/>
              </w:rPr>
              <w:t xml:space="preserve"> </w:t>
            </w:r>
          </w:p>
          <w:p w14:paraId="51F226C2">
            <w:pPr>
              <w:shd w:val="clea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286E6CD2">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bookmarkStart w:id="39" w:name="_Hlk54170335"/>
            <w:r>
              <w:rPr>
                <w:rFonts w:hint="eastAsia" w:ascii="宋体" w:hAnsi="宋体" w:cs="宋体"/>
                <w:b/>
                <w:bCs/>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39"/>
          </w:p>
          <w:p w14:paraId="4B442A37">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根据《广西壮族自治区财政厅关于持续优化政府采购营商环境推动高质量发展的通知》（桂财采〔2024〕55号）规定，履约保证金数额不得超过政府采购合同金额的5%，对中小企业收取的履约保证金数额不得超过政府采购合同金额的2%。</w:t>
            </w:r>
          </w:p>
          <w:p w14:paraId="20FCF1D4">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85BFB5C">
            <w:pPr>
              <w:shd w:val="clea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.采用金融、担保机构出具的保函的，必须为无条件保函，否则不予签订合同。</w:t>
            </w:r>
          </w:p>
        </w:tc>
      </w:tr>
      <w:tr w14:paraId="12784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390CC0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378" w:type="dxa"/>
            <w:vAlign w:val="center"/>
          </w:tcPr>
          <w:p w14:paraId="6E24C19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355" w:type="dxa"/>
            <w:vAlign w:val="center"/>
          </w:tcPr>
          <w:p w14:paraId="42BB6152">
            <w:pPr>
              <w:shd w:val="clea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3C70D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74EAB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restart"/>
            <w:vAlign w:val="center"/>
          </w:tcPr>
          <w:p w14:paraId="735391A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378" w:type="dxa"/>
            <w:vAlign w:val="center"/>
          </w:tcPr>
          <w:p w14:paraId="3B2A3D6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355" w:type="dxa"/>
            <w:vAlign w:val="center"/>
          </w:tcPr>
          <w:p w14:paraId="08D8072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33B0B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44D3513F">
            <w:pPr>
              <w:shd w:val="clear"/>
              <w:spacing w:line="360" w:lineRule="auto"/>
              <w:jc w:val="center"/>
              <w:rPr>
                <w:rFonts w:ascii="宋体" w:hAnsi="宋体" w:cs="宋体"/>
                <w:color w:val="auto"/>
                <w:szCs w:val="21"/>
                <w:highlight w:val="none"/>
              </w:rPr>
            </w:pPr>
          </w:p>
        </w:tc>
        <w:tc>
          <w:tcPr>
            <w:tcW w:w="2378" w:type="dxa"/>
            <w:vAlign w:val="center"/>
          </w:tcPr>
          <w:p w14:paraId="4F79730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质疑联系部门</w:t>
            </w:r>
          </w:p>
          <w:p w14:paraId="25B45A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及联系方式</w:t>
            </w:r>
          </w:p>
        </w:tc>
        <w:tc>
          <w:tcPr>
            <w:tcW w:w="6355" w:type="dxa"/>
            <w:vAlign w:val="center"/>
          </w:tcPr>
          <w:p w14:paraId="3A4FDB1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广西信永工程咨询有限责任公司</w:t>
            </w:r>
            <w:r>
              <w:rPr>
                <w:rFonts w:hint="eastAsia" w:ascii="宋体" w:hAnsi="宋体" w:cs="宋体"/>
                <w:color w:val="auto"/>
                <w:szCs w:val="21"/>
                <w:highlight w:val="none"/>
              </w:rPr>
              <w:t>；</w:t>
            </w:r>
          </w:p>
          <w:p w14:paraId="234041E7">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0771-5782260（分机号：628）</w:t>
            </w:r>
          </w:p>
          <w:p w14:paraId="4B993C0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南宁市青秀区中柬路9号利海亚洲国际4号楼领峰A座610室</w:t>
            </w:r>
          </w:p>
          <w:p w14:paraId="00196F1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广西壮族自治区公安厅</w:t>
            </w:r>
            <w:r>
              <w:rPr>
                <w:rFonts w:hint="eastAsia" w:ascii="宋体" w:hAnsi="宋体" w:cs="宋体"/>
                <w:color w:val="auto"/>
                <w:szCs w:val="21"/>
                <w:highlight w:val="none"/>
              </w:rPr>
              <w:t>；</w:t>
            </w:r>
          </w:p>
          <w:p w14:paraId="2C558227">
            <w:pPr>
              <w:shd w:val="clea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0771-2893487</w:t>
            </w:r>
          </w:p>
          <w:p w14:paraId="3B0756C6">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lang w:eastAsia="zh-CN"/>
              </w:rPr>
              <w:t>南宁市青秀区佛子岭路1号</w:t>
            </w:r>
          </w:p>
        </w:tc>
      </w:tr>
      <w:tr w14:paraId="4C7A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2C21117E">
            <w:pPr>
              <w:shd w:val="clear"/>
              <w:spacing w:line="360" w:lineRule="auto"/>
              <w:jc w:val="center"/>
              <w:rPr>
                <w:rFonts w:ascii="宋体" w:hAnsi="宋体" w:cs="宋体"/>
                <w:color w:val="auto"/>
                <w:szCs w:val="21"/>
                <w:highlight w:val="none"/>
              </w:rPr>
            </w:pPr>
          </w:p>
        </w:tc>
        <w:tc>
          <w:tcPr>
            <w:tcW w:w="2378" w:type="dxa"/>
            <w:vAlign w:val="center"/>
          </w:tcPr>
          <w:p w14:paraId="54B1ABD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现场提交质疑办理业务时间</w:t>
            </w:r>
          </w:p>
        </w:tc>
        <w:tc>
          <w:tcPr>
            <w:tcW w:w="6355" w:type="dxa"/>
            <w:vAlign w:val="center"/>
          </w:tcPr>
          <w:p w14:paraId="1CC49FF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质疑期内每个工作日</w:t>
            </w:r>
            <w:r>
              <w:rPr>
                <w:rFonts w:hint="eastAsia" w:ascii="宋体" w:hAnsi="宋体" w:cs="宋体"/>
                <w:color w:val="auto"/>
                <w:szCs w:val="21"/>
                <w:highlight w:val="none"/>
                <w:u w:val="single"/>
              </w:rPr>
              <w:t>9</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12</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w:t>
            </w:r>
            <w:r>
              <w:rPr>
                <w:rFonts w:hint="eastAsia" w:ascii="宋体" w:hAnsi="宋体" w:cs="宋体"/>
                <w:color w:val="auto"/>
                <w:szCs w:val="21"/>
                <w:highlight w:val="none"/>
                <w:u w:val="single"/>
              </w:rPr>
              <w:t>15</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17</w:t>
            </w:r>
            <w:r>
              <w:rPr>
                <w:rFonts w:hint="eastAsia" w:ascii="宋体" w:hAnsi="宋体" w:cs="宋体"/>
                <w:color w:val="auto"/>
                <w:szCs w:val="21"/>
                <w:highlight w:val="none"/>
              </w:rPr>
              <w:t>时</w:t>
            </w:r>
            <w:r>
              <w:rPr>
                <w:rFonts w:hint="eastAsia" w:ascii="宋体" w:hAnsi="宋体" w:cs="宋体"/>
                <w:color w:val="auto"/>
                <w:szCs w:val="21"/>
                <w:highlight w:val="none"/>
                <w:u w:val="single"/>
              </w:rPr>
              <w:t>30</w:t>
            </w:r>
            <w:r>
              <w:rPr>
                <w:rFonts w:hint="eastAsia" w:ascii="宋体" w:hAnsi="宋体" w:cs="宋体"/>
                <w:color w:val="auto"/>
                <w:szCs w:val="21"/>
                <w:highlight w:val="none"/>
              </w:rPr>
              <w:t>分</w:t>
            </w:r>
          </w:p>
        </w:tc>
      </w:tr>
      <w:tr w14:paraId="27D88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4292B8D2">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378" w:type="dxa"/>
            <w:vAlign w:val="center"/>
          </w:tcPr>
          <w:p w14:paraId="67371E4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355" w:type="dxa"/>
            <w:vAlign w:val="center"/>
          </w:tcPr>
          <w:p w14:paraId="76A6B8B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1.受理方式：纸质方式受理，投诉书正、副本（经过质疑的事项才可投诉）。</w:t>
            </w:r>
          </w:p>
          <w:p w14:paraId="4529344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2.邮寄地址：</w:t>
            </w:r>
          </w:p>
          <w:p w14:paraId="5354B28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名称：广西壮族自治区财政厅政府采购监督管理处</w:t>
            </w:r>
          </w:p>
          <w:p w14:paraId="71FBADF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地址：南宁市青秀区桃源路69号广西财政大厦</w:t>
            </w:r>
          </w:p>
          <w:p w14:paraId="7D1482CB">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联系电话：0771-5331544</w:t>
            </w:r>
          </w:p>
        </w:tc>
      </w:tr>
      <w:tr w14:paraId="79AA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7E34C55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378" w:type="dxa"/>
            <w:vAlign w:val="center"/>
          </w:tcPr>
          <w:p w14:paraId="6B3B9B1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355" w:type="dxa"/>
            <w:vAlign w:val="center"/>
          </w:tcPr>
          <w:p w14:paraId="1522328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p>
          <w:p w14:paraId="0CAE7A61">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☑是    □否</w:t>
            </w:r>
          </w:p>
          <w:p w14:paraId="3924EDF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p>
          <w:p w14:paraId="2DD65D0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在合同签订之前，一次性向采购代理机构支付。</w:t>
            </w:r>
          </w:p>
          <w:p w14:paraId="553C9F0E">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□采购人支付。</w:t>
            </w:r>
          </w:p>
          <w:p w14:paraId="7F7A39F0">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3.采购代理费收取标准：</w:t>
            </w:r>
          </w:p>
          <w:p w14:paraId="0F7BCB4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以</w:t>
            </w:r>
            <w:r>
              <w:rPr>
                <w:rFonts w:hint="eastAsia" w:ascii="宋体" w:hAnsi="宋体" w:cs="宋体"/>
                <w:color w:val="auto"/>
                <w:szCs w:val="21"/>
                <w:highlight w:val="none"/>
                <w:lang w:val="en-US" w:eastAsia="zh-CN"/>
              </w:rPr>
              <w:t>分标</w:t>
            </w:r>
            <w:r>
              <w:rPr>
                <w:rFonts w:hint="eastAsia" w:ascii="宋体" w:hAnsi="宋体" w:cs="宋体"/>
                <w:color w:val="auto"/>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金额/</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采购预算/□暂定</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金额/□其他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）为计费额，按本须知正文第33.2条规定的收费计算标准（□货物招标/</w:t>
            </w:r>
            <w:r>
              <w:rPr>
                <w:rFonts w:hint="eastAsia" w:ascii="宋体" w:hAnsi="宋体" w:cs="宋体"/>
                <w:color w:val="auto"/>
                <w:kern w:val="0"/>
                <w:szCs w:val="21"/>
                <w:highlight w:val="none"/>
              </w:rPr>
              <w:t>☑</w:t>
            </w:r>
            <w:r>
              <w:rPr>
                <w:rFonts w:hint="eastAsia" w:ascii="宋体" w:hAnsi="宋体" w:cs="宋体"/>
                <w:color w:val="auto"/>
                <w:szCs w:val="21"/>
                <w:highlight w:val="none"/>
              </w:rPr>
              <w:t>服务招标/□工程招标）采用差额定率累进法计算出收费基准价格，采购代理收费以（</w:t>
            </w:r>
            <w:r>
              <w:rPr>
                <w:rFonts w:hint="eastAsia" w:ascii="宋体" w:hAnsi="宋体" w:cs="宋体"/>
                <w:color w:val="auto"/>
                <w:kern w:val="0"/>
                <w:szCs w:val="21"/>
                <w:highlight w:val="none"/>
              </w:rPr>
              <w:t>☑</w:t>
            </w:r>
            <w:r>
              <w:rPr>
                <w:rFonts w:hint="eastAsia" w:ascii="宋体" w:hAnsi="宋体" w:cs="宋体"/>
                <w:color w:val="auto"/>
                <w:szCs w:val="21"/>
                <w:highlight w:val="none"/>
              </w:rPr>
              <w:t>收费基准价格/□收费基准价格下浮</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/□收费基准价格上浮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w:t>
            </w:r>
          </w:p>
          <w:p w14:paraId="74F6F270">
            <w:pPr>
              <w:shd w:val="clear"/>
              <w:spacing w:line="360" w:lineRule="auto"/>
              <w:rPr>
                <w:rFonts w:ascii="宋体" w:hAnsi="宋体" w:cs="宋体"/>
                <w:color w:val="auto"/>
                <w:kern w:val="0"/>
                <w:szCs w:val="21"/>
                <w:highlight w:val="none"/>
                <w:u w:val="single"/>
              </w:rPr>
            </w:pPr>
            <w:r>
              <w:rPr>
                <w:rFonts w:hint="eastAsia" w:ascii="宋体" w:hAnsi="宋体" w:cs="宋体"/>
                <w:color w:val="auto"/>
                <w:kern w:val="0"/>
                <w:szCs w:val="21"/>
                <w:highlight w:val="none"/>
              </w:rPr>
              <w:t>□固定采购代理收费</w:t>
            </w:r>
            <w:r>
              <w:rPr>
                <w:rFonts w:hint="eastAsia" w:ascii="宋体" w:hAnsi="宋体" w:cs="宋体"/>
                <w:color w:val="auto"/>
                <w:kern w:val="0"/>
                <w:szCs w:val="21"/>
                <w:highlight w:val="none"/>
                <w:u w:val="single"/>
              </w:rPr>
              <w:t xml:space="preserve">              。</w:t>
            </w:r>
          </w:p>
          <w:p w14:paraId="5DA7DC0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4.采购代理费收取银行账户</w:t>
            </w:r>
          </w:p>
          <w:p w14:paraId="563AF794">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开户名称：广西信永工程咨询有限责任公司</w:t>
            </w:r>
          </w:p>
          <w:p w14:paraId="0B59D964">
            <w:pPr>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lang w:eastAsia="zh-CN"/>
              </w:rPr>
              <w:t>招商银行股份有限公司南宁东盟商务区支行</w:t>
            </w:r>
          </w:p>
          <w:p w14:paraId="7AAA14F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银行账号：7719 0170 0110 101</w:t>
            </w:r>
          </w:p>
        </w:tc>
      </w:tr>
      <w:tr w14:paraId="0497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CC207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378" w:type="dxa"/>
            <w:vAlign w:val="center"/>
          </w:tcPr>
          <w:p w14:paraId="4CDA53B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解释</w:t>
            </w:r>
          </w:p>
        </w:tc>
        <w:tc>
          <w:tcPr>
            <w:tcW w:w="6355" w:type="dxa"/>
            <w:vAlign w:val="center"/>
          </w:tcPr>
          <w:p w14:paraId="4C980AF1">
            <w:pPr>
              <w:shd w:val="clear"/>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63A1EABD">
            <w:pPr>
              <w:shd w:val="clear"/>
              <w:spacing w:line="360" w:lineRule="auto"/>
              <w:rPr>
                <w:rFonts w:ascii="宋体" w:hAnsi="宋体" w:cs="宋体"/>
                <w:color w:val="auto"/>
                <w:szCs w:val="21"/>
                <w:highlight w:val="none"/>
              </w:rPr>
            </w:pPr>
            <w:r>
              <w:rPr>
                <w:rFonts w:hint="eastAsia" w:ascii="宋体" w:hAnsi="宋体" w:cs="宋体"/>
                <w:b/>
                <w:color w:val="auto"/>
                <w:kern w:val="0"/>
                <w:szCs w:val="21"/>
                <w:highlight w:val="none"/>
              </w:rPr>
              <w:t>法律责任：</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2E140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315ED3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378" w:type="dxa"/>
            <w:vAlign w:val="center"/>
          </w:tcPr>
          <w:p w14:paraId="3476EBF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355" w:type="dxa"/>
            <w:vAlign w:val="center"/>
          </w:tcPr>
          <w:p w14:paraId="41BBBEDA">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1.本磋商文件中描述供应商的“公章”是指供应商通过指定电子化政府采购平台办理数字证书（CA认证）获得的以法定主体行为名称制作的电子印章。</w:t>
            </w:r>
          </w:p>
          <w:p w14:paraId="6A2A66B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64E0EBD">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3.本磋商文件中描述供应商的“签字”是指供应商通过指定电子化政府采购平台办理数字证书（CA认证）获得的以供应商法定代表人或者委托代理人姓名制作的电子印章或手写签字。</w:t>
            </w:r>
          </w:p>
          <w:p w14:paraId="07F2EC1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332E421B">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1D2D46E6">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br w:type="page"/>
      </w:r>
      <w:bookmarkStart w:id="40" w:name="_Toc11911"/>
      <w:bookmarkStart w:id="41" w:name="_Toc106283327"/>
      <w:r>
        <w:rPr>
          <w:rFonts w:hint="eastAsia" w:ascii="宋体" w:hAnsi="宋体" w:cs="宋体"/>
          <w:bCs/>
          <w:color w:val="auto"/>
          <w:sz w:val="32"/>
          <w:szCs w:val="32"/>
          <w:highlight w:val="none"/>
          <w:lang w:val="zh-CN"/>
        </w:rPr>
        <w:t>第二节 供应商须知正文</w:t>
      </w:r>
      <w:bookmarkEnd w:id="40"/>
      <w:bookmarkEnd w:id="41"/>
    </w:p>
    <w:p w14:paraId="2E24BADC">
      <w:pPr>
        <w:keepNext/>
        <w:keepLines/>
        <w:shd w:val="clear"/>
        <w:spacing w:line="360" w:lineRule="auto"/>
        <w:outlineLvl w:val="2"/>
        <w:rPr>
          <w:rFonts w:ascii="宋体" w:hAnsi="宋体" w:cs="宋体"/>
          <w:b/>
          <w:color w:val="auto"/>
          <w:sz w:val="32"/>
          <w:szCs w:val="32"/>
          <w:highlight w:val="none"/>
          <w:lang w:val="zh-CN"/>
        </w:rPr>
      </w:pPr>
      <w:bookmarkStart w:id="42" w:name="_Toc28128"/>
      <w:r>
        <w:rPr>
          <w:rFonts w:hint="eastAsia" w:ascii="宋体" w:hAnsi="宋体" w:cs="宋体"/>
          <w:b/>
          <w:color w:val="auto"/>
          <w:sz w:val="32"/>
          <w:szCs w:val="32"/>
          <w:highlight w:val="none"/>
          <w:lang w:val="zh-CN"/>
        </w:rPr>
        <w:t>一、总则</w:t>
      </w:r>
      <w:bookmarkEnd w:id="42"/>
    </w:p>
    <w:p w14:paraId="0D0F3C2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797B13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5AED1A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00F4935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62A6C3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D0DBD85">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16D751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586B3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0A5A09E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0018F3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1683076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280360F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2384BB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652D92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2746C1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471796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49A98EA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60A0CB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5857B4B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653022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482F928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25B4F38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1838960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DD3E95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11B6AA3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5.3根据《政府采购促进中小企业发展管理办法》（财库〔2020〕46号）和</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cs="宋体"/>
          <w:color w:val="auto"/>
          <w:szCs w:val="21"/>
          <w:highlight w:val="none"/>
        </w:rPr>
        <w:t>规定，接受大中型企业与小微企业组成联合体的采购项目，对于联合协议约定小微企业的合同份额占到合同总金额 30%以上的，采购人、采购代理机构应当对联合体的报价给予4%</w:t>
      </w:r>
      <w:r>
        <w:rPr>
          <w:rFonts w:hint="eastAsia" w:ascii="宋体" w:hAnsi="宋体" w:cs="宋体"/>
          <w:color w:val="auto"/>
          <w:szCs w:val="21"/>
          <w:highlight w:val="none"/>
          <w:lang w:eastAsia="zh-CN"/>
        </w:rPr>
        <w:t>～</w:t>
      </w:r>
      <w:r>
        <w:rPr>
          <w:rFonts w:hint="eastAsia" w:ascii="宋体" w:hAnsi="宋体" w:cs="宋体"/>
          <w:color w:val="auto"/>
          <w:szCs w:val="21"/>
          <w:highlight w:val="none"/>
        </w:rPr>
        <w:t>6%的扣除，用扣除后的价格参加评审。组成联合体的小微企业与联合体内其他企业、分包企业之间存在直接控股、管理关系的，不享受价格扣除优惠政策。</w:t>
      </w:r>
    </w:p>
    <w:p w14:paraId="6BFA3CB2">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6.转包与分包</w:t>
      </w:r>
    </w:p>
    <w:p w14:paraId="336597D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3BD42B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6.2根据《政府采购促进中小企业发展管理办法》（财库〔2020〕46号）和</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cs="宋体"/>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30%以上的，采购人、采购代理机构应当对大中型企业的报价给予4%</w:t>
      </w:r>
      <w:r>
        <w:rPr>
          <w:rFonts w:hint="eastAsia" w:ascii="宋体" w:hAnsi="宋体" w:cs="宋体"/>
          <w:color w:val="auto"/>
          <w:szCs w:val="21"/>
          <w:highlight w:val="none"/>
          <w:lang w:eastAsia="zh-CN"/>
        </w:rPr>
        <w:t>～</w:t>
      </w:r>
      <w:r>
        <w:rPr>
          <w:rFonts w:hint="eastAsia" w:ascii="宋体" w:hAnsi="宋体" w:cs="宋体"/>
          <w:color w:val="auto"/>
          <w:szCs w:val="21"/>
          <w:highlight w:val="none"/>
        </w:rPr>
        <w:t>6%的扣除，用扣除后的价格参加评审。接受分包的小微企业与分包企业之间存在直接控股、管理关系的，不享受价格扣除优惠政策。</w:t>
      </w:r>
    </w:p>
    <w:p w14:paraId="66E6DD58">
      <w:pPr>
        <w:shd w:val="clear"/>
        <w:spacing w:line="360" w:lineRule="auto"/>
        <w:ind w:firstLine="482" w:firstLineChars="200"/>
        <w:rPr>
          <w:rFonts w:ascii="宋体" w:hAnsi="宋体" w:cs="宋体"/>
          <w:b/>
          <w:bCs/>
          <w:color w:val="auto"/>
          <w:sz w:val="24"/>
          <w:highlight w:val="none"/>
        </w:rPr>
      </w:pPr>
      <w:bookmarkStart w:id="43" w:name="_Toc254970532"/>
      <w:bookmarkStart w:id="44" w:name="_Toc254970673"/>
      <w:r>
        <w:rPr>
          <w:rFonts w:hint="eastAsia" w:ascii="宋体" w:hAnsi="宋体" w:cs="宋体"/>
          <w:b/>
          <w:bCs/>
          <w:color w:val="auto"/>
          <w:sz w:val="24"/>
          <w:highlight w:val="none"/>
        </w:rPr>
        <w:t>7.特别说明</w:t>
      </w:r>
      <w:bookmarkEnd w:id="43"/>
      <w:bookmarkEnd w:id="44"/>
    </w:p>
    <w:p w14:paraId="086BD19A">
      <w:pPr>
        <w:shd w:val="clear"/>
        <w:spacing w:line="360" w:lineRule="auto"/>
        <w:ind w:firstLine="420" w:firstLineChars="200"/>
        <w:rPr>
          <w:rFonts w:ascii="宋体" w:hAnsi="宋体" w:cs="宋体"/>
          <w:color w:val="auto"/>
          <w:szCs w:val="21"/>
          <w:highlight w:val="none"/>
        </w:rPr>
      </w:pPr>
      <w:bookmarkStart w:id="45" w:name="_8.1提供相同品牌产品且通过资格审查、符合性审查的不同投标人参加同一合"/>
      <w:bookmarkEnd w:id="45"/>
      <w:r>
        <w:rPr>
          <w:rFonts w:hint="eastAsia" w:ascii="宋体" w:hAnsi="宋体" w:cs="宋体"/>
          <w:color w:val="auto"/>
          <w:szCs w:val="21"/>
          <w:highlight w:val="none"/>
        </w:rPr>
        <w:t>7.1</w:t>
      </w:r>
      <w:bookmarkStart w:id="46"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p>
    <w:bookmarkEnd w:id="46"/>
    <w:p w14:paraId="758167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D13C0D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1AF578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98EC85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60189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23EE0A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A5459C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88C11C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8EF08C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9140B9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22B6ED3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（1）不同供应商的响应文件由同一单位或者个人编制；或者不同供应商报名的IP地址一致的；或者编制标书硬件设备CPU编号、硬盘编号、网卡地址一致的情况。</w:t>
      </w:r>
    </w:p>
    <w:p w14:paraId="5A166D8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521492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95D180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DF51D1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A4188E0">
      <w:pPr>
        <w:shd w:val="clea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3489C21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57674F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37B401C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652325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6BF67B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EB1DEE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B13508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827E89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57CC0A9">
      <w:pPr>
        <w:shd w:val="clear"/>
        <w:spacing w:line="360" w:lineRule="auto"/>
        <w:rPr>
          <w:rFonts w:ascii="宋体" w:hAnsi="宋体" w:cs="宋体"/>
          <w:color w:val="auto"/>
          <w:highlight w:val="none"/>
        </w:rPr>
      </w:pPr>
      <w:bookmarkStart w:id="47" w:name="_Toc254970534"/>
      <w:bookmarkStart w:id="48" w:name="_Toc17207"/>
      <w:bookmarkStart w:id="49" w:name="_Toc254970675"/>
    </w:p>
    <w:p w14:paraId="43603F55">
      <w:pPr>
        <w:keepNext/>
        <w:keepLines/>
        <w:shd w:val="clear"/>
        <w:spacing w:line="360" w:lineRule="auto"/>
        <w:outlineLvl w:val="2"/>
        <w:rPr>
          <w:rFonts w:ascii="宋体" w:hAnsi="宋体" w:cs="宋体"/>
          <w:b/>
          <w:color w:val="auto"/>
          <w:sz w:val="32"/>
          <w:szCs w:val="32"/>
          <w:highlight w:val="none"/>
        </w:rPr>
      </w:pPr>
      <w:r>
        <w:rPr>
          <w:rFonts w:hint="eastAsia" w:ascii="宋体" w:hAnsi="宋体" w:cs="宋体"/>
          <w:b/>
          <w:color w:val="auto"/>
          <w:sz w:val="32"/>
          <w:szCs w:val="32"/>
          <w:highlight w:val="none"/>
          <w:lang w:val="zh-CN"/>
        </w:rPr>
        <w:t>二、磋商文件</w:t>
      </w:r>
      <w:bookmarkEnd w:id="47"/>
      <w:bookmarkEnd w:id="48"/>
      <w:bookmarkEnd w:id="49"/>
    </w:p>
    <w:p w14:paraId="77C2315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7C1C9787">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5D11177C">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6B791F60">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第三章 供应商须知；</w:t>
      </w:r>
    </w:p>
    <w:p w14:paraId="43B8E796">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6A5BBB92">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55964A09">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2CE5B226">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97AD19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供应商应认真阅读磋商文件的采购需求，如供应商对磋商文件有疑问的，如要求采购人作出澄清或者修改的，供应商应在提交响应文件截止之日前，以书面形式向采购人、采购代理机构提出。</w:t>
      </w:r>
    </w:p>
    <w:p w14:paraId="2C0BC78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3E068C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07A0761">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FB4EA8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响应文件截止之日3个工作日前，以书面形式通知所有获取磋商文件的供应商；不足3个工作日的，采购人、采购代理机构应当顺延提交响应文件截止时间。</w:t>
      </w:r>
    </w:p>
    <w:p w14:paraId="3312867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w:t>
      </w:r>
      <w:r>
        <w:rPr>
          <w:rFonts w:hint="eastAsia" w:ascii="宋体" w:hAnsi="宋体" w:cs="宋体"/>
          <w:color w:val="auto"/>
          <w:szCs w:val="21"/>
          <w:highlight w:val="none"/>
        </w:rPr>
        <w:t>公告的采购项目名称及首次公告日期，更正事项、内容及日期，采购项目联系人和电话。</w:t>
      </w:r>
    </w:p>
    <w:p w14:paraId="39E482E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10.5 采购人和采购代理机构可以视采购具体情况，变更提交响应文件截止时间和磋商时间，变更时间将在“采购文件公告”中“七、其他补充事宜2.网上查询地址”规定的政府采购信息发布媒体上发布更正公告。</w:t>
      </w:r>
    </w:p>
    <w:p w14:paraId="1D38E931">
      <w:pPr>
        <w:shd w:val="clear"/>
        <w:spacing w:line="360" w:lineRule="auto"/>
        <w:ind w:firstLine="420" w:firstLineChars="20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b/>
          <w:color w:val="auto"/>
          <w:kern w:val="0"/>
          <w:szCs w:val="21"/>
          <w:highlight w:val="none"/>
        </w:rPr>
        <w:t>响应文件未按磋商文件的澄清、修改的内容编制，又不符合实质性要求的，其响应文件作无效处理。</w:t>
      </w:r>
    </w:p>
    <w:p w14:paraId="28297927">
      <w:pPr>
        <w:shd w:val="clear"/>
        <w:spacing w:after="120" w:line="360" w:lineRule="auto"/>
        <w:rPr>
          <w:rFonts w:ascii="宋体" w:hAnsi="宋体" w:cs="宋体"/>
          <w:color w:val="auto"/>
          <w:highlight w:val="none"/>
          <w:lang w:val="zh-CN"/>
        </w:rPr>
      </w:pPr>
    </w:p>
    <w:p w14:paraId="0ABCABCB">
      <w:pPr>
        <w:keepNext/>
        <w:keepLines/>
        <w:shd w:val="clear"/>
        <w:spacing w:line="360" w:lineRule="auto"/>
        <w:outlineLvl w:val="2"/>
        <w:rPr>
          <w:rFonts w:ascii="宋体" w:hAnsi="宋体" w:cs="宋体"/>
          <w:b/>
          <w:color w:val="auto"/>
          <w:sz w:val="32"/>
          <w:szCs w:val="32"/>
          <w:highlight w:val="none"/>
          <w:lang w:val="zh-CN"/>
        </w:rPr>
      </w:pPr>
      <w:bookmarkStart w:id="50" w:name="_Toc19069"/>
      <w:r>
        <w:rPr>
          <w:rFonts w:hint="eastAsia" w:ascii="宋体" w:hAnsi="宋体" w:cs="宋体"/>
          <w:b/>
          <w:color w:val="auto"/>
          <w:sz w:val="32"/>
          <w:szCs w:val="32"/>
          <w:highlight w:val="none"/>
          <w:lang w:val="zh-CN"/>
        </w:rPr>
        <w:t>三、响应文件的编制</w:t>
      </w:r>
      <w:bookmarkEnd w:id="50"/>
    </w:p>
    <w:p w14:paraId="6205F99E">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ACFF3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3FCD076">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4DA19D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26D8176D">
      <w:pPr>
        <w:shd w:val="clear"/>
        <w:spacing w:line="360" w:lineRule="auto"/>
        <w:ind w:left="420" w:leftChars="200"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12.1.1资格证明文件：详见“供应商须知前附表”</w:t>
      </w:r>
      <w:r>
        <w:rPr>
          <w:rFonts w:hint="eastAsia" w:ascii="宋体" w:hAnsi="宋体" w:cs="宋体"/>
          <w:color w:val="auto"/>
          <w:szCs w:val="21"/>
          <w:highlight w:val="none"/>
          <w:lang w:eastAsia="zh-CN"/>
        </w:rPr>
        <w:t>。</w:t>
      </w:r>
    </w:p>
    <w:p w14:paraId="7E174F5F">
      <w:pPr>
        <w:shd w:val="clea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12.1.2商务技术文件：详见“供应商须知前附表”</w:t>
      </w:r>
      <w:r>
        <w:rPr>
          <w:rFonts w:hint="eastAsia" w:ascii="宋体" w:hAnsi="宋体" w:cs="宋体"/>
          <w:color w:val="auto"/>
          <w:szCs w:val="21"/>
          <w:highlight w:val="none"/>
          <w:lang w:eastAsia="zh-CN"/>
        </w:rPr>
        <w:t>。</w:t>
      </w:r>
    </w:p>
    <w:p w14:paraId="329C86F7">
      <w:pPr>
        <w:shd w:val="clea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12.1.3报价文件：详见“供应商须知前附表”</w:t>
      </w:r>
      <w:r>
        <w:rPr>
          <w:rFonts w:hint="eastAsia" w:ascii="宋体" w:hAnsi="宋体" w:cs="宋体"/>
          <w:color w:val="auto"/>
          <w:szCs w:val="21"/>
          <w:highlight w:val="none"/>
          <w:lang w:eastAsia="zh-CN"/>
        </w:rPr>
        <w:t>。</w:t>
      </w:r>
    </w:p>
    <w:p w14:paraId="0D41634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12.2响应文件电子版：详见“供应商须知前附表”</w:t>
      </w:r>
      <w:r>
        <w:rPr>
          <w:rFonts w:hint="eastAsia" w:ascii="宋体" w:hAnsi="宋体" w:cs="宋体"/>
          <w:color w:val="auto"/>
          <w:szCs w:val="21"/>
          <w:highlight w:val="none"/>
          <w:lang w:eastAsia="zh-CN"/>
        </w:rPr>
        <w:t>。</w:t>
      </w:r>
    </w:p>
    <w:p w14:paraId="2915DB6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721AD54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7AE502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0723F23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A98ACB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022C7733">
      <w:pPr>
        <w:shd w:val="clea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F15BB19">
      <w:pPr>
        <w:shd w:val="clea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7A55160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088DEB1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6CD2412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7D7BB1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362A191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322441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1"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1"/>
    <w:p w14:paraId="599C442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2C42A3D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3EF8D0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6F447A4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6B1C20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77C2B1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14EB6DD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421CC3F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17.2.1未</w:t>
      </w:r>
      <w:r>
        <w:rPr>
          <w:rFonts w:hint="eastAsia" w:ascii="宋体" w:hAnsi="宋体" w:cs="宋体"/>
          <w:color w:val="auto"/>
          <w:spacing w:val="-6"/>
          <w:szCs w:val="21"/>
          <w:highlight w:val="none"/>
        </w:rPr>
        <w:t>成交供应商的磋商保证金自成交通知书发出之日起5个工作日内退还，退还方式如下：</w:t>
      </w:r>
    </w:p>
    <w:p w14:paraId="7DD19EC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（1）采用银行转账方式的，以转账方式退回到供应商银行账户。</w:t>
      </w:r>
    </w:p>
    <w:p w14:paraId="7D9CEB80">
      <w:pPr>
        <w:shd w:val="clea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rPr>
        <w:t>采用支票、汇票、本票或者金融、担保机构出具的保函方式的，由供应商代表持相关授权证明材料至采购人或者采购代理机构办理支票、汇票、本票或者金融、担保机构出具的保函原件退还手续。</w:t>
      </w:r>
    </w:p>
    <w:p w14:paraId="2169B04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17.2.2成交供应商的磋商保证金自</w:t>
      </w:r>
      <w:r>
        <w:rPr>
          <w:rFonts w:hint="eastAsia" w:ascii="宋体" w:hAnsi="宋体" w:cs="宋体"/>
          <w:color w:val="auto"/>
          <w:szCs w:val="21"/>
          <w:highlight w:val="none"/>
          <w:lang w:val="en-US" w:eastAsia="zh-CN"/>
        </w:rPr>
        <w:t>政府采购</w:t>
      </w:r>
      <w:r>
        <w:rPr>
          <w:rFonts w:hint="eastAsia" w:ascii="宋体" w:hAnsi="宋体" w:cs="宋体"/>
          <w:color w:val="auto"/>
          <w:szCs w:val="21"/>
          <w:highlight w:val="none"/>
        </w:rPr>
        <w:t xml:space="preserve">合同签订之日起5个工作日内退还，退还方式同未成交供应商的磋商保证金的退还方式。 </w:t>
      </w:r>
    </w:p>
    <w:p w14:paraId="1974C27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6B07447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5464D0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D6754F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2F33C59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2445806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2C150E3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（5）磋商文件规定的其他情形。</w:t>
      </w:r>
    </w:p>
    <w:p w14:paraId="17BFE77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D88511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70E947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18.2响应文件应按资格证明文件、商务技术文件、报价文件分别编制，本磋商只接受电子版响应文件，要求见本章“12.2响应文件电子版要求”。</w:t>
      </w:r>
    </w:p>
    <w:p w14:paraId="6C41FFA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2"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2"/>
      <w:r>
        <w:rPr>
          <w:rFonts w:hint="eastAsia" w:ascii="宋体" w:hAnsi="宋体" w:cs="宋体"/>
          <w:color w:val="auto"/>
          <w:szCs w:val="21"/>
          <w:highlight w:val="none"/>
        </w:rPr>
        <w:t>，否则其响应文件按无效响应处理。骑缝盖公章不视为在规定位置盖章。</w:t>
      </w:r>
    </w:p>
    <w:p w14:paraId="795E0F1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237F32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592315B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0E48BB2">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19.1供应商进行电子交易应安装客户端软件—“广西政府采购云平台新版客户端”，并按照磋商文件和电子交易平台的要求编制并加密响应文件。供应商未按规定加密的响应文件，电子交易平台将拒收并提示。</w:t>
      </w:r>
    </w:p>
    <w:p w14:paraId="0D5C9713">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19.2使用“广西政府采购云平台新版客户端”需要提前申领CA数字证书。</w:t>
      </w:r>
    </w:p>
    <w:p w14:paraId="620DACFE">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19.3为确保网上操作合法、有效和安全，供应商应当在响应文件提交截止时间前完成在“政府采购云平台”的身份认证，确保在电子交易过程中能够对相关数据电文进行加密和使用电子签名。</w:t>
      </w:r>
    </w:p>
    <w:p w14:paraId="63CEF277">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448960F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CE0098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4AF9BED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在提交“最后报价”后，供应商不能退出磋商。</w:t>
      </w:r>
    </w:p>
    <w:p w14:paraId="36C4E14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000DDD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63C8C4A0">
      <w:pPr>
        <w:shd w:val="clea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20.6备份响应文件。详见</w:t>
      </w:r>
      <w:r>
        <w:rPr>
          <w:rFonts w:hint="eastAsia" w:ascii="宋体" w:hAnsi="宋体" w:cs="宋体"/>
          <w:bCs/>
          <w:color w:val="auto"/>
          <w:szCs w:val="21"/>
          <w:highlight w:val="none"/>
        </w:rPr>
        <w:t>“供应商须知前附表”。</w:t>
      </w:r>
    </w:p>
    <w:p w14:paraId="5859596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21.响应文件的补充、修改与撤回</w:t>
      </w:r>
    </w:p>
    <w:p w14:paraId="3F7A820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645EA27F">
      <w:pPr>
        <w:shd w:val="clear"/>
        <w:spacing w:line="360" w:lineRule="auto"/>
        <w:ind w:firstLine="482" w:firstLineChars="200"/>
        <w:rPr>
          <w:rFonts w:ascii="宋体" w:hAnsi="宋体" w:cs="宋体"/>
          <w:b/>
          <w:bCs/>
          <w:color w:val="auto"/>
          <w:sz w:val="24"/>
          <w:highlight w:val="none"/>
        </w:rPr>
      </w:pPr>
      <w:bookmarkStart w:id="53" w:name="_Hlk45702405"/>
      <w:r>
        <w:rPr>
          <w:rFonts w:hint="eastAsia" w:ascii="宋体" w:hAnsi="宋体" w:cs="宋体"/>
          <w:b/>
          <w:bCs/>
          <w:color w:val="auto"/>
          <w:sz w:val="24"/>
          <w:highlight w:val="none"/>
        </w:rPr>
        <w:t>22.响应文件的退回</w:t>
      </w:r>
    </w:p>
    <w:p w14:paraId="405453C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在响应文件提交截止时间止提交响应文件的供应商不足3家时，电子响应文件由代理机构在广西政府采购云平台操作退回，除此之外采购人和采购代理机构对已提交的电子响应文件概不退回。</w:t>
      </w:r>
    </w:p>
    <w:p w14:paraId="03B6ADDC">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23.截止时间后的撤回</w:t>
      </w:r>
    </w:p>
    <w:bookmarkEnd w:id="53"/>
    <w:p w14:paraId="008BC5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供应商在首次响应文件提交截止时间后向采购人、采购代理机构书面申请撤回响应文件的，将根据本须知正文17.4的规定不予退还其磋商保证金。</w:t>
      </w:r>
    </w:p>
    <w:p w14:paraId="52288D05">
      <w:pPr>
        <w:shd w:val="clear"/>
        <w:spacing w:after="120" w:line="360" w:lineRule="auto"/>
        <w:rPr>
          <w:rFonts w:ascii="宋体" w:hAnsi="宋体" w:cs="宋体"/>
          <w:color w:val="auto"/>
          <w:highlight w:val="none"/>
          <w:lang w:val="zh-CN"/>
        </w:rPr>
      </w:pPr>
    </w:p>
    <w:p w14:paraId="284B6A70">
      <w:pPr>
        <w:keepNext/>
        <w:keepLines/>
        <w:shd w:val="clear"/>
        <w:spacing w:line="360" w:lineRule="auto"/>
        <w:outlineLvl w:val="2"/>
        <w:rPr>
          <w:rFonts w:ascii="宋体" w:hAnsi="宋体" w:cs="宋体"/>
          <w:b/>
          <w:color w:val="auto"/>
          <w:sz w:val="32"/>
          <w:szCs w:val="32"/>
          <w:highlight w:val="none"/>
          <w:lang w:val="zh-CN"/>
        </w:rPr>
      </w:pPr>
      <w:bookmarkStart w:id="54" w:name="_Toc6778"/>
      <w:r>
        <w:rPr>
          <w:rFonts w:hint="eastAsia" w:ascii="宋体" w:hAnsi="宋体" w:cs="宋体"/>
          <w:b/>
          <w:color w:val="auto"/>
          <w:sz w:val="32"/>
          <w:szCs w:val="32"/>
          <w:highlight w:val="none"/>
          <w:lang w:val="zh-CN"/>
        </w:rPr>
        <w:t>四、评审及磋商</w:t>
      </w:r>
      <w:bookmarkEnd w:id="54"/>
    </w:p>
    <w:p w14:paraId="491F8FD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0D9967A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9BFC9C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512D8C0">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25.响应文件的开启</w:t>
      </w:r>
    </w:p>
    <w:p w14:paraId="0FD783F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25.1响应文件由磋商小组或者采购代理机构在“供应商须知前附表”规定的时间开启。</w:t>
      </w:r>
    </w:p>
    <w:p w14:paraId="3629E60F">
      <w:pPr>
        <w:shd w:val="clear"/>
        <w:spacing w:line="360" w:lineRule="auto"/>
        <w:ind w:firstLine="420" w:firstLineChars="200"/>
        <w:rPr>
          <w:rFonts w:ascii="宋体" w:hAnsi="宋体" w:cs="宋体"/>
          <w:bCs/>
          <w:color w:val="auto"/>
          <w:kern w:val="0"/>
          <w:szCs w:val="21"/>
          <w:highlight w:val="none"/>
          <w:lang w:val="zh-CN"/>
        </w:rPr>
      </w:pPr>
      <w:r>
        <w:rPr>
          <w:rFonts w:hint="eastAsia" w:ascii="宋体" w:hAnsi="宋体" w:cs="宋体"/>
          <w:color w:val="auto"/>
          <w:kern w:val="0"/>
          <w:szCs w:val="21"/>
          <w:highlight w:val="none"/>
          <w:lang w:val="zh-CN"/>
        </w:rPr>
        <w:t xml:space="preserve">25.2 </w:t>
      </w:r>
      <w:r>
        <w:rPr>
          <w:rFonts w:hint="eastAsia" w:ascii="宋体" w:hAnsi="宋体" w:cs="宋体"/>
          <w:bCs/>
          <w:color w:val="auto"/>
          <w:kern w:val="0"/>
          <w:szCs w:val="21"/>
          <w:highlight w:val="none"/>
          <w:lang w:val="zh-CN"/>
        </w:rPr>
        <w:t>响应文件解密</w:t>
      </w:r>
    </w:p>
    <w:p w14:paraId="471890B2">
      <w:pPr>
        <w:shd w:val="clear"/>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bCs/>
          <w:color w:val="auto"/>
          <w:kern w:val="0"/>
          <w:szCs w:val="21"/>
          <w:highlight w:val="none"/>
          <w:lang w:val="zh-CN"/>
        </w:rPr>
        <w:t>采购代理机构将在“供应商须知前附表”规定的时</w:t>
      </w:r>
      <w:r>
        <w:rPr>
          <w:rFonts w:hint="eastAsia" w:ascii="宋体" w:hAnsi="宋体" w:cs="宋体"/>
          <w:color w:val="auto"/>
          <w:kern w:val="0"/>
          <w:szCs w:val="21"/>
          <w:highlight w:val="none"/>
          <w:lang w:val="zh-CN"/>
        </w:rPr>
        <w:t>间通过电子交易平台组织响应文件开启，采购</w:t>
      </w:r>
      <w:r>
        <w:rPr>
          <w:rFonts w:hint="eastAsia" w:ascii="宋体" w:hAnsi="宋体" w:cs="宋体"/>
          <w:color w:val="auto"/>
          <w:kern w:val="0"/>
          <w:szCs w:val="21"/>
          <w:highlight w:val="none"/>
        </w:rPr>
        <w:t>代理</w:t>
      </w:r>
      <w:r>
        <w:rPr>
          <w:rFonts w:hint="eastAsia" w:ascii="宋体" w:hAnsi="宋体" w:cs="宋体"/>
          <w:color w:val="auto"/>
          <w:kern w:val="0"/>
          <w:szCs w:val="21"/>
          <w:highlight w:val="none"/>
          <w:lang w:val="zh-CN"/>
        </w:rPr>
        <w:t>机构依托电子交易平台发起开始解密指令，供应商的法定代表人或其委托代理人</w:t>
      </w:r>
      <w:r>
        <w:rPr>
          <w:rFonts w:hint="eastAsia" w:ascii="宋体" w:hAnsi="宋体" w:cs="宋体"/>
          <w:b/>
          <w:color w:val="auto"/>
          <w:kern w:val="0"/>
          <w:szCs w:val="21"/>
          <w:highlight w:val="none"/>
          <w:lang w:val="zh-CN"/>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color w:val="auto"/>
          <w:kern w:val="0"/>
          <w:szCs w:val="21"/>
          <w:highlight w:val="none"/>
          <w:lang w:val="zh-CN"/>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lang w:val="zh-CN"/>
        </w:rPr>
        <w:t>视为响应文件无效。</w:t>
      </w:r>
      <w:r>
        <w:rPr>
          <w:rFonts w:hint="eastAsia" w:ascii="宋体" w:hAnsi="宋体" w:cs="宋体"/>
          <w:color w:val="auto"/>
          <w:kern w:val="0"/>
          <w:szCs w:val="21"/>
          <w:highlight w:val="none"/>
          <w:lang w:val="zh-CN"/>
        </w:rPr>
        <w:t>（解密</w:t>
      </w:r>
      <w:r>
        <w:rPr>
          <w:rFonts w:hint="eastAsia" w:ascii="宋体" w:hAnsi="宋体" w:cs="宋体"/>
          <w:bCs/>
          <w:color w:val="auto"/>
          <w:kern w:val="0"/>
          <w:szCs w:val="21"/>
          <w:highlight w:val="none"/>
          <w:lang w:val="zh-CN"/>
        </w:rPr>
        <w:t>异常情况处理：详见本章</w:t>
      </w:r>
      <w:r>
        <w:rPr>
          <w:rFonts w:hint="eastAsia" w:ascii="宋体" w:hAnsi="宋体" w:cs="宋体"/>
          <w:color w:val="auto"/>
          <w:kern w:val="0"/>
          <w:szCs w:val="21"/>
          <w:highlight w:val="none"/>
          <w:lang w:val="zh-CN"/>
        </w:rPr>
        <w:t>26.3电子交易活动的中止。）</w:t>
      </w:r>
    </w:p>
    <w:p w14:paraId="37E0CEAA">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如</w:t>
      </w:r>
      <w:r>
        <w:rPr>
          <w:rFonts w:hint="eastAsia" w:ascii="宋体" w:hAnsi="宋体" w:cs="宋体"/>
          <w:bCs/>
          <w:color w:val="auto"/>
          <w:kern w:val="0"/>
          <w:szCs w:val="21"/>
          <w:highlight w:val="none"/>
          <w:lang w:val="zh-CN"/>
        </w:rPr>
        <w:t>供应商成功解密响应文件，但未在“广西政府采购云平台”电子开标大厅参加磋商的，视同认可磋商过程和结果，</w:t>
      </w:r>
      <w:r>
        <w:rPr>
          <w:rFonts w:hint="eastAsia" w:ascii="宋体" w:hAnsi="宋体" w:cs="宋体"/>
          <w:color w:val="auto"/>
          <w:kern w:val="0"/>
          <w:szCs w:val="21"/>
          <w:highlight w:val="none"/>
          <w:lang w:val="zh-CN"/>
        </w:rPr>
        <w:t>由此产生的后果由供应商自行负责。参与磋商的供应商不足3家的，不得磋商。</w:t>
      </w:r>
    </w:p>
    <w:p w14:paraId="305E736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A6C1B8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0964250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采购需求负偏离要求及磋商顺序详见“供应商须知前附表”。</w:t>
      </w:r>
    </w:p>
    <w:p w14:paraId="16F4D63E">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26.3电子交易活动的中止。采购过程中出现以下情形，导致电子交易平台无法正常运行，或者无法保证电子交易的公平、公正和安全时，采购代理机构可中止电子交易活动：</w:t>
      </w:r>
    </w:p>
    <w:p w14:paraId="748C326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3E7CBE9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0D7B0A4B">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23E7F38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4F8DD04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773556B3">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代理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0C5C09E">
      <w:pPr>
        <w:shd w:val="clear"/>
        <w:spacing w:after="120" w:line="360" w:lineRule="auto"/>
        <w:rPr>
          <w:rFonts w:ascii="宋体" w:hAnsi="宋体" w:cs="宋体"/>
          <w:color w:val="auto"/>
          <w:highlight w:val="none"/>
          <w:lang w:val="zh-CN"/>
        </w:rPr>
      </w:pPr>
    </w:p>
    <w:p w14:paraId="471D480B">
      <w:pPr>
        <w:keepNext/>
        <w:keepLines/>
        <w:shd w:val="clear"/>
        <w:spacing w:line="360" w:lineRule="auto"/>
        <w:outlineLvl w:val="2"/>
        <w:rPr>
          <w:rFonts w:ascii="宋体" w:hAnsi="宋体" w:cs="宋体"/>
          <w:b/>
          <w:color w:val="auto"/>
          <w:sz w:val="32"/>
          <w:szCs w:val="32"/>
          <w:highlight w:val="none"/>
          <w:lang w:val="zh-CN"/>
        </w:rPr>
      </w:pPr>
      <w:bookmarkStart w:id="55" w:name="_Toc17927"/>
      <w:r>
        <w:rPr>
          <w:rFonts w:hint="eastAsia" w:ascii="宋体" w:hAnsi="宋体" w:cs="宋体"/>
          <w:b/>
          <w:color w:val="auto"/>
          <w:sz w:val="32"/>
          <w:szCs w:val="32"/>
          <w:highlight w:val="none"/>
          <w:lang w:val="zh-CN"/>
        </w:rPr>
        <w:t>五、成交及合同</w:t>
      </w:r>
      <w:bookmarkEnd w:id="55"/>
    </w:p>
    <w:p w14:paraId="74F64E1C">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3559C918">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5E8E6BD">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采购人也可以重新开展采购活动。以上信息查询记录及相关证据与磋商文件一并保存。</w:t>
      </w:r>
    </w:p>
    <w:p w14:paraId="4E9ECA3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7.3</w:t>
      </w:r>
      <w:r>
        <w:rPr>
          <w:rFonts w:hint="eastAsia" w:ascii="宋体" w:hAnsi="宋体" w:cs="宋体"/>
          <w:color w:val="auto"/>
          <w:szCs w:val="21"/>
          <w:highlight w:val="none"/>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5CCD05E">
      <w:pPr>
        <w:shd w:val="clear"/>
        <w:spacing w:line="360" w:lineRule="auto"/>
        <w:ind w:firstLine="420" w:firstLineChars="200"/>
        <w:rPr>
          <w:rFonts w:ascii="宋体" w:hAnsi="宋体" w:cs="宋体"/>
          <w:color w:val="auto"/>
          <w:szCs w:val="21"/>
          <w:highlight w:val="none"/>
        </w:rPr>
      </w:pPr>
      <w:r>
        <w:rPr>
          <w:rFonts w:ascii="宋体" w:hAnsi="宋体"/>
          <w:bCs/>
          <w:color w:val="auto"/>
          <w:szCs w:val="21"/>
          <w:highlight w:val="none"/>
        </w:rPr>
        <w:t>27.4</w:t>
      </w:r>
      <w:r>
        <w:rPr>
          <w:rFonts w:hint="eastAsia" w:ascii="宋体" w:hAnsi="宋体"/>
          <w:bCs/>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采购人也可以重新开展采购活动。</w:t>
      </w:r>
    </w:p>
    <w:p w14:paraId="14FC44E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470B255F">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签订合同，采购人可以按照评审报告推荐的成交候选人名单排序，确定下一候选人为成交供应商，也可以重新开展政府采购活动。</w:t>
      </w:r>
    </w:p>
    <w:p w14:paraId="6461C4CF">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.2签订合同后，如成交供应商不按双方签订的合同规定履约，则没收其全部履约保证金，履约保证金不足以赔偿损失的，按实际损失赔偿。</w:t>
      </w:r>
    </w:p>
    <w:p w14:paraId="602F26B9">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在履约保证金退还日期前，若成交供应商的开户名称、开户银行、账号有变动的，请以书面形式通知履约保证金收取单位，否则由此产生的后果由成交供应商自行承担。</w:t>
      </w:r>
    </w:p>
    <w:p w14:paraId="5DCFE6EE">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00C00805">
      <w:pPr>
        <w:shd w:val="clear"/>
        <w:adjustRightInd w:val="0"/>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56FBD3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09E746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36480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5880DDDC">
      <w:pPr>
        <w:shd w:val="clear"/>
        <w:adjustRightInd w:val="0"/>
        <w:spacing w:line="360" w:lineRule="auto"/>
        <w:ind w:firstLine="420" w:firstLineChars="200"/>
        <w:rPr>
          <w:rFonts w:ascii="宋体" w:hAnsi="宋体" w:cs="宋体"/>
          <w:color w:val="auto"/>
          <w:kern w:val="0"/>
          <w:sz w:val="24"/>
          <w:szCs w:val="21"/>
          <w:highlight w:val="none"/>
          <w:lang w:val="zh-CN"/>
        </w:rPr>
      </w:pPr>
      <w:r>
        <w:rPr>
          <w:rFonts w:hint="eastAsia" w:ascii="宋体" w:hAnsi="宋体" w:cs="宋体"/>
          <w:color w:val="auto"/>
          <w:kern w:val="0"/>
          <w:szCs w:val="21"/>
          <w:highlight w:val="none"/>
          <w:lang w:val="zh-CN"/>
        </w:rPr>
        <w:t>29.5采购合同由采购人与成交供应商根据磋商文件、响应文件等内容签订，签订携带资料详见“供应商须知前附表”。</w:t>
      </w:r>
    </w:p>
    <w:p w14:paraId="554355F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7E83C6A3">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w:t>
      </w:r>
      <w:r>
        <w:rPr>
          <w:rFonts w:hint="eastAsia" w:ascii="宋体" w:hAnsi="宋体" w:cs="宋体"/>
          <w:color w:val="auto"/>
          <w:kern w:val="0"/>
          <w:szCs w:val="21"/>
          <w:highlight w:val="none"/>
        </w:rPr>
        <w:t>“广西政府采购网”（http://zfcg.gxzf.gov.cn）</w:t>
      </w:r>
      <w:r>
        <w:rPr>
          <w:rFonts w:hint="eastAsia" w:ascii="宋体" w:hAnsi="宋体" w:cs="宋体"/>
          <w:bCs/>
          <w:color w:val="auto"/>
          <w:highlight w:val="none"/>
        </w:rPr>
        <w:t>上发布</w:t>
      </w:r>
      <w:r>
        <w:rPr>
          <w:rFonts w:hint="eastAsia" w:ascii="宋体" w:hAnsi="宋体" w:cs="宋体"/>
          <w:color w:val="auto"/>
          <w:highlight w:val="none"/>
        </w:rPr>
        <w:t>公告，但政府采购合同中涉及国家秘密、商业秘密的内容除外。</w:t>
      </w:r>
    </w:p>
    <w:p w14:paraId="5A33D65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31.询问、质疑和投诉</w:t>
      </w:r>
    </w:p>
    <w:p w14:paraId="783DCB20">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B09156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01CD5F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03650F2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1135B39">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000C128">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1DDCD1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p>
    <w:p w14:paraId="5849EDBC">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971D9E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1B42FB5C">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509A79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4B76C8F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644E5F1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00B0725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668BF93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487DCB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564963C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3F462691">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A7D303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受理投诉方式见“供应商须知前附表”。</w:t>
      </w:r>
      <w:bookmarkStart w:id="56" w:name="_Toc80205930"/>
    </w:p>
    <w:p w14:paraId="61BEDA1B">
      <w:pPr>
        <w:shd w:val="clear"/>
        <w:spacing w:after="120" w:line="360" w:lineRule="auto"/>
        <w:rPr>
          <w:rFonts w:ascii="宋体" w:hAnsi="宋体" w:cs="宋体"/>
          <w:color w:val="auto"/>
          <w:highlight w:val="none"/>
          <w:lang w:val="zh-CN"/>
        </w:rPr>
      </w:pPr>
    </w:p>
    <w:p w14:paraId="65720EF7">
      <w:pPr>
        <w:keepNext/>
        <w:keepLines/>
        <w:shd w:val="clear"/>
        <w:spacing w:line="360" w:lineRule="auto"/>
        <w:outlineLvl w:val="2"/>
        <w:rPr>
          <w:rFonts w:ascii="宋体" w:hAnsi="宋体" w:cs="宋体"/>
          <w:b/>
          <w:color w:val="auto"/>
          <w:sz w:val="32"/>
          <w:szCs w:val="32"/>
          <w:highlight w:val="none"/>
          <w:lang w:val="zh-CN"/>
        </w:rPr>
      </w:pPr>
      <w:bookmarkStart w:id="57" w:name="_Toc18946"/>
      <w:r>
        <w:rPr>
          <w:rFonts w:hint="eastAsia" w:ascii="宋体" w:hAnsi="宋体" w:cs="宋体"/>
          <w:b/>
          <w:color w:val="auto"/>
          <w:sz w:val="32"/>
          <w:szCs w:val="32"/>
          <w:highlight w:val="none"/>
          <w:lang w:val="zh-CN"/>
        </w:rPr>
        <w:t>六、验收</w:t>
      </w:r>
      <w:bookmarkEnd w:id="56"/>
      <w:bookmarkEnd w:id="57"/>
    </w:p>
    <w:p w14:paraId="232B286E">
      <w:pPr>
        <w:shd w:val="clea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9E9D37E">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34F3ED3">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14A7E5A">
      <w:pPr>
        <w:shd w:val="clear"/>
        <w:spacing w:after="120" w:line="360" w:lineRule="auto"/>
        <w:rPr>
          <w:rFonts w:ascii="宋体" w:hAnsi="宋体" w:cs="宋体"/>
          <w:color w:val="auto"/>
          <w:highlight w:val="none"/>
          <w:lang w:val="zh-CN"/>
        </w:rPr>
      </w:pPr>
    </w:p>
    <w:p w14:paraId="53A783E6">
      <w:pPr>
        <w:keepNext/>
        <w:keepLines/>
        <w:shd w:val="clear"/>
        <w:spacing w:line="360" w:lineRule="auto"/>
        <w:outlineLvl w:val="2"/>
        <w:rPr>
          <w:rFonts w:ascii="宋体" w:hAnsi="宋体" w:cs="宋体"/>
          <w:b/>
          <w:color w:val="auto"/>
          <w:sz w:val="32"/>
          <w:szCs w:val="32"/>
          <w:highlight w:val="none"/>
          <w:lang w:val="zh-CN"/>
        </w:rPr>
      </w:pPr>
      <w:bookmarkStart w:id="58" w:name="_Toc24218"/>
      <w:r>
        <w:rPr>
          <w:rFonts w:hint="eastAsia" w:ascii="宋体" w:hAnsi="宋体" w:cs="宋体"/>
          <w:b/>
          <w:color w:val="auto"/>
          <w:sz w:val="32"/>
          <w:szCs w:val="32"/>
          <w:highlight w:val="none"/>
          <w:lang w:val="zh-CN"/>
        </w:rPr>
        <w:t>七、其他事项</w:t>
      </w:r>
      <w:bookmarkEnd w:id="58"/>
    </w:p>
    <w:p w14:paraId="403D10C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573A8436">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33.1代理服务收费标准及缴费账户详见“供应商须知前附表”，供应商为联合体的，可以由联合体中的一方或者多方共同</w:t>
      </w:r>
      <w:r>
        <w:rPr>
          <w:rFonts w:hint="eastAsia" w:ascii="宋体" w:hAnsi="宋体" w:cs="宋体"/>
          <w:color w:val="auto"/>
          <w:kern w:val="0"/>
          <w:szCs w:val="21"/>
          <w:highlight w:val="none"/>
          <w:lang w:eastAsia="zh-CN"/>
        </w:rPr>
        <w:t>缴纳</w:t>
      </w:r>
      <w:r>
        <w:rPr>
          <w:rFonts w:hint="eastAsia" w:ascii="宋体" w:hAnsi="宋体" w:cs="宋体"/>
          <w:color w:val="auto"/>
          <w:kern w:val="0"/>
          <w:szCs w:val="21"/>
          <w:highlight w:val="none"/>
        </w:rPr>
        <w:t>代理服务费。</w:t>
      </w:r>
    </w:p>
    <w:p w14:paraId="31F1D766">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33.2代理服务收费标准：</w:t>
      </w:r>
    </w:p>
    <w:tbl>
      <w:tblPr>
        <w:tblStyle w:val="52"/>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460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vAlign w:val="center"/>
          </w:tcPr>
          <w:p w14:paraId="576E864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7E44BE0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中标金额</w:t>
            </w:r>
          </w:p>
        </w:tc>
        <w:tc>
          <w:tcPr>
            <w:tcW w:w="1659" w:type="dxa"/>
            <w:vAlign w:val="center"/>
          </w:tcPr>
          <w:p w14:paraId="4CB320E7">
            <w:pPr>
              <w:shd w:val="clea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货物招标</w:t>
            </w:r>
          </w:p>
        </w:tc>
        <w:tc>
          <w:tcPr>
            <w:tcW w:w="1687" w:type="dxa"/>
            <w:vAlign w:val="center"/>
          </w:tcPr>
          <w:p w14:paraId="626425D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服务招标</w:t>
            </w:r>
          </w:p>
        </w:tc>
        <w:tc>
          <w:tcPr>
            <w:tcW w:w="1659" w:type="dxa"/>
            <w:vAlign w:val="center"/>
          </w:tcPr>
          <w:p w14:paraId="2C8CEDD2">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工程招标</w:t>
            </w:r>
          </w:p>
        </w:tc>
      </w:tr>
      <w:tr w14:paraId="781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AE8270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vAlign w:val="center"/>
          </w:tcPr>
          <w:p w14:paraId="6965C154">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1.5%                </w:t>
            </w:r>
          </w:p>
        </w:tc>
        <w:tc>
          <w:tcPr>
            <w:tcW w:w="1687" w:type="dxa"/>
            <w:vAlign w:val="center"/>
          </w:tcPr>
          <w:p w14:paraId="404A886A">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1.5%</w:t>
            </w:r>
          </w:p>
        </w:tc>
        <w:tc>
          <w:tcPr>
            <w:tcW w:w="1659" w:type="dxa"/>
            <w:vAlign w:val="center"/>
          </w:tcPr>
          <w:p w14:paraId="41A583FE">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1.0%</w:t>
            </w:r>
          </w:p>
        </w:tc>
      </w:tr>
      <w:tr w14:paraId="6D8B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17B09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vAlign w:val="center"/>
          </w:tcPr>
          <w:p w14:paraId="3BDEFE70">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vAlign w:val="center"/>
          </w:tcPr>
          <w:p w14:paraId="6DC5652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0.8%</w:t>
            </w:r>
          </w:p>
        </w:tc>
        <w:tc>
          <w:tcPr>
            <w:tcW w:w="1659" w:type="dxa"/>
            <w:vAlign w:val="center"/>
          </w:tcPr>
          <w:p w14:paraId="424E6921">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0.7%</w:t>
            </w:r>
          </w:p>
        </w:tc>
      </w:tr>
      <w:tr w14:paraId="5C90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5E33AC8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vAlign w:val="center"/>
          </w:tcPr>
          <w:p w14:paraId="2DFBFF49">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0.8%                </w:t>
            </w:r>
          </w:p>
        </w:tc>
        <w:tc>
          <w:tcPr>
            <w:tcW w:w="1687" w:type="dxa"/>
            <w:vAlign w:val="center"/>
          </w:tcPr>
          <w:p w14:paraId="0FBB30D7">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0.45%</w:t>
            </w:r>
          </w:p>
        </w:tc>
        <w:tc>
          <w:tcPr>
            <w:tcW w:w="1659" w:type="dxa"/>
            <w:vAlign w:val="center"/>
          </w:tcPr>
          <w:p w14:paraId="4FA15EF6">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0.55%</w:t>
            </w:r>
          </w:p>
        </w:tc>
      </w:tr>
      <w:tr w14:paraId="75AC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29E425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vAlign w:val="center"/>
          </w:tcPr>
          <w:p w14:paraId="6ACF7461">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vAlign w:val="center"/>
          </w:tcPr>
          <w:p w14:paraId="53E97B50">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0.25%</w:t>
            </w:r>
          </w:p>
        </w:tc>
        <w:tc>
          <w:tcPr>
            <w:tcW w:w="1659" w:type="dxa"/>
            <w:vAlign w:val="center"/>
          </w:tcPr>
          <w:p w14:paraId="63F5ECB6">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0.35%</w:t>
            </w:r>
          </w:p>
        </w:tc>
      </w:tr>
      <w:tr w14:paraId="316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3D4140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vAlign w:val="center"/>
          </w:tcPr>
          <w:p w14:paraId="623C62FE">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vAlign w:val="center"/>
          </w:tcPr>
          <w:p w14:paraId="5AC01CA3">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0.1%</w:t>
            </w:r>
          </w:p>
        </w:tc>
        <w:tc>
          <w:tcPr>
            <w:tcW w:w="1659" w:type="dxa"/>
            <w:vAlign w:val="center"/>
          </w:tcPr>
          <w:p w14:paraId="3C22D195">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0.2%</w:t>
            </w:r>
          </w:p>
        </w:tc>
      </w:tr>
      <w:tr w14:paraId="0DAB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0C9F7DB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vAlign w:val="center"/>
          </w:tcPr>
          <w:p w14:paraId="1E9C1D8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c>
          <w:tcPr>
            <w:tcW w:w="1687" w:type="dxa"/>
            <w:vAlign w:val="center"/>
          </w:tcPr>
          <w:p w14:paraId="7E6DEEE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c>
          <w:tcPr>
            <w:tcW w:w="1659" w:type="dxa"/>
            <w:vAlign w:val="center"/>
          </w:tcPr>
          <w:p w14:paraId="1735292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r>
      <w:tr w14:paraId="4A89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36F99D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vAlign w:val="center"/>
          </w:tcPr>
          <w:p w14:paraId="02F1761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c>
          <w:tcPr>
            <w:tcW w:w="1687" w:type="dxa"/>
            <w:vAlign w:val="center"/>
          </w:tcPr>
          <w:p w14:paraId="76AD282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c>
          <w:tcPr>
            <w:tcW w:w="1659" w:type="dxa"/>
            <w:vAlign w:val="center"/>
          </w:tcPr>
          <w:p w14:paraId="1C59E07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r>
      <w:tr w14:paraId="621F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D5E994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vAlign w:val="center"/>
          </w:tcPr>
          <w:p w14:paraId="1B3F2F1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c>
          <w:tcPr>
            <w:tcW w:w="1687" w:type="dxa"/>
            <w:vAlign w:val="center"/>
          </w:tcPr>
          <w:p w14:paraId="3FC279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c>
          <w:tcPr>
            <w:tcW w:w="1659" w:type="dxa"/>
            <w:vAlign w:val="center"/>
          </w:tcPr>
          <w:p w14:paraId="19C71BC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r>
      <w:tr w14:paraId="7FF7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84527B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vAlign w:val="center"/>
          </w:tcPr>
          <w:p w14:paraId="10F05CF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c>
          <w:tcPr>
            <w:tcW w:w="1687" w:type="dxa"/>
            <w:vAlign w:val="center"/>
          </w:tcPr>
          <w:p w14:paraId="150B420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c>
          <w:tcPr>
            <w:tcW w:w="1659" w:type="dxa"/>
            <w:vAlign w:val="center"/>
          </w:tcPr>
          <w:p w14:paraId="121B1B8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r>
      <w:tr w14:paraId="5EA3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5E4C0AC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659" w:type="dxa"/>
            <w:vAlign w:val="center"/>
          </w:tcPr>
          <w:p w14:paraId="4C245A8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c>
          <w:tcPr>
            <w:tcW w:w="1687" w:type="dxa"/>
            <w:vAlign w:val="center"/>
          </w:tcPr>
          <w:p w14:paraId="4457D13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c>
          <w:tcPr>
            <w:tcW w:w="1659" w:type="dxa"/>
            <w:vAlign w:val="center"/>
          </w:tcPr>
          <w:p w14:paraId="690DE67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r>
    </w:tbl>
    <w:p w14:paraId="1B49237E">
      <w:pPr>
        <w:shd w:val="clea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1E2D9B9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57A014B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2255AB8">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08CBECB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100万元×</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.5％＝1.5万元</w:t>
      </w:r>
    </w:p>
    <w:p w14:paraId="57CD36D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（200－100）万元×1.1％＝1.1万元</w:t>
      </w:r>
    </w:p>
    <w:p w14:paraId="5FCE3CB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合计收费＝1.5+1.1＝2.6（万元）</w:t>
      </w:r>
    </w:p>
    <w:p w14:paraId="0F40B55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7279B68F">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34.1本磋商文件解释规则详见“供应商须知前附表”。</w:t>
      </w:r>
    </w:p>
    <w:p w14:paraId="643A2151">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34.2 其他事项详见“供应商须知前附表”。</w:t>
      </w:r>
    </w:p>
    <w:p w14:paraId="18CC044D">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lang w:val="zh-CN"/>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lang w:val="zh-CN"/>
        </w:rPr>
        <w:t>，享受本文件规定的中小企业扶持政策。</w:t>
      </w:r>
    </w:p>
    <w:p w14:paraId="026FE5C9">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以联合体形式参加政府采购活动，联合体各方均为中小企业的，联合体视同中小企业。其中，联合体各方均为小微企业的，联合体视同小微企业。</w:t>
      </w:r>
    </w:p>
    <w:p w14:paraId="6292B38D">
      <w:pPr>
        <w:shd w:val="clear"/>
        <w:spacing w:line="360" w:lineRule="auto"/>
        <w:ind w:firstLine="420" w:firstLineChars="200"/>
        <w:textAlignment w:val="center"/>
        <w:rPr>
          <w:rFonts w:ascii="宋体" w:hAnsi="宋体" w:cs="宋体"/>
          <w:b/>
          <w:bCs/>
          <w:color w:val="auto"/>
          <w:kern w:val="44"/>
          <w:sz w:val="44"/>
          <w:szCs w:val="44"/>
          <w:highlight w:val="none"/>
          <w:lang w:val="zh-CN"/>
        </w:rPr>
      </w:pPr>
      <w:r>
        <w:rPr>
          <w:rFonts w:hint="eastAsia" w:ascii="宋体" w:hAnsi="宋体" w:cs="宋体"/>
          <w:color w:val="auto"/>
          <w:szCs w:val="21"/>
          <w:highlight w:val="none"/>
          <w:lang w:val="zh-CN"/>
        </w:rPr>
        <w:t>依据本文件规定享受扶持政策获得政府采购合同的，小微企业不得将合同分包给大中型企业，中型企业不得将合同分包给大型企业。</w:t>
      </w:r>
      <w:bookmarkStart w:id="59" w:name="_Toc25062"/>
      <w:r>
        <w:rPr>
          <w:rFonts w:ascii="宋体" w:hAnsi="宋体" w:cs="宋体"/>
          <w:b/>
          <w:bCs/>
          <w:color w:val="auto"/>
          <w:kern w:val="44"/>
          <w:sz w:val="44"/>
          <w:szCs w:val="44"/>
          <w:highlight w:val="none"/>
          <w:lang w:val="zh-CN"/>
        </w:rPr>
        <w:br w:type="page"/>
      </w:r>
      <w:bookmarkStart w:id="60" w:name="_Toc106283328"/>
    </w:p>
    <w:p w14:paraId="1B57A5C3">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r>
        <w:rPr>
          <w:rFonts w:hint="eastAsia" w:ascii="宋体" w:hAnsi="宋体" w:cs="宋体"/>
          <w:b/>
          <w:bCs/>
          <w:color w:val="auto"/>
          <w:kern w:val="44"/>
          <w:sz w:val="44"/>
          <w:szCs w:val="44"/>
          <w:highlight w:val="none"/>
          <w:lang w:val="zh-CN"/>
        </w:rPr>
        <w:t>第四章 评审程序、评审方法和评审标准</w:t>
      </w:r>
      <w:bookmarkEnd w:id="59"/>
      <w:bookmarkEnd w:id="60"/>
    </w:p>
    <w:p w14:paraId="67626B8F">
      <w:pPr>
        <w:keepNext/>
        <w:keepLines/>
        <w:shd w:val="clear"/>
        <w:spacing w:before="20" w:after="20" w:line="360" w:lineRule="auto"/>
        <w:jc w:val="center"/>
        <w:outlineLvl w:val="1"/>
        <w:rPr>
          <w:rFonts w:ascii="宋体" w:hAnsi="宋体" w:cs="宋体"/>
          <w:bCs/>
          <w:color w:val="auto"/>
          <w:sz w:val="32"/>
          <w:szCs w:val="32"/>
          <w:highlight w:val="none"/>
          <w:lang w:val="zh-CN"/>
        </w:rPr>
      </w:pPr>
      <w:bookmarkStart w:id="61" w:name="_Toc106283329"/>
      <w:bookmarkStart w:id="62" w:name="_Toc27827"/>
      <w:r>
        <w:rPr>
          <w:rFonts w:hint="eastAsia" w:ascii="宋体" w:hAnsi="宋体" w:cs="宋体"/>
          <w:bCs/>
          <w:color w:val="auto"/>
          <w:sz w:val="32"/>
          <w:szCs w:val="32"/>
          <w:highlight w:val="none"/>
          <w:lang w:val="zh-CN"/>
        </w:rPr>
        <w:t>第一节 评审程序和评审方法</w:t>
      </w:r>
      <w:bookmarkEnd w:id="61"/>
      <w:bookmarkEnd w:id="62"/>
    </w:p>
    <w:p w14:paraId="09A9F99A">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10EDDCB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6E885BC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434789DB">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F2CBB90">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3C68FB2">
      <w:pPr>
        <w:keepNext/>
        <w:shd w:val="clear"/>
        <w:snapToGrid w:val="0"/>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u w:val="single"/>
        </w:rPr>
        <w:t>www.creditchina.gov.cn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u w:val="single"/>
        </w:rPr>
        <w:t>www.ccgp.gov.cn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）链接入口。</w:t>
      </w:r>
    </w:p>
    <w:p w14:paraId="42D187F6">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B8E40A">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1981ED3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C504A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670E54B7">
      <w:pPr>
        <w:keepNext/>
        <w:shd w:val="clear"/>
        <w:spacing w:line="46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2.3供应商有下列情形之一的，资格审查不通过，其响应文件按无效响应处理</w:t>
      </w:r>
      <w:r>
        <w:rPr>
          <w:rFonts w:hint="eastAsia" w:ascii="宋体" w:hAnsi="宋体" w:cs="宋体"/>
          <w:color w:val="auto"/>
          <w:szCs w:val="21"/>
          <w:highlight w:val="none"/>
        </w:rPr>
        <w:t>：</w:t>
      </w:r>
    </w:p>
    <w:p w14:paraId="70CB4479">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B11051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74DB051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11547C5A">
      <w:pPr>
        <w:keepNext/>
        <w:shd w:val="clear"/>
        <w:spacing w:line="460" w:lineRule="exact"/>
        <w:ind w:firstLine="420" w:firstLineChars="200"/>
        <w:rPr>
          <w:rFonts w:ascii="宋体" w:hAnsi="宋体" w:cs="宋体"/>
          <w:color w:val="auto"/>
          <w:szCs w:val="21"/>
          <w:highlight w:val="none"/>
        </w:rPr>
      </w:pPr>
      <w:bookmarkStart w:id="63"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3"/>
    </w:p>
    <w:p w14:paraId="008C68A3">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6B38A43E">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2E92DF1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1626ED7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870A0">
      <w:pPr>
        <w:keepNext/>
        <w:shd w:val="clear"/>
        <w:spacing w:line="460" w:lineRule="exact"/>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54765937">
      <w:pPr>
        <w:keepNext/>
        <w:shd w:val="clear"/>
        <w:spacing w:line="460" w:lineRule="exact"/>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响应文件报价出现前后不一致的，按照下列规定修正： </w:t>
      </w:r>
    </w:p>
    <w:p w14:paraId="38D8C20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CA72498">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0DB7465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417312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0D1314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A7102D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34DBC35D">
      <w:pPr>
        <w:keepNext/>
        <w:shd w:val="clear"/>
        <w:spacing w:line="46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在评审时，如发现下列情形之一的，将被视为响应文件</w:t>
      </w:r>
      <w:r>
        <w:rPr>
          <w:rFonts w:hint="eastAsia" w:ascii="宋体" w:hAnsi="宋体" w:cs="宋体"/>
          <w:b/>
          <w:bCs/>
          <w:color w:val="auto"/>
          <w:szCs w:val="21"/>
          <w:highlight w:val="none"/>
          <w:lang w:val="en-US" w:eastAsia="zh-CN"/>
        </w:rPr>
        <w:t>作</w:t>
      </w:r>
      <w:r>
        <w:rPr>
          <w:rFonts w:hint="eastAsia" w:ascii="宋体" w:hAnsi="宋体" w:cs="宋体"/>
          <w:b/>
          <w:bCs/>
          <w:color w:val="auto"/>
          <w:szCs w:val="21"/>
          <w:highlight w:val="none"/>
        </w:rPr>
        <w:t>无效处理：</w:t>
      </w:r>
    </w:p>
    <w:p w14:paraId="32D675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0B3AEACB">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0A924B8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34179F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BDD3ED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w:t>
      </w:r>
      <w:r>
        <w:rPr>
          <w:rFonts w:hint="eastAsia" w:ascii="宋体" w:hAnsi="宋体"/>
          <w:color w:val="auto"/>
          <w:highlight w:val="none"/>
        </w:rPr>
        <w:t>▲</w:t>
      </w:r>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74E475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589B874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5B3D5DD8">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2026048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354F487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1376C6E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10）服务需求允许负偏离的条款数超过“供应商须知前附表”规定项数；</w:t>
      </w:r>
    </w:p>
    <w:p w14:paraId="1BFBF1E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3EBE91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3F9F5B6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33C52F5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5E875EEA">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704921B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4DD8055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响应文件未提供“供应商须知前附表”报价文件中规定的“响应报价表”；</w:t>
      </w:r>
    </w:p>
    <w:p w14:paraId="1046DD93">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1BA94D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477938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AEFEC6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38AF825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6）响应文件响应的标的数量及单位与竞争性磋商文件要求实质性不一致的。</w:t>
      </w:r>
    </w:p>
    <w:p w14:paraId="4F97979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287418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7756F17">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6CF98385">
      <w:pPr>
        <w:keepNext/>
        <w:shd w:val="clea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83C6D7B">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AA868F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0712876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A7EBBE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8654841">
      <w:pPr>
        <w:keepNext/>
        <w:widowControl/>
        <w:shd w:val="clear"/>
        <w:tabs>
          <w:tab w:val="left" w:pos="540"/>
        </w:tabs>
        <w:spacing w:line="460" w:lineRule="exact"/>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13460905">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（1）按照相关规定进行公示的，公示情况说明；</w:t>
      </w:r>
    </w:p>
    <w:p w14:paraId="49356541">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（2）磋商日期和地点，磋商人员名单；</w:t>
      </w:r>
    </w:p>
    <w:p w14:paraId="06B389B0">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（3）合同主要条款及价格商定情况。</w:t>
      </w:r>
    </w:p>
    <w:p w14:paraId="67C57ED2">
      <w:pPr>
        <w:keepNext/>
        <w:widowControl/>
        <w:shd w:val="clear"/>
        <w:tabs>
          <w:tab w:val="left" w:pos="540"/>
        </w:tabs>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2AFD3E92">
      <w:pPr>
        <w:keepNext/>
        <w:shd w:val="clear"/>
        <w:tabs>
          <w:tab w:val="left" w:pos="2835"/>
        </w:tabs>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664FDE63">
      <w:pPr>
        <w:keepNext/>
        <w:shd w:val="clear"/>
        <w:spacing w:line="460" w:lineRule="exact"/>
        <w:ind w:firstLine="482" w:firstLineChars="200"/>
        <w:rPr>
          <w:rFonts w:ascii="宋体" w:hAnsi="宋体" w:cs="宋体"/>
          <w:color w:val="auto"/>
          <w:szCs w:val="21"/>
          <w:highlight w:val="none"/>
        </w:rPr>
      </w:pPr>
      <w:r>
        <w:rPr>
          <w:rFonts w:hint="eastAsia" w:ascii="宋体" w:hAnsi="宋体" w:cs="宋体"/>
          <w:b/>
          <w:bCs/>
          <w:color w:val="auto"/>
          <w:sz w:val="24"/>
          <w:highlight w:val="none"/>
        </w:rPr>
        <w:t>5. 最后报价</w:t>
      </w:r>
    </w:p>
    <w:p w14:paraId="0CC5664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C8B5AB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3723EC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7E23A2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782F4AF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2B94458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083E7E3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2D61FDF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7AEB9E5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5C97C6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2F63185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BD8399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233468A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F763B4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4ADFE12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6564413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03CB613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F76580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7143C1AF">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DAA20D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83F68C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C8DB80E">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6.5异常低价响应审查</w:t>
      </w:r>
    </w:p>
    <w:p w14:paraId="0A8C6B1F">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（1）磋商小组在评审中发现下列情形之一的，应当启动异常低价响应审查程序：</w:t>
      </w:r>
    </w:p>
    <w:p w14:paraId="46AE2777">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①响应报价低于全部通过符合性审查供应商响应报价平均值</w:t>
      </w:r>
      <w:r>
        <w:rPr>
          <w:rFonts w:hint="eastAsia" w:ascii="宋体" w:hAnsi="宋体" w:cs="宋体"/>
          <w:color w:val="auto"/>
          <w:szCs w:val="21"/>
          <w:highlight w:val="none"/>
          <w:u w:val="single"/>
          <w:lang w:val="en-US" w:eastAsia="zh-CN"/>
        </w:rPr>
        <w:t>50%</w:t>
      </w:r>
      <w:r>
        <w:rPr>
          <w:rFonts w:hint="eastAsia" w:ascii="宋体" w:hAnsi="宋体" w:cs="宋体"/>
          <w:color w:val="auto"/>
          <w:szCs w:val="21"/>
          <w:highlight w:val="none"/>
          <w:lang w:val="en-US" w:eastAsia="zh-CN"/>
        </w:rPr>
        <w:t>的，即响应报价＜全部通过符合性审查供应商响应报价平均值×</w:t>
      </w:r>
      <w:r>
        <w:rPr>
          <w:rFonts w:hint="eastAsia" w:ascii="宋体" w:hAnsi="宋体" w:cs="宋体"/>
          <w:color w:val="auto"/>
          <w:szCs w:val="21"/>
          <w:highlight w:val="none"/>
          <w:u w:val="single"/>
          <w:lang w:val="en-US" w:eastAsia="zh-CN"/>
        </w:rPr>
        <w:t>50%</w:t>
      </w:r>
      <w:r>
        <w:rPr>
          <w:rFonts w:hint="eastAsia" w:ascii="宋体" w:hAnsi="宋体" w:cs="宋体"/>
          <w:color w:val="auto"/>
          <w:szCs w:val="21"/>
          <w:highlight w:val="none"/>
          <w:lang w:val="en-US" w:eastAsia="zh-CN"/>
        </w:rPr>
        <w:t>；</w:t>
      </w:r>
    </w:p>
    <w:p w14:paraId="788DC13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②响应报价低于通过符合性审查的次低报价供应商响应报价</w:t>
      </w:r>
      <w:r>
        <w:rPr>
          <w:rFonts w:hint="eastAsia" w:ascii="宋体" w:hAnsi="宋体" w:cs="宋体"/>
          <w:color w:val="auto"/>
          <w:szCs w:val="21"/>
          <w:highlight w:val="none"/>
          <w:u w:val="single"/>
          <w:lang w:val="en-US" w:eastAsia="zh-CN"/>
        </w:rPr>
        <w:t>50%</w:t>
      </w:r>
      <w:r>
        <w:rPr>
          <w:rFonts w:hint="eastAsia" w:ascii="宋体" w:hAnsi="宋体" w:cs="宋体"/>
          <w:color w:val="auto"/>
          <w:szCs w:val="21"/>
          <w:highlight w:val="none"/>
          <w:lang w:val="en-US" w:eastAsia="zh-CN"/>
        </w:rPr>
        <w:t>的，即响应报价＜通过符合性审查的次低报价供应商响应报价×</w:t>
      </w:r>
      <w:r>
        <w:rPr>
          <w:rFonts w:hint="eastAsia" w:ascii="宋体" w:hAnsi="宋体" w:cs="宋体"/>
          <w:color w:val="auto"/>
          <w:szCs w:val="21"/>
          <w:highlight w:val="none"/>
          <w:u w:val="single"/>
          <w:lang w:val="en-US" w:eastAsia="zh-CN"/>
        </w:rPr>
        <w:t>50%</w:t>
      </w:r>
      <w:r>
        <w:rPr>
          <w:rFonts w:hint="eastAsia" w:ascii="宋体" w:hAnsi="宋体" w:cs="宋体"/>
          <w:color w:val="auto"/>
          <w:szCs w:val="21"/>
          <w:highlight w:val="none"/>
          <w:lang w:val="en-US" w:eastAsia="zh-CN"/>
        </w:rPr>
        <w:t>；</w:t>
      </w:r>
    </w:p>
    <w:p w14:paraId="14C3105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③响应报价低于采购项目最高限价</w:t>
      </w:r>
      <w:r>
        <w:rPr>
          <w:rFonts w:hint="eastAsia" w:ascii="宋体" w:hAnsi="宋体" w:cs="宋体"/>
          <w:color w:val="auto"/>
          <w:szCs w:val="21"/>
          <w:highlight w:val="none"/>
          <w:u w:val="single"/>
          <w:lang w:val="en-US" w:eastAsia="zh-CN"/>
        </w:rPr>
        <w:t>45%</w:t>
      </w:r>
      <w:r>
        <w:rPr>
          <w:rFonts w:hint="eastAsia" w:ascii="宋体" w:hAnsi="宋体" w:cs="宋体"/>
          <w:color w:val="auto"/>
          <w:szCs w:val="21"/>
          <w:highlight w:val="none"/>
          <w:lang w:val="en-US" w:eastAsia="zh-CN"/>
        </w:rPr>
        <w:t>的，即响应报价＜采购项目最高限价×</w:t>
      </w:r>
      <w:r>
        <w:rPr>
          <w:rFonts w:hint="eastAsia" w:ascii="宋体" w:hAnsi="宋体" w:cs="宋体"/>
          <w:color w:val="auto"/>
          <w:szCs w:val="21"/>
          <w:highlight w:val="none"/>
          <w:u w:val="single"/>
          <w:lang w:val="en-US" w:eastAsia="zh-CN"/>
        </w:rPr>
        <w:t>45%</w:t>
      </w:r>
      <w:r>
        <w:rPr>
          <w:rFonts w:hint="eastAsia" w:ascii="宋体" w:hAnsi="宋体" w:cs="宋体"/>
          <w:color w:val="auto"/>
          <w:szCs w:val="21"/>
          <w:highlight w:val="none"/>
          <w:lang w:val="en-US" w:eastAsia="zh-CN"/>
        </w:rPr>
        <w:t>；</w:t>
      </w:r>
    </w:p>
    <w:p w14:paraId="7E150D80">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④磋商小组基于专业判断，认为供应商报价过低，有可能影响产品质量或者不能诚信履约的其他情形。</w:t>
      </w:r>
    </w:p>
    <w:p w14:paraId="0E0D5740">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磋商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5093B59">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4832E67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61A2047">
      <w:pPr>
        <w:keepNext/>
        <w:shd w:val="clear"/>
        <w:spacing w:line="4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异常低价响应审查的启动原因、审查意见和审查结果应当在评审报告中记录，并随供应商提供的相关书面说明及证明材料，以及磋商小组有关互联网浏览、查询历史一并归档。</w:t>
      </w:r>
    </w:p>
    <w:p w14:paraId="2FC4FB95">
      <w:pPr>
        <w:keepNext/>
        <w:shd w:val="clear"/>
        <w:spacing w:line="46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.3条情形的，可以推荐2家成交候选供应商。评审得分相同的，按照最后报价由低到高的顺序推荐。评审得分且最后报价相同的，按照技术指标优劣顺序推荐。</w:t>
      </w:r>
    </w:p>
    <w:p w14:paraId="5FE97D8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10AAE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6FF566F3">
      <w:pPr>
        <w:keepNext/>
        <w:keepLines/>
        <w:shd w:val="clear"/>
        <w:spacing w:line="460" w:lineRule="exact"/>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tbl>
      <w:tblPr>
        <w:tblStyle w:val="5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
        <w:gridCol w:w="1500"/>
        <w:gridCol w:w="1433"/>
        <w:gridCol w:w="6172"/>
      </w:tblGrid>
      <w:tr w14:paraId="154C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45" w:type="dxa"/>
            <w:gridSpan w:val="2"/>
            <w:shd w:val="clear" w:color="auto" w:fill="D7D7D7"/>
            <w:vAlign w:val="center"/>
          </w:tcPr>
          <w:p w14:paraId="3F7BF460">
            <w:pPr>
              <w:spacing w:line="450" w:lineRule="exact"/>
              <w:jc w:val="center"/>
              <w:textAlignment w:val="baseline"/>
              <w:rPr>
                <w:rFonts w:ascii="宋体" w:hAnsi="宋体" w:cs="宋体"/>
                <w:color w:val="auto"/>
                <w:szCs w:val="21"/>
                <w:highlight w:val="none"/>
              </w:rPr>
            </w:pPr>
            <w:bookmarkStart w:id="64" w:name="_Toc80205935"/>
            <w:r>
              <w:rPr>
                <w:rFonts w:hint="eastAsia" w:ascii="宋体" w:hAnsi="宋体" w:cs="宋体"/>
                <w:b/>
                <w:color w:val="auto"/>
                <w:szCs w:val="21"/>
                <w:highlight w:val="none"/>
              </w:rPr>
              <w:t>序号</w:t>
            </w:r>
          </w:p>
        </w:tc>
        <w:tc>
          <w:tcPr>
            <w:tcW w:w="1433" w:type="dxa"/>
            <w:shd w:val="clear" w:color="auto" w:fill="D7D7D7"/>
            <w:vAlign w:val="center"/>
          </w:tcPr>
          <w:p w14:paraId="06376F7C">
            <w:pPr>
              <w:spacing w:line="450" w:lineRule="exact"/>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评审因素</w:t>
            </w:r>
          </w:p>
        </w:tc>
        <w:tc>
          <w:tcPr>
            <w:tcW w:w="6172" w:type="dxa"/>
            <w:shd w:val="clear" w:color="auto" w:fill="D7D7D7"/>
            <w:vAlign w:val="center"/>
          </w:tcPr>
          <w:p w14:paraId="31329AFC">
            <w:pPr>
              <w:spacing w:line="450" w:lineRule="exact"/>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评标标准</w:t>
            </w:r>
          </w:p>
        </w:tc>
      </w:tr>
      <w:tr w14:paraId="31FD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Align w:val="center"/>
          </w:tcPr>
          <w:p w14:paraId="7A30AB1C">
            <w:pPr>
              <w:spacing w:line="45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w:t>
            </w:r>
          </w:p>
        </w:tc>
        <w:tc>
          <w:tcPr>
            <w:tcW w:w="1500" w:type="dxa"/>
            <w:vAlign w:val="center"/>
          </w:tcPr>
          <w:p w14:paraId="29F38607">
            <w:pPr>
              <w:spacing w:line="45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价格分</w:t>
            </w:r>
          </w:p>
          <w:p w14:paraId="4086EBFF">
            <w:pPr>
              <w:spacing w:line="450" w:lineRule="exact"/>
              <w:textAlignment w:val="baseline"/>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u w:val="single"/>
              </w:rPr>
              <w:t>20</w:t>
            </w:r>
            <w:r>
              <w:rPr>
                <w:rFonts w:hint="eastAsia" w:ascii="宋体" w:hAnsi="宋体" w:cs="宋体"/>
                <w:color w:val="auto"/>
                <w:szCs w:val="21"/>
                <w:highlight w:val="none"/>
              </w:rPr>
              <w:t>分）</w:t>
            </w:r>
          </w:p>
        </w:tc>
        <w:tc>
          <w:tcPr>
            <w:tcW w:w="1433" w:type="dxa"/>
            <w:vAlign w:val="center"/>
          </w:tcPr>
          <w:p w14:paraId="46B48FED">
            <w:pPr>
              <w:spacing w:line="45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磋商报价</w:t>
            </w:r>
          </w:p>
          <w:p w14:paraId="738A7DD2">
            <w:pPr>
              <w:spacing w:line="45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u w:val="single"/>
              </w:rPr>
              <w:t>20</w:t>
            </w:r>
            <w:r>
              <w:rPr>
                <w:rFonts w:hint="eastAsia" w:ascii="宋体" w:hAnsi="宋体" w:cs="宋体"/>
                <w:color w:val="auto"/>
                <w:szCs w:val="21"/>
                <w:highlight w:val="none"/>
              </w:rPr>
              <w:t>分）</w:t>
            </w:r>
          </w:p>
        </w:tc>
        <w:tc>
          <w:tcPr>
            <w:tcW w:w="6172" w:type="dxa"/>
            <w:vAlign w:val="center"/>
          </w:tcPr>
          <w:p w14:paraId="7D30E742">
            <w:pPr>
              <w:spacing w:line="450" w:lineRule="exact"/>
              <w:rPr>
                <w:rFonts w:ascii="宋体" w:hAnsi="宋体" w:cs="宋体"/>
                <w:bCs/>
                <w:color w:val="auto"/>
                <w:szCs w:val="21"/>
                <w:highlight w:val="none"/>
              </w:rPr>
            </w:pPr>
            <w:r>
              <w:rPr>
                <w:rFonts w:hint="eastAsia" w:ascii="宋体" w:hAnsi="宋体" w:cs="宋体"/>
                <w:bCs/>
                <w:color w:val="auto"/>
                <w:szCs w:val="21"/>
                <w:highlight w:val="none"/>
              </w:rPr>
              <w:t>（1）政策性扣除计算方法：本项目为专门面</w:t>
            </w:r>
            <w:r>
              <w:rPr>
                <w:rFonts w:hint="eastAsia" w:ascii="宋体" w:hAnsi="宋体" w:cs="宋体"/>
                <w:bCs/>
                <w:color w:val="auto"/>
                <w:szCs w:val="21"/>
                <w:highlight w:val="none"/>
                <w:lang w:val="en-US" w:eastAsia="zh-CN"/>
              </w:rPr>
              <w:t>向</w:t>
            </w:r>
            <w:r>
              <w:rPr>
                <w:rFonts w:hint="eastAsia" w:ascii="宋体" w:hAnsi="宋体" w:cs="宋体"/>
                <w:bCs/>
                <w:color w:val="auto"/>
                <w:szCs w:val="21"/>
                <w:highlight w:val="none"/>
              </w:rPr>
              <w:t>中小企业</w:t>
            </w:r>
            <w:r>
              <w:rPr>
                <w:rFonts w:hint="eastAsia" w:ascii="宋体" w:hAnsi="宋体" w:cs="宋体"/>
                <w:bCs/>
                <w:color w:val="auto"/>
                <w:szCs w:val="21"/>
                <w:highlight w:val="none"/>
                <w:lang w:val="en-US" w:eastAsia="zh-CN"/>
              </w:rPr>
              <w:t>采购</w:t>
            </w:r>
            <w:r>
              <w:rPr>
                <w:rFonts w:hint="eastAsia" w:ascii="宋体" w:hAnsi="宋体" w:cs="宋体"/>
                <w:bCs/>
                <w:color w:val="auto"/>
                <w:szCs w:val="21"/>
                <w:highlight w:val="none"/>
              </w:rPr>
              <w:t>项目，按照《政府采购促进中小企业发展管理办法》（财库〔2020〕46号）规定，小微企业、监狱企业、残疾人福利性单位不再执行价格评审优惠的扶持政策。</w:t>
            </w:r>
          </w:p>
          <w:p w14:paraId="5D5918E9">
            <w:pPr>
              <w:spacing w:line="450" w:lineRule="exact"/>
              <w:rPr>
                <w:rFonts w:ascii="宋体" w:hAnsi="宋体" w:cs="宋体"/>
                <w:bCs/>
                <w:color w:val="auto"/>
                <w:szCs w:val="21"/>
                <w:highlight w:val="none"/>
              </w:rPr>
            </w:pPr>
            <w:r>
              <w:rPr>
                <w:rFonts w:hint="eastAsia" w:ascii="宋体" w:hAnsi="宋体" w:cs="宋体"/>
                <w:bCs/>
                <w:color w:val="auto"/>
                <w:szCs w:val="21"/>
                <w:highlight w:val="none"/>
              </w:rPr>
              <w:t>（2）以进入比较与评价环节的最低的最后报价为评审基准价，评审基准价得分为</w:t>
            </w:r>
            <w:r>
              <w:rPr>
                <w:rFonts w:hint="eastAsia" w:ascii="宋体" w:hAnsi="宋体" w:cs="宋体"/>
                <w:bCs/>
                <w:color w:val="auto"/>
                <w:szCs w:val="21"/>
                <w:highlight w:val="none"/>
                <w:u w:val="single"/>
              </w:rPr>
              <w:t>20分</w:t>
            </w:r>
            <w:r>
              <w:rPr>
                <w:rFonts w:hint="eastAsia" w:ascii="宋体" w:hAnsi="宋体" w:cs="宋体"/>
                <w:bCs/>
                <w:color w:val="auto"/>
                <w:szCs w:val="21"/>
                <w:highlight w:val="none"/>
              </w:rPr>
              <w:t>。</w:t>
            </w:r>
          </w:p>
          <w:p w14:paraId="2F97760F">
            <w:pPr>
              <w:spacing w:line="450" w:lineRule="exact"/>
              <w:rPr>
                <w:rFonts w:ascii="宋体" w:hAnsi="宋体" w:cs="宋体"/>
                <w:bCs/>
                <w:color w:val="auto"/>
                <w:szCs w:val="21"/>
                <w:highlight w:val="none"/>
              </w:rPr>
            </w:pPr>
            <w:r>
              <w:rPr>
                <w:rFonts w:hint="eastAsia" w:ascii="宋体" w:hAnsi="宋体" w:cs="宋体"/>
                <w:bCs/>
                <w:color w:val="auto"/>
                <w:szCs w:val="21"/>
                <w:highlight w:val="none"/>
              </w:rPr>
              <w:t>（3）价格分计算公式：</w:t>
            </w:r>
          </w:p>
          <w:p w14:paraId="4A8A231F">
            <w:pPr>
              <w:pStyle w:val="27"/>
              <w:spacing w:line="450" w:lineRule="exact"/>
              <w:rPr>
                <w:rFonts w:hAnsi="宋体" w:cs="宋体"/>
                <w:bCs/>
                <w:color w:val="auto"/>
                <w:sz w:val="21"/>
                <w:highlight w:val="none"/>
              </w:rPr>
            </w:pPr>
            <w:r>
              <w:rPr>
                <w:rFonts w:hint="eastAsia" w:hAnsi="宋体" w:cs="宋体"/>
                <w:bCs/>
                <w:color w:val="auto"/>
                <w:sz w:val="21"/>
                <w:highlight w:val="none"/>
              </w:rPr>
              <w:t>某磋商供应商价格分=（评审基准价/某磋商供应商的最后报价）×</w:t>
            </w:r>
            <w:r>
              <w:rPr>
                <w:rFonts w:hint="eastAsia" w:hAnsi="宋体" w:cs="宋体"/>
                <w:bCs/>
                <w:color w:val="auto"/>
                <w:sz w:val="21"/>
                <w:highlight w:val="none"/>
                <w:u w:val="single"/>
              </w:rPr>
              <w:t>20分</w:t>
            </w:r>
          </w:p>
        </w:tc>
      </w:tr>
      <w:tr w14:paraId="0D2D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345" w:type="dxa"/>
            <w:vMerge w:val="restart"/>
            <w:vAlign w:val="center"/>
          </w:tcPr>
          <w:p w14:paraId="240FA88D">
            <w:pPr>
              <w:spacing w:line="45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w:t>
            </w:r>
          </w:p>
        </w:tc>
        <w:tc>
          <w:tcPr>
            <w:tcW w:w="1500" w:type="dxa"/>
            <w:vMerge w:val="restart"/>
            <w:vAlign w:val="center"/>
          </w:tcPr>
          <w:p w14:paraId="7A287EFA">
            <w:pPr>
              <w:spacing w:line="45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技术分</w:t>
            </w:r>
          </w:p>
          <w:p w14:paraId="2DA20835">
            <w:pPr>
              <w:spacing w:line="450" w:lineRule="exact"/>
              <w:jc w:val="center"/>
              <w:textAlignment w:val="baseline"/>
              <w:rPr>
                <w:rFonts w:ascii="宋体" w:hAnsi="宋体" w:cs="宋体"/>
                <w:color w:val="auto"/>
                <w:spacing w:val="-18"/>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满分</w:t>
            </w:r>
            <w:r>
              <w:rPr>
                <w:rFonts w:hint="eastAsia" w:ascii="宋体" w:hAnsi="宋体" w:cs="宋体"/>
                <w:color w:val="auto"/>
                <w:szCs w:val="21"/>
                <w:highlight w:val="none"/>
                <w:u w:val="single"/>
                <w:lang w:val="en-US" w:eastAsia="zh-CN"/>
              </w:rPr>
              <w:t>66</w:t>
            </w:r>
            <w:r>
              <w:rPr>
                <w:rFonts w:hint="eastAsia" w:ascii="宋体" w:hAnsi="宋体" w:cs="宋体"/>
                <w:bCs/>
                <w:color w:val="auto"/>
                <w:szCs w:val="21"/>
                <w:highlight w:val="none"/>
              </w:rPr>
              <w:t>分）</w:t>
            </w:r>
          </w:p>
        </w:tc>
        <w:tc>
          <w:tcPr>
            <w:tcW w:w="1433" w:type="dxa"/>
            <w:vAlign w:val="center"/>
          </w:tcPr>
          <w:p w14:paraId="3823260B">
            <w:pPr>
              <w:spacing w:line="45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技术指标性能分（满分</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分）</w:t>
            </w:r>
          </w:p>
        </w:tc>
        <w:tc>
          <w:tcPr>
            <w:tcW w:w="6172" w:type="dxa"/>
            <w:vAlign w:val="center"/>
          </w:tcPr>
          <w:p w14:paraId="44956047">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供应商</w:t>
            </w:r>
            <w:r>
              <w:rPr>
                <w:rFonts w:hint="eastAsia" w:ascii="宋体" w:hAnsi="宋体" w:cs="宋体"/>
                <w:color w:val="auto"/>
                <w:sz w:val="21"/>
                <w:szCs w:val="21"/>
                <w:highlight w:val="none"/>
                <w:lang w:val="en-US" w:eastAsia="zh-CN"/>
              </w:rPr>
              <w:t>完全满足响应</w:t>
            </w:r>
            <w:r>
              <w:rPr>
                <w:rFonts w:hint="eastAsia" w:ascii="宋体" w:hAnsi="宋体" w:cs="宋体"/>
                <w:color w:val="auto"/>
                <w:sz w:val="21"/>
                <w:szCs w:val="21"/>
                <w:highlight w:val="none"/>
              </w:rPr>
              <w:t>竞争性磋商文件“第二章 采购需求”中</w:t>
            </w:r>
            <w:r>
              <w:rPr>
                <w:rFonts w:hint="eastAsia" w:ascii="宋体" w:hAnsi="宋体" w:cs="宋体"/>
                <w:color w:val="auto"/>
                <w:sz w:val="21"/>
                <w:szCs w:val="21"/>
                <w:highlight w:val="none"/>
                <w:lang w:val="en-US" w:eastAsia="zh-CN"/>
              </w:rPr>
              <w:t>的</w:t>
            </w:r>
            <w:r>
              <w:rPr>
                <w:rFonts w:hint="eastAsia" w:ascii="宋体" w:hAnsi="宋体" w:cs="宋体"/>
                <w:color w:val="auto"/>
                <w:sz w:val="21"/>
                <w:szCs w:val="21"/>
                <w:highlight w:val="none"/>
              </w:rPr>
              <w:t>服务需求的，得</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分；每有一项</w:t>
            </w:r>
            <w:r>
              <w:rPr>
                <w:rFonts w:hint="eastAsia" w:ascii="宋体" w:hAnsi="宋体" w:eastAsia="宋体" w:cs="宋体"/>
                <w:color w:val="auto"/>
                <w:kern w:val="2"/>
                <w:sz w:val="21"/>
                <w:szCs w:val="21"/>
                <w:highlight w:val="none"/>
                <w:lang w:val="en-US" w:eastAsia="zh-CN" w:bidi="ar-SA"/>
              </w:rPr>
              <w:t>非标注“▲”号的</w:t>
            </w:r>
            <w:r>
              <w:rPr>
                <w:rFonts w:hint="eastAsia" w:ascii="宋体" w:hAnsi="宋体" w:cs="宋体"/>
                <w:color w:val="auto"/>
                <w:sz w:val="21"/>
                <w:szCs w:val="21"/>
                <w:highlight w:val="none"/>
              </w:rPr>
              <w:t>服务需求负偏离</w:t>
            </w:r>
            <w:r>
              <w:rPr>
                <w:rFonts w:hint="eastAsia" w:ascii="宋体" w:hAnsi="宋体" w:cs="宋体"/>
                <w:color w:val="auto"/>
                <w:sz w:val="21"/>
                <w:szCs w:val="21"/>
                <w:highlight w:val="none"/>
                <w:lang w:val="en-US" w:eastAsia="zh-CN"/>
              </w:rPr>
              <w:t>的</w:t>
            </w:r>
            <w:r>
              <w:rPr>
                <w:rFonts w:hint="eastAsia" w:ascii="宋体" w:hAnsi="宋体" w:cs="宋体"/>
                <w:color w:val="auto"/>
                <w:sz w:val="21"/>
                <w:szCs w:val="21"/>
                <w:highlight w:val="none"/>
              </w:rPr>
              <w:t>扣</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扣完26分为止。</w:t>
            </w:r>
          </w:p>
          <w:p w14:paraId="258E2CAC">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b/>
                <w:bCs/>
                <w:color w:val="auto"/>
                <w:sz w:val="21"/>
                <w:szCs w:val="21"/>
                <w:highlight w:val="none"/>
              </w:rPr>
              <w:t>注：磋商小组以供应商提供的《服务需求偏离表》作为评分依据。</w:t>
            </w:r>
          </w:p>
        </w:tc>
      </w:tr>
      <w:tr w14:paraId="6122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Merge w:val="continue"/>
            <w:vAlign w:val="center"/>
          </w:tcPr>
          <w:p w14:paraId="1E238D39">
            <w:pPr>
              <w:spacing w:line="450" w:lineRule="exact"/>
              <w:jc w:val="center"/>
              <w:textAlignment w:val="baseline"/>
              <w:rPr>
                <w:rFonts w:ascii="宋体" w:hAnsi="宋体" w:cs="宋体"/>
                <w:b/>
                <w:color w:val="auto"/>
                <w:szCs w:val="21"/>
                <w:highlight w:val="none"/>
              </w:rPr>
            </w:pPr>
          </w:p>
        </w:tc>
        <w:tc>
          <w:tcPr>
            <w:tcW w:w="1500" w:type="dxa"/>
            <w:vMerge w:val="continue"/>
            <w:vAlign w:val="center"/>
          </w:tcPr>
          <w:p w14:paraId="288A81A4">
            <w:pPr>
              <w:spacing w:line="450" w:lineRule="exact"/>
              <w:jc w:val="center"/>
              <w:textAlignment w:val="baseline"/>
              <w:rPr>
                <w:rFonts w:ascii="宋体" w:hAnsi="宋体" w:cs="宋体"/>
                <w:b/>
                <w:bCs/>
                <w:color w:val="auto"/>
                <w:szCs w:val="21"/>
                <w:highlight w:val="none"/>
              </w:rPr>
            </w:pPr>
          </w:p>
        </w:tc>
        <w:tc>
          <w:tcPr>
            <w:tcW w:w="1433" w:type="dxa"/>
            <w:shd w:val="clear" w:color="auto" w:fill="auto"/>
            <w:vAlign w:val="center"/>
          </w:tcPr>
          <w:p w14:paraId="15378D90">
            <w:pPr>
              <w:spacing w:line="45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项目需求理解分（满分1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c>
          <w:tcPr>
            <w:tcW w:w="6172" w:type="dxa"/>
            <w:shd w:val="clear" w:color="auto" w:fill="auto"/>
            <w:vAlign w:val="center"/>
          </w:tcPr>
          <w:p w14:paraId="70C9453F">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由磋商小组根据供应商所提供的响应文件中对项目定位、采购需求、业务流程、工作现状的把握及理解情况等作出的描述内容进行评价，以下各项不得重复计分：</w:t>
            </w:r>
          </w:p>
          <w:p w14:paraId="4FB45B0F">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①供应商能对项目定位、采购需求、业务流程、工作现状的基本情况进行</w:t>
            </w:r>
            <w:r>
              <w:rPr>
                <w:rFonts w:hint="eastAsia" w:ascii="宋体" w:hAnsi="宋体" w:cs="宋体"/>
                <w:color w:val="auto"/>
                <w:sz w:val="21"/>
                <w:szCs w:val="21"/>
                <w:highlight w:val="none"/>
                <w:lang w:val="en-US" w:eastAsia="zh-CN"/>
              </w:rPr>
              <w:t>具体</w:t>
            </w:r>
            <w:r>
              <w:rPr>
                <w:rFonts w:hint="eastAsia" w:ascii="宋体" w:hAnsi="宋体" w:cs="宋体"/>
                <w:color w:val="auto"/>
                <w:sz w:val="21"/>
                <w:szCs w:val="21"/>
                <w:highlight w:val="none"/>
              </w:rPr>
              <w:t>描述，对本项目服务需求理解思路正确的，得</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p w14:paraId="799EC7D5">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②在满足上述第①条内容的基础上，供应商对本项目服务的各项工作和要求理解正确，符合本项目采购需求；针对本项目的工作现状，能提出自有的见解（包括但不限于：现有</w:t>
            </w:r>
            <w:r>
              <w:rPr>
                <w:rFonts w:hint="eastAsia" w:ascii="宋体" w:hAnsi="宋体" w:cs="宋体"/>
                <w:color w:val="auto"/>
                <w:sz w:val="21"/>
                <w:szCs w:val="21"/>
                <w:highlight w:val="none"/>
                <w:lang w:eastAsia="zh-CN"/>
              </w:rPr>
              <w:t>人员特定数据核查</w:t>
            </w:r>
            <w:r>
              <w:rPr>
                <w:rFonts w:hint="eastAsia" w:ascii="宋体" w:hAnsi="宋体" w:cs="宋体"/>
                <w:color w:val="auto"/>
                <w:sz w:val="21"/>
                <w:szCs w:val="21"/>
                <w:highlight w:val="none"/>
              </w:rPr>
              <w:t>方式的不足之处、容易忽略的情形等）</w:t>
            </w:r>
            <w:r>
              <w:rPr>
                <w:rFonts w:hint="eastAsia" w:ascii="宋体" w:hAnsi="宋体" w:cs="宋体"/>
                <w:color w:val="auto"/>
                <w:sz w:val="21"/>
                <w:szCs w:val="21"/>
                <w:highlight w:val="none"/>
                <w:lang w:val="en-US" w:eastAsia="zh-CN"/>
              </w:rPr>
              <w:t>且内容合理、有可行性，有利于项目实施的</w:t>
            </w:r>
            <w:r>
              <w:rPr>
                <w:rFonts w:hint="eastAsia" w:ascii="宋体" w:hAnsi="宋体" w:cs="宋体"/>
                <w:color w:val="auto"/>
                <w:sz w:val="21"/>
                <w:szCs w:val="21"/>
                <w:highlight w:val="none"/>
              </w:rPr>
              <w:t>，得</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p>
          <w:p w14:paraId="33FF1843">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③在满足上述第②条内容的基础上，供应商能根据项目实际要求进行详细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充分</w:t>
            </w:r>
            <w:r>
              <w:rPr>
                <w:rFonts w:hint="eastAsia" w:ascii="宋体" w:hAnsi="宋体" w:cs="宋体"/>
                <w:color w:val="auto"/>
                <w:sz w:val="21"/>
                <w:szCs w:val="21"/>
                <w:highlight w:val="none"/>
              </w:rPr>
              <w:t>的需求分析；</w:t>
            </w:r>
            <w:r>
              <w:rPr>
                <w:rFonts w:hint="eastAsia" w:ascii="宋体" w:hAnsi="宋体" w:cs="宋体"/>
                <w:color w:val="auto"/>
                <w:sz w:val="21"/>
                <w:szCs w:val="21"/>
                <w:highlight w:val="none"/>
                <w:lang w:val="en-US" w:eastAsia="zh-CN"/>
              </w:rPr>
              <w:t>能</w:t>
            </w:r>
            <w:r>
              <w:rPr>
                <w:rFonts w:hint="eastAsia" w:ascii="宋体" w:hAnsi="宋体" w:cs="宋体"/>
                <w:color w:val="auto"/>
                <w:sz w:val="21"/>
                <w:szCs w:val="21"/>
                <w:highlight w:val="none"/>
              </w:rPr>
              <w:t>陈述本项目实施的重点及难点，并具有对应的针对性措施</w:t>
            </w:r>
            <w:r>
              <w:rPr>
                <w:rFonts w:hint="eastAsia" w:ascii="宋体" w:hAnsi="宋体" w:cs="宋体"/>
                <w:color w:val="auto"/>
                <w:sz w:val="21"/>
                <w:szCs w:val="21"/>
                <w:highlight w:val="none"/>
                <w:lang w:val="en-US" w:eastAsia="zh-CN"/>
              </w:rPr>
              <w:t>且可行性、先进性强的</w:t>
            </w:r>
            <w:r>
              <w:rPr>
                <w:rFonts w:hint="eastAsia" w:ascii="宋体" w:hAnsi="宋体" w:cs="宋体"/>
                <w:color w:val="auto"/>
                <w:sz w:val="21"/>
                <w:szCs w:val="21"/>
                <w:highlight w:val="none"/>
              </w:rPr>
              <w:t>，得1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p w14:paraId="09413C5B">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b/>
                <w:bCs/>
                <w:color w:val="auto"/>
                <w:sz w:val="21"/>
                <w:szCs w:val="21"/>
                <w:highlight w:val="none"/>
              </w:rPr>
              <w:t>注：未提供或未达到①标准要求的，得0分。</w:t>
            </w:r>
          </w:p>
        </w:tc>
      </w:tr>
      <w:tr w14:paraId="4D18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Merge w:val="continue"/>
            <w:vAlign w:val="center"/>
          </w:tcPr>
          <w:p w14:paraId="31FA8892">
            <w:pPr>
              <w:spacing w:line="450" w:lineRule="exact"/>
              <w:jc w:val="center"/>
              <w:textAlignment w:val="baseline"/>
              <w:rPr>
                <w:rFonts w:ascii="宋体" w:hAnsi="宋体" w:cs="宋体"/>
                <w:b/>
                <w:color w:val="auto"/>
                <w:szCs w:val="21"/>
                <w:highlight w:val="none"/>
              </w:rPr>
            </w:pPr>
          </w:p>
        </w:tc>
        <w:tc>
          <w:tcPr>
            <w:tcW w:w="1500" w:type="dxa"/>
            <w:vMerge w:val="continue"/>
            <w:vAlign w:val="center"/>
          </w:tcPr>
          <w:p w14:paraId="4AC9EF24">
            <w:pPr>
              <w:spacing w:line="450" w:lineRule="exact"/>
              <w:jc w:val="center"/>
              <w:textAlignment w:val="baseline"/>
              <w:rPr>
                <w:rFonts w:ascii="宋体" w:hAnsi="宋体" w:cs="宋体"/>
                <w:b/>
                <w:bCs/>
                <w:color w:val="auto"/>
                <w:szCs w:val="21"/>
                <w:highlight w:val="none"/>
              </w:rPr>
            </w:pPr>
          </w:p>
        </w:tc>
        <w:tc>
          <w:tcPr>
            <w:tcW w:w="1433" w:type="dxa"/>
            <w:shd w:val="clear" w:color="auto" w:fill="auto"/>
            <w:vAlign w:val="center"/>
          </w:tcPr>
          <w:p w14:paraId="60306C61">
            <w:pPr>
              <w:spacing w:line="450" w:lineRule="exact"/>
              <w:jc w:val="center"/>
              <w:rPr>
                <w:rFonts w:ascii="宋体" w:hAnsi="宋体" w:cs="宋体"/>
                <w:color w:val="auto"/>
                <w:szCs w:val="21"/>
                <w:highlight w:val="none"/>
              </w:rPr>
            </w:pPr>
            <w:r>
              <w:rPr>
                <w:rFonts w:hint="eastAsia" w:ascii="宋体" w:hAnsi="宋体" w:cs="宋体"/>
                <w:color w:val="auto"/>
                <w:szCs w:val="21"/>
                <w:highlight w:val="none"/>
              </w:rPr>
              <w:t>项目实施方案分（满分1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c>
          <w:tcPr>
            <w:tcW w:w="6172" w:type="dxa"/>
            <w:shd w:val="clear" w:color="auto" w:fill="auto"/>
            <w:vAlign w:val="center"/>
          </w:tcPr>
          <w:p w14:paraId="4E599A7A">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由磋商小组根据供应商所提供的响应文件中项目实施方案内容进行评价，以下各项不得重复计分：</w:t>
            </w:r>
          </w:p>
          <w:p w14:paraId="4B4E1107">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①供应商能提供详细完整的</w:t>
            </w:r>
            <w:r>
              <w:rPr>
                <w:rFonts w:hint="eastAsia" w:ascii="宋体" w:hAnsi="宋体" w:cs="宋体"/>
                <w:color w:val="auto"/>
                <w:sz w:val="21"/>
                <w:szCs w:val="21"/>
                <w:highlight w:val="none"/>
                <w:lang w:val="en-US" w:eastAsia="zh-CN"/>
              </w:rPr>
              <w:t>人员特定数据</w:t>
            </w:r>
            <w:r>
              <w:rPr>
                <w:rFonts w:hint="eastAsia" w:ascii="宋体" w:hAnsi="宋体" w:cs="宋体"/>
                <w:color w:val="auto"/>
                <w:sz w:val="21"/>
                <w:szCs w:val="21"/>
                <w:highlight w:val="none"/>
              </w:rPr>
              <w:t>智查检视</w:t>
            </w:r>
            <w:r>
              <w:rPr>
                <w:rFonts w:hint="eastAsia" w:ascii="宋体" w:hAnsi="宋体" w:cs="宋体"/>
                <w:color w:val="auto"/>
                <w:sz w:val="21"/>
                <w:szCs w:val="21"/>
                <w:highlight w:val="none"/>
                <w:lang w:eastAsia="zh-CN"/>
              </w:rPr>
              <w:t>核查</w:t>
            </w:r>
            <w:r>
              <w:rPr>
                <w:rFonts w:hint="eastAsia" w:ascii="宋体" w:hAnsi="宋体" w:cs="宋体"/>
                <w:color w:val="auto"/>
                <w:sz w:val="21"/>
                <w:szCs w:val="21"/>
                <w:highlight w:val="none"/>
              </w:rPr>
              <w:t>服务方案，包括但不限于服务内容、工作方法与技术路线、项目管理制度、交接方案等的，得</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p w14:paraId="694AD909">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②在满足上述第①条内容的基础上，供应商提供科学</w:t>
            </w:r>
            <w:r>
              <w:rPr>
                <w:rFonts w:hint="eastAsia" w:ascii="宋体" w:hAnsi="宋体" w:cs="宋体"/>
                <w:color w:val="auto"/>
                <w:sz w:val="21"/>
                <w:szCs w:val="21"/>
                <w:highlight w:val="none"/>
                <w:lang w:val="en-US" w:eastAsia="zh-CN"/>
              </w:rPr>
              <w:t>完善</w:t>
            </w:r>
            <w:r>
              <w:rPr>
                <w:rFonts w:hint="eastAsia" w:ascii="宋体" w:hAnsi="宋体" w:cs="宋体"/>
                <w:color w:val="auto"/>
                <w:sz w:val="21"/>
                <w:szCs w:val="21"/>
                <w:highlight w:val="none"/>
              </w:rPr>
              <w:t>的质量</w:t>
            </w:r>
            <w:r>
              <w:rPr>
                <w:rFonts w:hint="eastAsia" w:ascii="宋体" w:hAnsi="宋体" w:cs="宋体"/>
                <w:color w:val="auto"/>
                <w:sz w:val="21"/>
                <w:szCs w:val="21"/>
                <w:highlight w:val="none"/>
                <w:lang w:val="en-US" w:eastAsia="zh-CN"/>
              </w:rPr>
              <w:t>保障</w:t>
            </w:r>
            <w:r>
              <w:rPr>
                <w:rFonts w:hint="eastAsia" w:ascii="宋体" w:hAnsi="宋体" w:cs="宋体"/>
                <w:color w:val="auto"/>
                <w:sz w:val="21"/>
                <w:szCs w:val="21"/>
                <w:highlight w:val="none"/>
              </w:rPr>
              <w:t>体系及措施方案，</w:t>
            </w:r>
            <w:r>
              <w:rPr>
                <w:rFonts w:hint="eastAsia" w:ascii="宋体" w:hAnsi="宋体" w:cs="宋体"/>
                <w:color w:val="auto"/>
                <w:sz w:val="21"/>
                <w:szCs w:val="21"/>
                <w:highlight w:val="none"/>
                <w:lang w:val="en-US" w:eastAsia="zh-CN"/>
              </w:rPr>
              <w:t>且保障体系完善，质量保障措施有效，</w:t>
            </w:r>
            <w:r>
              <w:rPr>
                <w:rFonts w:hint="eastAsia" w:ascii="宋体" w:hAnsi="宋体" w:cs="宋体"/>
                <w:color w:val="auto"/>
                <w:sz w:val="21"/>
                <w:szCs w:val="21"/>
                <w:highlight w:val="none"/>
              </w:rPr>
              <w:t>能保障高质量地完成各项服务内容的，得</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p>
          <w:p w14:paraId="0BE7E29C">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③在满足上述第②条内容的基础上，供应商提供对重大工作任务下发、工作量短期超过合同描述的日常工作量等突发事件的应急服务预案</w:t>
            </w:r>
            <w:r>
              <w:rPr>
                <w:rFonts w:hint="eastAsia" w:ascii="宋体" w:hAnsi="宋体" w:cs="宋体"/>
                <w:color w:val="auto"/>
                <w:sz w:val="21"/>
                <w:szCs w:val="21"/>
                <w:highlight w:val="none"/>
                <w:lang w:eastAsia="zh-CN"/>
              </w:rPr>
              <w:t>，采用多种手段完成突发事件的应急处置，</w:t>
            </w:r>
            <w:r>
              <w:rPr>
                <w:rFonts w:hint="eastAsia" w:ascii="宋体" w:hAnsi="宋体" w:cs="宋体"/>
                <w:color w:val="auto"/>
                <w:sz w:val="21"/>
                <w:szCs w:val="21"/>
                <w:highlight w:val="none"/>
                <w:lang w:val="en-US" w:eastAsia="zh-CN"/>
              </w:rPr>
              <w:t>且</w:t>
            </w:r>
            <w:r>
              <w:rPr>
                <w:rFonts w:hint="eastAsia" w:ascii="宋体" w:hAnsi="宋体" w:eastAsia="宋体" w:cs="宋体"/>
                <w:color w:val="auto"/>
                <w:sz w:val="21"/>
                <w:szCs w:val="21"/>
                <w:highlight w:val="none"/>
                <w:lang w:val="zh-CN"/>
              </w:rPr>
              <w:t>突发事件应急处理能力</w:t>
            </w:r>
            <w:r>
              <w:rPr>
                <w:rFonts w:hint="eastAsia" w:ascii="宋体" w:hAnsi="宋体" w:eastAsia="宋体" w:cs="宋体"/>
                <w:color w:val="auto"/>
                <w:sz w:val="21"/>
                <w:szCs w:val="21"/>
                <w:highlight w:val="none"/>
                <w:lang w:val="en-US" w:eastAsia="zh-CN"/>
              </w:rPr>
              <w:t>强，</w:t>
            </w:r>
            <w:r>
              <w:rPr>
                <w:rFonts w:hint="eastAsia" w:ascii="宋体" w:hAnsi="宋体" w:cs="宋体"/>
                <w:color w:val="auto"/>
                <w:sz w:val="21"/>
                <w:szCs w:val="21"/>
                <w:highlight w:val="none"/>
                <w:lang w:val="en-US" w:eastAsia="zh-CN"/>
              </w:rPr>
              <w:t>应急预案针对性、可行性、专业性强</w:t>
            </w:r>
            <w:r>
              <w:rPr>
                <w:rFonts w:hint="eastAsia" w:ascii="宋体" w:hAnsi="宋体" w:cs="宋体"/>
                <w:color w:val="auto"/>
                <w:sz w:val="21"/>
                <w:szCs w:val="21"/>
                <w:highlight w:val="none"/>
              </w:rPr>
              <w:t>，得1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p w14:paraId="03BDA1AE">
            <w:pPr>
              <w:tabs>
                <w:tab w:val="left" w:pos="1160"/>
              </w:tabs>
              <w:spacing w:line="450" w:lineRule="exact"/>
              <w:rPr>
                <w:rFonts w:ascii="宋体" w:hAnsi="宋体" w:cs="宋体"/>
                <w:bCs/>
                <w:color w:val="auto"/>
                <w:szCs w:val="21"/>
                <w:highlight w:val="none"/>
              </w:rPr>
            </w:pPr>
            <w:r>
              <w:rPr>
                <w:rFonts w:hint="eastAsia" w:ascii="宋体" w:hAnsi="宋体" w:cs="宋体"/>
                <w:b/>
                <w:bCs/>
                <w:color w:val="auto"/>
                <w:szCs w:val="21"/>
                <w:highlight w:val="none"/>
              </w:rPr>
              <w:t>注：未提供或未达到①标准要求的，得0分。</w:t>
            </w:r>
          </w:p>
        </w:tc>
      </w:tr>
      <w:tr w14:paraId="38A3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Merge w:val="continue"/>
            <w:vAlign w:val="center"/>
          </w:tcPr>
          <w:p w14:paraId="45E0EF2D">
            <w:pPr>
              <w:spacing w:line="450" w:lineRule="exact"/>
              <w:jc w:val="center"/>
              <w:textAlignment w:val="baseline"/>
              <w:rPr>
                <w:rFonts w:ascii="宋体" w:hAnsi="宋体" w:cs="宋体"/>
                <w:b/>
                <w:color w:val="auto"/>
                <w:szCs w:val="21"/>
                <w:highlight w:val="none"/>
              </w:rPr>
            </w:pPr>
          </w:p>
        </w:tc>
        <w:tc>
          <w:tcPr>
            <w:tcW w:w="1500" w:type="dxa"/>
            <w:vMerge w:val="continue"/>
            <w:vAlign w:val="center"/>
          </w:tcPr>
          <w:p w14:paraId="0866770D">
            <w:pPr>
              <w:spacing w:line="450" w:lineRule="exact"/>
              <w:jc w:val="center"/>
              <w:textAlignment w:val="baseline"/>
              <w:rPr>
                <w:rFonts w:ascii="宋体" w:hAnsi="宋体" w:cs="宋体"/>
                <w:b/>
                <w:bCs/>
                <w:color w:val="auto"/>
                <w:szCs w:val="21"/>
                <w:highlight w:val="none"/>
              </w:rPr>
            </w:pPr>
          </w:p>
        </w:tc>
        <w:tc>
          <w:tcPr>
            <w:tcW w:w="1433" w:type="dxa"/>
            <w:shd w:val="clear" w:color="auto" w:fill="auto"/>
            <w:vAlign w:val="center"/>
          </w:tcPr>
          <w:p w14:paraId="23F5FF9D">
            <w:pPr>
              <w:spacing w:line="45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保密方案分</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6172" w:type="dxa"/>
            <w:shd w:val="clear" w:color="auto" w:fill="auto"/>
            <w:vAlign w:val="center"/>
          </w:tcPr>
          <w:p w14:paraId="5F15880C">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1.供应商针对本项目业务</w:t>
            </w:r>
            <w:r>
              <w:rPr>
                <w:rFonts w:hint="eastAsia" w:ascii="宋体" w:hAnsi="宋体" w:cs="宋体"/>
                <w:color w:val="auto"/>
                <w:sz w:val="21"/>
                <w:szCs w:val="21"/>
                <w:highlight w:val="none"/>
              </w:rPr>
              <w:t>工作</w:t>
            </w:r>
            <w:r>
              <w:rPr>
                <w:rFonts w:hint="eastAsia" w:ascii="宋体" w:hAnsi="宋体" w:cs="宋体"/>
                <w:color w:val="auto"/>
                <w:sz w:val="21"/>
                <w:szCs w:val="21"/>
                <w:highlight w:val="none"/>
                <w:lang w:val="en-US" w:eastAsia="zh-CN"/>
              </w:rPr>
              <w:t>提供保密管理措施，</w:t>
            </w:r>
            <w:r>
              <w:rPr>
                <w:rFonts w:hint="eastAsia" w:ascii="宋体" w:hAnsi="宋体" w:cs="宋体"/>
                <w:color w:val="auto"/>
                <w:sz w:val="21"/>
                <w:szCs w:val="21"/>
                <w:highlight w:val="none"/>
              </w:rPr>
              <w:t>由磋商小组进行评价，以下各项不重复计分：</w:t>
            </w:r>
          </w:p>
          <w:p w14:paraId="3B23FC05">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sz w:val="21"/>
                <w:szCs w:val="21"/>
                <w:highlight w:val="none"/>
              </w:rPr>
              <w:t>①供应商能提供</w:t>
            </w:r>
            <w:r>
              <w:rPr>
                <w:rFonts w:hint="eastAsia" w:ascii="宋体" w:hAnsi="宋体" w:cs="宋体"/>
                <w:color w:val="auto"/>
                <w:sz w:val="21"/>
                <w:szCs w:val="21"/>
                <w:highlight w:val="none"/>
                <w:lang w:val="en-US" w:eastAsia="zh-CN"/>
              </w:rPr>
              <w:t>在岗人员保密管理、离职人员保密管控措施</w:t>
            </w:r>
            <w:r>
              <w:rPr>
                <w:rFonts w:hint="eastAsia" w:ascii="宋体" w:hAnsi="宋体" w:cs="宋体"/>
                <w:color w:val="auto"/>
                <w:sz w:val="21"/>
                <w:szCs w:val="21"/>
                <w:highlight w:val="none"/>
              </w:rPr>
              <w:t>等</w:t>
            </w:r>
            <w:r>
              <w:rPr>
                <w:rFonts w:hint="eastAsia" w:ascii="宋体" w:hAnsi="宋体" w:cs="宋体"/>
                <w:color w:val="auto"/>
                <w:sz w:val="21"/>
                <w:szCs w:val="21"/>
                <w:highlight w:val="none"/>
                <w:lang w:val="en-US" w:eastAsia="zh-CN"/>
              </w:rPr>
              <w:t>内容，且各项措施合理、具体，具有针对性和可行性的</w:t>
            </w:r>
            <w:r>
              <w:rPr>
                <w:rFonts w:hint="eastAsia" w:ascii="宋体" w:hAnsi="宋体" w:cs="宋体"/>
                <w:color w:val="auto"/>
                <w:sz w:val="21"/>
                <w:szCs w:val="21"/>
                <w:highlight w:val="none"/>
              </w:rPr>
              <w:t>，得</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分；</w:t>
            </w:r>
          </w:p>
          <w:p w14:paraId="5F862023">
            <w:pPr>
              <w:pStyle w:val="278"/>
              <w:snapToGrid/>
              <w:spacing w:before="0" w:line="450" w:lineRule="exact"/>
              <w:ind w:firstLine="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②在满足上述第①条内容的基础上，供应商</w:t>
            </w:r>
            <w:r>
              <w:rPr>
                <w:rFonts w:hint="eastAsia" w:ascii="宋体" w:hAnsi="宋体" w:cs="宋体"/>
                <w:color w:val="auto"/>
                <w:sz w:val="21"/>
                <w:szCs w:val="21"/>
                <w:highlight w:val="none"/>
                <w:lang w:val="en-US" w:eastAsia="zh-CN"/>
              </w:rPr>
              <w:t>能</w:t>
            </w:r>
            <w:r>
              <w:rPr>
                <w:rFonts w:hint="eastAsia" w:ascii="宋体" w:hAnsi="宋体" w:cs="宋体"/>
                <w:color w:val="auto"/>
                <w:sz w:val="21"/>
                <w:szCs w:val="21"/>
                <w:highlight w:val="none"/>
              </w:rPr>
              <w:t>提供</w:t>
            </w:r>
            <w:r>
              <w:rPr>
                <w:rFonts w:hint="eastAsia" w:ascii="宋体" w:hAnsi="宋体" w:cs="宋体"/>
                <w:color w:val="auto"/>
                <w:sz w:val="21"/>
                <w:szCs w:val="21"/>
                <w:highlight w:val="none"/>
                <w:lang w:val="en-US" w:eastAsia="zh-CN"/>
              </w:rPr>
              <w:t>针对本项目工作人员的信息安全专项培训方案、业务信息安全管理措施等内容，且各项措施具体、科学、有效，针对性和可行性强</w:t>
            </w:r>
            <w:r>
              <w:rPr>
                <w:rFonts w:hint="eastAsia" w:ascii="宋体" w:hAnsi="宋体" w:cs="宋体"/>
                <w:color w:val="auto"/>
                <w:sz w:val="21"/>
                <w:szCs w:val="21"/>
                <w:highlight w:val="none"/>
              </w:rPr>
              <w:t>，得</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p>
          <w:p w14:paraId="2DB69F9F">
            <w:pPr>
              <w:pStyle w:val="278"/>
              <w:numPr>
                <w:ilvl w:val="0"/>
                <w:numId w:val="0"/>
              </w:numPr>
              <w:snapToGrid/>
              <w:spacing w:before="0" w:line="450" w:lineRule="exact"/>
              <w:ind w:firstLine="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注：未提供或未达到①标准要求的，得0分。</w:t>
            </w:r>
          </w:p>
          <w:p w14:paraId="7402A568">
            <w:pPr>
              <w:pStyle w:val="278"/>
              <w:numPr>
                <w:ilvl w:val="0"/>
                <w:numId w:val="0"/>
              </w:numPr>
              <w:snapToGrid/>
              <w:spacing w:before="0" w:line="450" w:lineRule="exact"/>
              <w:ind w:firstLine="0"/>
              <w:jc w:val="both"/>
              <w:rPr>
                <w:rFonts w:hint="eastAsia" w:ascii="宋体" w:hAnsi="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rPr>
              <w:t>供应商针对</w:t>
            </w:r>
            <w:r>
              <w:rPr>
                <w:rFonts w:hint="eastAsia" w:ascii="宋体" w:hAnsi="宋体" w:cs="宋体"/>
                <w:color w:val="auto"/>
                <w:sz w:val="21"/>
                <w:szCs w:val="21"/>
                <w:highlight w:val="none"/>
                <w:lang w:val="en-US" w:eastAsia="zh-CN"/>
              </w:rPr>
              <w:t>本项目业务</w:t>
            </w:r>
            <w:r>
              <w:rPr>
                <w:rFonts w:hint="eastAsia" w:ascii="宋体" w:hAnsi="宋体" w:cs="宋体"/>
                <w:color w:val="auto"/>
                <w:sz w:val="21"/>
                <w:szCs w:val="21"/>
                <w:highlight w:val="none"/>
              </w:rPr>
              <w:t>工作</w:t>
            </w:r>
            <w:r>
              <w:rPr>
                <w:rFonts w:hint="eastAsia" w:ascii="宋体" w:hAnsi="宋体" w:cs="宋体"/>
                <w:color w:val="auto"/>
                <w:sz w:val="21"/>
                <w:szCs w:val="21"/>
                <w:highlight w:val="none"/>
                <w:lang w:val="en-US" w:eastAsia="zh-CN"/>
              </w:rPr>
              <w:t>提供数据流转安全防护措施，内容包括：</w:t>
            </w:r>
          </w:p>
          <w:p w14:paraId="43A9B00C">
            <w:pPr>
              <w:pStyle w:val="278"/>
              <w:numPr>
                <w:ilvl w:val="0"/>
                <w:numId w:val="0"/>
              </w:numPr>
              <w:snapToGrid/>
              <w:spacing w:before="0" w:line="450" w:lineRule="exact"/>
              <w:ind w:firstLine="0"/>
              <w:jc w:val="both"/>
              <w:rPr>
                <w:rFonts w:hint="eastAsia" w:ascii="宋体" w:hAnsi="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SA"/>
              </w:rPr>
              <w:t>（1）</w:t>
            </w:r>
            <w:r>
              <w:rPr>
                <w:rFonts w:hint="eastAsia" w:ascii="宋体" w:hAnsi="宋体" w:cs="宋体"/>
                <w:color w:val="auto"/>
                <w:sz w:val="21"/>
                <w:szCs w:val="21"/>
                <w:highlight w:val="none"/>
                <w:lang w:val="en-US" w:eastAsia="zh-CN"/>
              </w:rPr>
              <w:t>物理隔离防护（1分）：提供物理隔离防护措施（如内外网物理隔离、防止非法接入与网络管控、作业区域防护等），内容合理、可行，得1分；</w:t>
            </w:r>
          </w:p>
          <w:p w14:paraId="1791FF2C">
            <w:pPr>
              <w:pStyle w:val="278"/>
              <w:snapToGrid/>
              <w:spacing w:before="0" w:line="450" w:lineRule="exact"/>
              <w:ind w:firstLine="0"/>
              <w:jc w:val="both"/>
              <w:rPr>
                <w:rFonts w:hint="eastAsia" w:ascii="宋体" w:hAnsi="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SA"/>
              </w:rPr>
              <w:t>（2）</w:t>
            </w:r>
            <w:r>
              <w:rPr>
                <w:rFonts w:hint="eastAsia" w:ascii="宋体" w:hAnsi="宋体" w:cs="宋体"/>
                <w:color w:val="auto"/>
                <w:sz w:val="21"/>
                <w:szCs w:val="21"/>
                <w:highlight w:val="none"/>
                <w:lang w:val="en-US" w:eastAsia="zh-CN"/>
              </w:rPr>
              <w:t>加密传输防护（1分）：提供数据加密传输防护措施（如端到端加密、对内对外数据传输、同步等关键环节），内容合理、可行，得1分；</w:t>
            </w:r>
          </w:p>
          <w:p w14:paraId="4CF8D8A3">
            <w:pPr>
              <w:pStyle w:val="278"/>
              <w:snapToGrid/>
              <w:spacing w:before="0" w:line="450" w:lineRule="exact"/>
              <w:ind w:firstLine="0"/>
              <w:jc w:val="both"/>
              <w:rPr>
                <w:rFonts w:ascii="宋体" w:hAnsi="宋体" w:cs="宋体"/>
                <w:color w:val="auto"/>
                <w:sz w:val="21"/>
                <w:szCs w:val="21"/>
                <w:highlight w:val="none"/>
              </w:rPr>
            </w:pPr>
            <w:r>
              <w:rPr>
                <w:rFonts w:hint="eastAsia" w:ascii="宋体" w:hAnsi="宋体" w:cs="宋体"/>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访问控制防护（1分）：提供访问控制措施（如身份核验、访问日志留存等），内容合理、可行，得1分</w:t>
            </w:r>
            <w:r>
              <w:rPr>
                <w:rFonts w:hint="eastAsia" w:ascii="宋体" w:hAnsi="宋体" w:cs="宋体"/>
                <w:color w:val="auto"/>
                <w:sz w:val="21"/>
                <w:szCs w:val="21"/>
                <w:highlight w:val="none"/>
              </w:rPr>
              <w:t>。</w:t>
            </w:r>
          </w:p>
          <w:p w14:paraId="5E0624FC">
            <w:pPr>
              <w:tabs>
                <w:tab w:val="left" w:pos="1160"/>
              </w:tabs>
              <w:spacing w:line="450" w:lineRule="exact"/>
              <w:rPr>
                <w:rFonts w:hint="eastAsia" w:ascii="宋体" w:hAnsi="宋体" w:eastAsia="宋体" w:cs="宋体"/>
                <w:bCs/>
                <w:color w:val="auto"/>
                <w:kern w:val="2"/>
                <w:sz w:val="21"/>
                <w:szCs w:val="21"/>
                <w:highlight w:val="none"/>
                <w:lang w:val="en-US" w:eastAsia="zh-CN" w:bidi="ar-SA"/>
              </w:rPr>
            </w:pPr>
            <w:r>
              <w:rPr>
                <w:rFonts w:hint="eastAsia" w:ascii="宋体" w:hAnsi="宋体" w:cs="宋体"/>
                <w:b/>
                <w:bCs/>
                <w:color w:val="auto"/>
                <w:szCs w:val="21"/>
                <w:highlight w:val="none"/>
              </w:rPr>
              <w:t>注：未提供得0分。</w:t>
            </w:r>
          </w:p>
        </w:tc>
      </w:tr>
      <w:tr w14:paraId="05DB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jc w:val="center"/>
        </w:trPr>
        <w:tc>
          <w:tcPr>
            <w:tcW w:w="345" w:type="dxa"/>
            <w:vMerge w:val="restart"/>
            <w:vAlign w:val="center"/>
          </w:tcPr>
          <w:p w14:paraId="6B693F09">
            <w:pPr>
              <w:spacing w:line="45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3</w:t>
            </w:r>
          </w:p>
        </w:tc>
        <w:tc>
          <w:tcPr>
            <w:tcW w:w="1500" w:type="dxa"/>
            <w:vMerge w:val="restart"/>
            <w:vAlign w:val="center"/>
          </w:tcPr>
          <w:p w14:paraId="775137D2">
            <w:pPr>
              <w:spacing w:line="45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商务分</w:t>
            </w:r>
          </w:p>
          <w:p w14:paraId="4647909A">
            <w:pPr>
              <w:spacing w:line="450" w:lineRule="exact"/>
              <w:jc w:val="center"/>
              <w:textAlignment w:val="baseline"/>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满分</w:t>
            </w:r>
            <w:r>
              <w:rPr>
                <w:rFonts w:hint="eastAsia" w:ascii="宋体" w:hAnsi="宋体" w:cs="宋体"/>
                <w:color w:val="auto"/>
                <w:szCs w:val="21"/>
                <w:highlight w:val="none"/>
                <w:u w:val="single"/>
                <w:lang w:val="en-US" w:eastAsia="zh-CN"/>
              </w:rPr>
              <w:t>14</w:t>
            </w:r>
            <w:r>
              <w:rPr>
                <w:rFonts w:hint="eastAsia" w:ascii="宋体" w:hAnsi="宋体" w:cs="宋体"/>
                <w:bCs/>
                <w:color w:val="auto"/>
                <w:szCs w:val="21"/>
                <w:highlight w:val="none"/>
              </w:rPr>
              <w:t>分）</w:t>
            </w:r>
          </w:p>
        </w:tc>
        <w:tc>
          <w:tcPr>
            <w:tcW w:w="1433" w:type="dxa"/>
            <w:tcMar>
              <w:left w:w="57" w:type="dxa"/>
              <w:right w:w="57" w:type="dxa"/>
            </w:tcMar>
            <w:vAlign w:val="center"/>
          </w:tcPr>
          <w:p w14:paraId="545946A1">
            <w:pPr>
              <w:spacing w:line="450" w:lineRule="exact"/>
              <w:jc w:val="center"/>
              <w:rPr>
                <w:rFonts w:hint="eastAsia" w:ascii="宋体" w:hAnsi="宋体" w:cs="宋体"/>
                <w:bCs/>
                <w:color w:val="auto"/>
                <w:szCs w:val="21"/>
                <w:highlight w:val="none"/>
              </w:rPr>
            </w:pPr>
          </w:p>
          <w:p w14:paraId="4B143F2A">
            <w:pPr>
              <w:spacing w:line="45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人员配备分</w:t>
            </w:r>
            <w:r>
              <w:rPr>
                <w:rFonts w:hint="eastAsia" w:ascii="宋体" w:hAnsi="宋体" w:cs="宋体"/>
                <w:bCs/>
                <w:color w:val="auto"/>
                <w:szCs w:val="21"/>
                <w:highlight w:val="none"/>
              </w:rPr>
              <w:t>（满分</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rPr>
              <w:t>分）</w:t>
            </w:r>
          </w:p>
        </w:tc>
        <w:tc>
          <w:tcPr>
            <w:tcW w:w="6172" w:type="dxa"/>
            <w:vAlign w:val="center"/>
          </w:tcPr>
          <w:p w14:paraId="7B694981">
            <w:pPr>
              <w:widowControl/>
              <w:numPr>
                <w:ilvl w:val="-1"/>
                <w:numId w:val="0"/>
              </w:numPr>
              <w:tabs>
                <w:tab w:val="left" w:pos="1160"/>
              </w:tabs>
              <w:spacing w:after="0" w:line="450" w:lineRule="exact"/>
              <w:ind w:firstLine="0" w:firstLineChars="0"/>
              <w:jc w:val="left"/>
              <w:rPr>
                <w:rFonts w:hint="eastAsia" w:ascii="宋体" w:hAnsi="宋体" w:eastAsia="宋体" w:cs="宋体"/>
                <w:color w:val="auto"/>
                <w:highlight w:val="none"/>
                <w:lang w:val="en-US" w:eastAsia="zh-CN"/>
              </w:rPr>
            </w:pPr>
            <w:r>
              <w:rPr>
                <w:rFonts w:hint="eastAsia" w:ascii="宋体" w:hAnsi="宋体" w:eastAsia="宋体" w:cs="宋体"/>
                <w:b w:val="0"/>
                <w:bCs/>
                <w:color w:val="auto"/>
                <w:szCs w:val="21"/>
                <w:highlight w:val="none"/>
                <w:lang w:val="en-US" w:eastAsia="zh-CN"/>
              </w:rPr>
              <w:t>供应商</w:t>
            </w:r>
            <w:r>
              <w:rPr>
                <w:rFonts w:hint="eastAsia" w:ascii="宋体" w:hAnsi="宋体" w:eastAsia="宋体" w:cs="宋体"/>
                <w:b w:val="0"/>
                <w:bCs/>
                <w:color w:val="auto"/>
                <w:szCs w:val="21"/>
                <w:highlight w:val="none"/>
                <w:shd w:val="clear" w:color="auto" w:fill="FFFFFF"/>
                <w:lang w:val="en-US" w:eastAsia="zh-CN"/>
              </w:rPr>
              <w:t>拟投入本项目的</w:t>
            </w:r>
            <w:r>
              <w:rPr>
                <w:rFonts w:hint="eastAsia" w:ascii="宋体" w:hAnsi="宋体" w:cs="宋体"/>
                <w:color w:val="auto"/>
                <w:szCs w:val="21"/>
                <w:highlight w:val="none"/>
              </w:rPr>
              <w:t>驻场</w:t>
            </w:r>
            <w:r>
              <w:rPr>
                <w:rFonts w:hint="eastAsia" w:ascii="宋体" w:hAnsi="宋体" w:cs="宋体"/>
                <w:color w:val="auto"/>
                <w:szCs w:val="21"/>
                <w:highlight w:val="none"/>
                <w:lang w:eastAsia="zh-CN"/>
              </w:rPr>
              <w:t>核查</w:t>
            </w:r>
            <w:r>
              <w:rPr>
                <w:rFonts w:hint="eastAsia" w:ascii="宋体" w:hAnsi="宋体" w:cs="宋体"/>
                <w:color w:val="auto"/>
                <w:szCs w:val="21"/>
                <w:highlight w:val="none"/>
              </w:rPr>
              <w:t>工程师</w:t>
            </w:r>
            <w:r>
              <w:rPr>
                <w:rFonts w:hint="eastAsia" w:ascii="宋体" w:hAnsi="宋体" w:eastAsia="宋体" w:cs="宋体"/>
                <w:b w:val="0"/>
                <w:bCs/>
                <w:color w:val="auto"/>
                <w:szCs w:val="21"/>
                <w:highlight w:val="none"/>
                <w:shd w:val="clear" w:color="auto" w:fill="FFFFFF"/>
                <w:lang w:val="en-US" w:eastAsia="zh-CN"/>
              </w:rPr>
              <w:t>具有5年及以上</w:t>
            </w:r>
            <w:r>
              <w:rPr>
                <w:rFonts w:hint="eastAsia" w:ascii="宋体" w:hAnsi="宋体" w:cs="宋体"/>
                <w:color w:val="auto"/>
                <w:szCs w:val="21"/>
                <w:highlight w:val="none"/>
                <w:lang w:eastAsia="zh-CN"/>
              </w:rPr>
              <w:t>人员特定数据</w:t>
            </w:r>
            <w:r>
              <w:rPr>
                <w:rFonts w:hint="eastAsia" w:ascii="宋体" w:hAnsi="宋体" w:cs="宋体"/>
                <w:color w:val="auto"/>
                <w:szCs w:val="21"/>
                <w:highlight w:val="none"/>
                <w:lang w:val="en-US" w:eastAsia="zh-CN"/>
              </w:rPr>
              <w:t>核查分析</w:t>
            </w:r>
            <w:r>
              <w:rPr>
                <w:rFonts w:hint="eastAsia" w:ascii="宋体" w:hAnsi="宋体" w:cs="宋体"/>
                <w:b w:val="0"/>
                <w:bCs/>
                <w:color w:val="auto"/>
                <w:szCs w:val="21"/>
                <w:highlight w:val="none"/>
                <w:shd w:val="clear" w:color="auto" w:fill="FFFFFF"/>
                <w:lang w:val="en-US" w:eastAsia="zh-CN"/>
              </w:rPr>
              <w:t>相关</w:t>
            </w:r>
            <w:r>
              <w:rPr>
                <w:rFonts w:hint="eastAsia" w:ascii="宋体" w:hAnsi="宋体" w:eastAsia="宋体" w:cs="宋体"/>
                <w:b w:val="0"/>
                <w:bCs/>
                <w:color w:val="auto"/>
                <w:szCs w:val="21"/>
                <w:highlight w:val="none"/>
                <w:shd w:val="clear" w:color="auto" w:fill="FFFFFF"/>
                <w:lang w:val="en-US" w:eastAsia="zh-CN"/>
              </w:rPr>
              <w:t>工作经验</w:t>
            </w:r>
            <w:r>
              <w:rPr>
                <w:rFonts w:hint="eastAsia" w:ascii="宋体" w:hAnsi="宋体" w:cs="宋体"/>
                <w:b w:val="0"/>
                <w:bCs/>
                <w:color w:val="auto"/>
                <w:szCs w:val="21"/>
                <w:highlight w:val="none"/>
                <w:shd w:val="clear" w:color="auto" w:fill="FFFFFF"/>
                <w:lang w:val="en-US" w:eastAsia="zh-CN"/>
              </w:rPr>
              <w:t>的</w:t>
            </w:r>
            <w:r>
              <w:rPr>
                <w:rFonts w:hint="eastAsia" w:ascii="宋体" w:hAnsi="宋体" w:eastAsia="宋体" w:cs="宋体"/>
                <w:b w:val="0"/>
                <w:bCs/>
                <w:color w:val="auto"/>
                <w:szCs w:val="21"/>
                <w:highlight w:val="none"/>
                <w:shd w:val="clear" w:color="auto" w:fill="FFFFFF"/>
                <w:lang w:val="en-US" w:eastAsia="zh-CN"/>
              </w:rPr>
              <w:t>，</w:t>
            </w:r>
            <w:r>
              <w:rPr>
                <w:rFonts w:hint="eastAsia" w:ascii="宋体" w:hAnsi="宋体" w:eastAsia="宋体" w:cs="宋体"/>
                <w:color w:val="auto"/>
                <w:highlight w:val="none"/>
                <w:lang w:val="en-US" w:eastAsia="zh-CN"/>
              </w:rPr>
              <w:t>每有1人得2分，满分</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w:t>
            </w:r>
          </w:p>
          <w:p w14:paraId="2DB31B56">
            <w:pPr>
              <w:widowControl/>
              <w:numPr>
                <w:ilvl w:val="0"/>
                <w:numId w:val="0"/>
              </w:numPr>
              <w:spacing w:line="45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bCs/>
                <w:color w:val="auto"/>
                <w:szCs w:val="24"/>
                <w:highlight w:val="none"/>
                <w:lang w:val="en-US" w:eastAsia="zh-CN"/>
              </w:rPr>
              <w:t>注：</w:t>
            </w:r>
            <w:r>
              <w:rPr>
                <w:rFonts w:hint="eastAsia" w:ascii="宋体" w:hAnsi="宋体" w:eastAsia="宋体" w:cs="宋体"/>
                <w:b/>
                <w:bCs/>
                <w:color w:val="auto"/>
                <w:szCs w:val="24"/>
                <w:highlight w:val="none"/>
                <w:lang w:eastAsia="zh-CN"/>
              </w:rPr>
              <w:t>响应文件中提供</w:t>
            </w:r>
            <w:r>
              <w:rPr>
                <w:rFonts w:hint="eastAsia" w:ascii="宋体" w:hAnsi="宋体" w:eastAsia="宋体" w:cs="宋体"/>
                <w:b/>
                <w:bCs/>
                <w:color w:val="auto"/>
                <w:szCs w:val="24"/>
                <w:highlight w:val="none"/>
                <w:lang w:val="en-US" w:eastAsia="zh-CN"/>
              </w:rPr>
              <w:t>工作经验证明扫描件、驻场核查工程师与供应商的</w:t>
            </w:r>
            <w:r>
              <w:rPr>
                <w:rFonts w:hint="eastAsia" w:ascii="宋体" w:hAnsi="宋体" w:cs="宋体"/>
                <w:b/>
                <w:bCs/>
                <w:color w:val="auto"/>
                <w:szCs w:val="24"/>
                <w:highlight w:val="none"/>
                <w:lang w:val="en-US" w:eastAsia="zh-CN"/>
              </w:rPr>
              <w:t>有效</w:t>
            </w:r>
            <w:r>
              <w:rPr>
                <w:rFonts w:hint="eastAsia" w:ascii="宋体" w:hAnsi="宋体" w:eastAsia="宋体" w:cs="宋体"/>
                <w:b/>
                <w:bCs/>
                <w:color w:val="auto"/>
                <w:szCs w:val="24"/>
                <w:highlight w:val="none"/>
                <w:lang w:val="en-US" w:eastAsia="zh-CN"/>
              </w:rPr>
              <w:t>劳动关系证明扫描件（如2026年1月至2026年6月内任意1个月</w:t>
            </w:r>
            <w:r>
              <w:rPr>
                <w:rFonts w:hint="eastAsia" w:ascii="宋体" w:hAnsi="宋体" w:cs="宋体"/>
                <w:b/>
                <w:bCs/>
                <w:color w:val="auto"/>
                <w:szCs w:val="24"/>
                <w:highlight w:val="none"/>
                <w:lang w:val="en-US" w:eastAsia="zh-CN"/>
              </w:rPr>
              <w:t>供应商为其</w:t>
            </w:r>
            <w:r>
              <w:rPr>
                <w:rFonts w:hint="eastAsia" w:ascii="宋体" w:hAnsi="宋体" w:eastAsia="宋体" w:cs="宋体"/>
                <w:b/>
                <w:bCs/>
                <w:color w:val="auto"/>
                <w:szCs w:val="24"/>
                <w:highlight w:val="none"/>
                <w:lang w:val="en-US" w:eastAsia="zh-CN"/>
              </w:rPr>
              <w:t>依法缴纳社会保障资金的缴费凭证</w:t>
            </w:r>
            <w:r>
              <w:rPr>
                <w:rFonts w:hint="eastAsia" w:ascii="宋体" w:hAnsi="宋体" w:cs="宋体"/>
                <w:b/>
                <w:bCs/>
                <w:color w:val="auto"/>
                <w:szCs w:val="24"/>
                <w:highlight w:val="none"/>
                <w:lang w:val="en-US" w:eastAsia="zh-CN"/>
              </w:rPr>
              <w:t>或</w:t>
            </w:r>
            <w:r>
              <w:rPr>
                <w:rFonts w:hint="eastAsia" w:ascii="宋体" w:hAnsi="宋体" w:eastAsia="宋体" w:cs="宋体"/>
                <w:b/>
                <w:bCs/>
                <w:color w:val="auto"/>
                <w:szCs w:val="24"/>
                <w:highlight w:val="none"/>
                <w:lang w:val="en-US" w:eastAsia="zh-CN"/>
              </w:rPr>
              <w:t>劳动合同等）</w:t>
            </w:r>
            <w:r>
              <w:rPr>
                <w:rStyle w:val="309"/>
                <w:rFonts w:hint="eastAsia" w:ascii="宋体" w:hAnsi="宋体" w:eastAsia="宋体" w:cs="宋体"/>
                <w:b/>
                <w:bCs/>
                <w:color w:val="auto"/>
                <w:sz w:val="21"/>
                <w:szCs w:val="21"/>
                <w:highlight w:val="none"/>
                <w:lang w:val="en-US" w:eastAsia="zh-CN"/>
              </w:rPr>
              <w:t>；以上材料均须加盖供应商公章，</w:t>
            </w:r>
            <w:r>
              <w:rPr>
                <w:rFonts w:hint="eastAsia" w:ascii="宋体" w:hAnsi="宋体" w:eastAsia="宋体" w:cs="宋体"/>
                <w:b/>
                <w:bCs/>
                <w:color w:val="auto"/>
                <w:highlight w:val="none"/>
                <w:lang w:val="en-US" w:eastAsia="zh-CN"/>
              </w:rPr>
              <w:t>未按要求提供不得分</w:t>
            </w:r>
            <w:r>
              <w:rPr>
                <w:rFonts w:hint="eastAsia" w:ascii="宋体" w:hAnsi="宋体" w:eastAsia="宋体" w:cs="宋体"/>
                <w:color w:val="auto"/>
                <w:highlight w:val="none"/>
                <w:lang w:val="en-US" w:eastAsia="zh-CN"/>
              </w:rPr>
              <w:t>。</w:t>
            </w:r>
          </w:p>
        </w:tc>
      </w:tr>
      <w:tr w14:paraId="275E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Merge w:val="continue"/>
            <w:vAlign w:val="center"/>
          </w:tcPr>
          <w:p w14:paraId="379D7103">
            <w:pPr>
              <w:spacing w:line="450" w:lineRule="exact"/>
              <w:jc w:val="center"/>
              <w:textAlignment w:val="baseline"/>
              <w:rPr>
                <w:rFonts w:hint="eastAsia" w:ascii="宋体" w:hAnsi="宋体" w:cs="宋体"/>
                <w:b/>
                <w:color w:val="auto"/>
                <w:szCs w:val="21"/>
                <w:highlight w:val="none"/>
              </w:rPr>
            </w:pPr>
          </w:p>
        </w:tc>
        <w:tc>
          <w:tcPr>
            <w:tcW w:w="1500" w:type="dxa"/>
            <w:vMerge w:val="continue"/>
            <w:vAlign w:val="center"/>
          </w:tcPr>
          <w:p w14:paraId="78092708">
            <w:pPr>
              <w:spacing w:line="450" w:lineRule="exact"/>
              <w:jc w:val="center"/>
              <w:textAlignment w:val="baseline"/>
              <w:rPr>
                <w:rFonts w:hint="eastAsia" w:ascii="宋体" w:hAnsi="宋体" w:cs="宋体"/>
                <w:bCs/>
                <w:color w:val="auto"/>
                <w:szCs w:val="21"/>
                <w:highlight w:val="none"/>
              </w:rPr>
            </w:pPr>
          </w:p>
        </w:tc>
        <w:tc>
          <w:tcPr>
            <w:tcW w:w="1433" w:type="dxa"/>
            <w:tcMar>
              <w:left w:w="57" w:type="dxa"/>
              <w:right w:w="57" w:type="dxa"/>
            </w:tcMar>
            <w:vAlign w:val="center"/>
          </w:tcPr>
          <w:p w14:paraId="5386C117">
            <w:pPr>
              <w:spacing w:line="450" w:lineRule="exact"/>
              <w:jc w:val="center"/>
              <w:rPr>
                <w:rFonts w:ascii="宋体" w:hAnsi="宋体" w:cs="宋体"/>
                <w:bCs/>
                <w:color w:val="auto"/>
                <w:szCs w:val="21"/>
                <w:highlight w:val="none"/>
              </w:rPr>
            </w:pPr>
            <w:r>
              <w:rPr>
                <w:rFonts w:hint="eastAsia" w:ascii="宋体" w:hAnsi="宋体" w:cs="宋体"/>
                <w:bCs/>
                <w:color w:val="auto"/>
                <w:szCs w:val="21"/>
                <w:highlight w:val="none"/>
              </w:rPr>
              <w:t>业绩分</w:t>
            </w:r>
          </w:p>
          <w:p w14:paraId="2CDDB912">
            <w:pPr>
              <w:spacing w:line="45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（满分</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rPr>
              <w:t>分）</w:t>
            </w:r>
          </w:p>
        </w:tc>
        <w:tc>
          <w:tcPr>
            <w:tcW w:w="6172" w:type="dxa"/>
            <w:vAlign w:val="center"/>
          </w:tcPr>
          <w:p w14:paraId="6FAE2091">
            <w:pPr>
              <w:tabs>
                <w:tab w:val="left" w:pos="1160"/>
              </w:tabs>
              <w:spacing w:line="450" w:lineRule="exact"/>
              <w:rPr>
                <w:rFonts w:hint="eastAsia" w:ascii="宋体" w:hAnsi="宋体" w:cs="宋体"/>
                <w:b w:val="0"/>
                <w:bCs/>
                <w:color w:val="auto"/>
                <w:szCs w:val="21"/>
                <w:highlight w:val="none"/>
              </w:rPr>
            </w:pPr>
            <w:r>
              <w:rPr>
                <w:rFonts w:hint="eastAsia" w:ascii="宋体" w:hAnsi="宋体" w:cs="宋体"/>
                <w:b w:val="0"/>
                <w:bCs/>
                <w:color w:val="auto"/>
                <w:szCs w:val="21"/>
                <w:highlight w:val="none"/>
              </w:rPr>
              <w:t>202</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rPr>
              <w:t>年1月1日至今</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以签订合同</w:t>
            </w:r>
            <w:r>
              <w:rPr>
                <w:rFonts w:hint="eastAsia" w:ascii="宋体" w:hAnsi="宋体" w:cs="宋体"/>
                <w:b w:val="0"/>
                <w:bCs/>
                <w:color w:val="auto"/>
                <w:szCs w:val="21"/>
                <w:highlight w:val="none"/>
                <w:lang w:val="en-US" w:eastAsia="zh-CN"/>
              </w:rPr>
              <w:t>日期</w:t>
            </w:r>
            <w:r>
              <w:rPr>
                <w:rFonts w:hint="eastAsia" w:ascii="宋体" w:hAnsi="宋体" w:cs="宋体"/>
                <w:b w:val="0"/>
                <w:bCs/>
                <w:color w:val="auto"/>
                <w:szCs w:val="21"/>
                <w:highlight w:val="none"/>
              </w:rPr>
              <w:t>为准）供应商具有类似项目业绩（响应文件提供合同</w:t>
            </w:r>
            <w:r>
              <w:rPr>
                <w:rFonts w:hint="eastAsia" w:ascii="宋体" w:hAnsi="宋体" w:cs="宋体"/>
                <w:b w:val="0"/>
                <w:bCs/>
                <w:color w:val="auto"/>
                <w:szCs w:val="21"/>
                <w:highlight w:val="none"/>
                <w:lang w:val="en-US" w:eastAsia="zh-CN"/>
              </w:rPr>
              <w:t>扫描</w:t>
            </w:r>
            <w:r>
              <w:rPr>
                <w:rFonts w:hint="eastAsia" w:ascii="宋体" w:hAnsi="宋体" w:cs="宋体"/>
                <w:b w:val="0"/>
                <w:bCs/>
                <w:color w:val="auto"/>
                <w:szCs w:val="21"/>
                <w:highlight w:val="none"/>
              </w:rPr>
              <w:t>件，</w:t>
            </w:r>
            <w:r>
              <w:rPr>
                <w:rFonts w:hint="eastAsia" w:ascii="宋体" w:hAnsi="宋体" w:cs="宋体"/>
                <w:b w:val="0"/>
                <w:bCs/>
                <w:color w:val="auto"/>
                <w:szCs w:val="21"/>
                <w:highlight w:val="none"/>
                <w:lang w:val="en-US" w:eastAsia="zh-CN"/>
              </w:rPr>
              <w:t>扫描</w:t>
            </w:r>
            <w:r>
              <w:rPr>
                <w:rFonts w:hint="eastAsia" w:ascii="宋体" w:hAnsi="宋体" w:cs="宋体"/>
                <w:b w:val="0"/>
                <w:bCs/>
                <w:color w:val="auto"/>
                <w:szCs w:val="21"/>
                <w:highlight w:val="none"/>
              </w:rPr>
              <w:t>件内容须体现为类似项目</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签订合同日期</w:t>
            </w:r>
            <w:r>
              <w:rPr>
                <w:rFonts w:hint="eastAsia" w:ascii="宋体" w:hAnsi="宋体" w:cs="宋体"/>
                <w:b w:val="0"/>
                <w:bCs/>
                <w:color w:val="auto"/>
                <w:szCs w:val="21"/>
                <w:highlight w:val="none"/>
              </w:rPr>
              <w:t>。同一个项目签订多份合同的只能计算一次，不重复计分）的，每项业绩得2分，满分</w:t>
            </w:r>
            <w:r>
              <w:rPr>
                <w:rFonts w:hint="eastAsia" w:ascii="宋体" w:hAnsi="宋体" w:cs="宋体"/>
                <w:b w:val="0"/>
                <w:bCs/>
                <w:color w:val="auto"/>
                <w:szCs w:val="21"/>
                <w:highlight w:val="none"/>
                <w:lang w:val="en-US" w:eastAsia="zh-CN"/>
              </w:rPr>
              <w:t>8</w:t>
            </w:r>
            <w:r>
              <w:rPr>
                <w:rFonts w:hint="eastAsia" w:ascii="宋体" w:hAnsi="宋体" w:cs="宋体"/>
                <w:b w:val="0"/>
                <w:bCs/>
                <w:color w:val="auto"/>
                <w:szCs w:val="21"/>
                <w:highlight w:val="none"/>
              </w:rPr>
              <w:t>分。</w:t>
            </w:r>
          </w:p>
          <w:p w14:paraId="0D551E0E">
            <w:pPr>
              <w:tabs>
                <w:tab w:val="left" w:pos="1160"/>
              </w:tabs>
              <w:spacing w:line="450" w:lineRule="exact"/>
              <w:rPr>
                <w:rFonts w:hint="eastAsia" w:ascii="宋体" w:hAnsi="宋体" w:cs="宋体"/>
                <w:b/>
                <w:color w:val="auto"/>
                <w:szCs w:val="21"/>
                <w:highlight w:val="none"/>
              </w:rPr>
            </w:pPr>
            <w:r>
              <w:rPr>
                <w:rFonts w:hint="eastAsia" w:ascii="宋体" w:hAnsi="宋体" w:cs="宋体"/>
                <w:b/>
                <w:color w:val="auto"/>
                <w:szCs w:val="21"/>
                <w:highlight w:val="none"/>
              </w:rPr>
              <w:t>注：类似项目是指</w:t>
            </w:r>
            <w:r>
              <w:rPr>
                <w:rFonts w:hint="eastAsia" w:ascii="宋体" w:hAnsi="宋体" w:cs="宋体"/>
                <w:b/>
                <w:bCs/>
                <w:color w:val="auto"/>
                <w:szCs w:val="21"/>
                <w:highlight w:val="none"/>
                <w:lang w:val="en-US" w:eastAsia="zh-CN"/>
              </w:rPr>
              <w:t>人员特定数据</w:t>
            </w:r>
            <w:r>
              <w:rPr>
                <w:rFonts w:hint="eastAsia" w:ascii="宋体" w:hAnsi="宋体" w:cs="宋体"/>
                <w:b/>
                <w:color w:val="auto"/>
                <w:szCs w:val="21"/>
                <w:highlight w:val="none"/>
              </w:rPr>
              <w:t>检视/</w:t>
            </w:r>
            <w:r>
              <w:rPr>
                <w:rFonts w:hint="eastAsia" w:ascii="宋体" w:hAnsi="宋体" w:cs="宋体"/>
                <w:b/>
                <w:bCs/>
                <w:color w:val="auto"/>
                <w:szCs w:val="21"/>
                <w:highlight w:val="none"/>
                <w:lang w:val="en-US" w:eastAsia="zh-CN"/>
              </w:rPr>
              <w:t>人员特定数据</w:t>
            </w:r>
            <w:r>
              <w:rPr>
                <w:rFonts w:hint="eastAsia" w:ascii="宋体" w:hAnsi="宋体" w:cs="宋体"/>
                <w:b/>
                <w:color w:val="auto"/>
                <w:szCs w:val="21"/>
                <w:highlight w:val="none"/>
              </w:rPr>
              <w:t>智比/</w:t>
            </w:r>
            <w:r>
              <w:rPr>
                <w:rFonts w:hint="eastAsia" w:ascii="宋体" w:hAnsi="宋体" w:cs="宋体"/>
                <w:b/>
                <w:bCs/>
                <w:color w:val="auto"/>
                <w:szCs w:val="21"/>
                <w:highlight w:val="none"/>
                <w:lang w:val="en-US" w:eastAsia="zh-CN"/>
              </w:rPr>
              <w:t>人员特定数据</w:t>
            </w:r>
            <w:r>
              <w:rPr>
                <w:rFonts w:hint="eastAsia" w:ascii="宋体" w:hAnsi="宋体" w:cs="宋体"/>
                <w:b/>
                <w:color w:val="auto"/>
                <w:szCs w:val="21"/>
                <w:highlight w:val="none"/>
              </w:rPr>
              <w:t>智鉴类服务项目。</w:t>
            </w:r>
          </w:p>
        </w:tc>
      </w:tr>
      <w:tr w14:paraId="2461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vAlign w:val="center"/>
          </w:tcPr>
          <w:p w14:paraId="08269592">
            <w:pPr>
              <w:pStyle w:val="27"/>
              <w:spacing w:line="450" w:lineRule="exact"/>
              <w:rPr>
                <w:rFonts w:hAnsi="宋体" w:cs="宋体"/>
                <w:bCs/>
                <w:color w:val="auto"/>
                <w:sz w:val="21"/>
                <w:highlight w:val="none"/>
              </w:rPr>
            </w:pPr>
            <w:r>
              <w:rPr>
                <w:rFonts w:hint="eastAsia" w:hAnsi="宋体" w:cs="宋体"/>
                <w:b/>
                <w:bCs/>
                <w:color w:val="auto"/>
                <w:sz w:val="21"/>
                <w:highlight w:val="none"/>
              </w:rPr>
              <w:t>总得分=1+2+3。</w:t>
            </w:r>
          </w:p>
        </w:tc>
      </w:tr>
    </w:tbl>
    <w:p w14:paraId="2AB4CFFD">
      <w:pPr>
        <w:keepNext/>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7.2.终止竞争性磋商采购活动</w:t>
      </w:r>
    </w:p>
    <w:p w14:paraId="10A90911">
      <w:pPr>
        <w:keepNext/>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D876F71">
      <w:pPr>
        <w:keepNext w:val="0"/>
        <w:keepLines w:val="0"/>
        <w:shd w:val="clear"/>
        <w:spacing w:before="0" w:after="0" w:line="240" w:lineRule="auto"/>
        <w:jc w:val="left"/>
        <w:outlineLvl w:val="9"/>
        <w:rPr>
          <w:rFonts w:hint="eastAsia"/>
          <w:color w:val="auto"/>
          <w:highlight w:val="none"/>
          <w:lang w:val="zh-CN"/>
        </w:rPr>
      </w:pPr>
      <w:bookmarkStart w:id="65" w:name="_Toc18029"/>
      <w:bookmarkStart w:id="66" w:name="_Toc106283330"/>
    </w:p>
    <w:p w14:paraId="6DB7ED99">
      <w:pPr>
        <w:keepNext w:val="0"/>
        <w:keepLines w:val="0"/>
        <w:shd w:val="clear"/>
        <w:spacing w:before="0" w:after="0" w:line="240" w:lineRule="auto"/>
        <w:jc w:val="left"/>
        <w:outlineLvl w:val="9"/>
        <w:rPr>
          <w:rFonts w:hint="eastAsia"/>
          <w:color w:val="auto"/>
          <w:highlight w:val="none"/>
          <w:lang w:val="zh-CN"/>
        </w:rPr>
      </w:pPr>
    </w:p>
    <w:p w14:paraId="12319EE3">
      <w:pPr>
        <w:keepNext w:val="0"/>
        <w:keepLines w:val="0"/>
        <w:shd w:val="clear"/>
        <w:spacing w:before="0" w:after="0" w:line="240" w:lineRule="auto"/>
        <w:jc w:val="left"/>
        <w:outlineLvl w:val="9"/>
        <w:rPr>
          <w:rFonts w:hint="eastAsia"/>
          <w:color w:val="auto"/>
          <w:highlight w:val="none"/>
          <w:lang w:val="zh-CN"/>
        </w:rPr>
      </w:pPr>
    </w:p>
    <w:p w14:paraId="54D0847C">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t>第二节 评标报告</w:t>
      </w:r>
      <w:bookmarkEnd w:id="64"/>
      <w:bookmarkEnd w:id="65"/>
      <w:bookmarkEnd w:id="66"/>
    </w:p>
    <w:p w14:paraId="31B71A8B">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A237B89">
      <w:pPr>
        <w:shd w:val="clea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由低到高的顺序推荐。评审得分且最后报价相同的，按照技术指标优劣顺序推荐（按技术得分由高到低排序，技术得分相同的按照商务得分由高到低排序）。评审得分、最后报价、技术得分、商务得分均相同的，由磋商小组随机抽取推荐。</w:t>
      </w:r>
    </w:p>
    <w:p w14:paraId="4DB1B206">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4F86CD0E">
      <w:pPr>
        <w:shd w:val="clear"/>
        <w:adjustRightInd w:val="0"/>
        <w:spacing w:line="360" w:lineRule="auto"/>
        <w:ind w:firstLine="420" w:firstLineChars="200"/>
        <w:rPr>
          <w:rFonts w:ascii="宋体" w:hAnsi="宋体" w:cs="宋体"/>
          <w:color w:val="auto"/>
          <w:highlight w:val="none"/>
          <w:lang w:val="zh-CN"/>
        </w:rPr>
      </w:pPr>
      <w:r>
        <w:rPr>
          <w:rFonts w:hint="eastAsia" w:ascii="宋体" w:hAnsi="宋体" w:cs="宋体"/>
          <w:color w:val="auto"/>
          <w:highlight w:val="none"/>
          <w:lang w:val="zh-CN"/>
        </w:rPr>
        <w:t>磋商小组成员对需要共同认定的事项存在争议的，应当按照少数服从多数的原则作出结论。持不同意见的磋商小组成员应当在评标报告上签署不同意见及理由，否则视为同意评标报告。</w:t>
      </w:r>
    </w:p>
    <w:p w14:paraId="649044B0">
      <w:pPr>
        <w:keepNext w:val="0"/>
        <w:keepLines w:val="0"/>
        <w:shd w:val="clear"/>
        <w:spacing w:before="0" w:after="0" w:line="240" w:lineRule="auto"/>
        <w:jc w:val="left"/>
        <w:outlineLvl w:val="9"/>
        <w:rPr>
          <w:rFonts w:hint="eastAsia"/>
          <w:color w:val="auto"/>
          <w:highlight w:val="none"/>
          <w:lang w:val="zh-CN"/>
        </w:rPr>
      </w:pPr>
      <w:bookmarkStart w:id="67" w:name="_Toc80205936"/>
      <w:bookmarkStart w:id="68" w:name="_Toc25170"/>
      <w:bookmarkStart w:id="69" w:name="_Toc106283331"/>
    </w:p>
    <w:p w14:paraId="674B880C">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t>第三节 评审过程的保密与录像</w:t>
      </w:r>
      <w:bookmarkEnd w:id="67"/>
      <w:bookmarkEnd w:id="68"/>
      <w:bookmarkEnd w:id="69"/>
    </w:p>
    <w:p w14:paraId="7008D8FF">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1AB8643F">
      <w:pPr>
        <w:widowControl/>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2D15820F">
      <w:pPr>
        <w:widowControl/>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3E02CF39">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2C7C1FAB">
      <w:pPr>
        <w:shd w:val="clear"/>
        <w:spacing w:line="360" w:lineRule="auto"/>
        <w:ind w:firstLine="420" w:firstLineChars="200"/>
        <w:rPr>
          <w:rFonts w:ascii="宋体" w:hAnsi="宋体" w:cs="宋体"/>
          <w:color w:val="auto"/>
          <w:highlight w:val="none"/>
        </w:rPr>
      </w:pPr>
    </w:p>
    <w:p w14:paraId="3959F2E7">
      <w:pPr>
        <w:shd w:val="clear"/>
        <w:spacing w:line="360" w:lineRule="auto"/>
        <w:ind w:firstLine="420" w:firstLineChars="200"/>
        <w:rPr>
          <w:rFonts w:ascii="宋体" w:hAnsi="宋体" w:cs="宋体"/>
          <w:color w:val="auto"/>
          <w:highlight w:val="none"/>
        </w:rPr>
      </w:pPr>
    </w:p>
    <w:p w14:paraId="1E23ED58">
      <w:pPr>
        <w:shd w:val="clear"/>
        <w:spacing w:line="360" w:lineRule="auto"/>
        <w:rPr>
          <w:rFonts w:ascii="宋体" w:hAnsi="宋体" w:cs="宋体"/>
          <w:color w:val="auto"/>
          <w:highlight w:val="none"/>
        </w:rPr>
      </w:pPr>
    </w:p>
    <w:p w14:paraId="5E8FDCB6">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bookmarkStart w:id="70" w:name="_Toc106283332"/>
      <w:bookmarkStart w:id="71" w:name="_Toc3355"/>
      <w:r>
        <w:rPr>
          <w:rFonts w:hint="eastAsia" w:ascii="宋体" w:hAnsi="宋体" w:cs="宋体"/>
          <w:b/>
          <w:bCs/>
          <w:color w:val="auto"/>
          <w:kern w:val="44"/>
          <w:sz w:val="44"/>
          <w:szCs w:val="44"/>
          <w:highlight w:val="none"/>
          <w:lang w:val="zh-CN"/>
        </w:rPr>
        <w:t>第五章 响应文件格式</w:t>
      </w:r>
      <w:bookmarkEnd w:id="70"/>
      <w:bookmarkEnd w:id="71"/>
    </w:p>
    <w:p w14:paraId="61A23E3F">
      <w:pPr>
        <w:shd w:val="clear"/>
        <w:rPr>
          <w:color w:val="auto"/>
          <w:highlight w:val="none"/>
        </w:rPr>
      </w:pPr>
    </w:p>
    <w:p w14:paraId="4D82B680">
      <w:pPr>
        <w:keepNext/>
        <w:keepLines/>
        <w:shd w:val="clear"/>
        <w:spacing w:before="20" w:after="20" w:line="360" w:lineRule="auto"/>
        <w:jc w:val="center"/>
        <w:outlineLvl w:val="1"/>
        <w:rPr>
          <w:rFonts w:ascii="宋体" w:hAnsi="宋体" w:cs="宋体"/>
          <w:b/>
          <w:color w:val="auto"/>
          <w:sz w:val="32"/>
          <w:szCs w:val="32"/>
          <w:highlight w:val="none"/>
          <w:lang w:val="zh-CN"/>
        </w:rPr>
      </w:pPr>
      <w:bookmarkStart w:id="72" w:name="_Toc8026"/>
      <w:bookmarkStart w:id="73" w:name="_Toc80205939"/>
      <w:bookmarkStart w:id="74" w:name="_Toc106283334"/>
      <w:r>
        <w:rPr>
          <w:rFonts w:hint="eastAsia" w:ascii="宋体" w:hAnsi="宋体" w:cs="宋体"/>
          <w:b/>
          <w:color w:val="auto"/>
          <w:sz w:val="32"/>
          <w:szCs w:val="32"/>
          <w:highlight w:val="none"/>
          <w:lang w:val="zh-CN"/>
        </w:rPr>
        <w:t>第</w:t>
      </w:r>
      <w:r>
        <w:rPr>
          <w:rFonts w:hint="eastAsia" w:ascii="宋体" w:hAnsi="宋体" w:cs="宋体"/>
          <w:b/>
          <w:color w:val="auto"/>
          <w:sz w:val="32"/>
          <w:szCs w:val="32"/>
          <w:highlight w:val="none"/>
        </w:rPr>
        <w:t>一</w:t>
      </w:r>
      <w:r>
        <w:rPr>
          <w:rFonts w:hint="eastAsia" w:ascii="宋体" w:hAnsi="宋体" w:cs="宋体"/>
          <w:b/>
          <w:color w:val="auto"/>
          <w:sz w:val="32"/>
          <w:szCs w:val="32"/>
          <w:highlight w:val="none"/>
          <w:lang w:val="zh-CN"/>
        </w:rPr>
        <w:t>节 资格证明文件格式</w:t>
      </w:r>
      <w:bookmarkEnd w:id="72"/>
      <w:bookmarkEnd w:id="73"/>
      <w:bookmarkEnd w:id="74"/>
    </w:p>
    <w:p w14:paraId="7E82DEB0">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472B6BC">
      <w:pPr>
        <w:shd w:val="clear"/>
        <w:snapToGrid w:val="0"/>
        <w:spacing w:before="120" w:beforeLines="50" w:after="50" w:line="360" w:lineRule="auto"/>
        <w:rPr>
          <w:rFonts w:ascii="宋体" w:hAnsi="宋体" w:cs="宋体"/>
          <w:color w:val="auto"/>
          <w:sz w:val="24"/>
          <w:szCs w:val="20"/>
          <w:highlight w:val="none"/>
        </w:rPr>
      </w:pPr>
    </w:p>
    <w:p w14:paraId="63986785">
      <w:pPr>
        <w:shd w:val="clear"/>
        <w:snapToGrid w:val="0"/>
        <w:spacing w:before="120" w:beforeLines="50" w:after="50" w:line="360" w:lineRule="auto"/>
        <w:rPr>
          <w:rFonts w:ascii="宋体" w:hAnsi="宋体" w:cs="宋体"/>
          <w:color w:val="auto"/>
          <w:sz w:val="24"/>
          <w:szCs w:val="20"/>
          <w:highlight w:val="none"/>
        </w:rPr>
      </w:pPr>
    </w:p>
    <w:p w14:paraId="3D1B3220">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资格证明文件（封面）</w:t>
      </w:r>
    </w:p>
    <w:p w14:paraId="68BDFA3F">
      <w:pPr>
        <w:shd w:val="clear"/>
        <w:snapToGrid w:val="0"/>
        <w:spacing w:before="120" w:beforeLines="50" w:after="50" w:line="360" w:lineRule="auto"/>
        <w:rPr>
          <w:rFonts w:ascii="宋体" w:hAnsi="宋体" w:cs="宋体"/>
          <w:bCs/>
          <w:color w:val="auto"/>
          <w:sz w:val="24"/>
          <w:szCs w:val="20"/>
          <w:highlight w:val="none"/>
        </w:rPr>
      </w:pPr>
    </w:p>
    <w:p w14:paraId="4A8E6A41">
      <w:pPr>
        <w:shd w:val="clear"/>
        <w:snapToGrid w:val="0"/>
        <w:spacing w:before="120" w:beforeLines="50" w:after="50" w:line="360" w:lineRule="auto"/>
        <w:rPr>
          <w:rFonts w:ascii="宋体" w:hAnsi="宋体" w:cs="宋体"/>
          <w:bCs/>
          <w:color w:val="auto"/>
          <w:sz w:val="24"/>
          <w:szCs w:val="20"/>
          <w:highlight w:val="none"/>
        </w:rPr>
      </w:pPr>
    </w:p>
    <w:p w14:paraId="7C77D7AC">
      <w:pPr>
        <w:shd w:val="clear"/>
        <w:snapToGrid w:val="0"/>
        <w:spacing w:before="120" w:beforeLines="50" w:after="50" w:line="360" w:lineRule="auto"/>
        <w:rPr>
          <w:rFonts w:ascii="宋体" w:hAnsi="宋体" w:cs="宋体"/>
          <w:bCs/>
          <w:color w:val="auto"/>
          <w:sz w:val="24"/>
          <w:szCs w:val="20"/>
          <w:highlight w:val="none"/>
        </w:rPr>
      </w:pPr>
    </w:p>
    <w:p w14:paraId="5E83FE3D">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26A5328">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76B8F1B">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B1213E9">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A3A319E">
      <w:pPr>
        <w:shd w:val="clear"/>
        <w:snapToGrid w:val="0"/>
        <w:spacing w:before="50" w:after="50" w:line="360" w:lineRule="auto"/>
        <w:ind w:firstLine="720" w:firstLineChars="225"/>
        <w:rPr>
          <w:rFonts w:ascii="宋体" w:hAnsi="宋体" w:cs="宋体"/>
          <w:bCs/>
          <w:color w:val="auto"/>
          <w:sz w:val="32"/>
          <w:szCs w:val="32"/>
          <w:highlight w:val="none"/>
        </w:rPr>
      </w:pPr>
    </w:p>
    <w:p w14:paraId="27E9BAC4">
      <w:pPr>
        <w:shd w:val="clear"/>
        <w:snapToGrid w:val="0"/>
        <w:spacing w:before="50" w:after="50" w:line="360" w:lineRule="auto"/>
        <w:ind w:firstLine="1280" w:firstLineChars="400"/>
        <w:rPr>
          <w:rFonts w:ascii="宋体" w:hAnsi="宋体" w:cs="宋体"/>
          <w:bCs/>
          <w:color w:val="auto"/>
          <w:sz w:val="32"/>
          <w:szCs w:val="32"/>
          <w:highlight w:val="none"/>
        </w:rPr>
      </w:pPr>
    </w:p>
    <w:p w14:paraId="1E28B536">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40783C83">
      <w:pPr>
        <w:shd w:val="clear"/>
        <w:snapToGrid w:val="0"/>
        <w:spacing w:before="120" w:beforeLines="50" w:after="50" w:line="360" w:lineRule="auto"/>
        <w:jc w:val="center"/>
        <w:rPr>
          <w:rFonts w:ascii="宋体" w:hAnsi="宋体" w:cs="宋体"/>
          <w:b/>
          <w:color w:val="auto"/>
          <w:kern w:val="0"/>
          <w:sz w:val="36"/>
          <w:szCs w:val="36"/>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 xml:space="preserve"> </w:t>
      </w:r>
      <w:r>
        <w:rPr>
          <w:rFonts w:hint="eastAsia" w:ascii="宋体" w:hAnsi="宋体" w:cs="宋体"/>
          <w:b/>
          <w:color w:val="auto"/>
          <w:kern w:val="0"/>
          <w:sz w:val="36"/>
          <w:szCs w:val="36"/>
          <w:highlight w:val="none"/>
        </w:rPr>
        <w:t>资格证明文件目录</w:t>
      </w:r>
    </w:p>
    <w:p w14:paraId="028D488D">
      <w:pPr>
        <w:shd w:val="clear"/>
        <w:snapToGrid w:val="0"/>
        <w:spacing w:line="360" w:lineRule="auto"/>
        <w:rPr>
          <w:rFonts w:ascii="宋体" w:hAnsi="宋体" w:cs="宋体"/>
          <w:color w:val="auto"/>
          <w:kern w:val="0"/>
          <w:sz w:val="24"/>
          <w:highlight w:val="none"/>
        </w:rPr>
      </w:pPr>
    </w:p>
    <w:p w14:paraId="149CD374">
      <w:pPr>
        <w:shd w:val="clea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DE69FC8">
      <w:pPr>
        <w:shd w:val="clear"/>
        <w:snapToGrid w:val="0"/>
        <w:spacing w:before="120" w:beforeLines="50" w:after="50" w:line="360" w:lineRule="auto"/>
        <w:ind w:left="142" w:firstLine="420" w:firstLineChars="200"/>
        <w:jc w:val="left"/>
        <w:rPr>
          <w:rFonts w:ascii="宋体" w:hAnsi="宋体" w:cs="宋体"/>
          <w:color w:val="auto"/>
          <w:szCs w:val="21"/>
          <w:highlight w:val="none"/>
        </w:rPr>
      </w:pPr>
    </w:p>
    <w:p w14:paraId="7FAB1AA1">
      <w:pPr>
        <w:shd w:val="clear"/>
        <w:spacing w:line="360" w:lineRule="auto"/>
        <w:rPr>
          <w:rFonts w:ascii="宋体" w:hAnsi="宋体" w:cs="宋体"/>
          <w:color w:val="auto"/>
          <w:szCs w:val="21"/>
          <w:highlight w:val="none"/>
        </w:rPr>
      </w:pPr>
    </w:p>
    <w:p w14:paraId="06BD1727">
      <w:pPr>
        <w:shd w:val="clear"/>
        <w:spacing w:line="360" w:lineRule="auto"/>
        <w:rPr>
          <w:rFonts w:ascii="宋体" w:hAnsi="宋体" w:cs="宋体"/>
          <w:color w:val="auto"/>
          <w:szCs w:val="21"/>
          <w:highlight w:val="none"/>
        </w:rPr>
      </w:pPr>
    </w:p>
    <w:p w14:paraId="03F36A6C">
      <w:pPr>
        <w:shd w:val="clear"/>
        <w:spacing w:line="360" w:lineRule="auto"/>
        <w:rPr>
          <w:rFonts w:ascii="宋体" w:hAnsi="宋体" w:cs="宋体"/>
          <w:color w:val="auto"/>
          <w:szCs w:val="21"/>
          <w:highlight w:val="none"/>
        </w:rPr>
      </w:pPr>
    </w:p>
    <w:p w14:paraId="69B1DC7F">
      <w:pPr>
        <w:shd w:val="clear"/>
        <w:spacing w:line="360" w:lineRule="auto"/>
        <w:rPr>
          <w:rFonts w:ascii="宋体" w:hAnsi="宋体" w:cs="宋体"/>
          <w:color w:val="auto"/>
          <w:szCs w:val="21"/>
          <w:highlight w:val="none"/>
        </w:rPr>
      </w:pPr>
    </w:p>
    <w:p w14:paraId="7647EBC0">
      <w:pPr>
        <w:shd w:val="clear"/>
        <w:spacing w:line="360" w:lineRule="auto"/>
        <w:rPr>
          <w:rFonts w:ascii="宋体" w:hAnsi="宋体" w:cs="宋体"/>
          <w:color w:val="auto"/>
          <w:szCs w:val="21"/>
          <w:highlight w:val="none"/>
        </w:rPr>
      </w:pPr>
    </w:p>
    <w:p w14:paraId="45946DA4">
      <w:pPr>
        <w:shd w:val="clear"/>
        <w:spacing w:line="360" w:lineRule="auto"/>
        <w:rPr>
          <w:rFonts w:ascii="宋体" w:hAnsi="宋体" w:cs="宋体"/>
          <w:color w:val="auto"/>
          <w:szCs w:val="21"/>
          <w:highlight w:val="none"/>
        </w:rPr>
      </w:pPr>
    </w:p>
    <w:p w14:paraId="44BA5A3E">
      <w:pPr>
        <w:shd w:val="clear"/>
        <w:spacing w:line="360" w:lineRule="auto"/>
        <w:rPr>
          <w:rFonts w:ascii="宋体" w:hAnsi="宋体" w:cs="宋体"/>
          <w:color w:val="auto"/>
          <w:szCs w:val="21"/>
          <w:highlight w:val="none"/>
        </w:rPr>
      </w:pPr>
    </w:p>
    <w:p w14:paraId="38B14A34">
      <w:pPr>
        <w:shd w:val="clear"/>
        <w:spacing w:line="360" w:lineRule="auto"/>
        <w:rPr>
          <w:rFonts w:ascii="宋体" w:hAnsi="宋体" w:cs="宋体"/>
          <w:color w:val="auto"/>
          <w:szCs w:val="21"/>
          <w:highlight w:val="none"/>
        </w:rPr>
      </w:pPr>
    </w:p>
    <w:p w14:paraId="5664BD19">
      <w:pPr>
        <w:shd w:val="clear"/>
        <w:spacing w:line="360" w:lineRule="auto"/>
        <w:rPr>
          <w:rFonts w:ascii="宋体" w:hAnsi="宋体" w:cs="宋体"/>
          <w:color w:val="auto"/>
          <w:szCs w:val="21"/>
          <w:highlight w:val="none"/>
        </w:rPr>
      </w:pPr>
    </w:p>
    <w:p w14:paraId="69BFDB47">
      <w:pPr>
        <w:shd w:val="clear"/>
        <w:spacing w:line="360" w:lineRule="auto"/>
        <w:rPr>
          <w:rFonts w:ascii="宋体" w:hAnsi="宋体"/>
          <w:b/>
          <w:color w:val="auto"/>
          <w:kern w:val="0"/>
          <w:sz w:val="32"/>
          <w:szCs w:val="32"/>
          <w:highlight w:val="none"/>
          <w:lang w:val="zh-CN"/>
        </w:rPr>
      </w:pPr>
      <w:r>
        <w:rPr>
          <w:rFonts w:hint="eastAsia" w:ascii="宋体" w:hAnsi="宋体" w:cs="宋体"/>
          <w:color w:val="auto"/>
          <w:kern w:val="0"/>
          <w:sz w:val="20"/>
          <w:szCs w:val="21"/>
          <w:highlight w:val="none"/>
          <w:lang w:val="zh-CN"/>
        </w:rPr>
        <w:br w:type="page"/>
      </w:r>
      <w:r>
        <w:rPr>
          <w:rFonts w:hint="eastAsia" w:ascii="宋体" w:hAnsi="宋体"/>
          <w:b/>
          <w:color w:val="auto"/>
          <w:kern w:val="0"/>
          <w:sz w:val="32"/>
          <w:szCs w:val="32"/>
          <w:highlight w:val="none"/>
          <w:lang w:val="zh-CN"/>
        </w:rPr>
        <w:t>一、供应商直接控股、管理关系信息表</w:t>
      </w:r>
    </w:p>
    <w:p w14:paraId="666BF453">
      <w:pPr>
        <w:shd w:val="clear"/>
        <w:rPr>
          <w:color w:val="auto"/>
          <w:highlight w:val="none"/>
        </w:rPr>
      </w:pPr>
    </w:p>
    <w:p w14:paraId="7643C204">
      <w:pPr>
        <w:shd w:val="clear"/>
        <w:spacing w:line="360" w:lineRule="auto"/>
        <w:jc w:val="center"/>
        <w:rPr>
          <w:rFonts w:ascii="宋体" w:hAnsi="宋体" w:cs="宋体"/>
          <w:b/>
          <w:color w:val="auto"/>
          <w:kern w:val="0"/>
          <w:sz w:val="30"/>
          <w:szCs w:val="30"/>
          <w:highlight w:val="none"/>
          <w:lang w:val="zh-CN"/>
        </w:rPr>
      </w:pPr>
      <w:r>
        <w:rPr>
          <w:rFonts w:hint="eastAsia" w:ascii="宋体" w:hAnsi="宋体" w:cs="宋体"/>
          <w:b/>
          <w:color w:val="auto"/>
          <w:kern w:val="0"/>
          <w:sz w:val="30"/>
          <w:szCs w:val="30"/>
          <w:highlight w:val="none"/>
          <w:lang w:val="zh-CN"/>
        </w:rPr>
        <w:t>（一）供应商直接控股股东信息表</w:t>
      </w:r>
    </w:p>
    <w:p w14:paraId="5C167C55">
      <w:pPr>
        <w:shd w:val="clear"/>
        <w:spacing w:line="360" w:lineRule="auto"/>
        <w:contextualSpacing/>
        <w:jc w:val="center"/>
        <w:rPr>
          <w:rFonts w:ascii="宋体" w:hAnsi="宋体" w:cs="宋体"/>
          <w:b/>
          <w:color w:val="auto"/>
          <w:sz w:val="24"/>
          <w:highlight w:val="none"/>
        </w:rPr>
      </w:pPr>
    </w:p>
    <w:tbl>
      <w:tblPr>
        <w:tblStyle w:val="52"/>
        <w:tblW w:w="10147" w:type="dxa"/>
        <w:jc w:val="center"/>
        <w:tblLayout w:type="fixed"/>
        <w:tblCellMar>
          <w:top w:w="0" w:type="dxa"/>
          <w:left w:w="0" w:type="dxa"/>
          <w:bottom w:w="0" w:type="dxa"/>
          <w:right w:w="0" w:type="dxa"/>
        </w:tblCellMar>
      </w:tblPr>
      <w:tblGrid>
        <w:gridCol w:w="880"/>
        <w:gridCol w:w="2655"/>
        <w:gridCol w:w="1455"/>
        <w:gridCol w:w="4287"/>
        <w:gridCol w:w="870"/>
      </w:tblGrid>
      <w:tr w14:paraId="3998C92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B427D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2A0BA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3E5C8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54663E">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7A7E2A">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B8ECCD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AE9C64">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353A8B">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AE88D4">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D432DD">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FAF48E">
            <w:pPr>
              <w:widowControl/>
              <w:shd w:val="clear"/>
              <w:spacing w:line="360" w:lineRule="auto"/>
              <w:contextualSpacing/>
              <w:jc w:val="center"/>
              <w:rPr>
                <w:rFonts w:ascii="宋体" w:hAnsi="宋体" w:cs="宋体"/>
                <w:color w:val="auto"/>
                <w:kern w:val="0"/>
                <w:sz w:val="24"/>
                <w:highlight w:val="none"/>
              </w:rPr>
            </w:pPr>
          </w:p>
        </w:tc>
      </w:tr>
      <w:tr w14:paraId="6FDBB06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51BF9A">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A56342">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006CAD">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B754F8">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A186B8">
            <w:pPr>
              <w:widowControl/>
              <w:shd w:val="clear"/>
              <w:spacing w:line="360" w:lineRule="auto"/>
              <w:contextualSpacing/>
              <w:jc w:val="center"/>
              <w:rPr>
                <w:rFonts w:ascii="宋体" w:hAnsi="宋体" w:cs="宋体"/>
                <w:color w:val="auto"/>
                <w:kern w:val="0"/>
                <w:sz w:val="24"/>
                <w:highlight w:val="none"/>
              </w:rPr>
            </w:pPr>
          </w:p>
        </w:tc>
      </w:tr>
      <w:tr w14:paraId="2043116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5AB827">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F69C8F">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174897">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8F0572">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0F370C">
            <w:pPr>
              <w:widowControl/>
              <w:shd w:val="clear"/>
              <w:spacing w:line="360" w:lineRule="auto"/>
              <w:contextualSpacing/>
              <w:jc w:val="center"/>
              <w:rPr>
                <w:rFonts w:ascii="宋体" w:hAnsi="宋体" w:cs="宋体"/>
                <w:color w:val="auto"/>
                <w:kern w:val="0"/>
                <w:sz w:val="24"/>
                <w:highlight w:val="none"/>
              </w:rPr>
            </w:pPr>
          </w:p>
        </w:tc>
      </w:tr>
      <w:tr w14:paraId="180B918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378103">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B5762D">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3015D7">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86DB3F">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2FD975">
            <w:pPr>
              <w:widowControl/>
              <w:shd w:val="clear"/>
              <w:spacing w:line="360" w:lineRule="auto"/>
              <w:contextualSpacing/>
              <w:jc w:val="center"/>
              <w:rPr>
                <w:rFonts w:ascii="宋体" w:hAnsi="宋体" w:cs="宋体"/>
                <w:color w:val="auto"/>
                <w:kern w:val="0"/>
                <w:sz w:val="24"/>
                <w:highlight w:val="none"/>
              </w:rPr>
            </w:pPr>
          </w:p>
        </w:tc>
      </w:tr>
    </w:tbl>
    <w:p w14:paraId="393570D7">
      <w:pPr>
        <w:shd w:val="clea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1ADB9B84">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8BA5839">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76E0BD9">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58BB0041">
      <w:pPr>
        <w:shd w:val="clear"/>
        <w:snapToGrid w:val="0"/>
        <w:spacing w:line="360" w:lineRule="auto"/>
        <w:jc w:val="left"/>
        <w:rPr>
          <w:rFonts w:ascii="宋体" w:hAnsi="宋体" w:cs="宋体"/>
          <w:color w:val="auto"/>
          <w:sz w:val="24"/>
          <w:highlight w:val="none"/>
        </w:rPr>
      </w:pPr>
    </w:p>
    <w:p w14:paraId="4B79F6FA">
      <w:pPr>
        <w:shd w:val="clear"/>
        <w:snapToGrid w:val="0"/>
        <w:spacing w:line="360" w:lineRule="auto"/>
        <w:jc w:val="left"/>
        <w:rPr>
          <w:rFonts w:ascii="宋体" w:hAnsi="宋体" w:cs="宋体"/>
          <w:color w:val="auto"/>
          <w:sz w:val="24"/>
          <w:highlight w:val="none"/>
        </w:rPr>
      </w:pPr>
    </w:p>
    <w:p w14:paraId="1E3C5C4C">
      <w:pPr>
        <w:shd w:val="clear"/>
        <w:snapToGrid w:val="0"/>
        <w:spacing w:line="360" w:lineRule="auto"/>
        <w:jc w:val="left"/>
        <w:rPr>
          <w:rFonts w:ascii="宋体" w:hAnsi="宋体" w:cs="宋体"/>
          <w:color w:val="auto"/>
          <w:sz w:val="24"/>
          <w:highlight w:val="none"/>
        </w:rPr>
      </w:pPr>
    </w:p>
    <w:p w14:paraId="65328547">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6E7BD8">
      <w:pPr>
        <w:shd w:val="clea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5EBB987">
      <w:pPr>
        <w:shd w:val="clear"/>
        <w:snapToGrid w:val="0"/>
        <w:spacing w:line="360" w:lineRule="auto"/>
        <w:rPr>
          <w:rFonts w:ascii="宋体" w:hAnsi="宋体" w:cs="宋体"/>
          <w:b/>
          <w:color w:val="auto"/>
          <w:kern w:val="0"/>
          <w:sz w:val="30"/>
          <w:szCs w:val="30"/>
          <w:highlight w:val="none"/>
        </w:rPr>
      </w:pPr>
    </w:p>
    <w:p w14:paraId="461C15D9">
      <w:pPr>
        <w:shd w:val="clear"/>
        <w:snapToGrid w:val="0"/>
        <w:spacing w:line="360" w:lineRule="auto"/>
        <w:ind w:firstLine="596" w:firstLineChars="198"/>
        <w:rPr>
          <w:rFonts w:ascii="宋体" w:hAnsi="宋体" w:cs="宋体"/>
          <w:b/>
          <w:color w:val="auto"/>
          <w:kern w:val="0"/>
          <w:sz w:val="30"/>
          <w:szCs w:val="30"/>
          <w:highlight w:val="none"/>
        </w:rPr>
        <w:sectPr>
          <w:pgSz w:w="11910" w:h="16840"/>
          <w:pgMar w:top="1418" w:right="1418" w:bottom="1418" w:left="1418" w:header="720" w:footer="720" w:gutter="0"/>
          <w:cols w:space="720" w:num="1"/>
        </w:sectPr>
      </w:pPr>
    </w:p>
    <w:p w14:paraId="7EF49B7E">
      <w:pPr>
        <w:shd w:val="clear"/>
        <w:snapToGrid w:val="0"/>
        <w:spacing w:line="360" w:lineRule="auto"/>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（二）供应商直接管理关系信息表</w:t>
      </w:r>
    </w:p>
    <w:p w14:paraId="52B43577">
      <w:pPr>
        <w:shd w:val="clear"/>
        <w:snapToGrid w:val="0"/>
        <w:spacing w:line="360" w:lineRule="auto"/>
        <w:jc w:val="center"/>
        <w:rPr>
          <w:rFonts w:ascii="宋体" w:hAnsi="宋体" w:cs="宋体"/>
          <w:b/>
          <w:color w:val="auto"/>
          <w:sz w:val="24"/>
          <w:highlight w:val="none"/>
        </w:rPr>
      </w:pPr>
    </w:p>
    <w:tbl>
      <w:tblPr>
        <w:tblStyle w:val="52"/>
        <w:tblW w:w="9652" w:type="dxa"/>
        <w:jc w:val="center"/>
        <w:tblLayout w:type="fixed"/>
        <w:tblCellMar>
          <w:top w:w="0" w:type="dxa"/>
          <w:left w:w="0" w:type="dxa"/>
          <w:bottom w:w="0" w:type="dxa"/>
          <w:right w:w="0" w:type="dxa"/>
        </w:tblCellMar>
      </w:tblPr>
      <w:tblGrid>
        <w:gridCol w:w="808"/>
        <w:gridCol w:w="3600"/>
        <w:gridCol w:w="3555"/>
        <w:gridCol w:w="1689"/>
      </w:tblGrid>
      <w:tr w14:paraId="6EEBDBAE">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6EE3D1">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3F0B98">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F44A4D">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E340DF">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7F076C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BA0161">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E17C79">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539684">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72A24F">
            <w:pPr>
              <w:widowControl/>
              <w:shd w:val="clear"/>
              <w:spacing w:line="360" w:lineRule="auto"/>
              <w:contextualSpacing/>
              <w:jc w:val="center"/>
              <w:rPr>
                <w:rFonts w:ascii="宋体" w:hAnsi="宋体" w:cs="宋体"/>
                <w:color w:val="auto"/>
                <w:kern w:val="0"/>
                <w:sz w:val="24"/>
                <w:highlight w:val="none"/>
              </w:rPr>
            </w:pPr>
          </w:p>
        </w:tc>
      </w:tr>
      <w:tr w14:paraId="1115A50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567BAE">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E274BA">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180C4F">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AAB43">
            <w:pPr>
              <w:widowControl/>
              <w:shd w:val="clear"/>
              <w:spacing w:line="360" w:lineRule="auto"/>
              <w:contextualSpacing/>
              <w:jc w:val="center"/>
              <w:rPr>
                <w:rFonts w:ascii="宋体" w:hAnsi="宋体" w:cs="宋体"/>
                <w:color w:val="auto"/>
                <w:kern w:val="0"/>
                <w:sz w:val="24"/>
                <w:highlight w:val="none"/>
              </w:rPr>
            </w:pPr>
          </w:p>
        </w:tc>
      </w:tr>
      <w:tr w14:paraId="416A313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767FC7">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7AE86A">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1CE99B">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FD1593">
            <w:pPr>
              <w:widowControl/>
              <w:shd w:val="clear"/>
              <w:spacing w:line="360" w:lineRule="auto"/>
              <w:contextualSpacing/>
              <w:jc w:val="center"/>
              <w:rPr>
                <w:rFonts w:ascii="宋体" w:hAnsi="宋体" w:cs="宋体"/>
                <w:color w:val="auto"/>
                <w:kern w:val="0"/>
                <w:sz w:val="24"/>
                <w:highlight w:val="none"/>
              </w:rPr>
            </w:pPr>
          </w:p>
        </w:tc>
      </w:tr>
      <w:tr w14:paraId="3C0B826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D36C9C">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478080">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83E8BB">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AEE035">
            <w:pPr>
              <w:widowControl/>
              <w:shd w:val="clear"/>
              <w:spacing w:line="360" w:lineRule="auto"/>
              <w:contextualSpacing/>
              <w:jc w:val="center"/>
              <w:rPr>
                <w:rFonts w:ascii="宋体" w:hAnsi="宋体" w:cs="宋体"/>
                <w:color w:val="auto"/>
                <w:kern w:val="0"/>
                <w:sz w:val="24"/>
                <w:highlight w:val="none"/>
              </w:rPr>
            </w:pPr>
          </w:p>
        </w:tc>
      </w:tr>
    </w:tbl>
    <w:p w14:paraId="61D794EA">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2ECEF0B6">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01939ED3">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6B9D4FFC">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2ED0BA0A">
      <w:pPr>
        <w:shd w:val="clear"/>
        <w:spacing w:line="360" w:lineRule="auto"/>
        <w:contextualSpacing/>
        <w:jc w:val="left"/>
        <w:rPr>
          <w:rFonts w:ascii="宋体" w:hAnsi="宋体" w:cs="宋体"/>
          <w:color w:val="auto"/>
          <w:sz w:val="24"/>
          <w:highlight w:val="none"/>
        </w:rPr>
      </w:pPr>
    </w:p>
    <w:p w14:paraId="5F6C7BA9">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69C84BE">
      <w:pPr>
        <w:shd w:val="clea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746CD8A">
      <w:pPr>
        <w:shd w:val="clea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p>
    <w:p w14:paraId="3103185B">
      <w:pPr>
        <w:shd w:val="clear"/>
        <w:spacing w:line="360" w:lineRule="auto"/>
        <w:jc w:val="left"/>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二、资格声明函</w:t>
      </w:r>
    </w:p>
    <w:p w14:paraId="14ABD1F9">
      <w:pPr>
        <w:shd w:val="clea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28E38EB4">
      <w:pPr>
        <w:shd w:val="clear"/>
        <w:spacing w:line="360" w:lineRule="auto"/>
        <w:jc w:val="center"/>
        <w:rPr>
          <w:rFonts w:ascii="宋体" w:hAnsi="宋体" w:cs="宋体"/>
          <w:color w:val="auto"/>
          <w:sz w:val="24"/>
          <w:szCs w:val="20"/>
          <w:highlight w:val="none"/>
        </w:rPr>
      </w:pPr>
    </w:p>
    <w:p w14:paraId="615FCD4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（采购代理机构名称）</w:t>
      </w:r>
      <w:r>
        <w:rPr>
          <w:rFonts w:hint="eastAsia" w:ascii="宋体" w:hAnsi="宋体" w:cs="宋体"/>
          <w:color w:val="auto"/>
          <w:sz w:val="24"/>
          <w:highlight w:val="none"/>
        </w:rPr>
        <w:t>：</w:t>
      </w:r>
    </w:p>
    <w:p w14:paraId="1770C5F9">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A60040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6053DA6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F1813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310AA8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41A06F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BC5921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52EBB3C">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A7C2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51AD770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D68FE6C">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64B792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599B98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004AB1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70C24B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EC7959D">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BC1674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FB1AC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0AF1BD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98A689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77E36C9">
      <w:pPr>
        <w:shd w:val="clear"/>
        <w:spacing w:line="360" w:lineRule="auto"/>
        <w:ind w:firstLine="480" w:firstLineChars="200"/>
        <w:contextualSpacing/>
        <w:rPr>
          <w:rFonts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7.与本磋商有关的一切正式往来信函请寄：</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邮政编号：</w:t>
      </w:r>
      <w:r>
        <w:rPr>
          <w:rFonts w:hint="eastAsia" w:ascii="宋体" w:hAnsi="宋体" w:cs="宋体"/>
          <w:color w:val="auto"/>
          <w:kern w:val="0"/>
          <w:sz w:val="24"/>
          <w:highlight w:val="none"/>
          <w:u w:val="single"/>
          <w:lang w:val="zh-CN"/>
        </w:rPr>
        <w:t xml:space="preserve">        </w:t>
      </w:r>
    </w:p>
    <w:p w14:paraId="207222EE">
      <w:pPr>
        <w:shd w:val="clear"/>
        <w:spacing w:line="360" w:lineRule="auto"/>
        <w:ind w:firstLine="480" w:firstLineChars="200"/>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电话/传真：</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 xml:space="preserve"> 电子函件：</w:t>
      </w:r>
      <w:r>
        <w:rPr>
          <w:rFonts w:hint="eastAsia" w:ascii="宋体" w:hAnsi="宋体" w:cs="宋体"/>
          <w:color w:val="auto"/>
          <w:kern w:val="0"/>
          <w:sz w:val="24"/>
          <w:highlight w:val="none"/>
          <w:u w:val="single"/>
          <w:lang w:val="zh-CN"/>
        </w:rPr>
        <w:t xml:space="preserve">                         </w:t>
      </w:r>
    </w:p>
    <w:p w14:paraId="33652E35">
      <w:pPr>
        <w:shd w:val="clea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A796C0D">
      <w:pPr>
        <w:shd w:val="clea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0D354F7">
      <w:pPr>
        <w:shd w:val="clea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52921847">
      <w:pPr>
        <w:shd w:val="clear"/>
        <w:tabs>
          <w:tab w:val="left" w:pos="939"/>
        </w:tabs>
        <w:spacing w:line="360" w:lineRule="auto"/>
        <w:ind w:firstLine="482" w:firstLineChars="200"/>
        <w:contextualSpacing/>
        <w:rPr>
          <w:rFonts w:ascii="宋体" w:hAnsi="宋体" w:cs="宋体"/>
          <w:b/>
          <w:color w:val="auto"/>
          <w:sz w:val="24"/>
          <w:highlight w:val="none"/>
        </w:rPr>
      </w:pPr>
    </w:p>
    <w:p w14:paraId="5052CE25">
      <w:pPr>
        <w:shd w:val="clear"/>
        <w:tabs>
          <w:tab w:val="left" w:pos="939"/>
        </w:tabs>
        <w:spacing w:line="360" w:lineRule="auto"/>
        <w:ind w:firstLine="482" w:firstLineChars="200"/>
        <w:contextualSpacing/>
        <w:rPr>
          <w:rFonts w:ascii="宋体" w:hAnsi="宋体" w:cs="宋体"/>
          <w:b/>
          <w:color w:val="auto"/>
          <w:sz w:val="24"/>
          <w:highlight w:val="none"/>
        </w:rPr>
      </w:pPr>
      <w:r>
        <w:rPr>
          <w:rFonts w:hint="eastAsia" w:ascii="宋体" w:hAnsi="宋体" w:cs="宋体"/>
          <w:b/>
          <w:color w:val="auto"/>
          <w:sz w:val="24"/>
          <w:highlight w:val="none"/>
        </w:rPr>
        <w:t>注：如为联合体竞标，盖章处须加盖联合体各方公章，否则其响应文件按无效响应处理。</w:t>
      </w:r>
    </w:p>
    <w:p w14:paraId="69488B9A">
      <w:pPr>
        <w:shd w:val="clear"/>
        <w:tabs>
          <w:tab w:val="left" w:pos="939"/>
        </w:tabs>
        <w:spacing w:line="360" w:lineRule="auto"/>
        <w:ind w:firstLine="480" w:firstLineChars="200"/>
        <w:contextualSpacing/>
        <w:rPr>
          <w:rFonts w:ascii="宋体" w:hAnsi="宋体" w:cs="宋体"/>
          <w:color w:val="auto"/>
          <w:sz w:val="24"/>
          <w:highlight w:val="none"/>
        </w:rPr>
      </w:pPr>
    </w:p>
    <w:p w14:paraId="0F689B56">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E79205">
      <w:pPr>
        <w:shd w:val="clear"/>
        <w:autoSpaceDE w:val="0"/>
        <w:autoSpaceDN w:val="0"/>
        <w:spacing w:line="360" w:lineRule="auto"/>
        <w:ind w:firstLine="6120" w:firstLineChars="25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200EC95">
      <w:pPr>
        <w:widowControl/>
        <w:shd w:val="clear"/>
        <w:jc w:val="left"/>
        <w:rPr>
          <w:rFonts w:ascii="Cambria" w:hAnsi="Cambria"/>
          <w:b/>
          <w:bCs/>
          <w:color w:val="auto"/>
          <w:sz w:val="32"/>
          <w:szCs w:val="32"/>
          <w:highlight w:val="none"/>
          <w:lang w:val="zh-CN"/>
        </w:rPr>
      </w:pPr>
      <w:r>
        <w:rPr>
          <w:color w:val="auto"/>
          <w:highlight w:val="none"/>
          <w:lang w:val="zh-CN"/>
        </w:rPr>
        <w:br w:type="page"/>
      </w:r>
    </w:p>
    <w:p w14:paraId="227E8793">
      <w:pPr>
        <w:shd w:val="clear"/>
        <w:spacing w:line="360" w:lineRule="auto"/>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三、联合体协议书（如有）</w:t>
      </w:r>
    </w:p>
    <w:p w14:paraId="34FB2DFB">
      <w:pPr>
        <w:shd w:val="clea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联合体协议书</w:t>
      </w:r>
    </w:p>
    <w:p w14:paraId="22D0FFE5">
      <w:pPr>
        <w:shd w:val="clea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（所有成员单位名称）自愿组成联合体，共同参加</w:t>
      </w:r>
      <w:r>
        <w:rPr>
          <w:rFonts w:hint="eastAsia" w:ascii="宋体" w:cs="宋体"/>
          <w:color w:val="auto"/>
          <w:kern w:val="0"/>
          <w:szCs w:val="21"/>
          <w:highlight w:val="none"/>
          <w:u w:val="single"/>
        </w:rPr>
        <w:t xml:space="preserve">         （采购代理机构名称）      </w:t>
      </w:r>
      <w:r>
        <w:rPr>
          <w:rFonts w:hint="eastAsia" w:ascii="宋体" w:cs="宋体"/>
          <w:color w:val="auto"/>
          <w:kern w:val="0"/>
          <w:szCs w:val="21"/>
          <w:highlight w:val="none"/>
        </w:rPr>
        <w:t>组织的</w:t>
      </w:r>
      <w:r>
        <w:rPr>
          <w:rFonts w:hint="eastAsia" w:ascii="宋体" w:cs="宋体"/>
          <w:color w:val="auto"/>
          <w:kern w:val="0"/>
          <w:szCs w:val="21"/>
          <w:highlight w:val="none"/>
          <w:u w:val="single"/>
        </w:rPr>
        <w:t xml:space="preserve">           （项目名称）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）竞争性磋商采购。现就联合体竞标事宜订立如下协议：</w:t>
      </w:r>
    </w:p>
    <w:p w14:paraId="5DC9607E">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1.</w:t>
      </w:r>
      <w:r>
        <w:rPr>
          <w:color w:val="auto"/>
          <w:highlight w:val="none"/>
        </w:rPr>
        <w:t>________________________</w:t>
      </w:r>
      <w:r>
        <w:rPr>
          <w:rFonts w:hint="eastAsia" w:ascii="宋体" w:hAnsi="宋体" w:cs="宋体"/>
          <w:color w:val="auto"/>
          <w:kern w:val="0"/>
          <w:szCs w:val="21"/>
          <w:highlight w:val="none"/>
        </w:rPr>
        <w:t>（某成员单位名称）为联合体名称牵头人。</w:t>
      </w:r>
    </w:p>
    <w:p w14:paraId="1BB2F49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2.</w:t>
      </w:r>
      <w:r>
        <w:rPr>
          <w:rFonts w:hint="eastAsia" w:ascii="宋体" w:hAnsi="宋体" w:cs="宋体"/>
          <w:color w:val="auto"/>
          <w:kern w:val="0"/>
          <w:szCs w:val="21"/>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57417FF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联合体牵头人在本项目中签署和盖章的一切文件和处理的一切事宜，联合体各成员均予以承认。</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联合体各成员将严格按照磋商文件、响应文件和合同的要求全面履行义务，并向采购人承担连带责任。</w:t>
      </w:r>
    </w:p>
    <w:p w14:paraId="5A770BBD">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4.</w:t>
      </w:r>
      <w:r>
        <w:rPr>
          <w:rFonts w:hint="eastAsia" w:ascii="宋体" w:hAnsi="宋体" w:cs="宋体"/>
          <w:color w:val="auto"/>
          <w:kern w:val="0"/>
          <w:szCs w:val="21"/>
          <w:highlight w:val="none"/>
        </w:rPr>
        <w:t>联合体各成员单位内部的职责分工如下：</w:t>
      </w:r>
    </w:p>
    <w:p w14:paraId="5CE7DAC7">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A4F9D74">
      <w:pPr>
        <w:shd w:val="clear"/>
        <w:spacing w:line="360" w:lineRule="auto"/>
        <w:ind w:firstLine="420" w:firstLineChars="200"/>
        <w:rPr>
          <w:color w:val="auto"/>
          <w:szCs w:val="21"/>
          <w:highlight w:val="none"/>
        </w:rPr>
      </w:pPr>
      <w:r>
        <w:rPr>
          <w:rFonts w:hint="eastAsia" w:ascii="宋体" w:hAnsi="宋体" w:cs="宋体"/>
          <w:color w:val="auto"/>
          <w:kern w:val="0"/>
          <w:szCs w:val="20"/>
          <w:highlight w:val="none"/>
          <w:lang w:eastAsia="zh-CN"/>
        </w:rPr>
        <w:t>5.</w:t>
      </w:r>
      <w:r>
        <w:rPr>
          <w:rFonts w:hint="eastAsia" w:ascii="宋体" w:hAnsi="宋体" w:cs="宋体"/>
          <w:color w:val="auto"/>
          <w:kern w:val="0"/>
          <w:szCs w:val="20"/>
          <w:highlight w:val="none"/>
        </w:rPr>
        <w:t>本联合体中，</w:t>
      </w:r>
      <w:r>
        <w:rPr>
          <w:rFonts w:hint="eastAsia" w:ascii="宋体" w:hAnsi="Courier New"/>
          <w:color w:val="auto"/>
          <w:szCs w:val="20"/>
          <w:highlight w:val="none"/>
          <w:u w:val="single"/>
        </w:rPr>
        <w:t xml:space="preserve">                   </w:t>
      </w:r>
      <w:r>
        <w:rPr>
          <w:rFonts w:hint="eastAsia" w:ascii="宋体" w:hAnsi="宋体" w:cs="宋体"/>
          <w:color w:val="auto"/>
          <w:kern w:val="0"/>
          <w:szCs w:val="20"/>
          <w:highlight w:val="none"/>
          <w:u w:val="single"/>
        </w:rPr>
        <w:t>（某成员单位名称）</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17D1682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6.</w:t>
      </w:r>
      <w:r>
        <w:rPr>
          <w:rFonts w:hint="eastAsia" w:ascii="宋体" w:hAnsi="宋体" w:cs="宋体"/>
          <w:color w:val="auto"/>
          <w:kern w:val="0"/>
          <w:szCs w:val="21"/>
          <w:highlight w:val="none"/>
        </w:rPr>
        <w:t>本协议书自签署之日起生效，合同履行完毕后自动失效。</w:t>
      </w:r>
    </w:p>
    <w:p w14:paraId="3791BD8B">
      <w:pPr>
        <w:shd w:val="clear"/>
        <w:autoSpaceDE w:val="0"/>
        <w:autoSpaceDN w:val="0"/>
        <w:adjustRightInd w:val="0"/>
        <w:spacing w:line="360" w:lineRule="auto"/>
        <w:ind w:firstLine="420"/>
        <w:jc w:val="left"/>
        <w:rPr>
          <w:rFonts w:ascii="宋体" w:cs="宋体"/>
          <w:color w:val="auto"/>
          <w:kern w:val="0"/>
          <w:szCs w:val="21"/>
          <w:highlight w:val="none"/>
        </w:rPr>
      </w:pPr>
    </w:p>
    <w:p w14:paraId="0BF2FAD0">
      <w:pPr>
        <w:shd w:val="clear"/>
        <w:autoSpaceDE w:val="0"/>
        <w:autoSpaceDN w:val="0"/>
        <w:adjustRightInd w:val="0"/>
        <w:spacing w:line="360" w:lineRule="auto"/>
        <w:ind w:firstLine="420"/>
        <w:jc w:val="left"/>
        <w:rPr>
          <w:rFonts w:ascii="宋体" w:cs="宋体"/>
          <w:color w:val="auto"/>
          <w:kern w:val="0"/>
          <w:szCs w:val="21"/>
          <w:highlight w:val="none"/>
        </w:rPr>
      </w:pPr>
      <w:r>
        <w:rPr>
          <w:rFonts w:hint="eastAsia" w:ascii="宋体" w:cs="宋体"/>
          <w:color w:val="auto"/>
          <w:kern w:val="0"/>
          <w:szCs w:val="21"/>
          <w:highlight w:val="none"/>
        </w:rPr>
        <w:t>注：本协议书由法定代表人签字的，应附法定代表人身份证明；本协议书由委托代理人签字的，应附法定代表人授权委托书。</w:t>
      </w:r>
    </w:p>
    <w:p w14:paraId="68790E74">
      <w:pPr>
        <w:shd w:val="clear"/>
        <w:autoSpaceDE w:val="0"/>
        <w:autoSpaceDN w:val="0"/>
        <w:adjustRightInd w:val="0"/>
        <w:spacing w:line="360" w:lineRule="auto"/>
        <w:jc w:val="left"/>
        <w:rPr>
          <w:rFonts w:ascii="宋体" w:cs="宋体"/>
          <w:color w:val="auto"/>
          <w:kern w:val="0"/>
          <w:szCs w:val="21"/>
          <w:highlight w:val="none"/>
        </w:rPr>
      </w:pPr>
    </w:p>
    <w:p w14:paraId="79247A0E">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牵头人名称：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30009F8C">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（手写签名/电子签名）</w:t>
      </w:r>
    </w:p>
    <w:p w14:paraId="6E7728E0">
      <w:pPr>
        <w:shd w:val="clear"/>
        <w:autoSpaceDE w:val="0"/>
        <w:autoSpaceDN w:val="0"/>
        <w:adjustRightInd w:val="0"/>
        <w:spacing w:line="360" w:lineRule="auto"/>
        <w:jc w:val="left"/>
        <w:rPr>
          <w:rFonts w:ascii="宋体" w:cs="宋体"/>
          <w:color w:val="auto"/>
          <w:kern w:val="0"/>
          <w:szCs w:val="21"/>
          <w:highlight w:val="none"/>
        </w:rPr>
      </w:pPr>
    </w:p>
    <w:p w14:paraId="650ACFA7">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成员一名称：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6C63FE15">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（手写签名/电子签名）</w:t>
      </w:r>
    </w:p>
    <w:p w14:paraId="73076127">
      <w:pPr>
        <w:shd w:val="clear"/>
        <w:autoSpaceDE w:val="0"/>
        <w:autoSpaceDN w:val="0"/>
        <w:adjustRightInd w:val="0"/>
        <w:spacing w:line="360" w:lineRule="auto"/>
        <w:jc w:val="left"/>
        <w:rPr>
          <w:rFonts w:ascii="宋体" w:cs="宋体"/>
          <w:color w:val="auto"/>
          <w:kern w:val="0"/>
          <w:szCs w:val="21"/>
          <w:highlight w:val="none"/>
        </w:rPr>
      </w:pPr>
    </w:p>
    <w:p w14:paraId="225ECA1F">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成员二名称：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0E2D4A70">
      <w:pPr>
        <w:shd w:val="clear"/>
        <w:snapToGrid w:val="0"/>
        <w:spacing w:before="50" w:after="120" w:afterLines="50" w:line="360" w:lineRule="auto"/>
        <w:jc w:val="left"/>
        <w:rPr>
          <w:rFonts w:ascii="宋体" w:hAnsi="宋体" w:cs="宋体"/>
          <w:color w:val="auto"/>
          <w:sz w:val="24"/>
          <w:highlight w:val="none"/>
        </w:rPr>
      </w:pPr>
      <w:r>
        <w:rPr>
          <w:rFonts w:hint="eastAsia" w:cs="宋体"/>
          <w:color w:val="auto"/>
          <w:kern w:val="0"/>
          <w:szCs w:val="21"/>
          <w:highlight w:val="none"/>
        </w:rPr>
        <w:t>法定代表人或其委托代理人：</w:t>
      </w:r>
      <w:r>
        <w:rPr>
          <w:rFonts w:hint="eastAsia" w:cs="宋体"/>
          <w:color w:val="auto"/>
          <w:kern w:val="0"/>
          <w:szCs w:val="21"/>
          <w:highlight w:val="none"/>
          <w:u w:val="single"/>
        </w:rPr>
        <w:t xml:space="preserve">                         </w:t>
      </w:r>
      <w:r>
        <w:rPr>
          <w:rFonts w:hint="eastAsia" w:cs="宋体"/>
          <w:color w:val="auto"/>
          <w:kern w:val="0"/>
          <w:szCs w:val="21"/>
          <w:highlight w:val="none"/>
        </w:rPr>
        <w:t>（手写签名/电子签名）</w:t>
      </w:r>
    </w:p>
    <w:p w14:paraId="6CA89192">
      <w:pPr>
        <w:shd w:val="clear"/>
        <w:rPr>
          <w:color w:val="auto"/>
          <w:highlight w:val="none"/>
        </w:rPr>
      </w:pPr>
    </w:p>
    <w:p w14:paraId="7E0B4066">
      <w:pPr>
        <w:shd w:val="clear"/>
        <w:spacing w:line="360" w:lineRule="auto"/>
        <w:jc w:val="left"/>
        <w:rPr>
          <w:rFonts w:hint="eastAsia" w:ascii="宋体" w:hAnsi="宋体" w:eastAsia="宋体" w:cs="宋体"/>
          <w:b/>
          <w:color w:val="auto"/>
          <w:kern w:val="0"/>
          <w:sz w:val="30"/>
          <w:szCs w:val="30"/>
          <w:highlight w:val="none"/>
          <w:lang w:val="zh-CN"/>
        </w:rPr>
      </w:pPr>
      <w:r>
        <w:rPr>
          <w:color w:val="auto"/>
          <w:highlight w:val="none"/>
          <w:lang w:val="zh-CN"/>
        </w:rPr>
        <w:br w:type="page"/>
      </w:r>
      <w:r>
        <w:rPr>
          <w:rFonts w:hint="eastAsia" w:ascii="宋体" w:hAnsi="宋体" w:eastAsia="宋体" w:cs="宋体"/>
          <w:b/>
          <w:color w:val="auto"/>
          <w:kern w:val="0"/>
          <w:sz w:val="30"/>
          <w:szCs w:val="30"/>
          <w:highlight w:val="none"/>
          <w:lang w:val="zh-CN" w:eastAsia="zh-CN"/>
        </w:rPr>
        <w:t>四</w:t>
      </w:r>
      <w:r>
        <w:rPr>
          <w:rFonts w:hint="eastAsia" w:ascii="宋体" w:hAnsi="宋体" w:eastAsia="宋体" w:cs="宋体"/>
          <w:b/>
          <w:color w:val="auto"/>
          <w:kern w:val="0"/>
          <w:sz w:val="30"/>
          <w:szCs w:val="30"/>
          <w:highlight w:val="none"/>
          <w:lang w:val="zh-CN"/>
        </w:rPr>
        <w:t>、中小企业声明函</w:t>
      </w:r>
    </w:p>
    <w:p w14:paraId="2846B8B4">
      <w:pPr>
        <w:pStyle w:val="95"/>
        <w:shd w:val="clear"/>
        <w:rPr>
          <w:color w:val="auto"/>
          <w:highlight w:val="none"/>
          <w:lang w:val="zh-CN"/>
        </w:rPr>
      </w:pPr>
    </w:p>
    <w:p w14:paraId="3DD8FEAA">
      <w:pPr>
        <w:shd w:val="clear"/>
        <w:spacing w:line="360" w:lineRule="auto"/>
        <w:ind w:firstLine="2200" w:firstLineChars="500"/>
        <w:rPr>
          <w:rFonts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69CCB1F3">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本公司（联合体）郑重声明，根据《政府采购促进中小企业发展管理办法》（财库﹝2020﹞46 号）的规定，本公司（联合体）参加</w:t>
      </w:r>
      <w:r>
        <w:rPr>
          <w:rFonts w:hint="eastAsia" w:ascii="宋体" w:hAnsi="宋体" w:cs="宋体"/>
          <w:color w:val="auto"/>
          <w:sz w:val="24"/>
          <w:highlight w:val="none"/>
          <w:u w:val="single"/>
          <w:shd w:val="clear" w:color="auto" w:fill="FFFFFF"/>
        </w:rPr>
        <w:t>（单位名称）</w:t>
      </w:r>
      <w:r>
        <w:rPr>
          <w:rFonts w:hint="eastAsia" w:ascii="宋体" w:hAnsi="宋体" w:cs="宋体"/>
          <w:color w:val="auto"/>
          <w:sz w:val="24"/>
          <w:highlight w:val="none"/>
          <w:shd w:val="clear" w:color="auto" w:fill="FFFFFF"/>
        </w:rPr>
        <w:t>的</w:t>
      </w:r>
      <w:r>
        <w:rPr>
          <w:rFonts w:hint="eastAsia" w:ascii="宋体" w:hAnsi="宋体" w:cs="宋体"/>
          <w:color w:val="auto"/>
          <w:sz w:val="24"/>
          <w:highlight w:val="none"/>
          <w:u w:val="single"/>
          <w:shd w:val="clear" w:color="auto" w:fill="FFFFFF"/>
        </w:rPr>
        <w:t>（项目名称）</w:t>
      </w:r>
      <w:r>
        <w:rPr>
          <w:rFonts w:hint="eastAsia" w:ascii="宋体" w:hAnsi="宋体" w:cs="宋体"/>
          <w:color w:val="auto"/>
          <w:sz w:val="24"/>
          <w:highlight w:val="none"/>
          <w:shd w:val="clear" w:color="auto" w:fill="FFFFFF"/>
        </w:rPr>
        <w:t>采购活动，工程的施工单位全部为符合政策要求的中小企业（或者：服务全部由符合政策要求的中小企业承接）。相关企业（含联合体中的中小企业、签订分包意向协议的中小企业）的具体情况如下：</w:t>
      </w:r>
    </w:p>
    <w:p w14:paraId="5142958B">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1.</w:t>
      </w:r>
      <w:r>
        <w:rPr>
          <w:rFonts w:hint="eastAsia" w:ascii="宋体" w:hAnsi="宋体" w:cs="宋体"/>
          <w:color w:val="auto"/>
          <w:sz w:val="24"/>
          <w:highlight w:val="none"/>
          <w:u w:val="single"/>
          <w:shd w:val="clear" w:color="auto" w:fill="FFFFFF"/>
        </w:rPr>
        <w:t>（标的名称）</w:t>
      </w:r>
      <w:r>
        <w:rPr>
          <w:rFonts w:hint="eastAsia" w:ascii="宋体" w:hAnsi="宋体" w:cs="宋体"/>
          <w:color w:val="auto"/>
          <w:sz w:val="24"/>
          <w:highlight w:val="none"/>
          <w:shd w:val="clear" w:color="auto" w:fill="FFFFFF"/>
        </w:rPr>
        <w:t>，属于</w:t>
      </w:r>
      <w:r>
        <w:rPr>
          <w:rFonts w:hint="eastAsia" w:ascii="宋体" w:hAnsi="宋体" w:cs="宋体"/>
          <w:color w:val="auto"/>
          <w:sz w:val="24"/>
          <w:highlight w:val="none"/>
          <w:u w:val="single"/>
          <w:shd w:val="clear" w:color="auto" w:fill="FFFFFF"/>
        </w:rPr>
        <w:t>（采购文件列明的行业）</w:t>
      </w:r>
      <w:r>
        <w:rPr>
          <w:rFonts w:hint="eastAsia" w:ascii="宋体" w:hAnsi="宋体" w:cs="宋体"/>
          <w:color w:val="auto"/>
          <w:sz w:val="24"/>
          <w:highlight w:val="none"/>
          <w:shd w:val="clear" w:color="auto" w:fill="FFFFFF"/>
        </w:rPr>
        <w:t>；承建（承接）企业为</w:t>
      </w:r>
      <w:r>
        <w:rPr>
          <w:rFonts w:hint="eastAsia" w:ascii="宋体" w:hAnsi="宋体" w:cs="宋体"/>
          <w:color w:val="auto"/>
          <w:sz w:val="24"/>
          <w:highlight w:val="none"/>
          <w:u w:val="single"/>
          <w:shd w:val="clear" w:color="auto" w:fill="FFFFFF"/>
        </w:rPr>
        <w:t>（企业名称）</w:t>
      </w:r>
      <w:r>
        <w:rPr>
          <w:rFonts w:hint="eastAsia" w:ascii="宋体" w:hAnsi="宋体" w:cs="宋体"/>
          <w:color w:val="auto"/>
          <w:sz w:val="24"/>
          <w:highlight w:val="none"/>
          <w:shd w:val="clear" w:color="auto" w:fill="FFFFFF"/>
        </w:rPr>
        <w:t>，从业人员_____人，营业收入为_____万元，资产总额为_____万元，属于</w:t>
      </w:r>
      <w:r>
        <w:rPr>
          <w:rFonts w:hint="eastAsia" w:ascii="宋体" w:hAnsi="宋体" w:cs="宋体"/>
          <w:color w:val="auto"/>
          <w:sz w:val="24"/>
          <w:highlight w:val="none"/>
          <w:u w:val="single"/>
          <w:shd w:val="clear" w:color="auto" w:fill="FFFFFF"/>
        </w:rPr>
        <w:t>（中型企业、小型企业、微型企业）</w:t>
      </w:r>
      <w:r>
        <w:rPr>
          <w:rFonts w:hint="eastAsia" w:ascii="宋体" w:hAnsi="宋体" w:cs="宋体"/>
          <w:color w:val="auto"/>
          <w:sz w:val="24"/>
          <w:highlight w:val="none"/>
          <w:shd w:val="clear" w:color="auto" w:fill="FFFFFF"/>
        </w:rPr>
        <w:t>；</w:t>
      </w:r>
    </w:p>
    <w:p w14:paraId="3DEBBA45">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2.</w:t>
      </w:r>
      <w:r>
        <w:rPr>
          <w:rFonts w:hint="eastAsia" w:ascii="宋体" w:hAnsi="宋体" w:cs="宋体"/>
          <w:color w:val="auto"/>
          <w:sz w:val="24"/>
          <w:highlight w:val="none"/>
          <w:u w:val="single"/>
          <w:shd w:val="clear" w:color="auto" w:fill="FFFFFF"/>
        </w:rPr>
        <w:t>（标的名称）</w:t>
      </w:r>
      <w:r>
        <w:rPr>
          <w:rFonts w:hint="eastAsia" w:ascii="宋体" w:hAnsi="宋体" w:cs="宋体"/>
          <w:color w:val="auto"/>
          <w:sz w:val="24"/>
          <w:highlight w:val="none"/>
          <w:shd w:val="clear" w:color="auto" w:fill="FFFFFF"/>
        </w:rPr>
        <w:t>，属于</w:t>
      </w:r>
      <w:r>
        <w:rPr>
          <w:rFonts w:hint="eastAsia" w:ascii="宋体" w:hAnsi="宋体" w:cs="宋体"/>
          <w:color w:val="auto"/>
          <w:sz w:val="24"/>
          <w:highlight w:val="none"/>
          <w:u w:val="single"/>
          <w:shd w:val="clear" w:color="auto" w:fill="FFFFFF"/>
        </w:rPr>
        <w:t>（采购文件列明的行业）</w:t>
      </w:r>
      <w:r>
        <w:rPr>
          <w:rFonts w:hint="eastAsia" w:ascii="宋体" w:hAnsi="宋体" w:cs="宋体"/>
          <w:color w:val="auto"/>
          <w:sz w:val="24"/>
          <w:highlight w:val="none"/>
          <w:shd w:val="clear" w:color="auto" w:fill="FFFFFF"/>
        </w:rPr>
        <w:t>；承建（承接）企业为</w:t>
      </w:r>
      <w:r>
        <w:rPr>
          <w:rFonts w:hint="eastAsia" w:ascii="宋体" w:hAnsi="宋体" w:cs="宋体"/>
          <w:color w:val="auto"/>
          <w:sz w:val="24"/>
          <w:highlight w:val="none"/>
          <w:u w:val="single"/>
          <w:shd w:val="clear" w:color="auto" w:fill="FFFFFF"/>
        </w:rPr>
        <w:t>（企业名称）</w:t>
      </w:r>
      <w:r>
        <w:rPr>
          <w:rFonts w:hint="eastAsia" w:ascii="宋体" w:hAnsi="宋体" w:cs="宋体"/>
          <w:color w:val="auto"/>
          <w:sz w:val="24"/>
          <w:highlight w:val="none"/>
          <w:shd w:val="clear" w:color="auto" w:fill="FFFFFF"/>
        </w:rPr>
        <w:t>，从业人员_____人，营业收入为_____万元，资产总额为_____万元，属于</w:t>
      </w:r>
      <w:r>
        <w:rPr>
          <w:rFonts w:hint="eastAsia" w:ascii="宋体" w:hAnsi="宋体" w:cs="宋体"/>
          <w:color w:val="auto"/>
          <w:sz w:val="24"/>
          <w:highlight w:val="none"/>
          <w:u w:val="single"/>
          <w:shd w:val="clear" w:color="auto" w:fill="FFFFFF"/>
        </w:rPr>
        <w:t>（中型企业、小型企业、微型企业）</w:t>
      </w:r>
      <w:r>
        <w:rPr>
          <w:rFonts w:hint="eastAsia" w:ascii="宋体" w:hAnsi="宋体" w:cs="宋体"/>
          <w:color w:val="auto"/>
          <w:sz w:val="24"/>
          <w:highlight w:val="none"/>
          <w:shd w:val="clear" w:color="auto" w:fill="FFFFFF"/>
        </w:rPr>
        <w:t>；</w:t>
      </w:r>
    </w:p>
    <w:p w14:paraId="19BF0B74">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w:t>
      </w:r>
    </w:p>
    <w:p w14:paraId="42F6992D">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以上企业，不属于大企业的分支机构，不存在控股股东为大企业的情形，也不存在与大企业的负责人为同一人的情形。</w:t>
      </w:r>
    </w:p>
    <w:p w14:paraId="6B2467EF">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本企业对上述声明内容的真实性负责。如有虚假，将依法承担相应责任。</w:t>
      </w:r>
    </w:p>
    <w:p w14:paraId="0CF9D226">
      <w:pPr>
        <w:shd w:val="clear"/>
        <w:autoSpaceDE w:val="0"/>
        <w:autoSpaceDN w:val="0"/>
        <w:spacing w:line="360" w:lineRule="auto"/>
        <w:ind w:left="4335" w:leftChars="1950" w:hanging="240" w:hangingChars="100"/>
        <w:rPr>
          <w:rFonts w:ascii="宋体" w:hAnsi="宋体" w:cs="宋体"/>
          <w:color w:val="auto"/>
          <w:kern w:val="0"/>
          <w:sz w:val="24"/>
          <w:highlight w:val="none"/>
        </w:rPr>
      </w:pPr>
    </w:p>
    <w:p w14:paraId="0385A652">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55105E6">
      <w:pPr>
        <w:shd w:val="clear"/>
        <w:spacing w:line="360" w:lineRule="auto"/>
        <w:ind w:firstLine="5678" w:firstLineChars="2366"/>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日期：  年  月   日</w:t>
      </w:r>
    </w:p>
    <w:p w14:paraId="17646F74">
      <w:pPr>
        <w:shd w:val="clear"/>
        <w:spacing w:line="360" w:lineRule="auto"/>
        <w:ind w:left="3960" w:right="1808"/>
        <w:contextualSpacing/>
        <w:rPr>
          <w:rFonts w:ascii="宋体" w:hAnsi="宋体" w:cs="宋体"/>
          <w:color w:val="auto"/>
          <w:highlight w:val="none"/>
          <w:lang w:val="zh-CN"/>
        </w:rPr>
      </w:pPr>
    </w:p>
    <w:p w14:paraId="27E18FB7">
      <w:pPr>
        <w:shd w:val="clear"/>
        <w:spacing w:line="360" w:lineRule="auto"/>
        <w:contextualSpacing/>
        <w:jc w:val="left"/>
        <w:rPr>
          <w:rFonts w:ascii="宋体" w:hAnsi="宋体" w:cs="宋体"/>
          <w:color w:val="auto"/>
          <w:kern w:val="0"/>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4F9018B">
      <w:pPr>
        <w:shd w:val="clear"/>
        <w:snapToGrid w:val="0"/>
        <w:spacing w:before="120" w:beforeLines="50" w:after="50" w:line="360" w:lineRule="auto"/>
        <w:outlineLvl w:val="1"/>
        <w:rPr>
          <w:rFonts w:ascii="宋体" w:hAnsi="宋体" w:cs="宋体"/>
          <w:b/>
          <w:bCs/>
          <w:color w:val="auto"/>
          <w:sz w:val="32"/>
          <w:szCs w:val="32"/>
          <w:highlight w:val="none"/>
        </w:rPr>
        <w:sectPr>
          <w:pgSz w:w="11910" w:h="16840"/>
          <w:pgMar w:top="1418" w:right="1418" w:bottom="1418" w:left="1418" w:header="720" w:footer="720" w:gutter="0"/>
          <w:cols w:space="720" w:num="1"/>
        </w:sectPr>
      </w:pPr>
      <w:bookmarkStart w:id="75" w:name="_Toc44229899"/>
      <w:bookmarkStart w:id="76" w:name="_Toc31723070"/>
      <w:bookmarkStart w:id="77" w:name="_Toc31728084"/>
      <w:bookmarkStart w:id="78" w:name="_Toc35611516"/>
      <w:bookmarkStart w:id="79" w:name="_Toc35611438"/>
    </w:p>
    <w:bookmarkEnd w:id="75"/>
    <w:bookmarkEnd w:id="76"/>
    <w:bookmarkEnd w:id="77"/>
    <w:bookmarkEnd w:id="78"/>
    <w:bookmarkEnd w:id="79"/>
    <w:p w14:paraId="7A5B13FD">
      <w:pPr>
        <w:shd w:val="clear"/>
        <w:spacing w:line="360" w:lineRule="auto"/>
        <w:rPr>
          <w:rFonts w:ascii="宋体" w:hAnsi="宋体" w:cs="宋体"/>
          <w:b/>
          <w:color w:val="auto"/>
          <w:sz w:val="30"/>
          <w:szCs w:val="30"/>
          <w:highlight w:val="none"/>
          <w:lang w:val="zh-CN"/>
        </w:rPr>
      </w:pPr>
      <w:r>
        <w:rPr>
          <w:rFonts w:hint="eastAsia" w:ascii="宋体" w:hAnsi="宋体" w:cs="宋体"/>
          <w:b/>
          <w:color w:val="auto"/>
          <w:sz w:val="30"/>
          <w:szCs w:val="30"/>
          <w:highlight w:val="none"/>
          <w:lang w:val="zh-CN"/>
        </w:rPr>
        <w:t>五、残疾人福利性单位声明函</w:t>
      </w:r>
    </w:p>
    <w:p w14:paraId="41BBAE55">
      <w:pPr>
        <w:shd w:val="clear"/>
        <w:spacing w:line="360" w:lineRule="auto"/>
        <w:rPr>
          <w:rFonts w:ascii="宋体" w:hAnsi="宋体" w:cs="宋体"/>
          <w:color w:val="auto"/>
          <w:sz w:val="24"/>
          <w:highlight w:val="none"/>
        </w:rPr>
      </w:pPr>
    </w:p>
    <w:p w14:paraId="16B7ACBC">
      <w:pPr>
        <w:shd w:val="clear"/>
        <w:spacing w:line="360" w:lineRule="auto"/>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47B0258D">
      <w:pPr>
        <w:shd w:val="clear"/>
        <w:spacing w:line="360" w:lineRule="auto"/>
        <w:rPr>
          <w:rFonts w:ascii="宋体" w:hAnsi="宋体" w:cs="宋体"/>
          <w:color w:val="auto"/>
          <w:sz w:val="32"/>
          <w:szCs w:val="32"/>
          <w:highlight w:val="none"/>
        </w:rPr>
      </w:pPr>
    </w:p>
    <w:p w14:paraId="0881C5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034BA46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585F9AD">
      <w:pPr>
        <w:shd w:val="clear"/>
        <w:spacing w:line="360" w:lineRule="auto"/>
        <w:contextualSpacing/>
        <w:rPr>
          <w:rFonts w:ascii="宋体" w:hAnsi="宋体" w:cs="宋体"/>
          <w:color w:val="auto"/>
          <w:sz w:val="24"/>
          <w:highlight w:val="none"/>
        </w:rPr>
      </w:pPr>
    </w:p>
    <w:p w14:paraId="3C2CD383">
      <w:pPr>
        <w:shd w:val="clear"/>
        <w:spacing w:line="360" w:lineRule="auto"/>
        <w:contextualSpacing/>
        <w:rPr>
          <w:rFonts w:ascii="宋体" w:hAnsi="宋体" w:cs="宋体"/>
          <w:color w:val="auto"/>
          <w:sz w:val="24"/>
          <w:highlight w:val="none"/>
        </w:rPr>
      </w:pPr>
    </w:p>
    <w:p w14:paraId="2D55CFC1">
      <w:pPr>
        <w:shd w:val="clea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51AC7D14">
      <w:pPr>
        <w:shd w:val="clea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08C76D88">
      <w:pPr>
        <w:shd w:val="clear"/>
        <w:spacing w:line="360" w:lineRule="auto"/>
        <w:contextualSpacing/>
        <w:rPr>
          <w:rFonts w:ascii="宋体" w:hAnsi="宋体" w:cs="宋体"/>
          <w:color w:val="auto"/>
          <w:sz w:val="24"/>
          <w:highlight w:val="none"/>
        </w:rPr>
      </w:pPr>
    </w:p>
    <w:p w14:paraId="2BDC5868">
      <w:pPr>
        <w:shd w:val="clear"/>
        <w:spacing w:line="360" w:lineRule="auto"/>
        <w:contextualSpacing/>
        <w:rPr>
          <w:rFonts w:ascii="宋体" w:hAnsi="宋体" w:cs="宋体"/>
          <w:color w:val="auto"/>
          <w:sz w:val="24"/>
          <w:highlight w:val="none"/>
        </w:rPr>
      </w:pPr>
    </w:p>
    <w:p w14:paraId="348B130A">
      <w:pPr>
        <w:shd w:val="clear"/>
        <w:spacing w:line="360" w:lineRule="auto"/>
        <w:contextualSpacing/>
        <w:rPr>
          <w:rFonts w:ascii="宋体" w:hAnsi="宋体" w:cs="宋体"/>
          <w:color w:val="auto"/>
          <w:sz w:val="24"/>
          <w:highlight w:val="none"/>
        </w:rPr>
      </w:pPr>
    </w:p>
    <w:p w14:paraId="3AE74591">
      <w:pPr>
        <w:shd w:val="clear"/>
        <w:spacing w:line="360" w:lineRule="auto"/>
        <w:contextualSpacing/>
        <w:rPr>
          <w:rFonts w:hint="eastAsia" w:ascii="宋体" w:hAnsi="宋体" w:cs="宋体"/>
          <w:color w:val="auto"/>
          <w:sz w:val="24"/>
          <w:highlight w:val="none"/>
          <w:lang w:eastAsia="zh-CN"/>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1D3EB3A">
      <w:pPr>
        <w:shd w:val="clear"/>
        <w:spacing w:line="360" w:lineRule="auto"/>
        <w:jc w:val="center"/>
        <w:rPr>
          <w:rFonts w:ascii="宋体" w:hAnsi="宋体" w:cs="宋体"/>
          <w:color w:val="auto"/>
          <w:sz w:val="24"/>
          <w:highlight w:val="none"/>
        </w:rPr>
      </w:pPr>
    </w:p>
    <w:p w14:paraId="11A2E7F8">
      <w:pPr>
        <w:rPr>
          <w:color w:val="auto"/>
          <w:highlight w:val="none"/>
          <w:lang w:val="zh-CN"/>
        </w:rPr>
      </w:pPr>
      <w:r>
        <w:rPr>
          <w:color w:val="auto"/>
          <w:highlight w:val="none"/>
          <w:lang w:val="zh-CN"/>
        </w:rPr>
        <w:br w:type="page"/>
      </w:r>
    </w:p>
    <w:p w14:paraId="5ECAB407">
      <w:pPr>
        <w:pStyle w:val="20"/>
        <w:rPr>
          <w:rFonts w:hint="eastAsia"/>
          <w:color w:val="auto"/>
          <w:highlight w:val="none"/>
          <w:lang w:val="zh-CN" w:eastAsia="zh-CN"/>
        </w:rPr>
      </w:pPr>
    </w:p>
    <w:p w14:paraId="3FA2A799">
      <w:pPr>
        <w:keepNext/>
        <w:keepLines/>
        <w:shd w:val="clear"/>
        <w:spacing w:before="20" w:after="20" w:line="360" w:lineRule="auto"/>
        <w:jc w:val="center"/>
        <w:outlineLvl w:val="1"/>
        <w:rPr>
          <w:rFonts w:ascii="宋体" w:hAnsi="宋体" w:cs="宋体"/>
          <w:b/>
          <w:color w:val="auto"/>
          <w:sz w:val="32"/>
          <w:szCs w:val="32"/>
          <w:highlight w:val="none"/>
          <w:lang w:val="zh-CN"/>
        </w:rPr>
      </w:pPr>
      <w:bookmarkStart w:id="80" w:name="_Toc106283335"/>
      <w:bookmarkStart w:id="81" w:name="_Toc5833"/>
      <w:bookmarkStart w:id="82" w:name="_Toc80205940"/>
      <w:r>
        <w:rPr>
          <w:rFonts w:hint="eastAsia" w:ascii="宋体" w:hAnsi="宋体" w:cs="宋体"/>
          <w:b/>
          <w:color w:val="auto"/>
          <w:sz w:val="32"/>
          <w:szCs w:val="32"/>
          <w:highlight w:val="none"/>
          <w:lang w:val="zh-CN"/>
        </w:rPr>
        <w:t>第</w:t>
      </w:r>
      <w:r>
        <w:rPr>
          <w:rFonts w:hint="eastAsia" w:ascii="宋体" w:hAnsi="宋体" w:cs="宋体"/>
          <w:b/>
          <w:color w:val="auto"/>
          <w:sz w:val="32"/>
          <w:szCs w:val="32"/>
          <w:highlight w:val="none"/>
        </w:rPr>
        <w:t>二</w:t>
      </w:r>
      <w:r>
        <w:rPr>
          <w:rFonts w:hint="eastAsia" w:ascii="宋体" w:hAnsi="宋体" w:cs="宋体"/>
          <w:b/>
          <w:color w:val="auto"/>
          <w:sz w:val="32"/>
          <w:szCs w:val="32"/>
          <w:highlight w:val="none"/>
          <w:lang w:val="zh-CN"/>
        </w:rPr>
        <w:t>节 商务技术文件格式</w:t>
      </w:r>
      <w:bookmarkEnd w:id="80"/>
      <w:bookmarkEnd w:id="81"/>
      <w:bookmarkEnd w:id="82"/>
    </w:p>
    <w:p w14:paraId="6C16950C">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C255FA4">
      <w:pPr>
        <w:shd w:val="clear"/>
        <w:snapToGrid w:val="0"/>
        <w:spacing w:before="120" w:beforeLines="50" w:after="50" w:line="360" w:lineRule="auto"/>
        <w:rPr>
          <w:rFonts w:ascii="宋体" w:hAnsi="宋体" w:cs="宋体"/>
          <w:color w:val="auto"/>
          <w:sz w:val="24"/>
          <w:szCs w:val="20"/>
          <w:highlight w:val="none"/>
        </w:rPr>
      </w:pPr>
    </w:p>
    <w:p w14:paraId="66B8C746">
      <w:pPr>
        <w:shd w:val="clear"/>
        <w:snapToGrid w:val="0"/>
        <w:spacing w:before="120" w:beforeLines="50" w:after="50" w:line="360" w:lineRule="auto"/>
        <w:rPr>
          <w:rFonts w:ascii="宋体" w:hAnsi="宋体" w:cs="宋体"/>
          <w:color w:val="auto"/>
          <w:sz w:val="24"/>
          <w:szCs w:val="20"/>
          <w:highlight w:val="none"/>
        </w:rPr>
      </w:pPr>
    </w:p>
    <w:p w14:paraId="012CC081">
      <w:pPr>
        <w:shd w:val="clear"/>
        <w:snapToGrid w:val="0"/>
        <w:spacing w:before="120" w:beforeLines="50" w:after="50" w:line="360" w:lineRule="auto"/>
        <w:rPr>
          <w:rFonts w:ascii="宋体" w:hAnsi="宋体" w:cs="宋体"/>
          <w:color w:val="auto"/>
          <w:sz w:val="24"/>
          <w:szCs w:val="20"/>
          <w:highlight w:val="none"/>
        </w:rPr>
      </w:pPr>
    </w:p>
    <w:p w14:paraId="25264EC7">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商务技术文件（封面）</w:t>
      </w:r>
    </w:p>
    <w:p w14:paraId="1B801878">
      <w:pPr>
        <w:shd w:val="clear"/>
        <w:snapToGrid w:val="0"/>
        <w:spacing w:before="120" w:beforeLines="50" w:after="50" w:line="360" w:lineRule="auto"/>
        <w:rPr>
          <w:rFonts w:ascii="宋体" w:hAnsi="宋体" w:cs="宋体"/>
          <w:bCs/>
          <w:color w:val="auto"/>
          <w:sz w:val="24"/>
          <w:szCs w:val="20"/>
          <w:highlight w:val="none"/>
        </w:rPr>
      </w:pPr>
    </w:p>
    <w:p w14:paraId="2141C924">
      <w:pPr>
        <w:shd w:val="clear"/>
        <w:snapToGrid w:val="0"/>
        <w:spacing w:before="120" w:beforeLines="50" w:after="50" w:line="360" w:lineRule="auto"/>
        <w:rPr>
          <w:rFonts w:ascii="宋体" w:hAnsi="宋体" w:cs="宋体"/>
          <w:bCs/>
          <w:color w:val="auto"/>
          <w:sz w:val="24"/>
          <w:szCs w:val="20"/>
          <w:highlight w:val="none"/>
        </w:rPr>
      </w:pPr>
    </w:p>
    <w:p w14:paraId="201276E4">
      <w:pPr>
        <w:shd w:val="clear"/>
        <w:snapToGrid w:val="0"/>
        <w:spacing w:before="120" w:beforeLines="50" w:after="50" w:line="360" w:lineRule="auto"/>
        <w:rPr>
          <w:rFonts w:ascii="宋体" w:hAnsi="宋体" w:cs="宋体"/>
          <w:bCs/>
          <w:color w:val="auto"/>
          <w:sz w:val="24"/>
          <w:szCs w:val="20"/>
          <w:highlight w:val="none"/>
        </w:rPr>
      </w:pPr>
    </w:p>
    <w:p w14:paraId="5531D4F6">
      <w:pPr>
        <w:shd w:val="clear"/>
        <w:snapToGrid w:val="0"/>
        <w:spacing w:before="120" w:beforeLines="50" w:after="50" w:line="360" w:lineRule="auto"/>
        <w:rPr>
          <w:rFonts w:ascii="宋体" w:hAnsi="宋体" w:cs="宋体"/>
          <w:bCs/>
          <w:color w:val="auto"/>
          <w:sz w:val="24"/>
          <w:szCs w:val="20"/>
          <w:highlight w:val="none"/>
        </w:rPr>
      </w:pPr>
    </w:p>
    <w:p w14:paraId="134549EF">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3DF54E9">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DCA0D56">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ABB424B">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7CA53E0">
      <w:pPr>
        <w:shd w:val="clear"/>
        <w:snapToGrid w:val="0"/>
        <w:spacing w:before="50" w:after="50" w:line="360" w:lineRule="auto"/>
        <w:ind w:firstLine="720" w:firstLineChars="225"/>
        <w:rPr>
          <w:rFonts w:ascii="宋体" w:hAnsi="宋体" w:cs="宋体"/>
          <w:bCs/>
          <w:color w:val="auto"/>
          <w:sz w:val="32"/>
          <w:szCs w:val="32"/>
          <w:highlight w:val="none"/>
        </w:rPr>
      </w:pPr>
    </w:p>
    <w:p w14:paraId="0D3DB433">
      <w:pPr>
        <w:shd w:val="clear"/>
        <w:snapToGrid w:val="0"/>
        <w:spacing w:before="50" w:after="50" w:line="360" w:lineRule="auto"/>
        <w:ind w:firstLine="1280" w:firstLineChars="400"/>
        <w:rPr>
          <w:rFonts w:ascii="宋体" w:hAnsi="宋体" w:cs="宋体"/>
          <w:bCs/>
          <w:color w:val="auto"/>
          <w:sz w:val="32"/>
          <w:szCs w:val="32"/>
          <w:highlight w:val="none"/>
        </w:rPr>
      </w:pPr>
    </w:p>
    <w:p w14:paraId="4132285F">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BFA5786">
      <w:pPr>
        <w:shd w:val="clear"/>
        <w:snapToGrid w:val="0"/>
        <w:spacing w:before="120" w:beforeLines="50" w:after="50" w:line="360" w:lineRule="auto"/>
        <w:ind w:left="142" w:firstLine="643" w:firstLineChars="200"/>
        <w:jc w:val="left"/>
        <w:rPr>
          <w:rFonts w:ascii="宋体" w:hAnsi="宋体" w:cs="宋体"/>
          <w:b/>
          <w:bCs/>
          <w:color w:val="auto"/>
          <w:sz w:val="32"/>
          <w:szCs w:val="32"/>
          <w:highlight w:val="none"/>
        </w:rPr>
        <w:sectPr>
          <w:pgSz w:w="11910" w:h="16840"/>
          <w:pgMar w:top="1418" w:right="1418" w:bottom="1418" w:left="1418" w:header="720" w:footer="720" w:gutter="0"/>
          <w:cols w:space="720" w:num="1"/>
        </w:sectPr>
      </w:pPr>
    </w:p>
    <w:p w14:paraId="27831099">
      <w:pPr>
        <w:shd w:val="clear"/>
        <w:snapToGrid w:val="0"/>
        <w:spacing w:before="120" w:beforeLines="50" w:after="50"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商务技术文件目录</w:t>
      </w:r>
    </w:p>
    <w:p w14:paraId="705C575A">
      <w:pPr>
        <w:shd w:val="clear"/>
        <w:spacing w:line="360" w:lineRule="auto"/>
        <w:jc w:val="center"/>
        <w:rPr>
          <w:rFonts w:ascii="宋体" w:hAnsi="宋体" w:cs="宋体"/>
          <w:b/>
          <w:color w:val="auto"/>
          <w:kern w:val="0"/>
          <w:sz w:val="28"/>
          <w:szCs w:val="28"/>
          <w:highlight w:val="none"/>
        </w:rPr>
      </w:pPr>
    </w:p>
    <w:p w14:paraId="120648BC">
      <w:pPr>
        <w:shd w:val="clea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8190C3B">
      <w:pPr>
        <w:shd w:val="clear"/>
        <w:spacing w:line="360" w:lineRule="auto"/>
        <w:rPr>
          <w:rFonts w:ascii="宋体" w:hAnsi="宋体" w:cs="宋体"/>
          <w:color w:val="auto"/>
          <w:sz w:val="32"/>
          <w:szCs w:val="32"/>
          <w:highlight w:val="none"/>
        </w:rPr>
      </w:pPr>
    </w:p>
    <w:p w14:paraId="34BA7DA6">
      <w:pPr>
        <w:shd w:val="clear"/>
        <w:spacing w:line="360" w:lineRule="auto"/>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一、无串标竞标行为的承诺函</w:t>
      </w:r>
    </w:p>
    <w:p w14:paraId="074508B2">
      <w:pPr>
        <w:shd w:val="clear"/>
        <w:spacing w:before="240" w:beforeLines="100" w:line="360" w:lineRule="auto"/>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0F254DD1">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60CA236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1.不同供应商的响应文件由同一单位或者个人编制；或者不同供应商报名的IP地址一致的；或者编制标书硬件设备CPU编号、硬盘编号、网卡地址一致的情况。 </w:t>
      </w:r>
    </w:p>
    <w:p w14:paraId="3242903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3D4798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2FABB1D">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74B5B7F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36C701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B01BA3E">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45EC0F3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27C9A8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5EFBC9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A9CB62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C485A1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AB1733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7966BBC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318370E6">
      <w:pPr>
        <w:shd w:val="clear"/>
        <w:spacing w:line="360" w:lineRule="auto"/>
        <w:ind w:firstLine="480" w:firstLineChars="200"/>
        <w:contextualSpacing/>
        <w:rPr>
          <w:rFonts w:ascii="宋体" w:hAnsi="宋体" w:cs="宋体"/>
          <w:color w:val="auto"/>
          <w:sz w:val="24"/>
          <w:highlight w:val="none"/>
        </w:rPr>
      </w:pPr>
    </w:p>
    <w:p w14:paraId="25E16386">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5BF0FA0A">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1F0ED9C">
      <w:pPr>
        <w:shd w:val="clear"/>
        <w:spacing w:line="360" w:lineRule="auto"/>
        <w:ind w:left="237" w:leftChars="113" w:firstLine="5860" w:firstLineChars="2442"/>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二、法定代表人身份证明书</w:t>
      </w:r>
    </w:p>
    <w:p w14:paraId="5C12CEBC">
      <w:pPr>
        <w:shd w:val="clear"/>
        <w:spacing w:before="240" w:beforeLines="100" w:line="360" w:lineRule="auto"/>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w:t>
      </w:r>
      <w:r>
        <w:rPr>
          <w:rFonts w:hint="eastAsia" w:ascii="宋体" w:hAnsi="宋体" w:cs="宋体"/>
          <w:bCs/>
          <w:color w:val="auto"/>
          <w:sz w:val="44"/>
          <w:szCs w:val="44"/>
          <w:highlight w:val="none"/>
          <w:lang w:val="en-US" w:eastAsia="zh-CN"/>
        </w:rPr>
        <w:t>身份</w:t>
      </w:r>
      <w:r>
        <w:rPr>
          <w:rFonts w:hint="eastAsia" w:ascii="宋体" w:hAnsi="宋体" w:cs="宋体"/>
          <w:bCs/>
          <w:color w:val="auto"/>
          <w:sz w:val="44"/>
          <w:szCs w:val="44"/>
          <w:highlight w:val="none"/>
        </w:rPr>
        <w:t>证明书</w:t>
      </w:r>
    </w:p>
    <w:p w14:paraId="139097E4">
      <w:pPr>
        <w:shd w:val="clear"/>
        <w:spacing w:line="360" w:lineRule="auto"/>
        <w:ind w:left="540"/>
        <w:contextualSpacing/>
        <w:rPr>
          <w:rFonts w:ascii="宋体" w:hAnsi="宋体" w:cs="宋体"/>
          <w:color w:val="auto"/>
          <w:sz w:val="32"/>
          <w:szCs w:val="32"/>
          <w:highlight w:val="none"/>
        </w:rPr>
      </w:pPr>
    </w:p>
    <w:p w14:paraId="5A6FDDDA">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9A02BB8">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7B3366D9">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BE924B7">
      <w:pPr>
        <w:shd w:val="clea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F127CDC">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412F6C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2A64A68D">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5786F733">
      <w:pPr>
        <w:shd w:val="clear"/>
        <w:spacing w:line="360" w:lineRule="auto"/>
        <w:ind w:left="540"/>
        <w:contextualSpacing/>
        <w:rPr>
          <w:rFonts w:ascii="宋体" w:hAnsi="宋体" w:cs="宋体"/>
          <w:color w:val="auto"/>
          <w:sz w:val="24"/>
          <w:highlight w:val="none"/>
        </w:rPr>
      </w:pPr>
    </w:p>
    <w:p w14:paraId="3C23E5EF">
      <w:pPr>
        <w:shd w:val="clear"/>
        <w:spacing w:line="360" w:lineRule="auto"/>
        <w:ind w:left="540"/>
        <w:contextualSpacing/>
        <w:rPr>
          <w:rFonts w:ascii="宋体" w:hAnsi="宋体" w:cs="宋体"/>
          <w:color w:val="auto"/>
          <w:sz w:val="24"/>
          <w:highlight w:val="none"/>
        </w:rPr>
      </w:pPr>
    </w:p>
    <w:p w14:paraId="26A69131">
      <w:pPr>
        <w:shd w:val="clear"/>
        <w:spacing w:line="360" w:lineRule="auto"/>
        <w:ind w:left="540"/>
        <w:contextualSpacing/>
        <w:rPr>
          <w:rFonts w:ascii="宋体" w:hAnsi="宋体" w:cs="宋体"/>
          <w:color w:val="auto"/>
          <w:sz w:val="24"/>
          <w:highlight w:val="none"/>
        </w:rPr>
      </w:pPr>
    </w:p>
    <w:p w14:paraId="3BBCEC2D">
      <w:pPr>
        <w:shd w:val="clear"/>
        <w:spacing w:line="360" w:lineRule="auto"/>
        <w:ind w:left="54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附件：法定代表人有效身份证正反面</w:t>
      </w:r>
      <w:r>
        <w:rPr>
          <w:rFonts w:hint="eastAsia" w:ascii="宋体" w:hAnsi="宋体" w:cs="宋体"/>
          <w:color w:val="auto"/>
          <w:sz w:val="24"/>
          <w:highlight w:val="none"/>
          <w:lang w:eastAsia="zh-CN"/>
        </w:rPr>
        <w:t>扫描件</w:t>
      </w:r>
    </w:p>
    <w:p w14:paraId="572C600B">
      <w:pPr>
        <w:shd w:val="clear"/>
        <w:spacing w:line="360" w:lineRule="auto"/>
        <w:ind w:left="540"/>
        <w:contextualSpacing/>
        <w:rPr>
          <w:rFonts w:ascii="宋体" w:hAnsi="宋体" w:cs="宋体"/>
          <w:color w:val="auto"/>
          <w:sz w:val="24"/>
          <w:highlight w:val="none"/>
        </w:rPr>
      </w:pPr>
    </w:p>
    <w:p w14:paraId="1610C8D5">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E5E8FDD">
      <w:pPr>
        <w:shd w:val="clea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2B1D84B">
      <w:pPr>
        <w:shd w:val="clear"/>
        <w:spacing w:line="360" w:lineRule="auto"/>
        <w:contextualSpacing/>
        <w:jc w:val="left"/>
        <w:rPr>
          <w:rFonts w:ascii="宋体" w:hAnsi="宋体" w:cs="宋体"/>
          <w:color w:val="auto"/>
          <w:sz w:val="24"/>
          <w:highlight w:val="none"/>
        </w:rPr>
      </w:pPr>
    </w:p>
    <w:p w14:paraId="72CFA832">
      <w:pPr>
        <w:shd w:val="clea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0E1D8A36">
      <w:pPr>
        <w:shd w:val="clear"/>
        <w:spacing w:line="360" w:lineRule="auto"/>
        <w:ind w:firstLine="480" w:firstLineChars="200"/>
        <w:contextualSpacing/>
        <w:jc w:val="left"/>
        <w:rPr>
          <w:rFonts w:ascii="宋体" w:hAnsi="宋体" w:cs="宋体"/>
          <w:color w:val="auto"/>
          <w:sz w:val="44"/>
          <w:szCs w:val="4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2A5D2058">
      <w:pPr>
        <w:shd w:val="clear"/>
        <w:spacing w:before="240" w:beforeLines="100"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法定代表人授权委托书（非联合体竞标格式）</w:t>
      </w:r>
    </w:p>
    <w:p w14:paraId="5559F48A">
      <w:pPr>
        <w:shd w:val="clea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5E91A8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376372E">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04F783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0DB59133">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8B7210C">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5D216E0">
      <w:pPr>
        <w:shd w:val="clear"/>
        <w:spacing w:line="360" w:lineRule="auto"/>
        <w:ind w:firstLine="480" w:firstLineChars="200"/>
        <w:rPr>
          <w:rFonts w:ascii="宋体" w:hAnsi="宋体" w:cs="宋体"/>
          <w:color w:val="auto"/>
          <w:sz w:val="24"/>
          <w:highlight w:val="none"/>
        </w:rPr>
      </w:pPr>
    </w:p>
    <w:p w14:paraId="0B3D830F">
      <w:pPr>
        <w:shd w:val="clea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附：委托代理人有效身份证正反面</w:t>
      </w:r>
      <w:r>
        <w:rPr>
          <w:rFonts w:hint="eastAsia" w:ascii="宋体" w:hAnsi="宋体" w:cs="宋体"/>
          <w:color w:val="auto"/>
          <w:sz w:val="24"/>
          <w:highlight w:val="none"/>
          <w:lang w:eastAsia="zh-CN"/>
        </w:rPr>
        <w:t>扫描件</w:t>
      </w:r>
    </w:p>
    <w:p w14:paraId="6C820FB5">
      <w:pPr>
        <w:shd w:val="clear"/>
        <w:spacing w:line="360" w:lineRule="auto"/>
        <w:rPr>
          <w:rFonts w:ascii="宋体" w:hAnsi="宋体" w:cs="宋体"/>
          <w:color w:val="auto"/>
          <w:sz w:val="24"/>
          <w:highlight w:val="none"/>
        </w:rPr>
      </w:pPr>
    </w:p>
    <w:p w14:paraId="3A036A7C">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法定代表人（手写签名/电子签名）： </w:t>
      </w:r>
    </w:p>
    <w:p w14:paraId="43C02DA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委托代理人（手写签名/电子签名）： </w:t>
      </w:r>
    </w:p>
    <w:p w14:paraId="5298EB5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委托代理人身份证号码：</w:t>
      </w:r>
    </w:p>
    <w:p w14:paraId="03EF7D2B">
      <w:pPr>
        <w:shd w:val="clear"/>
        <w:spacing w:after="120"/>
        <w:rPr>
          <w:color w:val="auto"/>
          <w:highlight w:val="none"/>
          <w:lang w:val="zh-CN"/>
        </w:rPr>
      </w:pPr>
    </w:p>
    <w:p w14:paraId="7E7FE2F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6DA2C964">
      <w:pPr>
        <w:shd w:val="clea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7A7A0797">
      <w:pPr>
        <w:shd w:val="clear"/>
        <w:spacing w:line="360" w:lineRule="auto"/>
        <w:rPr>
          <w:rFonts w:ascii="宋体" w:hAnsi="宋体" w:cs="宋体"/>
          <w:color w:val="auto"/>
          <w:sz w:val="24"/>
          <w:highlight w:val="none"/>
        </w:rPr>
      </w:pPr>
    </w:p>
    <w:p w14:paraId="655A46B1">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注：1.法定代表人必须在授权委托书上手写签名/电子签名，委托代理人必须在授权委托书上手写签名/电子签名，</w:t>
      </w:r>
      <w:r>
        <w:rPr>
          <w:rFonts w:hint="eastAsia" w:ascii="宋体" w:hAnsi="宋体" w:cs="宋体"/>
          <w:b/>
          <w:color w:val="auto"/>
          <w:sz w:val="24"/>
          <w:highlight w:val="none"/>
        </w:rPr>
        <w:t>否则其响应文件按无效响应处理。</w:t>
      </w:r>
    </w:p>
    <w:p w14:paraId="49F4E0B8">
      <w:pPr>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83A284">
      <w:pPr>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 法人、其他组织竞标时“我方”是指“我单位”，自然人竞标时“我方”是指“本人”。</w:t>
      </w:r>
    </w:p>
    <w:p w14:paraId="3C1FE806">
      <w:pPr>
        <w:shd w:val="clear"/>
        <w:spacing w:before="240" w:beforeLines="100"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法定代表人授权委托书（联合体竞标格式）</w:t>
      </w:r>
    </w:p>
    <w:p w14:paraId="7B5AEEBF">
      <w:pPr>
        <w:shd w:val="clea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7D6034BE">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0FC449F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41C52E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2CD906D">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BDAF1AA">
      <w:pPr>
        <w:shd w:val="clear"/>
        <w:spacing w:line="360" w:lineRule="auto"/>
        <w:ind w:firstLine="420" w:firstLineChars="200"/>
        <w:rPr>
          <w:color w:val="auto"/>
          <w:highlight w:val="none"/>
        </w:rPr>
      </w:pPr>
    </w:p>
    <w:p w14:paraId="6CDC9498">
      <w:pPr>
        <w:shd w:val="clea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附：委托代理人有效身份证正反面</w:t>
      </w:r>
      <w:r>
        <w:rPr>
          <w:rFonts w:hint="eastAsia" w:ascii="宋体" w:hAnsi="宋体" w:cs="宋体"/>
          <w:color w:val="auto"/>
          <w:sz w:val="24"/>
          <w:highlight w:val="none"/>
          <w:lang w:eastAsia="zh-CN"/>
        </w:rPr>
        <w:t>扫描件</w:t>
      </w:r>
    </w:p>
    <w:p w14:paraId="4F19BAD2">
      <w:pPr>
        <w:shd w:val="clear"/>
        <w:spacing w:line="360" w:lineRule="auto"/>
        <w:ind w:firstLine="480" w:firstLineChars="200"/>
        <w:rPr>
          <w:rFonts w:ascii="宋体" w:hAnsi="宋体" w:cs="宋体"/>
          <w:color w:val="auto"/>
          <w:sz w:val="24"/>
          <w:highlight w:val="none"/>
        </w:rPr>
      </w:pPr>
    </w:p>
    <w:p w14:paraId="0C0BF0F4">
      <w:pPr>
        <w:shd w:val="clea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牵头人法定代表人（手写签名/电子签名）：</w:t>
      </w:r>
    </w:p>
    <w:p w14:paraId="34D8735F">
      <w:pPr>
        <w:shd w:val="clea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牵头人名称（公章/电子签章）：</w:t>
      </w:r>
    </w:p>
    <w:p w14:paraId="4AE09BDD">
      <w:pPr>
        <w:shd w:val="clear"/>
        <w:spacing w:line="360" w:lineRule="auto"/>
        <w:ind w:firstLine="4920" w:firstLineChars="2050"/>
        <w:rPr>
          <w:rFonts w:ascii="宋体" w:hAnsi="宋体" w:cs="宋体"/>
          <w:color w:val="auto"/>
          <w:sz w:val="24"/>
          <w:highlight w:val="none"/>
        </w:rPr>
      </w:pPr>
      <w:r>
        <w:rPr>
          <w:rFonts w:hint="eastAsia" w:ascii="宋体" w:hAnsi="宋体" w:cs="宋体"/>
          <w:color w:val="auto"/>
          <w:sz w:val="24"/>
          <w:highlight w:val="none"/>
        </w:rPr>
        <w:t>日期：   年   月   日</w:t>
      </w:r>
    </w:p>
    <w:p w14:paraId="6E4A614D">
      <w:pPr>
        <w:shd w:val="clear"/>
        <w:spacing w:line="360" w:lineRule="auto"/>
        <w:ind w:firstLine="3960" w:firstLineChars="1650"/>
        <w:rPr>
          <w:rFonts w:ascii="宋体" w:hAnsi="宋体" w:cs="宋体"/>
          <w:color w:val="auto"/>
          <w:sz w:val="24"/>
          <w:highlight w:val="none"/>
        </w:rPr>
      </w:pPr>
    </w:p>
    <w:p w14:paraId="7BEF6F60">
      <w:pPr>
        <w:shd w:val="clear"/>
        <w:spacing w:line="360" w:lineRule="auto"/>
        <w:ind w:firstLine="3360" w:firstLineChars="1400"/>
        <w:rPr>
          <w:rFonts w:ascii="宋体" w:hAnsi="宋体" w:cs="宋体"/>
          <w:color w:val="auto"/>
          <w:sz w:val="24"/>
          <w:highlight w:val="none"/>
        </w:rPr>
      </w:pPr>
      <w:r>
        <w:rPr>
          <w:rFonts w:hint="eastAsia" w:ascii="宋体" w:hAnsi="宋体" w:cs="宋体"/>
          <w:color w:val="auto"/>
          <w:sz w:val="24"/>
          <w:highlight w:val="none"/>
        </w:rPr>
        <w:t>委托代理人（手写签名/电子签名）：</w:t>
      </w:r>
    </w:p>
    <w:p w14:paraId="3B2BD7A5">
      <w:pPr>
        <w:shd w:val="clear"/>
        <w:spacing w:line="360" w:lineRule="auto"/>
        <w:ind w:firstLine="4920" w:firstLineChars="2050"/>
        <w:rPr>
          <w:rFonts w:ascii="宋体" w:hAnsi="宋体" w:cs="宋体"/>
          <w:color w:val="auto"/>
          <w:sz w:val="24"/>
          <w:highlight w:val="none"/>
        </w:rPr>
      </w:pPr>
      <w:r>
        <w:rPr>
          <w:rFonts w:hint="eastAsia" w:ascii="宋体" w:hAnsi="宋体" w:cs="宋体"/>
          <w:color w:val="auto"/>
          <w:sz w:val="24"/>
          <w:highlight w:val="none"/>
        </w:rPr>
        <w:t>日期：   年   月   日</w:t>
      </w:r>
    </w:p>
    <w:p w14:paraId="7DBF4408">
      <w:pPr>
        <w:shd w:val="clear"/>
        <w:spacing w:line="360" w:lineRule="auto"/>
        <w:rPr>
          <w:rFonts w:ascii="宋体" w:hAnsi="宋体" w:cs="宋体"/>
          <w:color w:val="auto"/>
          <w:sz w:val="24"/>
          <w:highlight w:val="none"/>
        </w:rPr>
      </w:pPr>
    </w:p>
    <w:p w14:paraId="48238B9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注：1.法定代表人必须在授权委托书上手写签名/电子签名，委托代理人必须在授权委托书上手写签名/电子签名，</w:t>
      </w:r>
      <w:r>
        <w:rPr>
          <w:rFonts w:hint="eastAsia" w:ascii="宋体" w:hAnsi="宋体" w:cs="宋体"/>
          <w:b/>
          <w:color w:val="auto"/>
          <w:sz w:val="24"/>
          <w:highlight w:val="none"/>
        </w:rPr>
        <w:t>否则其响应文件按无效响应处理。</w:t>
      </w:r>
    </w:p>
    <w:p w14:paraId="519D5C3B">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06BA23E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11285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2D81958F">
      <w:pPr>
        <w:shd w:val="clear"/>
        <w:spacing w:line="360" w:lineRule="auto"/>
        <w:rPr>
          <w:rFonts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四、商务条款偏离表</w:t>
      </w:r>
    </w:p>
    <w:p w14:paraId="2DE599D7">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D083A53">
      <w:pPr>
        <w:shd w:val="clea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14:paraId="1661B182">
      <w:pPr>
        <w:shd w:val="clea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tbl>
      <w:tblPr>
        <w:tblStyle w:val="5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800"/>
        <w:gridCol w:w="3589"/>
        <w:gridCol w:w="1274"/>
      </w:tblGrid>
      <w:tr w14:paraId="3803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6D70FCAE">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项号</w:t>
            </w:r>
          </w:p>
        </w:tc>
        <w:tc>
          <w:tcPr>
            <w:tcW w:w="3800" w:type="dxa"/>
            <w:tcBorders>
              <w:top w:val="single" w:color="auto" w:sz="4" w:space="0"/>
              <w:left w:val="single" w:color="auto" w:sz="4" w:space="0"/>
              <w:bottom w:val="single" w:color="auto" w:sz="4" w:space="0"/>
              <w:right w:val="single" w:color="auto" w:sz="4" w:space="0"/>
            </w:tcBorders>
            <w:vAlign w:val="center"/>
          </w:tcPr>
          <w:p w14:paraId="732DA216">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竞争性磋商文件的商务条款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37D25999">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6E49D53">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6187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17" w:type="dxa"/>
            <w:tcBorders>
              <w:top w:val="single" w:color="auto" w:sz="4" w:space="0"/>
              <w:left w:val="single" w:color="auto" w:sz="4" w:space="0"/>
              <w:bottom w:val="single" w:color="auto" w:sz="4" w:space="0"/>
              <w:right w:val="single" w:color="auto" w:sz="4" w:space="0"/>
            </w:tcBorders>
          </w:tcPr>
          <w:p w14:paraId="0A0C4E22">
            <w:pPr>
              <w:shd w:val="clear"/>
              <w:spacing w:line="360" w:lineRule="auto"/>
              <w:rPr>
                <w:rFonts w:ascii="宋体" w:hAnsi="宋体" w:cs="宋体"/>
                <w:color w:val="auto"/>
                <w:sz w:val="24"/>
                <w:highlight w:val="none"/>
              </w:rPr>
            </w:pPr>
            <w:r>
              <w:rPr>
                <w:rFonts w:hint="eastAsia" w:ascii="宋体" w:hAnsi="宋体" w:cs="宋体"/>
                <w:color w:val="auto"/>
                <w:sz w:val="24"/>
                <w:highlight w:val="none"/>
              </w:rPr>
              <w:t>一</w:t>
            </w:r>
          </w:p>
        </w:tc>
        <w:tc>
          <w:tcPr>
            <w:tcW w:w="3800" w:type="dxa"/>
            <w:tcBorders>
              <w:top w:val="single" w:color="auto" w:sz="4" w:space="0"/>
              <w:left w:val="single" w:color="auto" w:sz="4" w:space="0"/>
              <w:bottom w:val="single" w:color="auto" w:sz="4" w:space="0"/>
              <w:right w:val="single" w:color="auto" w:sz="4" w:space="0"/>
            </w:tcBorders>
          </w:tcPr>
          <w:p w14:paraId="0A96E60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4BB9EA4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077AFE4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59163909">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4BA75D5C">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62032C1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0C53D3E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34BFBE93">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448E32E5">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正偏离（负偏离或无偏离）</w:t>
            </w:r>
          </w:p>
        </w:tc>
      </w:tr>
      <w:tr w14:paraId="7565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817" w:type="dxa"/>
            <w:tcBorders>
              <w:top w:val="single" w:color="auto" w:sz="4" w:space="0"/>
              <w:left w:val="single" w:color="auto" w:sz="4" w:space="0"/>
              <w:bottom w:val="single" w:color="auto" w:sz="4" w:space="0"/>
              <w:right w:val="single" w:color="auto" w:sz="4" w:space="0"/>
            </w:tcBorders>
          </w:tcPr>
          <w:p w14:paraId="326CFD29">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800" w:type="dxa"/>
            <w:tcBorders>
              <w:top w:val="single" w:color="auto" w:sz="4" w:space="0"/>
              <w:left w:val="single" w:color="auto" w:sz="4" w:space="0"/>
              <w:bottom w:val="single" w:color="auto" w:sz="4" w:space="0"/>
              <w:right w:val="single" w:color="auto" w:sz="4" w:space="0"/>
            </w:tcBorders>
          </w:tcPr>
          <w:p w14:paraId="2F6762D7">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2D49D88A">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6833998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42E804E6">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2579724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40B64403">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49F262B4">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730F56AA">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54B4409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正偏离（负偏离或无偏离）</w:t>
            </w:r>
          </w:p>
        </w:tc>
      </w:tr>
    </w:tbl>
    <w:p w14:paraId="15B691FC">
      <w:pPr>
        <w:shd w:val="clear"/>
        <w:spacing w:line="360" w:lineRule="auto"/>
        <w:contextualSpacing/>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注：</w:t>
      </w:r>
    </w:p>
    <w:p w14:paraId="64BF97B8">
      <w:pPr>
        <w:shd w:val="clear"/>
        <w:spacing w:line="360" w:lineRule="auto"/>
        <w:contextualSpacing/>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1.说明：应对照磋商文件“第二章 采购需求”中的商务条款逐条作出明确响应，并作出偏离说明</w:t>
      </w:r>
      <w:r>
        <w:rPr>
          <w:rFonts w:hint="eastAsia" w:ascii="宋体" w:hAnsi="宋体" w:eastAsia="宋体" w:cs="宋体"/>
          <w:color w:val="auto"/>
          <w:kern w:val="0"/>
          <w:sz w:val="21"/>
          <w:szCs w:val="21"/>
          <w:highlight w:val="none"/>
          <w:lang w:val="zh-CN"/>
        </w:rPr>
        <w:t>，</w:t>
      </w:r>
      <w:r>
        <w:rPr>
          <w:rFonts w:hint="eastAsia" w:ascii="宋体" w:hAnsi="宋体" w:eastAsia="宋体" w:cs="宋体"/>
          <w:b/>
          <w:bCs/>
          <w:color w:val="auto"/>
          <w:kern w:val="0"/>
          <w:sz w:val="21"/>
          <w:szCs w:val="21"/>
          <w:highlight w:val="none"/>
          <w:lang w:val="zh-CN"/>
        </w:rPr>
        <w:t>若有漏项的按</w:t>
      </w:r>
      <w:r>
        <w:rPr>
          <w:rFonts w:hint="eastAsia" w:ascii="宋体" w:hAnsi="宋体" w:eastAsia="宋体" w:cs="宋体"/>
          <w:b/>
          <w:bCs/>
          <w:color w:val="auto"/>
          <w:kern w:val="0"/>
          <w:sz w:val="21"/>
          <w:szCs w:val="21"/>
          <w:highlight w:val="none"/>
          <w:lang w:val="zh-CN" w:eastAsia="zh-CN"/>
        </w:rPr>
        <w:t>竞标</w:t>
      </w:r>
      <w:r>
        <w:rPr>
          <w:rFonts w:hint="eastAsia" w:ascii="宋体" w:hAnsi="宋体" w:eastAsia="宋体" w:cs="宋体"/>
          <w:b/>
          <w:bCs/>
          <w:color w:val="auto"/>
          <w:kern w:val="0"/>
          <w:sz w:val="21"/>
          <w:szCs w:val="21"/>
          <w:highlight w:val="none"/>
          <w:lang w:val="zh-CN"/>
        </w:rPr>
        <w:t>无效处理</w:t>
      </w:r>
      <w:r>
        <w:rPr>
          <w:rFonts w:hint="eastAsia" w:ascii="宋体" w:hAnsi="宋体" w:cs="宋体"/>
          <w:color w:val="auto"/>
          <w:kern w:val="0"/>
          <w:sz w:val="21"/>
          <w:szCs w:val="21"/>
          <w:highlight w:val="none"/>
          <w:lang w:val="zh-CN"/>
        </w:rPr>
        <w:t>。</w:t>
      </w:r>
    </w:p>
    <w:p w14:paraId="18523743">
      <w:pPr>
        <w:shd w:val="clear"/>
        <w:spacing w:line="360" w:lineRule="auto"/>
        <w:contextualSpacing/>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2.供应商应根据自身的承诺，对照磋商文件要求，在“偏离说明”中注明“正偏离”“负偏离”或者“无偏离”。既不属于“正偏离”也不属于“负偏离”即为“无偏离”。</w:t>
      </w:r>
      <w:r>
        <w:rPr>
          <w:rFonts w:hint="eastAsia" w:ascii="宋体" w:hAnsi="宋体" w:cs="宋体"/>
          <w:b/>
          <w:bCs/>
          <w:color w:val="auto"/>
          <w:kern w:val="0"/>
          <w:sz w:val="21"/>
          <w:szCs w:val="21"/>
          <w:highlight w:val="none"/>
          <w:lang w:val="zh-CN"/>
        </w:rPr>
        <w:t>当响应文件的</w:t>
      </w:r>
      <w:r>
        <w:rPr>
          <w:rFonts w:hint="eastAsia" w:ascii="宋体" w:hAnsi="宋体" w:cs="宋体"/>
          <w:color w:val="auto"/>
          <w:kern w:val="0"/>
          <w:sz w:val="21"/>
          <w:szCs w:val="21"/>
          <w:highlight w:val="none"/>
          <w:lang w:val="zh-CN"/>
        </w:rPr>
        <w:t>商务内容低于竞争性磋商文件要求时，竞标人应当如实写明“负偏离”。</w:t>
      </w:r>
    </w:p>
    <w:p w14:paraId="478BB923">
      <w:pPr>
        <w:shd w:val="clear"/>
        <w:spacing w:line="360" w:lineRule="auto"/>
        <w:contextualSpacing/>
        <w:rPr>
          <w:rFonts w:ascii="宋体" w:hAnsi="宋体" w:cs="宋体"/>
          <w:color w:val="auto"/>
          <w:kern w:val="0"/>
          <w:sz w:val="24"/>
          <w:highlight w:val="none"/>
          <w:lang w:val="zh-CN"/>
        </w:rPr>
      </w:pPr>
      <w:r>
        <w:rPr>
          <w:rFonts w:hint="eastAsia" w:ascii="宋体" w:hAnsi="宋体" w:cs="宋体"/>
          <w:color w:val="auto"/>
          <w:kern w:val="0"/>
          <w:sz w:val="21"/>
          <w:szCs w:val="21"/>
          <w:highlight w:val="none"/>
          <w:lang w:val="zh-CN"/>
        </w:rPr>
        <w:t>3.表格内容均需按要求填写，不得留空，</w:t>
      </w:r>
      <w:r>
        <w:rPr>
          <w:rFonts w:hint="eastAsia" w:ascii="宋体" w:hAnsi="宋体" w:cs="宋体"/>
          <w:b/>
          <w:bCs/>
          <w:color w:val="auto"/>
          <w:kern w:val="0"/>
          <w:sz w:val="21"/>
          <w:szCs w:val="21"/>
          <w:highlight w:val="none"/>
          <w:lang w:val="zh-CN"/>
        </w:rPr>
        <w:t>否则按竞标无效处理</w:t>
      </w:r>
      <w:r>
        <w:rPr>
          <w:rFonts w:hint="eastAsia" w:ascii="宋体" w:hAnsi="宋体" w:cs="宋体"/>
          <w:color w:val="auto"/>
          <w:kern w:val="0"/>
          <w:sz w:val="24"/>
          <w:highlight w:val="none"/>
          <w:lang w:val="zh-CN"/>
        </w:rPr>
        <w:t>。</w:t>
      </w:r>
    </w:p>
    <w:p w14:paraId="27165E99">
      <w:pPr>
        <w:shd w:val="clear"/>
        <w:spacing w:line="360" w:lineRule="auto"/>
        <w:contextualSpacing/>
        <w:rPr>
          <w:rFonts w:ascii="宋体" w:hAnsi="宋体" w:cs="宋体"/>
          <w:color w:val="auto"/>
          <w:kern w:val="0"/>
          <w:sz w:val="24"/>
          <w:szCs w:val="21"/>
          <w:highlight w:val="none"/>
          <w:lang w:val="zh-CN"/>
        </w:rPr>
      </w:pPr>
    </w:p>
    <w:p w14:paraId="0F0DF1A8">
      <w:pPr>
        <w:shd w:val="clear"/>
        <w:spacing w:line="360" w:lineRule="auto"/>
        <w:ind w:firstLine="3840" w:firstLineChars="1600"/>
        <w:rPr>
          <w:rFonts w:ascii="宋体" w:hAnsi="宋体" w:cs="宋体"/>
          <w:color w:val="auto"/>
          <w:kern w:val="0"/>
          <w:sz w:val="24"/>
          <w:highlight w:val="none"/>
        </w:rPr>
      </w:pPr>
    </w:p>
    <w:p w14:paraId="3863E6E9">
      <w:pPr>
        <w:shd w:val="clea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19DA70B3">
      <w:pPr>
        <w:shd w:val="clear"/>
        <w:spacing w:line="360" w:lineRule="auto"/>
        <w:contextualSpacing/>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E190DA4">
      <w:pPr>
        <w:shd w:val="clear"/>
        <w:spacing w:line="360" w:lineRule="auto"/>
        <w:contextualSpacing/>
        <w:jc w:val="left"/>
        <w:rPr>
          <w:rFonts w:ascii="宋体" w:hAnsi="宋体" w:cs="宋体"/>
          <w:b/>
          <w:color w:val="auto"/>
          <w:sz w:val="30"/>
          <w:szCs w:val="30"/>
          <w:highlight w:val="none"/>
        </w:rPr>
      </w:pPr>
      <w:r>
        <w:rPr>
          <w:rFonts w:ascii="宋体" w:hAnsi="宋体" w:cs="宋体"/>
          <w:b/>
          <w:color w:val="auto"/>
          <w:sz w:val="30"/>
          <w:szCs w:val="30"/>
          <w:highlight w:val="none"/>
        </w:rPr>
        <w:br w:type="page"/>
      </w:r>
    </w:p>
    <w:p w14:paraId="088B672D">
      <w:pPr>
        <w:spacing w:line="360" w:lineRule="auto"/>
        <w:contextualSpacing/>
        <w:jc w:val="left"/>
        <w:rPr>
          <w:rFonts w:ascii="宋体" w:hAnsi="宋体" w:cs="宋体"/>
          <w:b/>
          <w:color w:val="auto"/>
          <w:sz w:val="30"/>
          <w:szCs w:val="30"/>
          <w:highlight w:val="none"/>
        </w:rPr>
      </w:pPr>
      <w:r>
        <w:rPr>
          <w:rFonts w:hint="eastAsia" w:ascii="宋体" w:hAnsi="宋体" w:cs="宋体"/>
          <w:b/>
          <w:color w:val="auto"/>
          <w:sz w:val="30"/>
          <w:szCs w:val="30"/>
          <w:highlight w:val="none"/>
        </w:rPr>
        <w:t>五、廉洁承诺书</w:t>
      </w:r>
    </w:p>
    <w:p w14:paraId="1AF1F5B8">
      <w:pP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廉洁承诺书</w:t>
      </w:r>
    </w:p>
    <w:p w14:paraId="43CA2DD8">
      <w:pPr>
        <w:widowControl/>
        <w:spacing w:before="120" w:beforeLines="50" w:line="360" w:lineRule="auto"/>
        <w:ind w:right="301"/>
        <w:rPr>
          <w:rFonts w:ascii="宋体" w:hAnsi="宋体"/>
          <w:b/>
          <w:color w:val="auto"/>
          <w:szCs w:val="21"/>
          <w:highlight w:val="none"/>
        </w:rPr>
      </w:pPr>
      <w:r>
        <w:rPr>
          <w:rFonts w:hint="eastAsia" w:ascii="宋体" w:hAnsi="宋体"/>
          <w:b/>
          <w:color w:val="auto"/>
          <w:szCs w:val="21"/>
          <w:highlight w:val="none"/>
        </w:rPr>
        <w:t>广西</w:t>
      </w:r>
      <w:r>
        <w:rPr>
          <w:rFonts w:ascii="宋体" w:hAnsi="宋体"/>
          <w:b/>
          <w:color w:val="auto"/>
          <w:szCs w:val="21"/>
          <w:highlight w:val="none"/>
        </w:rPr>
        <w:t>壮族自治区公安厅</w:t>
      </w:r>
      <w:r>
        <w:rPr>
          <w:rFonts w:hint="eastAsia" w:ascii="宋体" w:hAnsi="宋体"/>
          <w:b/>
          <w:color w:val="auto"/>
          <w:szCs w:val="21"/>
          <w:highlight w:val="none"/>
        </w:rPr>
        <w:t>：</w:t>
      </w:r>
    </w:p>
    <w:p w14:paraId="432CA36F">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为了有效遏制不公平竞争和违规违纪行为发生，确保招标工作公平、公正、公开、有序进行，我们保证认真贯彻执行《中华人民共和国政府采购法》《中华人民共和国政府采购法实施条例》等法律法规以及与廉洁有关的规章制度，特向贵单位承诺如下事项：</w:t>
      </w:r>
    </w:p>
    <w:p w14:paraId="4B367AF1">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一、自觉遵守国家有关法律法规及廉洁规定。</w:t>
      </w:r>
    </w:p>
    <w:p w14:paraId="59983718">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二、不与招标采购单位（</w:t>
      </w:r>
      <w:r>
        <w:rPr>
          <w:rFonts w:ascii="宋体" w:hAnsi="宋体"/>
          <w:color w:val="auto"/>
          <w:szCs w:val="21"/>
          <w:highlight w:val="none"/>
        </w:rPr>
        <w:t>采购人或采购代理机构</w:t>
      </w:r>
      <w:r>
        <w:rPr>
          <w:rFonts w:hint="eastAsia" w:ascii="宋体" w:hAnsi="宋体"/>
          <w:color w:val="auto"/>
          <w:szCs w:val="21"/>
          <w:highlight w:val="none"/>
        </w:rPr>
        <w:t>）工作人员串通投标，不损害国家利益、企业利益以及他人的合法利益；不与其他投标人相互串通投标报价，不排挤其他投标人，不损害招标人或其他投标人的合法权益。</w:t>
      </w:r>
    </w:p>
    <w:p w14:paraId="163781BB">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三、不以任何名义为参与招标、评标工作的有关人员报销应由参与招标、评标工作的有关人员支付的任何费用；</w:t>
      </w:r>
    </w:p>
    <w:p w14:paraId="2ED09146">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四、不以任何名义向参与招标、评标工作的有关人员赠送回扣、红包、礼金、购物卡、有价证券、贵重物品和好处费、感谢费等；</w:t>
      </w:r>
    </w:p>
    <w:p w14:paraId="01A2965B">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五、不以任何名义向参与招标、评标工作的有关人员提供高消费宴请及娱乐活动；</w:t>
      </w:r>
    </w:p>
    <w:p w14:paraId="6FE42325">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六、不以谋取非正当利益为目的，擅自与参与招标、评标工作的有关人员就业务问题进行私下商谈或者达成利益默契；</w:t>
      </w:r>
    </w:p>
    <w:p w14:paraId="7101EADB">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七、不以任何名义接受或暗示为参与招标、评标工作的有关人员装修住房、婚丧嫁娶、配偶子女的工作安排以及境内外旅游等提供方便。</w:t>
      </w:r>
    </w:p>
    <w:p w14:paraId="5492672A">
      <w:pPr>
        <w:widowControl/>
        <w:spacing w:line="360" w:lineRule="auto"/>
        <w:ind w:right="300" w:firstLine="420" w:firstLineChars="200"/>
        <w:rPr>
          <w:rFonts w:ascii="宋体" w:hAnsi="宋体"/>
          <w:color w:val="auto"/>
          <w:szCs w:val="21"/>
          <w:highlight w:val="none"/>
        </w:rPr>
      </w:pPr>
      <w:r>
        <w:rPr>
          <w:rFonts w:hint="eastAsia" w:ascii="宋体" w:hAnsi="宋体"/>
          <w:color w:val="auto"/>
          <w:szCs w:val="21"/>
          <w:highlight w:val="none"/>
        </w:rPr>
        <w:t>贵单位既可根据国家有关单位的判决、裁定等有效文书认定我单位是否违反承诺，也有权通过对贵单位相关人员的调查来认定我单位是否违反承诺。如违反以上承诺，我单位自愿接受贵单位对我单位进行严肃处理（包括但不限于实施市场禁入、取消投、中标资格以及终止合同等），给贵单位造成损失的，予以赔偿。</w:t>
      </w:r>
    </w:p>
    <w:p w14:paraId="680FFF33">
      <w:pPr>
        <w:widowControl/>
        <w:spacing w:line="360" w:lineRule="auto"/>
        <w:ind w:right="1240" w:firstLine="2310" w:firstLineChars="1100"/>
        <w:jc w:val="left"/>
        <w:rPr>
          <w:rFonts w:ascii="宋体" w:hAnsi="宋体"/>
          <w:color w:val="auto"/>
          <w:szCs w:val="21"/>
          <w:highlight w:val="none"/>
        </w:rPr>
      </w:pPr>
    </w:p>
    <w:p w14:paraId="6AC907D5">
      <w:pPr>
        <w:spacing w:after="120"/>
        <w:rPr>
          <w:color w:val="auto"/>
          <w:highlight w:val="none"/>
          <w:lang w:val="zh-CN"/>
        </w:rPr>
      </w:pPr>
    </w:p>
    <w:p w14:paraId="57D9F4E8">
      <w:pPr>
        <w:widowControl/>
        <w:spacing w:line="360" w:lineRule="auto"/>
        <w:ind w:right="1240" w:firstLine="2310" w:firstLineChars="1100"/>
        <w:jc w:val="left"/>
        <w:rPr>
          <w:rFonts w:ascii="宋体" w:hAnsi="宋体"/>
          <w:color w:val="auto"/>
          <w:szCs w:val="21"/>
          <w:highlight w:val="none"/>
        </w:rPr>
      </w:pPr>
      <w:r>
        <w:rPr>
          <w:rFonts w:hint="eastAsia" w:ascii="宋体" w:hAnsi="宋体"/>
          <w:color w:val="auto"/>
          <w:szCs w:val="21"/>
          <w:highlight w:val="none"/>
        </w:rPr>
        <w:t xml:space="preserve">承诺单位（电子签章）： </w:t>
      </w:r>
    </w:p>
    <w:p w14:paraId="2312BCEE">
      <w:pPr>
        <w:widowControl/>
        <w:spacing w:line="360" w:lineRule="auto"/>
        <w:ind w:right="900" w:firstLine="2310" w:firstLineChars="1100"/>
        <w:jc w:val="left"/>
        <w:rPr>
          <w:rFonts w:ascii="宋体" w:hAnsi="宋体"/>
          <w:color w:val="auto"/>
          <w:szCs w:val="21"/>
          <w:highlight w:val="none"/>
        </w:rPr>
      </w:pPr>
      <w:r>
        <w:rPr>
          <w:rFonts w:hint="eastAsia" w:ascii="宋体" w:hAnsi="宋体"/>
          <w:color w:val="auto"/>
          <w:szCs w:val="21"/>
          <w:highlight w:val="none"/>
        </w:rPr>
        <w:t>承诺单位法定代表人（负责人）：</w:t>
      </w:r>
    </w:p>
    <w:p w14:paraId="57531D59">
      <w:pPr>
        <w:widowControl/>
        <w:spacing w:line="360" w:lineRule="auto"/>
        <w:ind w:right="900" w:firstLine="2310" w:firstLineChars="1100"/>
        <w:jc w:val="left"/>
        <w:rPr>
          <w:rFonts w:ascii="宋体" w:hAnsi="宋体"/>
          <w:color w:val="auto"/>
          <w:szCs w:val="21"/>
          <w:highlight w:val="none"/>
        </w:rPr>
      </w:pPr>
      <w:r>
        <w:rPr>
          <w:rFonts w:hint="eastAsia" w:ascii="宋体" w:hAnsi="宋体"/>
          <w:color w:val="auto"/>
          <w:szCs w:val="21"/>
          <w:highlight w:val="none"/>
        </w:rPr>
        <w:t>（签字或盖章）</w:t>
      </w:r>
    </w:p>
    <w:p w14:paraId="13DD9F0C">
      <w:pPr>
        <w:spacing w:line="360" w:lineRule="auto"/>
        <w:ind w:firstLine="420" w:firstLineChars="200"/>
        <w:rPr>
          <w:rFonts w:ascii="宋体" w:hAnsi="宋体"/>
          <w:color w:val="auto"/>
          <w:szCs w:val="21"/>
          <w:highlight w:val="none"/>
        </w:rPr>
      </w:pPr>
    </w:p>
    <w:p w14:paraId="42AD0244">
      <w:pPr>
        <w:spacing w:line="360" w:lineRule="auto"/>
        <w:ind w:firstLine="3885" w:firstLineChars="1850"/>
        <w:rPr>
          <w:color w:val="auto"/>
          <w:highlight w:val="none"/>
        </w:rPr>
      </w:pPr>
      <w:r>
        <w:rPr>
          <w:rFonts w:hint="eastAsia" w:ascii="宋体" w:hAnsi="宋体"/>
          <w:color w:val="auto"/>
          <w:szCs w:val="21"/>
          <w:highlight w:val="none"/>
        </w:rPr>
        <w:t>年   月   日</w:t>
      </w:r>
    </w:p>
    <w:p w14:paraId="737E05E0">
      <w:pPr>
        <w:shd w:val="clear"/>
        <w:snapToGrid/>
        <w:spacing w:line="240" w:lineRule="auto"/>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br w:type="page"/>
      </w:r>
    </w:p>
    <w:p w14:paraId="06E5E741">
      <w:pPr>
        <w:shd w:val="clear"/>
        <w:snapToGrid w:val="0"/>
        <w:spacing w:line="360" w:lineRule="auto"/>
        <w:rPr>
          <w:rFonts w:ascii="宋体" w:hAnsi="宋体" w:cs="宋体"/>
          <w:bCs/>
          <w:color w:val="auto"/>
          <w:sz w:val="44"/>
          <w:szCs w:val="44"/>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、服务需求偏离表</w:t>
      </w:r>
    </w:p>
    <w:p w14:paraId="19DA9BDA">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服务需求偏离表</w:t>
      </w:r>
    </w:p>
    <w:p w14:paraId="3A1CA791">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76D292B5">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tbl>
      <w:tblPr>
        <w:tblStyle w:val="52"/>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371"/>
        <w:gridCol w:w="452"/>
        <w:gridCol w:w="2568"/>
        <w:gridCol w:w="1270"/>
        <w:gridCol w:w="487"/>
        <w:gridCol w:w="2282"/>
        <w:gridCol w:w="1095"/>
      </w:tblGrid>
      <w:tr w14:paraId="448F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94" w:type="dxa"/>
            <w:vMerge w:val="restart"/>
            <w:tcBorders>
              <w:top w:val="single" w:color="auto" w:sz="4" w:space="0"/>
              <w:left w:val="single" w:color="auto" w:sz="4" w:space="0"/>
              <w:right w:val="single" w:color="auto" w:sz="4" w:space="0"/>
            </w:tcBorders>
            <w:vAlign w:val="center"/>
          </w:tcPr>
          <w:p w14:paraId="42554CB9">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项号</w:t>
            </w:r>
          </w:p>
        </w:tc>
        <w:tc>
          <w:tcPr>
            <w:tcW w:w="4391" w:type="dxa"/>
            <w:gridSpan w:val="3"/>
            <w:tcBorders>
              <w:top w:val="single" w:color="auto" w:sz="4" w:space="0"/>
              <w:left w:val="single" w:color="auto" w:sz="4" w:space="0"/>
              <w:bottom w:val="single" w:color="auto" w:sz="4" w:space="0"/>
              <w:right w:val="single" w:color="auto" w:sz="4" w:space="0"/>
            </w:tcBorders>
            <w:vAlign w:val="center"/>
          </w:tcPr>
          <w:p w14:paraId="24ABD745">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竞争性磋商文件需求</w:t>
            </w:r>
          </w:p>
        </w:tc>
        <w:tc>
          <w:tcPr>
            <w:tcW w:w="4039" w:type="dxa"/>
            <w:gridSpan w:val="3"/>
            <w:tcBorders>
              <w:top w:val="single" w:color="auto" w:sz="4" w:space="0"/>
              <w:left w:val="single" w:color="auto" w:sz="4" w:space="0"/>
              <w:bottom w:val="single" w:color="auto" w:sz="4" w:space="0"/>
              <w:right w:val="single" w:color="auto" w:sz="4" w:space="0"/>
            </w:tcBorders>
            <w:vAlign w:val="center"/>
          </w:tcPr>
          <w:p w14:paraId="0A1BF77B">
            <w:pPr>
              <w:shd w:val="clear"/>
              <w:adjustRightInd w:val="0"/>
              <w:snapToGrid w:val="0"/>
              <w:spacing w:line="360" w:lineRule="auto"/>
              <w:jc w:val="center"/>
              <w:outlineLvl w:val="0"/>
              <w:rPr>
                <w:rFonts w:ascii="宋体" w:hAnsi="宋体" w:cs="宋体"/>
                <w:b/>
                <w:bCs/>
                <w:color w:val="auto"/>
                <w:szCs w:val="21"/>
                <w:highlight w:val="none"/>
              </w:rPr>
            </w:pPr>
            <w:bookmarkStart w:id="83" w:name="_Toc106283336"/>
            <w:r>
              <w:rPr>
                <w:rFonts w:hint="eastAsia" w:ascii="宋体" w:hAnsi="宋体" w:cs="宋体"/>
                <w:b/>
                <w:bCs/>
                <w:color w:val="auto"/>
                <w:szCs w:val="21"/>
                <w:highlight w:val="none"/>
              </w:rPr>
              <w:t>响应文件承诺</w:t>
            </w:r>
            <w:bookmarkEnd w:id="83"/>
          </w:p>
        </w:tc>
        <w:tc>
          <w:tcPr>
            <w:tcW w:w="1095" w:type="dxa"/>
            <w:vMerge w:val="restart"/>
            <w:tcBorders>
              <w:top w:val="single" w:color="auto" w:sz="4" w:space="0"/>
              <w:left w:val="single" w:color="auto" w:sz="4" w:space="0"/>
              <w:right w:val="single" w:color="auto" w:sz="4" w:space="0"/>
            </w:tcBorders>
            <w:vAlign w:val="center"/>
          </w:tcPr>
          <w:p w14:paraId="5FE32C4D">
            <w:pPr>
              <w:shd w:val="clear"/>
              <w:adjustRightInd w:val="0"/>
              <w:snapToGrid w:val="0"/>
              <w:spacing w:line="360" w:lineRule="auto"/>
              <w:jc w:val="center"/>
              <w:outlineLvl w:val="0"/>
              <w:rPr>
                <w:rFonts w:ascii="宋体" w:hAnsi="宋体" w:cs="宋体"/>
                <w:b/>
                <w:bCs/>
                <w:color w:val="auto"/>
                <w:szCs w:val="21"/>
                <w:highlight w:val="none"/>
              </w:rPr>
            </w:pPr>
            <w:bookmarkStart w:id="84" w:name="_Toc106283337"/>
            <w:r>
              <w:rPr>
                <w:rFonts w:hint="eastAsia" w:ascii="宋体" w:hAnsi="宋体" w:cs="宋体"/>
                <w:b/>
                <w:bCs/>
                <w:color w:val="auto"/>
                <w:szCs w:val="21"/>
                <w:highlight w:val="none"/>
              </w:rPr>
              <w:t>偏离说明</w:t>
            </w:r>
            <w:bookmarkEnd w:id="84"/>
          </w:p>
        </w:tc>
      </w:tr>
      <w:tr w14:paraId="1EB9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94" w:type="dxa"/>
            <w:vMerge w:val="continue"/>
            <w:tcBorders>
              <w:left w:val="single" w:color="auto" w:sz="4" w:space="0"/>
              <w:bottom w:val="single" w:color="auto" w:sz="4" w:space="0"/>
              <w:right w:val="single" w:color="auto" w:sz="4" w:space="0"/>
            </w:tcBorders>
            <w:vAlign w:val="center"/>
          </w:tcPr>
          <w:p w14:paraId="40C26686">
            <w:pPr>
              <w:shd w:val="clear"/>
              <w:tabs>
                <w:tab w:val="right" w:leader="dot" w:pos="8296"/>
              </w:tabs>
              <w:spacing w:before="120" w:after="120" w:line="360" w:lineRule="auto"/>
              <w:jc w:val="center"/>
              <w:rPr>
                <w:rFonts w:ascii="宋体" w:hAnsi="宋体" w:cs="宋体"/>
                <w:b/>
                <w:bCs/>
                <w:caps/>
                <w:color w:val="auto"/>
                <w:szCs w:val="21"/>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38DFE8F4">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标的名称</w:t>
            </w:r>
          </w:p>
        </w:tc>
        <w:tc>
          <w:tcPr>
            <w:tcW w:w="452" w:type="dxa"/>
            <w:tcBorders>
              <w:top w:val="single" w:color="auto" w:sz="4" w:space="0"/>
              <w:left w:val="single" w:color="auto" w:sz="4" w:space="0"/>
              <w:bottom w:val="single" w:color="auto" w:sz="4" w:space="0"/>
              <w:right w:val="single" w:color="auto" w:sz="4" w:space="0"/>
            </w:tcBorders>
            <w:vAlign w:val="center"/>
          </w:tcPr>
          <w:p w14:paraId="1BB2AB0E">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数量</w:t>
            </w:r>
          </w:p>
        </w:tc>
        <w:tc>
          <w:tcPr>
            <w:tcW w:w="2568" w:type="dxa"/>
            <w:tcBorders>
              <w:top w:val="single" w:color="auto" w:sz="4" w:space="0"/>
              <w:left w:val="single" w:color="auto" w:sz="4" w:space="0"/>
              <w:bottom w:val="single" w:color="auto" w:sz="4" w:space="0"/>
              <w:right w:val="single" w:color="auto" w:sz="4" w:space="0"/>
            </w:tcBorders>
            <w:vAlign w:val="center"/>
          </w:tcPr>
          <w:p w14:paraId="4ADFD13D">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服务需求</w:t>
            </w:r>
          </w:p>
        </w:tc>
        <w:tc>
          <w:tcPr>
            <w:tcW w:w="1270" w:type="dxa"/>
            <w:tcBorders>
              <w:top w:val="single" w:color="auto" w:sz="4" w:space="0"/>
              <w:left w:val="single" w:color="auto" w:sz="4" w:space="0"/>
              <w:bottom w:val="single" w:color="auto" w:sz="4" w:space="0"/>
              <w:right w:val="single" w:color="auto" w:sz="4" w:space="0"/>
            </w:tcBorders>
            <w:vAlign w:val="center"/>
          </w:tcPr>
          <w:p w14:paraId="6B858B73">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标的名称</w:t>
            </w:r>
          </w:p>
        </w:tc>
        <w:tc>
          <w:tcPr>
            <w:tcW w:w="487" w:type="dxa"/>
            <w:tcBorders>
              <w:top w:val="single" w:color="auto" w:sz="4" w:space="0"/>
              <w:left w:val="single" w:color="auto" w:sz="4" w:space="0"/>
              <w:bottom w:val="single" w:color="auto" w:sz="4" w:space="0"/>
              <w:right w:val="single" w:color="auto" w:sz="4" w:space="0"/>
            </w:tcBorders>
            <w:vAlign w:val="center"/>
          </w:tcPr>
          <w:p w14:paraId="7D7F421F">
            <w:pPr>
              <w:shd w:val="clear"/>
              <w:adjustRightInd w:val="0"/>
              <w:snapToGrid w:val="0"/>
              <w:spacing w:line="360" w:lineRule="auto"/>
              <w:jc w:val="center"/>
              <w:outlineLvl w:val="0"/>
              <w:rPr>
                <w:rFonts w:ascii="宋体" w:hAnsi="宋体" w:cs="宋体"/>
                <w:b/>
                <w:bCs/>
                <w:color w:val="auto"/>
                <w:szCs w:val="21"/>
                <w:highlight w:val="none"/>
              </w:rPr>
            </w:pPr>
            <w:bookmarkStart w:id="85" w:name="_Toc106283338"/>
            <w:bookmarkStart w:id="86" w:name="_Toc373333692"/>
            <w:bookmarkStart w:id="87" w:name="_Toc173066404"/>
            <w:bookmarkStart w:id="88" w:name="_Toc254970732"/>
            <w:bookmarkStart w:id="89" w:name="_Toc14132"/>
            <w:bookmarkStart w:id="90" w:name="_Toc297193188"/>
            <w:bookmarkStart w:id="91" w:name="_Toc295404984"/>
            <w:bookmarkStart w:id="92" w:name="_Toc383699909"/>
            <w:bookmarkStart w:id="93" w:name="_Toc301781614"/>
            <w:bookmarkStart w:id="94" w:name="_Toc254970591"/>
            <w:bookmarkStart w:id="95" w:name="_Toc36488643"/>
            <w:bookmarkStart w:id="96" w:name="_Toc173211903"/>
            <w:r>
              <w:rPr>
                <w:rFonts w:hint="eastAsia" w:ascii="宋体" w:hAnsi="宋体" w:cs="宋体"/>
                <w:b/>
                <w:bCs/>
                <w:color w:val="auto"/>
                <w:szCs w:val="21"/>
                <w:highlight w:val="none"/>
              </w:rPr>
              <w:t>数量</w:t>
            </w:r>
            <w:bookmarkEnd w:id="85"/>
          </w:p>
          <w:bookmarkEnd w:id="86"/>
          <w:bookmarkEnd w:id="87"/>
          <w:bookmarkEnd w:id="88"/>
          <w:bookmarkEnd w:id="89"/>
          <w:bookmarkEnd w:id="90"/>
          <w:bookmarkEnd w:id="91"/>
          <w:bookmarkEnd w:id="92"/>
          <w:bookmarkEnd w:id="93"/>
          <w:bookmarkEnd w:id="94"/>
          <w:bookmarkEnd w:id="95"/>
          <w:bookmarkEnd w:id="96"/>
        </w:tc>
        <w:tc>
          <w:tcPr>
            <w:tcW w:w="2282" w:type="dxa"/>
            <w:tcBorders>
              <w:top w:val="single" w:color="auto" w:sz="4" w:space="0"/>
              <w:left w:val="single" w:color="auto" w:sz="4" w:space="0"/>
              <w:bottom w:val="single" w:color="auto" w:sz="4" w:space="0"/>
              <w:right w:val="single" w:color="auto" w:sz="4" w:space="0"/>
            </w:tcBorders>
            <w:vAlign w:val="center"/>
          </w:tcPr>
          <w:p w14:paraId="54E3FFB0">
            <w:pPr>
              <w:shd w:val="clear"/>
              <w:adjustRightInd w:val="0"/>
              <w:snapToGrid w:val="0"/>
              <w:spacing w:line="360" w:lineRule="auto"/>
              <w:jc w:val="center"/>
              <w:outlineLvl w:val="0"/>
              <w:rPr>
                <w:rFonts w:ascii="宋体" w:hAnsi="宋体" w:cs="宋体"/>
                <w:b/>
                <w:bCs/>
                <w:color w:val="auto"/>
                <w:szCs w:val="21"/>
                <w:highlight w:val="none"/>
              </w:rPr>
            </w:pPr>
            <w:bookmarkStart w:id="97" w:name="_Toc106283339"/>
            <w:r>
              <w:rPr>
                <w:rFonts w:hint="eastAsia" w:ascii="宋体" w:hAnsi="宋体" w:cs="宋体"/>
                <w:b/>
                <w:bCs/>
                <w:color w:val="auto"/>
                <w:szCs w:val="21"/>
                <w:highlight w:val="none"/>
              </w:rPr>
              <w:t>服务需求响应</w:t>
            </w:r>
            <w:bookmarkEnd w:id="97"/>
          </w:p>
        </w:tc>
        <w:tc>
          <w:tcPr>
            <w:tcW w:w="1095" w:type="dxa"/>
            <w:vMerge w:val="continue"/>
            <w:tcBorders>
              <w:left w:val="single" w:color="auto" w:sz="4" w:space="0"/>
              <w:bottom w:val="single" w:color="auto" w:sz="4" w:space="0"/>
              <w:right w:val="single" w:color="auto" w:sz="4" w:space="0"/>
            </w:tcBorders>
            <w:vAlign w:val="center"/>
          </w:tcPr>
          <w:p w14:paraId="37E79B8F">
            <w:pPr>
              <w:shd w:val="clear"/>
              <w:adjustRightInd w:val="0"/>
              <w:snapToGrid w:val="0"/>
              <w:spacing w:line="360" w:lineRule="auto"/>
              <w:jc w:val="center"/>
              <w:outlineLvl w:val="0"/>
              <w:rPr>
                <w:rFonts w:ascii="宋体" w:hAnsi="宋体" w:cs="宋体"/>
                <w:color w:val="auto"/>
                <w:szCs w:val="21"/>
                <w:highlight w:val="none"/>
              </w:rPr>
            </w:pPr>
          </w:p>
        </w:tc>
      </w:tr>
      <w:tr w14:paraId="1E13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dxa"/>
            <w:tcBorders>
              <w:top w:val="single" w:color="auto" w:sz="4" w:space="0"/>
              <w:left w:val="single" w:color="auto" w:sz="4" w:space="0"/>
              <w:bottom w:val="single" w:color="auto" w:sz="4" w:space="0"/>
              <w:right w:val="single" w:color="auto" w:sz="4" w:space="0"/>
            </w:tcBorders>
            <w:vAlign w:val="center"/>
          </w:tcPr>
          <w:p w14:paraId="059FA833">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371" w:type="dxa"/>
            <w:tcBorders>
              <w:top w:val="single" w:color="auto" w:sz="4" w:space="0"/>
              <w:left w:val="single" w:color="auto" w:sz="4" w:space="0"/>
              <w:bottom w:val="single" w:color="auto" w:sz="4" w:space="0"/>
              <w:right w:val="single" w:color="auto" w:sz="4" w:space="0"/>
            </w:tcBorders>
            <w:vAlign w:val="center"/>
          </w:tcPr>
          <w:p w14:paraId="7F7F583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452" w:type="dxa"/>
            <w:tcBorders>
              <w:top w:val="single" w:color="auto" w:sz="4" w:space="0"/>
              <w:left w:val="single" w:color="auto" w:sz="4" w:space="0"/>
              <w:bottom w:val="single" w:color="auto" w:sz="4" w:space="0"/>
              <w:right w:val="single" w:color="auto" w:sz="4" w:space="0"/>
            </w:tcBorders>
            <w:vAlign w:val="center"/>
          </w:tcPr>
          <w:p w14:paraId="5D75089B">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2568" w:type="dxa"/>
            <w:tcBorders>
              <w:top w:val="single" w:color="auto" w:sz="4" w:space="0"/>
              <w:left w:val="single" w:color="auto" w:sz="4" w:space="0"/>
              <w:bottom w:val="single" w:color="auto" w:sz="4" w:space="0"/>
              <w:right w:val="single" w:color="auto" w:sz="4" w:space="0"/>
            </w:tcBorders>
            <w:vAlign w:val="center"/>
          </w:tcPr>
          <w:p w14:paraId="2221CA3F">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w:t>
            </w:r>
          </w:p>
          <w:p w14:paraId="11C2DCA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7BAAB2F4">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1270" w:type="dxa"/>
            <w:tcBorders>
              <w:top w:val="single" w:color="auto" w:sz="4" w:space="0"/>
              <w:left w:val="single" w:color="auto" w:sz="4" w:space="0"/>
              <w:bottom w:val="single" w:color="auto" w:sz="4" w:space="0"/>
              <w:right w:val="single" w:color="auto" w:sz="4" w:space="0"/>
            </w:tcBorders>
            <w:vAlign w:val="center"/>
          </w:tcPr>
          <w:p w14:paraId="1314131A">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487" w:type="dxa"/>
            <w:tcBorders>
              <w:top w:val="single" w:color="auto" w:sz="4" w:space="0"/>
              <w:left w:val="single" w:color="auto" w:sz="4" w:space="0"/>
              <w:bottom w:val="single" w:color="auto" w:sz="4" w:space="0"/>
              <w:right w:val="single" w:color="auto" w:sz="4" w:space="0"/>
            </w:tcBorders>
            <w:vAlign w:val="center"/>
          </w:tcPr>
          <w:p w14:paraId="78D21D65">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2282" w:type="dxa"/>
            <w:tcBorders>
              <w:top w:val="single" w:color="auto" w:sz="4" w:space="0"/>
              <w:left w:val="single" w:color="auto" w:sz="4" w:space="0"/>
              <w:bottom w:val="single" w:color="auto" w:sz="4" w:space="0"/>
              <w:right w:val="single" w:color="auto" w:sz="4" w:space="0"/>
            </w:tcBorders>
            <w:vAlign w:val="center"/>
          </w:tcPr>
          <w:p w14:paraId="30267A7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w:t>
            </w:r>
          </w:p>
          <w:p w14:paraId="1B873887">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1B6EA55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1C3B9B29">
            <w:pPr>
              <w:shd w:val="clear"/>
              <w:spacing w:line="360" w:lineRule="auto"/>
              <w:jc w:val="center"/>
              <w:rPr>
                <w:rFonts w:ascii="宋体" w:hAnsi="宋体" w:cs="宋体"/>
                <w:color w:val="auto"/>
                <w:szCs w:val="21"/>
                <w:highlight w:val="none"/>
              </w:rPr>
            </w:pPr>
          </w:p>
        </w:tc>
      </w:tr>
    </w:tbl>
    <w:p w14:paraId="1172D9D2">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注：</w:t>
      </w:r>
    </w:p>
    <w:p w14:paraId="03FA3C79">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1.说明：应对照磋商文件“第二章 采购需求”中的“服务需求”逐条作出明确响应，并作出偏离说明，</w:t>
      </w:r>
      <w:r>
        <w:rPr>
          <w:rFonts w:hint="eastAsia" w:ascii="宋体" w:hAnsi="宋体" w:cs="宋体"/>
          <w:b/>
          <w:bCs/>
          <w:color w:val="auto"/>
          <w:szCs w:val="21"/>
          <w:highlight w:val="none"/>
          <w:lang w:val="zh-CN"/>
        </w:rPr>
        <w:t>若有漏项的按</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lang w:val="zh-CN"/>
        </w:rPr>
        <w:t>无效处理</w:t>
      </w:r>
      <w:r>
        <w:rPr>
          <w:rFonts w:hint="eastAsia" w:ascii="宋体" w:hAnsi="宋体" w:cs="宋体"/>
          <w:color w:val="auto"/>
          <w:szCs w:val="21"/>
          <w:highlight w:val="none"/>
          <w:lang w:val="zh-CN"/>
        </w:rPr>
        <w:t>。</w:t>
      </w:r>
    </w:p>
    <w:p w14:paraId="53C36A40">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2.供应商应根据自身的承诺，对照磋商文件要求，在“偏离说明”中注明“正偏离”“负偏离”或者“无偏离”。既不属于“正偏离”也不属于“负偏离”即为“无偏离”。当响应文件的内容低于竞争性磋商文件要求时，供应商应当如实写明“负偏离”。</w:t>
      </w:r>
    </w:p>
    <w:p w14:paraId="7D9E9585">
      <w:pPr>
        <w:shd w:val="clear"/>
        <w:spacing w:line="360" w:lineRule="auto"/>
        <w:contextualSpacing/>
        <w:rPr>
          <w:rFonts w:hint="eastAsia" w:ascii="宋体" w:hAnsi="宋体" w:cs="宋体"/>
          <w:color w:val="auto"/>
          <w:szCs w:val="21"/>
          <w:highlight w:val="none"/>
          <w:lang w:val="zh-CN"/>
        </w:rPr>
      </w:pPr>
      <w:r>
        <w:rPr>
          <w:rFonts w:hint="eastAsia" w:ascii="宋体" w:hAnsi="宋体" w:cs="宋体"/>
          <w:color w:val="auto"/>
          <w:szCs w:val="21"/>
          <w:highlight w:val="none"/>
          <w:lang w:val="zh-CN"/>
        </w:rPr>
        <w:t>3.如果</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lang w:val="zh-CN"/>
        </w:rPr>
        <w:t>文件</w:t>
      </w:r>
      <w:r>
        <w:rPr>
          <w:rFonts w:hint="eastAsia" w:ascii="宋体" w:hAnsi="宋体" w:cs="宋体"/>
          <w:color w:val="auto"/>
          <w:szCs w:val="21"/>
          <w:highlight w:val="none"/>
          <w:lang w:val="en-US" w:eastAsia="zh-CN"/>
        </w:rPr>
        <w:t>的服务需求响应</w:t>
      </w:r>
      <w:r>
        <w:rPr>
          <w:rFonts w:hint="eastAsia" w:ascii="宋体" w:hAnsi="宋体" w:cs="宋体"/>
          <w:color w:val="auto"/>
          <w:szCs w:val="21"/>
          <w:highlight w:val="none"/>
          <w:lang w:val="zh-CN"/>
        </w:rPr>
        <w:t>小于或大于</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lang w:val="zh-CN"/>
        </w:rPr>
        <w:t>文件某个数值标准时，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lang w:val="zh-CN"/>
        </w:rPr>
        <w:t>文件不得直接复制</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lang w:val="zh-CN"/>
        </w:rPr>
        <w:t>文件需求，</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lang w:val="zh-CN"/>
        </w:rPr>
        <w:t>文件对应内容应当写明具体响应的实际数值，未写明实际数值的视为仅满足</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lang w:val="zh-CN"/>
        </w:rPr>
        <w:t>文件基本要求。</w:t>
      </w:r>
    </w:p>
    <w:p w14:paraId="6F2F2CC0">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表格内容均需按要求填写并盖章，不得留空，</w:t>
      </w:r>
      <w:r>
        <w:rPr>
          <w:rFonts w:hint="eastAsia" w:ascii="宋体" w:hAnsi="宋体" w:cs="宋体"/>
          <w:b/>
          <w:bCs/>
          <w:color w:val="auto"/>
          <w:szCs w:val="21"/>
          <w:highlight w:val="none"/>
          <w:lang w:val="zh-CN"/>
        </w:rPr>
        <w:t>否则按竞标无效处理</w:t>
      </w:r>
      <w:r>
        <w:rPr>
          <w:rFonts w:hint="eastAsia" w:ascii="宋体" w:hAnsi="宋体" w:cs="宋体"/>
          <w:color w:val="auto"/>
          <w:szCs w:val="21"/>
          <w:highlight w:val="none"/>
          <w:lang w:val="zh-CN"/>
        </w:rPr>
        <w:t>。</w:t>
      </w:r>
    </w:p>
    <w:p w14:paraId="32526A14">
      <w:pPr>
        <w:shd w:val="clear"/>
        <w:spacing w:line="360" w:lineRule="auto"/>
        <w:contextualSpacing/>
        <w:rPr>
          <w:rFonts w:hint="eastAsia" w:ascii="宋体" w:hAnsi="宋体" w:eastAsia="宋体" w:cs="宋体"/>
          <w:color w:val="auto"/>
          <w:szCs w:val="21"/>
          <w:highlight w:val="none"/>
          <w:lang w:val="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zh-CN"/>
        </w:rPr>
        <w:t>.如技术偏离表中的竞标响应与佐证材料不一致的，以佐证材料为准。</w:t>
      </w:r>
    </w:p>
    <w:p w14:paraId="23AE90A2">
      <w:pPr>
        <w:shd w:val="clear"/>
        <w:spacing w:line="360" w:lineRule="auto"/>
        <w:contextualSpacing/>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每一个标有独立序号的段落，都是一项单独的条款</w:t>
      </w:r>
      <w:r>
        <w:rPr>
          <w:rFonts w:hint="eastAsia" w:ascii="宋体" w:hAnsi="宋体" w:eastAsia="宋体" w:cs="宋体"/>
          <w:color w:val="auto"/>
          <w:szCs w:val="21"/>
          <w:highlight w:val="none"/>
          <w:lang w:val="en-US" w:eastAsia="zh-CN"/>
        </w:rPr>
        <w:t>。</w:t>
      </w:r>
    </w:p>
    <w:p w14:paraId="1466EA80">
      <w:pPr>
        <w:shd w:val="clear"/>
        <w:snapToGrid w:val="0"/>
        <w:spacing w:line="360" w:lineRule="auto"/>
        <w:ind w:firstLine="422" w:firstLineChars="200"/>
        <w:rPr>
          <w:rFonts w:ascii="宋体" w:hAnsi="宋体" w:cs="宋体"/>
          <w:b/>
          <w:color w:val="auto"/>
          <w:szCs w:val="21"/>
          <w:highlight w:val="none"/>
        </w:rPr>
      </w:pPr>
    </w:p>
    <w:p w14:paraId="1318B175">
      <w:pPr>
        <w:shd w:val="clear"/>
        <w:autoSpaceDE w:val="0"/>
        <w:autoSpaceDN w:val="0"/>
        <w:spacing w:line="360" w:lineRule="auto"/>
        <w:ind w:left="4305" w:leftChars="1950" w:hanging="210" w:hangingChars="100"/>
        <w:rPr>
          <w:rFonts w:ascii="宋体" w:hAnsi="宋体" w:cs="宋体"/>
          <w:color w:val="auto"/>
          <w:kern w:val="0"/>
          <w:szCs w:val="21"/>
          <w:highlight w:val="none"/>
        </w:rPr>
      </w:pPr>
    </w:p>
    <w:p w14:paraId="1B68DE70">
      <w:pPr>
        <w:shd w:val="clear"/>
        <w:autoSpaceDE w:val="0"/>
        <w:autoSpaceDN w:val="0"/>
        <w:spacing w:line="360" w:lineRule="auto"/>
        <w:ind w:left="4305" w:leftChars="1950" w:hanging="210" w:hangingChars="100"/>
        <w:rPr>
          <w:rFonts w:ascii="宋体" w:hAnsi="宋体" w:cs="宋体"/>
          <w:color w:val="auto"/>
          <w:kern w:val="0"/>
          <w:szCs w:val="21"/>
          <w:highlight w:val="none"/>
        </w:rPr>
      </w:pPr>
      <w:r>
        <w:rPr>
          <w:rFonts w:hint="eastAsia" w:ascii="宋体" w:hAnsi="宋体" w:cs="宋体"/>
          <w:color w:val="auto"/>
          <w:kern w:val="0"/>
          <w:szCs w:val="21"/>
          <w:highlight w:val="none"/>
        </w:rPr>
        <w:t>供应商名称（电子签章）：</w:t>
      </w:r>
    </w:p>
    <w:p w14:paraId="58DC247D">
      <w:pPr>
        <w:shd w:val="clear"/>
        <w:spacing w:line="360" w:lineRule="auto"/>
        <w:ind w:firstLine="5336" w:firstLineChars="2541"/>
        <w:contextualSpacing/>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日期：  年   月   日</w:t>
      </w:r>
    </w:p>
    <w:p w14:paraId="724F0465">
      <w:pPr>
        <w:shd w:val="clear"/>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br w:type="page"/>
      </w:r>
    </w:p>
    <w:p w14:paraId="0EB04C85">
      <w:pPr>
        <w:shd w:val="clear"/>
        <w:snapToGrid w:val="0"/>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、供应商类似的业绩证明文件</w:t>
      </w:r>
    </w:p>
    <w:p w14:paraId="4A63B5C5">
      <w:pPr>
        <w:shd w:val="clear"/>
        <w:snapToGrid w:val="0"/>
        <w:spacing w:line="360" w:lineRule="auto"/>
        <w:ind w:left="480" w:hanging="480" w:hangingChars="200"/>
        <w:contextualSpacing/>
        <w:rPr>
          <w:rFonts w:ascii="宋体" w:hAnsi="宋体" w:cs="宋体"/>
          <w:color w:val="auto"/>
          <w:sz w:val="24"/>
          <w:highlight w:val="none"/>
        </w:rPr>
      </w:pPr>
    </w:p>
    <w:tbl>
      <w:tblPr>
        <w:tblStyle w:val="52"/>
        <w:tblW w:w="98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19"/>
        <w:gridCol w:w="1843"/>
        <w:gridCol w:w="1134"/>
        <w:gridCol w:w="1134"/>
        <w:gridCol w:w="1416"/>
        <w:gridCol w:w="1276"/>
        <w:gridCol w:w="1843"/>
      </w:tblGrid>
      <w:tr w14:paraId="78AE2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219" w:type="dxa"/>
            <w:vMerge w:val="restart"/>
            <w:tcBorders>
              <w:top w:val="single" w:color="auto" w:sz="4" w:space="0"/>
              <w:left w:val="single" w:color="auto" w:sz="4" w:space="0"/>
              <w:bottom w:val="single" w:color="auto" w:sz="4" w:space="0"/>
              <w:right w:val="single" w:color="auto" w:sz="4" w:space="0"/>
            </w:tcBorders>
            <w:vAlign w:val="center"/>
          </w:tcPr>
          <w:p w14:paraId="5B1683A0">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w:t>
            </w:r>
          </w:p>
          <w:p w14:paraId="5B8B45C8">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5F9A5147">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010D9ED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7EEE897F">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466E8C6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3826" w:type="dxa"/>
            <w:gridSpan w:val="3"/>
            <w:tcBorders>
              <w:top w:val="single" w:color="auto" w:sz="4" w:space="0"/>
              <w:left w:val="single" w:color="auto" w:sz="4" w:space="0"/>
              <w:bottom w:val="single" w:color="auto" w:sz="4" w:space="0"/>
              <w:right w:val="single" w:color="auto" w:sz="4" w:space="0"/>
            </w:tcBorders>
            <w:vAlign w:val="center"/>
          </w:tcPr>
          <w:p w14:paraId="6133604E">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7E359761">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67F22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219" w:type="dxa"/>
            <w:vMerge w:val="continue"/>
            <w:tcBorders>
              <w:top w:val="single" w:color="auto" w:sz="4" w:space="0"/>
              <w:left w:val="single" w:color="auto" w:sz="4" w:space="0"/>
              <w:bottom w:val="single" w:color="auto" w:sz="4" w:space="0"/>
              <w:right w:val="single" w:color="auto" w:sz="4" w:space="0"/>
            </w:tcBorders>
            <w:vAlign w:val="center"/>
          </w:tcPr>
          <w:p w14:paraId="2726BBC1">
            <w:pPr>
              <w:shd w:val="clear"/>
              <w:spacing w:line="360" w:lineRule="auto"/>
              <w:jc w:val="left"/>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B3F1935">
            <w:pPr>
              <w:shd w:val="clear"/>
              <w:spacing w:line="360" w:lineRule="auto"/>
              <w:jc w:val="left"/>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C91725F">
            <w:pPr>
              <w:shd w:val="clear"/>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1AEAC2">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416" w:type="dxa"/>
            <w:tcBorders>
              <w:top w:val="single" w:color="auto" w:sz="4" w:space="0"/>
              <w:left w:val="single" w:color="auto" w:sz="4" w:space="0"/>
              <w:bottom w:val="single" w:color="auto" w:sz="4" w:space="0"/>
              <w:right w:val="single" w:color="auto" w:sz="4" w:space="0"/>
            </w:tcBorders>
            <w:vAlign w:val="center"/>
          </w:tcPr>
          <w:p w14:paraId="617D4FF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19D5ED14">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2BBE91DC">
            <w:pPr>
              <w:shd w:val="clear"/>
              <w:spacing w:line="360" w:lineRule="auto"/>
              <w:jc w:val="left"/>
              <w:rPr>
                <w:rFonts w:ascii="宋体" w:hAnsi="宋体" w:cs="宋体"/>
                <w:color w:val="auto"/>
                <w:sz w:val="24"/>
                <w:highlight w:val="none"/>
              </w:rPr>
            </w:pPr>
          </w:p>
        </w:tc>
      </w:tr>
      <w:tr w14:paraId="478FE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19" w:type="dxa"/>
            <w:tcBorders>
              <w:top w:val="single" w:color="auto" w:sz="4" w:space="0"/>
              <w:left w:val="single" w:color="auto" w:sz="4" w:space="0"/>
              <w:bottom w:val="single" w:color="auto" w:sz="4" w:space="0"/>
              <w:right w:val="single" w:color="auto" w:sz="4" w:space="0"/>
            </w:tcBorders>
          </w:tcPr>
          <w:p w14:paraId="55C39CD9">
            <w:pPr>
              <w:shd w:val="clear"/>
              <w:snapToGrid w:val="0"/>
              <w:spacing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0201038">
            <w:pPr>
              <w:shd w:val="clear"/>
              <w:snapToGrid w:val="0"/>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8A2C067">
            <w:pPr>
              <w:shd w:val="clear"/>
              <w:snapToGrid w:val="0"/>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C13500F">
            <w:pPr>
              <w:shd w:val="clear"/>
              <w:snapToGrid w:val="0"/>
              <w:spacing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74EBAC61">
            <w:pPr>
              <w:shd w:val="clear"/>
              <w:snapToGrid w:val="0"/>
              <w:spacing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5EAF428">
            <w:pPr>
              <w:shd w:val="clear"/>
              <w:snapToGrid w:val="0"/>
              <w:spacing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C53D4DB">
            <w:pPr>
              <w:shd w:val="clear"/>
              <w:snapToGrid w:val="0"/>
              <w:spacing w:line="360" w:lineRule="auto"/>
              <w:jc w:val="left"/>
              <w:rPr>
                <w:rFonts w:ascii="宋体" w:hAnsi="宋体" w:cs="宋体"/>
                <w:color w:val="auto"/>
                <w:sz w:val="24"/>
                <w:highlight w:val="none"/>
              </w:rPr>
            </w:pPr>
          </w:p>
        </w:tc>
      </w:tr>
      <w:tr w14:paraId="301B7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4AD2CE8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E8FC95E">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AF2E9A1">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0A5ABE3">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78AE4B7E">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E5BE258">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EE4DAFD">
            <w:pPr>
              <w:shd w:val="clear"/>
              <w:snapToGrid w:val="0"/>
              <w:spacing w:before="50" w:after="120" w:afterLines="50" w:line="360" w:lineRule="auto"/>
              <w:jc w:val="left"/>
              <w:rPr>
                <w:rFonts w:ascii="宋体" w:hAnsi="宋体" w:cs="宋体"/>
                <w:color w:val="auto"/>
                <w:sz w:val="24"/>
                <w:highlight w:val="none"/>
              </w:rPr>
            </w:pPr>
          </w:p>
        </w:tc>
      </w:tr>
      <w:tr w14:paraId="544BE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219" w:type="dxa"/>
            <w:tcBorders>
              <w:top w:val="single" w:color="auto" w:sz="4" w:space="0"/>
              <w:left w:val="single" w:color="auto" w:sz="4" w:space="0"/>
              <w:bottom w:val="single" w:color="auto" w:sz="4" w:space="0"/>
              <w:right w:val="single" w:color="auto" w:sz="4" w:space="0"/>
            </w:tcBorders>
          </w:tcPr>
          <w:p w14:paraId="3CAF823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19E3AF5">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3C64BC4">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05106A2">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44E87A37">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5B84310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C8C8F35">
            <w:pPr>
              <w:shd w:val="clear"/>
              <w:snapToGrid w:val="0"/>
              <w:spacing w:before="50" w:after="120" w:afterLines="50" w:line="360" w:lineRule="auto"/>
              <w:jc w:val="left"/>
              <w:rPr>
                <w:rFonts w:ascii="宋体" w:hAnsi="宋体" w:cs="宋体"/>
                <w:color w:val="auto"/>
                <w:sz w:val="24"/>
                <w:highlight w:val="none"/>
              </w:rPr>
            </w:pPr>
          </w:p>
        </w:tc>
      </w:tr>
      <w:tr w14:paraId="1A98A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7D75E0CA">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B58BD63">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FA6E213">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2C0BE32">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3460B473">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0E34B947">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6790BA9">
            <w:pPr>
              <w:shd w:val="clear"/>
              <w:snapToGrid w:val="0"/>
              <w:spacing w:before="50" w:after="120" w:afterLines="50" w:line="360" w:lineRule="auto"/>
              <w:jc w:val="left"/>
              <w:rPr>
                <w:rFonts w:ascii="宋体" w:hAnsi="宋体" w:cs="宋体"/>
                <w:color w:val="auto"/>
                <w:sz w:val="24"/>
                <w:highlight w:val="none"/>
              </w:rPr>
            </w:pPr>
          </w:p>
        </w:tc>
      </w:tr>
      <w:tr w14:paraId="51CFC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425EF6A4">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3057EFE">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EF96698">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E6C9EE6">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160AF34C">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A40DB23">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B8D70BD">
            <w:pPr>
              <w:shd w:val="clear"/>
              <w:snapToGrid w:val="0"/>
              <w:spacing w:before="50" w:after="120" w:afterLines="50" w:line="360" w:lineRule="auto"/>
              <w:jc w:val="left"/>
              <w:rPr>
                <w:rFonts w:ascii="宋体" w:hAnsi="宋体" w:cs="宋体"/>
                <w:color w:val="auto"/>
                <w:sz w:val="24"/>
                <w:highlight w:val="none"/>
              </w:rPr>
            </w:pPr>
          </w:p>
        </w:tc>
      </w:tr>
    </w:tbl>
    <w:p w14:paraId="4A4B0686">
      <w:pPr>
        <w:shd w:val="clear"/>
        <w:snapToGrid w:val="0"/>
        <w:spacing w:line="360" w:lineRule="auto"/>
        <w:ind w:left="480" w:hanging="480" w:hangingChars="200"/>
        <w:contextualSpacing/>
        <w:rPr>
          <w:rFonts w:ascii="宋体" w:hAnsi="宋体" w:cs="宋体"/>
          <w:color w:val="auto"/>
          <w:sz w:val="24"/>
          <w:highlight w:val="none"/>
        </w:rPr>
      </w:pPr>
    </w:p>
    <w:p w14:paraId="0458AB89">
      <w:pPr>
        <w:shd w:val="clear"/>
        <w:spacing w:line="360" w:lineRule="auto"/>
        <w:ind w:left="7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注：</w:t>
      </w:r>
      <w:r>
        <w:rPr>
          <w:rFonts w:hint="eastAsia" w:ascii="宋体" w:hAnsi="宋体" w:cs="宋体"/>
          <w:color w:val="auto"/>
          <w:kern w:val="0"/>
          <w:szCs w:val="21"/>
          <w:highlight w:val="none"/>
          <w:lang w:val="zh-CN" w:eastAsia="zh-CN"/>
        </w:rPr>
        <w:t>格式仅供参考，</w:t>
      </w:r>
      <w:r>
        <w:rPr>
          <w:rFonts w:hint="eastAsia" w:ascii="宋体" w:hAnsi="宋体" w:cs="宋体"/>
          <w:color w:val="auto"/>
          <w:kern w:val="0"/>
          <w:szCs w:val="21"/>
          <w:highlight w:val="none"/>
          <w:lang w:val="zh-CN"/>
        </w:rPr>
        <w:t>供应商可按</w:t>
      </w:r>
      <w:r>
        <w:rPr>
          <w:rFonts w:hint="eastAsia" w:ascii="宋体" w:hAnsi="宋体" w:cs="宋体"/>
          <w:color w:val="auto"/>
          <w:kern w:val="0"/>
          <w:szCs w:val="21"/>
          <w:highlight w:val="none"/>
          <w:lang w:val="en-US" w:eastAsia="zh-CN"/>
        </w:rPr>
        <w:t>竞争性磋商文件要求及自身情况</w:t>
      </w:r>
      <w:r>
        <w:rPr>
          <w:rFonts w:hint="eastAsia" w:ascii="宋体" w:hAnsi="宋体" w:cs="宋体"/>
          <w:color w:val="auto"/>
          <w:kern w:val="0"/>
          <w:szCs w:val="21"/>
          <w:highlight w:val="none"/>
          <w:lang w:val="zh-CN"/>
        </w:rPr>
        <w:t>自行编制。</w:t>
      </w:r>
    </w:p>
    <w:p w14:paraId="7271DB1C">
      <w:pPr>
        <w:shd w:val="clear"/>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6CCAFEB2">
      <w:pPr>
        <w:shd w:val="clear"/>
        <w:snapToGrid w:val="0"/>
        <w:spacing w:line="360" w:lineRule="auto"/>
        <w:ind w:firstLine="4935" w:firstLineChars="2350"/>
        <w:rPr>
          <w:rFonts w:ascii="宋体" w:hAnsi="宋体" w:cs="宋体"/>
          <w:color w:val="auto"/>
          <w:szCs w:val="21"/>
          <w:highlight w:val="none"/>
        </w:rPr>
      </w:pPr>
    </w:p>
    <w:p w14:paraId="3AA40FF7">
      <w:pPr>
        <w:shd w:val="clear"/>
        <w:snapToGrid w:val="0"/>
        <w:spacing w:line="360" w:lineRule="auto"/>
        <w:ind w:left="4410" w:leftChars="2100" w:firstLine="5670" w:firstLineChars="27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供应商名称（电子签章）：</w:t>
      </w:r>
    </w:p>
    <w:p w14:paraId="3CD0471C">
      <w:pPr>
        <w:shd w:val="clear"/>
        <w:spacing w:line="360" w:lineRule="auto"/>
        <w:ind w:firstLine="6098" w:firstLineChars="2541"/>
        <w:contextualSpacing/>
        <w:rPr>
          <w:rFonts w:hint="eastAsia" w:ascii="宋体" w:hAnsi="宋体" w:eastAsia="宋体" w:cs="宋体"/>
          <w:color w:val="auto"/>
          <w:kern w:val="0"/>
          <w:szCs w:val="21"/>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6BDCFFC">
      <w:pPr>
        <w:shd w:val="clear"/>
        <w:snapToGrid w:val="0"/>
        <w:spacing w:line="360" w:lineRule="auto"/>
        <w:rPr>
          <w:rFonts w:ascii="宋体" w:hAnsi="宋体" w:cs="宋体"/>
          <w:b/>
          <w:color w:val="auto"/>
          <w:sz w:val="30"/>
          <w:szCs w:val="30"/>
          <w:highlight w:val="none"/>
        </w:rPr>
        <w:sectPr>
          <w:pgSz w:w="11910" w:h="16840"/>
          <w:pgMar w:top="1418" w:right="1418" w:bottom="1418" w:left="1418" w:header="720" w:footer="720" w:gutter="0"/>
          <w:cols w:space="720" w:num="1"/>
        </w:sectPr>
      </w:pPr>
    </w:p>
    <w:p w14:paraId="14FF2C06">
      <w:pPr>
        <w:keepNext/>
        <w:keepLines/>
        <w:shd w:val="clear"/>
        <w:spacing w:before="20" w:after="20" w:line="360" w:lineRule="auto"/>
        <w:jc w:val="center"/>
        <w:outlineLvl w:val="1"/>
        <w:rPr>
          <w:rFonts w:ascii="宋体" w:hAnsi="宋体" w:cs="宋体"/>
          <w:b/>
          <w:bCs/>
          <w:color w:val="auto"/>
          <w:sz w:val="32"/>
          <w:szCs w:val="32"/>
          <w:highlight w:val="none"/>
          <w:lang w:val="zh-CN"/>
        </w:rPr>
      </w:pPr>
      <w:bookmarkStart w:id="98" w:name="_Toc80205941"/>
      <w:bookmarkStart w:id="99" w:name="_Toc106283340"/>
      <w:bookmarkStart w:id="100" w:name="_Toc12015"/>
      <w:r>
        <w:rPr>
          <w:rFonts w:hint="eastAsia" w:ascii="宋体" w:hAnsi="宋体" w:cs="宋体"/>
          <w:b/>
          <w:bCs/>
          <w:color w:val="auto"/>
          <w:sz w:val="32"/>
          <w:szCs w:val="32"/>
          <w:highlight w:val="none"/>
          <w:lang w:val="zh-CN"/>
        </w:rPr>
        <w:t>第</w:t>
      </w:r>
      <w:r>
        <w:rPr>
          <w:rFonts w:hint="eastAsia" w:ascii="宋体" w:hAnsi="宋体" w:cs="宋体"/>
          <w:b/>
          <w:bCs/>
          <w:color w:val="auto"/>
          <w:sz w:val="32"/>
          <w:szCs w:val="32"/>
          <w:highlight w:val="none"/>
        </w:rPr>
        <w:t>三</w:t>
      </w:r>
      <w:r>
        <w:rPr>
          <w:rFonts w:hint="eastAsia" w:ascii="宋体" w:hAnsi="宋体" w:cs="宋体"/>
          <w:b/>
          <w:bCs/>
          <w:color w:val="auto"/>
          <w:sz w:val="32"/>
          <w:szCs w:val="32"/>
          <w:highlight w:val="none"/>
          <w:lang w:val="zh-CN"/>
        </w:rPr>
        <w:t>节 报价文件格式</w:t>
      </w:r>
      <w:bookmarkEnd w:id="98"/>
      <w:bookmarkEnd w:id="99"/>
      <w:bookmarkEnd w:id="100"/>
    </w:p>
    <w:p w14:paraId="6BFD4B27">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7A3F57CE">
      <w:pPr>
        <w:shd w:val="clear"/>
        <w:snapToGrid w:val="0"/>
        <w:spacing w:before="120" w:beforeLines="50" w:after="50" w:line="360" w:lineRule="auto"/>
        <w:rPr>
          <w:rFonts w:ascii="宋体" w:hAnsi="宋体" w:cs="宋体"/>
          <w:color w:val="auto"/>
          <w:sz w:val="24"/>
          <w:szCs w:val="20"/>
          <w:highlight w:val="none"/>
        </w:rPr>
      </w:pPr>
    </w:p>
    <w:p w14:paraId="38299B7E">
      <w:pPr>
        <w:shd w:val="clear"/>
        <w:snapToGrid w:val="0"/>
        <w:spacing w:before="120" w:beforeLines="50" w:after="50" w:line="360" w:lineRule="auto"/>
        <w:rPr>
          <w:rFonts w:ascii="宋体" w:hAnsi="宋体" w:cs="宋体"/>
          <w:color w:val="auto"/>
          <w:sz w:val="24"/>
          <w:szCs w:val="20"/>
          <w:highlight w:val="none"/>
        </w:rPr>
      </w:pPr>
    </w:p>
    <w:p w14:paraId="4C330BC0">
      <w:pPr>
        <w:shd w:val="clear"/>
        <w:snapToGrid w:val="0"/>
        <w:spacing w:before="120" w:beforeLines="50" w:after="50" w:line="360" w:lineRule="auto"/>
        <w:rPr>
          <w:rFonts w:ascii="宋体" w:hAnsi="宋体" w:cs="宋体"/>
          <w:color w:val="auto"/>
          <w:sz w:val="24"/>
          <w:szCs w:val="20"/>
          <w:highlight w:val="none"/>
        </w:rPr>
      </w:pPr>
    </w:p>
    <w:p w14:paraId="311B04AC">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报价文件（封面）</w:t>
      </w:r>
    </w:p>
    <w:p w14:paraId="3A2C0945">
      <w:pPr>
        <w:shd w:val="clear"/>
        <w:snapToGrid w:val="0"/>
        <w:spacing w:before="120" w:beforeLines="50" w:after="50" w:line="360" w:lineRule="auto"/>
        <w:rPr>
          <w:rFonts w:ascii="宋体" w:hAnsi="宋体" w:cs="宋体"/>
          <w:bCs/>
          <w:color w:val="auto"/>
          <w:sz w:val="24"/>
          <w:szCs w:val="20"/>
          <w:highlight w:val="none"/>
        </w:rPr>
      </w:pPr>
    </w:p>
    <w:p w14:paraId="02B21AB9">
      <w:pPr>
        <w:shd w:val="clear"/>
        <w:snapToGrid w:val="0"/>
        <w:spacing w:before="120" w:beforeLines="50" w:after="50" w:line="360" w:lineRule="auto"/>
        <w:rPr>
          <w:rFonts w:ascii="宋体" w:hAnsi="宋体" w:cs="宋体"/>
          <w:bCs/>
          <w:color w:val="auto"/>
          <w:sz w:val="24"/>
          <w:szCs w:val="20"/>
          <w:highlight w:val="none"/>
        </w:rPr>
      </w:pPr>
    </w:p>
    <w:p w14:paraId="2970CB44">
      <w:pPr>
        <w:shd w:val="clear"/>
        <w:snapToGrid w:val="0"/>
        <w:spacing w:before="120" w:beforeLines="50" w:after="50" w:line="360" w:lineRule="auto"/>
        <w:rPr>
          <w:rFonts w:ascii="宋体" w:hAnsi="宋体" w:cs="宋体"/>
          <w:bCs/>
          <w:color w:val="auto"/>
          <w:sz w:val="24"/>
          <w:szCs w:val="20"/>
          <w:highlight w:val="none"/>
        </w:rPr>
      </w:pPr>
    </w:p>
    <w:p w14:paraId="586C5E2F">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8A9F388">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90EEB03">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4AF5FF6F">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ECA1EEC">
      <w:pPr>
        <w:shd w:val="clear"/>
        <w:snapToGrid w:val="0"/>
        <w:spacing w:before="50" w:after="50" w:line="360" w:lineRule="auto"/>
        <w:ind w:firstLine="720" w:firstLineChars="225"/>
        <w:rPr>
          <w:rFonts w:ascii="宋体" w:hAnsi="宋体" w:cs="宋体"/>
          <w:bCs/>
          <w:color w:val="auto"/>
          <w:sz w:val="32"/>
          <w:szCs w:val="32"/>
          <w:highlight w:val="none"/>
        </w:rPr>
      </w:pPr>
    </w:p>
    <w:p w14:paraId="611BAFDB">
      <w:pPr>
        <w:shd w:val="clear"/>
        <w:snapToGrid w:val="0"/>
        <w:spacing w:before="50" w:after="50" w:line="360" w:lineRule="auto"/>
        <w:ind w:firstLine="1280" w:firstLineChars="400"/>
        <w:rPr>
          <w:rFonts w:ascii="宋体" w:hAnsi="宋体" w:cs="宋体"/>
          <w:bCs/>
          <w:color w:val="auto"/>
          <w:sz w:val="32"/>
          <w:szCs w:val="32"/>
          <w:highlight w:val="none"/>
        </w:rPr>
      </w:pPr>
    </w:p>
    <w:p w14:paraId="621A2517">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8684E01">
      <w:pPr>
        <w:shd w:val="clear"/>
        <w:snapToGrid w:val="0"/>
        <w:spacing w:before="120" w:beforeLines="50" w:after="50" w:line="360" w:lineRule="auto"/>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625B0145">
      <w:pPr>
        <w:shd w:val="clear"/>
        <w:spacing w:line="360" w:lineRule="auto"/>
        <w:rPr>
          <w:rFonts w:ascii="宋体" w:hAnsi="宋体" w:cs="宋体"/>
          <w:color w:val="auto"/>
          <w:highlight w:val="none"/>
        </w:rPr>
      </w:pPr>
    </w:p>
    <w:p w14:paraId="4EC5C2DB">
      <w:pPr>
        <w:shd w:val="clea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073DBC3">
      <w:pPr>
        <w:shd w:val="clear"/>
        <w:snapToGrid w:val="0"/>
        <w:spacing w:before="120" w:beforeLines="50" w:after="50" w:line="360" w:lineRule="auto"/>
        <w:ind w:left="142" w:firstLine="640" w:firstLineChars="200"/>
        <w:jc w:val="left"/>
        <w:rPr>
          <w:rFonts w:ascii="宋体" w:hAnsi="宋体" w:cs="宋体"/>
          <w:color w:val="auto"/>
          <w:sz w:val="32"/>
          <w:szCs w:val="32"/>
          <w:highlight w:val="none"/>
        </w:rPr>
      </w:pPr>
    </w:p>
    <w:p w14:paraId="022A0DC2">
      <w:pPr>
        <w:shd w:val="clear"/>
        <w:snapToGrid w:val="0"/>
        <w:spacing w:before="120" w:beforeLines="50" w:after="50" w:line="360" w:lineRule="auto"/>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53BEA166">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响应函</w:t>
      </w:r>
    </w:p>
    <w:p w14:paraId="382B6992">
      <w:pPr>
        <w:shd w:val="clear"/>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致：</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（采购代理机构名称）</w:t>
      </w:r>
    </w:p>
    <w:p w14:paraId="3CE6CD9D">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我方已仔细阅读了贵方组织的</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项目（项目编号：</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 xml:space="preserve">）的竞争性磋商文件的全部内容，现正式递交下述文件参加贵方组织的本次政府采购活动： </w:t>
      </w:r>
    </w:p>
    <w:p w14:paraId="47F5E4CF">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一、报价文件电子版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w:t>
      </w:r>
    </w:p>
    <w:p w14:paraId="0D4EE8E9">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二、</w:t>
      </w:r>
      <w:r>
        <w:rPr>
          <w:rFonts w:hint="eastAsia" w:ascii="宋体" w:hAnsi="宋体" w:eastAsia="宋体" w:cs="宋体"/>
          <w:color w:val="auto"/>
          <w:kern w:val="0"/>
          <w:szCs w:val="21"/>
          <w:highlight w:val="none"/>
        </w:rPr>
        <w:t>资格证明</w:t>
      </w:r>
      <w:r>
        <w:rPr>
          <w:rFonts w:hint="eastAsia" w:ascii="宋体" w:hAnsi="宋体" w:eastAsia="宋体" w:cs="宋体"/>
          <w:color w:val="auto"/>
          <w:kern w:val="0"/>
          <w:szCs w:val="21"/>
          <w:highlight w:val="none"/>
          <w:lang w:val="zh-CN"/>
        </w:rPr>
        <w:t>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供应商须知”提交的全部文件）；商务技术文件电子版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w:t>
      </w:r>
    </w:p>
    <w:p w14:paraId="327C7332">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据此函，签字人兹宣布：</w:t>
      </w:r>
    </w:p>
    <w:p w14:paraId="1A533F0D">
      <w:pPr>
        <w:pStyle w:val="27"/>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w:t>
      </w:r>
      <w:r>
        <w:rPr>
          <w:rFonts w:hint="eastAsia" w:ascii="宋体" w:hAnsi="宋体" w:eastAsia="宋体" w:cs="宋体"/>
          <w:color w:val="auto"/>
          <w:sz w:val="21"/>
          <w:highlight w:val="none"/>
        </w:rPr>
        <w:t>我方愿意以（大写）人民币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元）的</w:t>
      </w:r>
      <w:r>
        <w:rPr>
          <w:rFonts w:hint="eastAsia" w:hAnsi="宋体" w:cs="宋体"/>
          <w:color w:val="auto"/>
          <w:sz w:val="21"/>
          <w:highlight w:val="none"/>
          <w:lang w:val="en-US" w:eastAsia="zh-CN"/>
        </w:rPr>
        <w:t>响应</w:t>
      </w:r>
      <w:r>
        <w:rPr>
          <w:rFonts w:hint="eastAsia" w:ascii="宋体" w:hAnsi="宋体" w:eastAsia="宋体" w:cs="宋体"/>
          <w:color w:val="auto"/>
          <w:sz w:val="21"/>
          <w:highlight w:val="none"/>
        </w:rPr>
        <w:t>总报价，提供本项目竞争性磋商文件第二章“采购需求”中相应的采购内容。</w:t>
      </w:r>
    </w:p>
    <w:p w14:paraId="1583C97F">
      <w:pPr>
        <w:pStyle w:val="27"/>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rPr>
        <w:t>其中（有分标时填写）：</w:t>
      </w:r>
    </w:p>
    <w:p w14:paraId="1A3B10B5">
      <w:pPr>
        <w:pStyle w:val="27"/>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分标报价为（大写）人民币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元），服务期：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p>
    <w:p w14:paraId="5D0825EB">
      <w:pPr>
        <w:pStyle w:val="27"/>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分标报价为（大写）人民币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元），服务期：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p>
    <w:p w14:paraId="161A666E">
      <w:pPr>
        <w:shd w:val="clea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w:t>
      </w:r>
    </w:p>
    <w:p w14:paraId="2B4DA353">
      <w:pP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2.我方同意自本项目竞争性磋商文件采购公告规定的递交响应文件截止时间起遵循本响应函，并承诺在“第三章 供应商须知”规定的响应有效期内不修改、撤销响应文件。</w:t>
      </w:r>
    </w:p>
    <w:p w14:paraId="1968216E">
      <w:pPr>
        <w:shd w:val="clea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3.我方在此声明，所递交的响应文件及有关资料内容完整、真实和准确。</w:t>
      </w:r>
    </w:p>
    <w:p w14:paraId="2981C572">
      <w:pPr>
        <w:shd w:val="clear"/>
        <w:spacing w:line="360" w:lineRule="auto"/>
        <w:ind w:firstLine="482"/>
        <w:rPr>
          <w:rFonts w:ascii="宋体" w:hAnsi="宋体" w:cs="宋体"/>
          <w:color w:val="auto"/>
          <w:kern w:val="0"/>
          <w:szCs w:val="21"/>
          <w:highlight w:val="none"/>
          <w:lang w:val="zh-CN"/>
        </w:rPr>
      </w:pPr>
      <w:r>
        <w:rPr>
          <w:rFonts w:hint="eastAsia" w:ascii="宋体" w:hAnsi="宋体" w:eastAsia="宋体" w:cs="宋体"/>
          <w:color w:val="auto"/>
          <w:kern w:val="0"/>
          <w:szCs w:val="21"/>
          <w:highlight w:val="none"/>
          <w:lang w:val="zh-CN"/>
        </w:rPr>
        <w:t>4.如本项目采购</w:t>
      </w:r>
      <w:r>
        <w:rPr>
          <w:rFonts w:hint="eastAsia" w:ascii="宋体" w:hAnsi="宋体" w:cs="宋体"/>
          <w:color w:val="auto"/>
          <w:kern w:val="0"/>
          <w:szCs w:val="21"/>
          <w:highlight w:val="none"/>
          <w:lang w:val="zh-CN"/>
        </w:rPr>
        <w:t>内容涉及须符合国家强制规定的，我方承诺我方本次竞标均符合国家有关强制规定。</w:t>
      </w:r>
    </w:p>
    <w:p w14:paraId="55EE7F10">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5.我方承诺未被列入失信被执行人、重大税收违法失信主体、政府采购严重违法失信行为记录名单，并已经具备《中华人民共和国政府采购法》中规定的参加政府采购活动的供应商应当具备的条件：</w:t>
      </w:r>
    </w:p>
    <w:p w14:paraId="14FBCCDE">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具有独立承担民事责任的能力；</w:t>
      </w:r>
    </w:p>
    <w:p w14:paraId="1CF25EB4">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具有良好的商业信誉和健全的财务会计制度；</w:t>
      </w:r>
    </w:p>
    <w:p w14:paraId="3FAA9159">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具有履行合同所必需的设备和专业技术能力；</w:t>
      </w:r>
    </w:p>
    <w:p w14:paraId="27BDFF10">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有依法缴纳税收和社会保障资金的良好记录；</w:t>
      </w:r>
    </w:p>
    <w:p w14:paraId="5C79AFA4">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参加政府采购活动前三年内，在经营活动中没有重大违法记录；</w:t>
      </w:r>
    </w:p>
    <w:p w14:paraId="74BF3ADB">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法律、行政法规规定的其他条件。</w:t>
      </w:r>
    </w:p>
    <w:p w14:paraId="53F0F0EA">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4BF7F3C4">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7.我方已详细审核竞争性磋商文件，我方知道必须放弃提出含糊不清或误解问题的权利。</w:t>
      </w:r>
    </w:p>
    <w:p w14:paraId="095EEDB5">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8.我方承诺满足竞争性磋商文件第六章“合同文本”的条款，承担完成合同的责任和义务。</w:t>
      </w:r>
    </w:p>
    <w:p w14:paraId="53E380E7">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9.我方同意应贵方要求提供与本次竞标有关的任何数据或资料。若贵方需要，我方愿意提供我方作出的一切承诺的证明材料。</w:t>
      </w:r>
    </w:p>
    <w:p w14:paraId="681F94F4">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10.我方完全理解贵方不一定接受响应报价最低的竞标人为成交供应商的行为。</w:t>
      </w:r>
    </w:p>
    <w:p w14:paraId="42E5BB59">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EA6EA7F">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提供虚假材料谋取中标、成交的；</w:t>
      </w:r>
    </w:p>
    <w:p w14:paraId="582B074F">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采取不正当手段诋毁、排挤其他供应商的；</w:t>
      </w:r>
    </w:p>
    <w:p w14:paraId="49C03570">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与采购人、其他供应商或者采购代理机构恶意串通的；</w:t>
      </w:r>
    </w:p>
    <w:p w14:paraId="554B26AA">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向采购人、采购代理机构行贿或者提供其他不正当利益的；</w:t>
      </w:r>
    </w:p>
    <w:p w14:paraId="71E28F0E">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在采购过程中与采购人进行协商磋商的；</w:t>
      </w:r>
    </w:p>
    <w:p w14:paraId="45EC5822">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拒绝有关部门监督检查或提供虚假情况的。</w:t>
      </w:r>
    </w:p>
    <w:p w14:paraId="4A06BDE2">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12.与本磋商有关的一切正式往来信函请寄：</w:t>
      </w:r>
    </w:p>
    <w:p w14:paraId="781B7943">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地址：</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 xml:space="preserve"> </w:t>
      </w:r>
    </w:p>
    <w:p w14:paraId="2DEEE3AC">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电话：</w:t>
      </w:r>
      <w:r>
        <w:rPr>
          <w:rFonts w:hint="eastAsia" w:ascii="宋体" w:hAnsi="宋体" w:cs="宋体"/>
          <w:color w:val="auto"/>
          <w:kern w:val="0"/>
          <w:szCs w:val="21"/>
          <w:highlight w:val="none"/>
          <w:u w:val="single"/>
          <w:lang w:val="zh-CN"/>
        </w:rPr>
        <w:t xml:space="preserve">                                      　　　　　　　　　</w:t>
      </w:r>
    </w:p>
    <w:p w14:paraId="63C50A6D">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传真：</w:t>
      </w:r>
      <w:r>
        <w:rPr>
          <w:rFonts w:hint="eastAsia" w:ascii="宋体" w:hAnsi="宋体" w:cs="宋体"/>
          <w:color w:val="auto"/>
          <w:kern w:val="0"/>
          <w:szCs w:val="21"/>
          <w:highlight w:val="none"/>
          <w:u w:val="single"/>
          <w:lang w:val="zh-CN"/>
        </w:rPr>
        <w:t>　　　　　　　　　　　　　　　　　　　　　　　　　　　　</w:t>
      </w:r>
    </w:p>
    <w:p w14:paraId="47F84189">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邮政编码：</w:t>
      </w:r>
      <w:r>
        <w:rPr>
          <w:rFonts w:hint="eastAsia" w:ascii="宋体" w:hAnsi="宋体" w:cs="宋体"/>
          <w:color w:val="auto"/>
          <w:kern w:val="0"/>
          <w:szCs w:val="21"/>
          <w:highlight w:val="none"/>
          <w:u w:val="single"/>
          <w:lang w:val="zh-CN"/>
        </w:rPr>
        <w:t xml:space="preserve">                                                    </w:t>
      </w:r>
    </w:p>
    <w:p w14:paraId="597EF512">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开户名称：</w:t>
      </w:r>
      <w:r>
        <w:rPr>
          <w:rFonts w:hint="eastAsia" w:ascii="宋体" w:hAnsi="宋体" w:cs="宋体"/>
          <w:color w:val="auto"/>
          <w:kern w:val="0"/>
          <w:szCs w:val="21"/>
          <w:highlight w:val="none"/>
          <w:u w:val="single"/>
          <w:lang w:val="zh-CN"/>
        </w:rPr>
        <w:t xml:space="preserve">                                                    </w:t>
      </w:r>
    </w:p>
    <w:p w14:paraId="7C2CF6E7">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开户银行：</w:t>
      </w:r>
      <w:r>
        <w:rPr>
          <w:rFonts w:hint="eastAsia" w:ascii="宋体" w:hAnsi="宋体" w:cs="宋体"/>
          <w:color w:val="auto"/>
          <w:kern w:val="0"/>
          <w:szCs w:val="21"/>
          <w:highlight w:val="none"/>
          <w:u w:val="single"/>
          <w:lang w:val="zh-CN"/>
        </w:rPr>
        <w:t xml:space="preserve">                                                    </w:t>
      </w:r>
    </w:p>
    <w:p w14:paraId="3884B469">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银行账号：</w:t>
      </w:r>
      <w:r>
        <w:rPr>
          <w:rFonts w:hint="eastAsia" w:ascii="宋体" w:hAnsi="宋体" w:cs="宋体"/>
          <w:color w:val="auto"/>
          <w:kern w:val="0"/>
          <w:szCs w:val="21"/>
          <w:highlight w:val="none"/>
          <w:u w:val="single"/>
          <w:lang w:val="zh-CN"/>
        </w:rPr>
        <w:t xml:space="preserve">                                                    </w:t>
      </w:r>
    </w:p>
    <w:p w14:paraId="19B7A2EF">
      <w:pPr>
        <w:shd w:val="clear"/>
        <w:tabs>
          <w:tab w:val="left" w:pos="939"/>
        </w:tabs>
        <w:spacing w:line="360" w:lineRule="auto"/>
        <w:ind w:left="141" w:leftChars="67" w:firstLine="315" w:firstLineChars="150"/>
        <w:contextualSpacing/>
        <w:rPr>
          <w:rFonts w:ascii="宋体" w:hAnsi="宋体" w:cs="宋体"/>
          <w:color w:val="auto"/>
          <w:szCs w:val="21"/>
          <w:highlight w:val="none"/>
        </w:rPr>
      </w:pPr>
      <w:r>
        <w:rPr>
          <w:rFonts w:hint="eastAsia" w:ascii="宋体" w:hAnsi="宋体" w:cs="宋体"/>
          <w:color w:val="auto"/>
          <w:szCs w:val="21"/>
          <w:highlight w:val="none"/>
        </w:rPr>
        <w:t>特此承诺。</w:t>
      </w:r>
    </w:p>
    <w:p w14:paraId="7A309D82">
      <w:pPr>
        <w:shd w:val="clear"/>
        <w:spacing w:line="360" w:lineRule="auto"/>
        <w:contextualSpacing/>
        <w:jc w:val="left"/>
        <w:rPr>
          <w:rFonts w:ascii="宋体" w:hAnsi="宋体" w:cs="宋体"/>
          <w:color w:val="auto"/>
          <w:szCs w:val="21"/>
          <w:highlight w:val="none"/>
        </w:rPr>
      </w:pPr>
    </w:p>
    <w:p w14:paraId="73B74ABC">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4488E5B">
      <w:pPr>
        <w:shd w:val="clear"/>
        <w:autoSpaceDE w:val="0"/>
        <w:autoSpaceDN w:val="0"/>
        <w:spacing w:line="360" w:lineRule="auto"/>
        <w:ind w:firstLine="5880" w:firstLineChars="24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35D0320">
      <w:pPr>
        <w:shd w:val="clear"/>
        <w:spacing w:line="360" w:lineRule="auto"/>
        <w:ind w:firstLine="420" w:firstLineChars="200"/>
        <w:rPr>
          <w:rFonts w:ascii="宋体" w:hAnsi="宋体" w:cs="宋体"/>
          <w:color w:val="auto"/>
          <w:highlight w:val="none"/>
        </w:rPr>
        <w:sectPr>
          <w:pgSz w:w="11910" w:h="16840"/>
          <w:pgMar w:top="1418" w:right="1418" w:bottom="1418" w:left="1418" w:header="720" w:footer="720" w:gutter="0"/>
          <w:cols w:space="720" w:num="1"/>
        </w:sectPr>
      </w:pPr>
    </w:p>
    <w:p w14:paraId="19094DD2">
      <w:pPr>
        <w:shd w:val="clear"/>
        <w:snapToGrid w:val="0"/>
        <w:spacing w:before="120" w:beforeLines="50" w:after="50" w:line="360" w:lineRule="auto"/>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79EEBD3E">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响应报价表</w:t>
      </w:r>
    </w:p>
    <w:p w14:paraId="5FB7BE10">
      <w:pPr>
        <w:shd w:val="clea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F1CFA1E">
      <w:pPr>
        <w:shd w:val="clea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tbl>
      <w:tblPr>
        <w:tblStyle w:val="52"/>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82"/>
        <w:gridCol w:w="850"/>
        <w:gridCol w:w="701"/>
        <w:gridCol w:w="1312"/>
        <w:gridCol w:w="1699"/>
        <w:gridCol w:w="1468"/>
      </w:tblGrid>
      <w:tr w14:paraId="398B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3D9B82CE">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3082" w:type="dxa"/>
            <w:tcBorders>
              <w:top w:val="single" w:color="auto" w:sz="4" w:space="0"/>
              <w:left w:val="single" w:color="auto" w:sz="4" w:space="0"/>
              <w:bottom w:val="single" w:color="auto" w:sz="4" w:space="0"/>
              <w:right w:val="single" w:color="auto" w:sz="4" w:space="0"/>
            </w:tcBorders>
            <w:vAlign w:val="center"/>
          </w:tcPr>
          <w:p w14:paraId="2E24CB32">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850" w:type="dxa"/>
            <w:tcBorders>
              <w:top w:val="single" w:color="auto" w:sz="4" w:space="0"/>
              <w:left w:val="single" w:color="auto" w:sz="4" w:space="0"/>
              <w:bottom w:val="single" w:color="auto" w:sz="4" w:space="0"/>
              <w:right w:val="single" w:color="auto" w:sz="4" w:space="0"/>
            </w:tcBorders>
            <w:vAlign w:val="center"/>
          </w:tcPr>
          <w:p w14:paraId="478F7CD6">
            <w:pPr>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数量</w:t>
            </w:r>
            <w:r>
              <w:rPr>
                <w:rFonts w:hint="eastAsia" w:ascii="宋体" w:hAnsi="宋体" w:cs="宋体"/>
                <w:color w:val="auto"/>
                <w:sz w:val="24"/>
                <w:highlight w:val="none"/>
                <w:lang w:val="en-US" w:eastAsia="zh-CN"/>
              </w:rPr>
              <w:t>①</w:t>
            </w:r>
          </w:p>
        </w:tc>
        <w:tc>
          <w:tcPr>
            <w:tcW w:w="701" w:type="dxa"/>
            <w:tcBorders>
              <w:top w:val="single" w:color="auto" w:sz="4" w:space="0"/>
              <w:left w:val="single" w:color="auto" w:sz="4" w:space="0"/>
              <w:bottom w:val="single" w:color="auto" w:sz="4" w:space="0"/>
              <w:right w:val="single" w:color="auto" w:sz="4" w:space="0"/>
            </w:tcBorders>
            <w:vAlign w:val="center"/>
          </w:tcPr>
          <w:p w14:paraId="67DD53E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1312" w:type="dxa"/>
            <w:tcBorders>
              <w:top w:val="single" w:color="auto" w:sz="4" w:space="0"/>
              <w:left w:val="single" w:color="auto" w:sz="4" w:space="0"/>
              <w:bottom w:val="single" w:color="auto" w:sz="4" w:space="0"/>
              <w:right w:val="single" w:color="auto" w:sz="4" w:space="0"/>
            </w:tcBorders>
            <w:vAlign w:val="center"/>
          </w:tcPr>
          <w:p w14:paraId="24EC2DD0">
            <w:pPr>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单价②</w:t>
            </w:r>
          </w:p>
        </w:tc>
        <w:tc>
          <w:tcPr>
            <w:tcW w:w="1699" w:type="dxa"/>
            <w:tcBorders>
              <w:top w:val="single" w:color="auto" w:sz="4" w:space="0"/>
              <w:left w:val="single" w:color="auto" w:sz="4" w:space="0"/>
              <w:bottom w:val="single" w:color="auto" w:sz="4" w:space="0"/>
              <w:right w:val="single" w:color="auto" w:sz="4" w:space="0"/>
            </w:tcBorders>
            <w:vAlign w:val="center"/>
          </w:tcPr>
          <w:p w14:paraId="73E8F763">
            <w:pPr>
              <w:spacing w:line="360" w:lineRule="auto"/>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总价</w:t>
            </w:r>
          </w:p>
          <w:p w14:paraId="1024DF89">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③=①×②</w:t>
            </w:r>
          </w:p>
        </w:tc>
        <w:tc>
          <w:tcPr>
            <w:tcW w:w="1468" w:type="dxa"/>
            <w:tcBorders>
              <w:top w:val="single" w:color="auto" w:sz="4" w:space="0"/>
              <w:left w:val="single" w:color="auto" w:sz="4" w:space="0"/>
              <w:bottom w:val="single" w:color="auto" w:sz="4" w:space="0"/>
              <w:right w:val="single" w:color="auto" w:sz="4" w:space="0"/>
            </w:tcBorders>
            <w:vAlign w:val="center"/>
          </w:tcPr>
          <w:p w14:paraId="760F833A">
            <w:pPr>
              <w:shd w:val="clea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备注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p>
        </w:tc>
      </w:tr>
      <w:tr w14:paraId="6C9B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7F9F77E3">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3082" w:type="dxa"/>
            <w:tcBorders>
              <w:top w:val="single" w:color="auto" w:sz="4" w:space="0"/>
              <w:left w:val="single" w:color="auto" w:sz="4" w:space="0"/>
              <w:bottom w:val="single" w:color="auto" w:sz="4" w:space="0"/>
              <w:right w:val="single" w:color="auto" w:sz="4" w:space="0"/>
            </w:tcBorders>
            <w:vAlign w:val="center"/>
          </w:tcPr>
          <w:p w14:paraId="4C0A1D54">
            <w:pPr>
              <w:shd w:val="clea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24小时特定数据核查服务采购</w:t>
            </w:r>
          </w:p>
        </w:tc>
        <w:tc>
          <w:tcPr>
            <w:tcW w:w="850" w:type="dxa"/>
            <w:tcBorders>
              <w:top w:val="single" w:color="auto" w:sz="4" w:space="0"/>
              <w:left w:val="single" w:color="auto" w:sz="4" w:space="0"/>
              <w:bottom w:val="single" w:color="auto" w:sz="4" w:space="0"/>
              <w:right w:val="single" w:color="auto" w:sz="4" w:space="0"/>
            </w:tcBorders>
            <w:vAlign w:val="center"/>
          </w:tcPr>
          <w:p w14:paraId="3F53A0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701" w:type="dxa"/>
            <w:tcBorders>
              <w:top w:val="single" w:color="auto" w:sz="4" w:space="0"/>
              <w:left w:val="single" w:color="auto" w:sz="4" w:space="0"/>
              <w:bottom w:val="single" w:color="auto" w:sz="4" w:space="0"/>
              <w:right w:val="single" w:color="auto" w:sz="4" w:space="0"/>
            </w:tcBorders>
            <w:vAlign w:val="center"/>
          </w:tcPr>
          <w:p w14:paraId="5043DC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项</w:t>
            </w:r>
          </w:p>
        </w:tc>
        <w:tc>
          <w:tcPr>
            <w:tcW w:w="1312" w:type="dxa"/>
            <w:tcBorders>
              <w:top w:val="single" w:color="auto" w:sz="4" w:space="0"/>
              <w:left w:val="single" w:color="auto" w:sz="4" w:space="0"/>
              <w:bottom w:val="single" w:color="auto" w:sz="4" w:space="0"/>
              <w:right w:val="single" w:color="auto" w:sz="4" w:space="0"/>
            </w:tcBorders>
            <w:vAlign w:val="center"/>
          </w:tcPr>
          <w:p w14:paraId="57A4CE8B">
            <w:pPr>
              <w:spacing w:line="360" w:lineRule="auto"/>
              <w:jc w:val="center"/>
              <w:rPr>
                <w:rFonts w:hint="eastAsia" w:ascii="宋体" w:hAnsi="宋体" w:cs="宋体"/>
                <w:color w:val="auto"/>
                <w:sz w:val="24"/>
                <w:highlight w:val="none"/>
                <w:u w:val="single"/>
                <w:lang w:val="en-US" w:eastAsia="zh-CN"/>
              </w:rPr>
            </w:pPr>
          </w:p>
        </w:tc>
        <w:tc>
          <w:tcPr>
            <w:tcW w:w="1699" w:type="dxa"/>
            <w:tcBorders>
              <w:top w:val="single" w:color="auto" w:sz="4" w:space="0"/>
              <w:left w:val="single" w:color="auto" w:sz="4" w:space="0"/>
              <w:bottom w:val="single" w:color="auto" w:sz="4" w:space="0"/>
              <w:right w:val="single" w:color="auto" w:sz="4" w:space="0"/>
            </w:tcBorders>
            <w:vAlign w:val="center"/>
          </w:tcPr>
          <w:p w14:paraId="7EB1DB23">
            <w:pPr>
              <w:spacing w:line="360" w:lineRule="auto"/>
              <w:jc w:val="center"/>
              <w:rPr>
                <w:rFonts w:hint="eastAsia" w:ascii="宋体" w:hAnsi="宋体" w:eastAsia="宋体" w:cs="宋体"/>
                <w:color w:val="auto"/>
                <w:sz w:val="24"/>
                <w:highlight w:val="none"/>
                <w:lang w:val="en-US" w:eastAsia="zh-CN"/>
              </w:rPr>
            </w:pPr>
          </w:p>
        </w:tc>
        <w:tc>
          <w:tcPr>
            <w:tcW w:w="1468" w:type="dxa"/>
            <w:tcBorders>
              <w:top w:val="single" w:color="auto" w:sz="4" w:space="0"/>
              <w:left w:val="single" w:color="auto" w:sz="4" w:space="0"/>
              <w:bottom w:val="single" w:color="auto" w:sz="4" w:space="0"/>
              <w:right w:val="single" w:color="auto" w:sz="4" w:space="0"/>
            </w:tcBorders>
          </w:tcPr>
          <w:p w14:paraId="1C3F3ED3">
            <w:pPr>
              <w:shd w:val="clear"/>
              <w:spacing w:line="360" w:lineRule="auto"/>
              <w:jc w:val="center"/>
              <w:rPr>
                <w:rFonts w:ascii="宋体" w:hAnsi="宋体" w:cs="宋体"/>
                <w:color w:val="auto"/>
                <w:sz w:val="24"/>
                <w:highlight w:val="none"/>
              </w:rPr>
            </w:pPr>
          </w:p>
        </w:tc>
      </w:tr>
      <w:tr w14:paraId="5B69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986AA41">
            <w:pPr>
              <w:shd w:val="clea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响应总</w:t>
            </w:r>
            <w:r>
              <w:rPr>
                <w:rFonts w:hint="eastAsia" w:ascii="宋体" w:hAnsi="宋体" w:cs="宋体"/>
                <w:color w:val="auto"/>
                <w:sz w:val="24"/>
                <w:highlight w:val="none"/>
              </w:rPr>
              <w:t>报价</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包含税费等所有费用</w:t>
            </w:r>
            <w:r>
              <w:rPr>
                <w:rFonts w:hint="eastAsia" w:ascii="宋体" w:hAnsi="宋体" w:cs="宋体"/>
                <w:color w:val="auto"/>
                <w:sz w:val="24"/>
                <w:highlight w:val="none"/>
                <w:lang w:eastAsia="zh-CN"/>
              </w:rPr>
              <w:t>）</w:t>
            </w:r>
            <w:r>
              <w:rPr>
                <w:rFonts w:hint="eastAsia" w:ascii="宋体" w:hAnsi="宋体" w:cs="宋体"/>
                <w:color w:val="auto"/>
                <w:sz w:val="24"/>
                <w:highlight w:val="none"/>
              </w:rPr>
              <w:t>：</w:t>
            </w:r>
            <w:r>
              <w:rPr>
                <w:rFonts w:hint="eastAsia" w:ascii="宋体" w:hAnsi="宋体" w:cs="宋体"/>
                <w:color w:val="auto"/>
                <w:sz w:val="24"/>
                <w:highlight w:val="none"/>
                <w:u w:val="single"/>
              </w:rPr>
              <w:t>人民币              （¥              ）</w:t>
            </w:r>
          </w:p>
        </w:tc>
      </w:tr>
      <w:tr w14:paraId="2099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31" w:type="dxa"/>
            <w:gridSpan w:val="7"/>
            <w:tcBorders>
              <w:top w:val="single" w:color="auto" w:sz="4" w:space="0"/>
              <w:left w:val="single" w:color="auto" w:sz="4" w:space="0"/>
              <w:bottom w:val="single" w:color="auto" w:sz="4" w:space="0"/>
              <w:right w:val="single" w:color="auto" w:sz="4" w:space="0"/>
            </w:tcBorders>
            <w:vAlign w:val="center"/>
          </w:tcPr>
          <w:p w14:paraId="0BE3F9DE">
            <w:pPr>
              <w:shd w:val="clear"/>
              <w:spacing w:line="360" w:lineRule="auto"/>
              <w:rPr>
                <w:rFonts w:ascii="宋体" w:hAnsi="宋体" w:cs="宋体"/>
                <w:color w:val="auto"/>
                <w:sz w:val="24"/>
                <w:highlight w:val="none"/>
              </w:rPr>
            </w:pPr>
            <w:r>
              <w:rPr>
                <w:rFonts w:hint="eastAsia" w:ascii="宋体" w:hAnsi="宋体" w:cs="宋体"/>
                <w:color w:val="auto"/>
                <w:sz w:val="24"/>
                <w:highlight w:val="none"/>
                <w:u w:val="single"/>
              </w:rPr>
              <w:t>　　</w:t>
            </w:r>
            <w:r>
              <w:rPr>
                <w:rFonts w:hint="eastAsia" w:ascii="宋体" w:hAnsi="宋体" w:cs="宋体"/>
                <w:color w:val="auto"/>
                <w:sz w:val="24"/>
                <w:highlight w:val="none"/>
              </w:rPr>
              <w:t>分标（此处有分标时填写具体分标号，无分标时填写“无”）</w:t>
            </w:r>
          </w:p>
        </w:tc>
      </w:tr>
    </w:tbl>
    <w:p w14:paraId="4E7065D1">
      <w:pPr>
        <w:pStyle w:val="63"/>
        <w:shd w:val="clear"/>
        <w:ind w:firstLine="420"/>
        <w:rPr>
          <w:color w:val="auto"/>
          <w:highlight w:val="none"/>
        </w:rPr>
      </w:pPr>
    </w:p>
    <w:p w14:paraId="03DAD85A">
      <w:pPr>
        <w:shd w:val="clear"/>
        <w:snapToGrid w:val="0"/>
        <w:spacing w:before="50" w:after="50" w:line="360" w:lineRule="auto"/>
        <w:ind w:firstLine="0" w:firstLineChars="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注：</w:t>
      </w:r>
    </w:p>
    <w:p w14:paraId="3EC24564">
      <w:pPr>
        <w:shd w:val="clear"/>
        <w:snapToGrid w:val="0"/>
        <w:spacing w:before="50" w:after="50"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1.供应商需按本表格式填写，不得自行更改，也不得留空</w:t>
      </w:r>
      <w:r>
        <w:rPr>
          <w:rFonts w:hint="eastAsia" w:ascii="宋体" w:hAnsi="宋体" w:cs="宋体"/>
          <w:b/>
          <w:color w:val="auto"/>
          <w:kern w:val="0"/>
          <w:sz w:val="24"/>
          <w:highlight w:val="none"/>
          <w:lang w:val="zh-CN"/>
        </w:rPr>
        <w:t>。</w:t>
      </w:r>
    </w:p>
    <w:p w14:paraId="0493094B">
      <w:pPr>
        <w:pStyle w:val="20"/>
        <w:spacing w:line="360" w:lineRule="auto"/>
        <w:ind w:firstLine="480" w:firstLineChars="200"/>
        <w:rPr>
          <w:rFonts w:hint="default" w:eastAsia="宋体"/>
          <w:b/>
          <w:bCs/>
          <w:color w:val="auto"/>
          <w:highlight w:val="none"/>
          <w:lang w:val="en-US" w:eastAsia="zh-CN"/>
        </w:rPr>
      </w:pPr>
      <w:r>
        <w:rPr>
          <w:rFonts w:hint="eastAsia" w:ascii="宋体" w:hAnsi="宋体" w:cs="宋体"/>
          <w:color w:val="auto"/>
          <w:kern w:val="0"/>
          <w:sz w:val="24"/>
          <w:highlight w:val="none"/>
          <w:lang w:val="zh-CN"/>
        </w:rPr>
        <w:t>2.</w:t>
      </w:r>
      <w:r>
        <w:rPr>
          <w:rStyle w:val="58"/>
          <w:rFonts w:hint="eastAsia" w:ascii="宋体" w:hAnsi="宋体" w:cs="宋体"/>
          <w:color w:val="auto"/>
          <w:szCs w:val="21"/>
          <w:highlight w:val="none"/>
          <w:u w:val="none"/>
        </w:rPr>
        <w:t>本次报价须为人民币报价，报价包含了但并不限于本项目整体服务价格和检验、技术培训、售后服务及技术资料</w:t>
      </w: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税金以及供应商完成本项目所需的直接费用、间接费用</w:t>
      </w:r>
      <w:r>
        <w:rPr>
          <w:rStyle w:val="58"/>
          <w:rFonts w:hint="eastAsia" w:ascii="宋体" w:hAnsi="宋体" w:cs="宋体"/>
          <w:color w:val="auto"/>
          <w:szCs w:val="21"/>
          <w:highlight w:val="none"/>
          <w:u w:val="none"/>
        </w:rPr>
        <w:t>等</w:t>
      </w:r>
      <w:r>
        <w:rPr>
          <w:rFonts w:hint="eastAsia" w:ascii="宋体" w:hAnsi="宋体" w:cs="宋体"/>
          <w:color w:val="auto"/>
          <w:kern w:val="0"/>
          <w:sz w:val="24"/>
          <w:highlight w:val="none"/>
          <w:lang w:val="zh-CN"/>
        </w:rPr>
        <w:t>。</w:t>
      </w:r>
    </w:p>
    <w:p w14:paraId="73C47225">
      <w:pPr>
        <w:shd w:val="clear"/>
        <w:autoSpaceDE w:val="0"/>
        <w:autoSpaceDN w:val="0"/>
        <w:spacing w:line="360" w:lineRule="auto"/>
        <w:ind w:left="4335" w:leftChars="1950" w:hanging="240" w:hangingChars="100"/>
        <w:rPr>
          <w:rFonts w:ascii="宋体" w:hAnsi="宋体" w:cs="宋体"/>
          <w:color w:val="auto"/>
          <w:kern w:val="0"/>
          <w:sz w:val="24"/>
          <w:highlight w:val="none"/>
        </w:rPr>
      </w:pPr>
    </w:p>
    <w:p w14:paraId="3FB69966">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440E3A4">
      <w:pPr>
        <w:shd w:val="clear"/>
        <w:spacing w:line="360" w:lineRule="auto"/>
        <w:ind w:firstLine="5678" w:firstLineChars="2366"/>
        <w:rPr>
          <w:rFonts w:ascii="宋体" w:hAnsi="宋体" w:cs="宋体"/>
          <w:color w:val="auto"/>
          <w:kern w:val="0"/>
          <w:sz w:val="24"/>
          <w:szCs w:val="21"/>
          <w:highlight w:val="none"/>
        </w:rPr>
      </w:pPr>
      <w:r>
        <w:rPr>
          <w:rFonts w:hint="eastAsia" w:ascii="宋体" w:hAnsi="宋体" w:cs="宋体"/>
          <w:color w:val="auto"/>
          <w:kern w:val="0"/>
          <w:sz w:val="24"/>
          <w:szCs w:val="21"/>
          <w:highlight w:val="none"/>
          <w:lang w:val="zh-CN"/>
        </w:rPr>
        <w:t>日期</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年</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月</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日</w:t>
      </w:r>
    </w:p>
    <w:p w14:paraId="049B77CE">
      <w:pPr>
        <w:shd w:val="clear"/>
        <w:spacing w:line="360" w:lineRule="auto"/>
        <w:rPr>
          <w:rFonts w:ascii="宋体" w:hAnsi="宋体" w:cs="宋体"/>
          <w:color w:val="auto"/>
          <w:sz w:val="24"/>
          <w:highlight w:val="none"/>
        </w:rPr>
      </w:pPr>
      <w:r>
        <w:rPr>
          <w:rFonts w:ascii="宋体" w:hAnsi="宋体" w:cs="宋体"/>
          <w:color w:val="auto"/>
          <w:sz w:val="24"/>
          <w:highlight w:val="none"/>
        </w:rPr>
        <w:t xml:space="preserve"> </w:t>
      </w:r>
    </w:p>
    <w:p w14:paraId="5C270528">
      <w:pPr>
        <w:shd w:val="clear"/>
        <w:rPr>
          <w:rFonts w:ascii="宋体" w:hAnsi="宋体" w:cs="宋体"/>
          <w:color w:val="auto"/>
          <w:sz w:val="24"/>
          <w:highlight w:val="none"/>
        </w:rPr>
      </w:pPr>
      <w:r>
        <w:rPr>
          <w:rFonts w:ascii="宋体" w:hAnsi="宋体" w:cs="宋体"/>
          <w:color w:val="auto"/>
          <w:sz w:val="24"/>
          <w:highlight w:val="none"/>
        </w:rPr>
        <w:br w:type="page"/>
      </w:r>
    </w:p>
    <w:p w14:paraId="0B1687E1">
      <w:pPr>
        <w:keepNext/>
        <w:keepLines/>
        <w:shd w:val="clear"/>
        <w:spacing w:before="340" w:after="330" w:line="360" w:lineRule="auto"/>
        <w:jc w:val="center"/>
        <w:outlineLvl w:val="0"/>
        <w:rPr>
          <w:rFonts w:ascii="宋体" w:hAnsi="宋体" w:cs="宋体"/>
          <w:b/>
          <w:bCs/>
          <w:color w:val="auto"/>
          <w:kern w:val="44"/>
          <w:sz w:val="44"/>
          <w:szCs w:val="44"/>
          <w:highlight w:val="none"/>
        </w:rPr>
      </w:pPr>
      <w:bookmarkStart w:id="101" w:name="_Toc106283342"/>
      <w:bookmarkStart w:id="102" w:name="_Toc8850"/>
      <w:r>
        <w:rPr>
          <w:rFonts w:hint="eastAsia" w:ascii="宋体" w:hAnsi="宋体" w:cs="宋体"/>
          <w:b/>
          <w:bCs/>
          <w:color w:val="auto"/>
          <w:kern w:val="44"/>
          <w:sz w:val="44"/>
          <w:szCs w:val="44"/>
          <w:highlight w:val="none"/>
          <w:lang w:val="zh-CN"/>
        </w:rPr>
        <w:t>第六章</w:t>
      </w:r>
      <w:r>
        <w:rPr>
          <w:rFonts w:hint="eastAsia" w:ascii="宋体" w:hAnsi="宋体" w:cs="宋体"/>
          <w:b/>
          <w:bCs/>
          <w:color w:val="auto"/>
          <w:kern w:val="44"/>
          <w:sz w:val="44"/>
          <w:szCs w:val="44"/>
          <w:highlight w:val="none"/>
        </w:rPr>
        <w:t xml:space="preserve"> </w:t>
      </w:r>
      <w:r>
        <w:rPr>
          <w:rFonts w:hint="eastAsia" w:ascii="宋体" w:hAnsi="宋体" w:cs="宋体"/>
          <w:b/>
          <w:bCs/>
          <w:color w:val="auto"/>
          <w:kern w:val="44"/>
          <w:sz w:val="44"/>
          <w:szCs w:val="44"/>
          <w:highlight w:val="none"/>
          <w:lang w:val="zh-CN"/>
        </w:rPr>
        <w:t>合同文本</w:t>
      </w:r>
      <w:bookmarkEnd w:id="101"/>
    </w:p>
    <w:p w14:paraId="5F14014B">
      <w:pPr>
        <w:shd w:val="clear"/>
        <w:spacing w:line="360" w:lineRule="auto"/>
        <w:jc w:val="right"/>
        <w:rPr>
          <w:rFonts w:ascii="Calibri" w:hAnsi="Calibri" w:cs="宋体"/>
          <w:b/>
          <w:color w:val="auto"/>
          <w:sz w:val="52"/>
          <w:szCs w:val="52"/>
          <w:highlight w:val="none"/>
        </w:rPr>
      </w:pPr>
      <w:r>
        <w:rPr>
          <w:rFonts w:hint="eastAsia" w:ascii="宋体" w:hAnsi="宋体"/>
          <w:color w:val="auto"/>
          <w:sz w:val="30"/>
          <w:szCs w:val="30"/>
          <w:highlight w:val="none"/>
        </w:rPr>
        <w:t>中小企业预留合同：</w:t>
      </w:r>
      <w:r>
        <w:rPr>
          <w:rFonts w:hint="eastAsia" w:ascii="MS Mincho" w:hAnsi="MS Mincho" w:cs="MS Mincho"/>
          <w:color w:val="auto"/>
          <w:sz w:val="30"/>
          <w:szCs w:val="30"/>
          <w:highlight w:val="none"/>
        </w:rPr>
        <w:t>□</w:t>
      </w:r>
      <w:r>
        <w:rPr>
          <w:rFonts w:hint="eastAsia" w:ascii="宋体" w:hAnsi="宋体"/>
          <w:color w:val="auto"/>
          <w:sz w:val="30"/>
          <w:szCs w:val="30"/>
          <w:highlight w:val="none"/>
        </w:rPr>
        <w:t xml:space="preserve">是 </w:t>
      </w:r>
      <w:r>
        <w:rPr>
          <w:rFonts w:hint="eastAsia" w:ascii="宋体" w:hAnsi="宋体"/>
          <w:color w:val="auto"/>
          <w:sz w:val="30"/>
          <w:szCs w:val="30"/>
          <w:highlight w:val="none"/>
          <w:lang w:eastAsia="zh-CN"/>
        </w:rPr>
        <w:t>□</w:t>
      </w:r>
      <w:r>
        <w:rPr>
          <w:rFonts w:hint="eastAsia" w:ascii="宋体" w:hAnsi="宋体"/>
          <w:color w:val="auto"/>
          <w:sz w:val="30"/>
          <w:szCs w:val="30"/>
          <w:highlight w:val="none"/>
        </w:rPr>
        <w:t>否</w:t>
      </w:r>
    </w:p>
    <w:p w14:paraId="075A4A90">
      <w:pPr>
        <w:shd w:val="clear"/>
        <w:spacing w:line="360" w:lineRule="auto"/>
        <w:jc w:val="center"/>
        <w:rPr>
          <w:rFonts w:ascii="Calibri" w:hAnsi="Calibri" w:cs="宋体"/>
          <w:b/>
          <w:color w:val="auto"/>
          <w:sz w:val="44"/>
          <w:szCs w:val="44"/>
          <w:highlight w:val="none"/>
        </w:rPr>
      </w:pPr>
    </w:p>
    <w:bookmarkEnd w:id="102"/>
    <w:p w14:paraId="16F2DD11">
      <w:pPr>
        <w:shd w:val="clear"/>
        <w:spacing w:line="360" w:lineRule="auto"/>
        <w:jc w:val="center"/>
        <w:rPr>
          <w:rFonts w:ascii="Calibri" w:hAnsi="Calibri" w:cs="宋体"/>
          <w:b/>
          <w:color w:val="auto"/>
          <w:kern w:val="0"/>
          <w:sz w:val="52"/>
          <w:szCs w:val="52"/>
          <w:highlight w:val="none"/>
        </w:rPr>
      </w:pPr>
      <w:r>
        <w:rPr>
          <w:rFonts w:hint="eastAsia" w:ascii="Calibri" w:hAnsi="Calibri" w:cs="宋体"/>
          <w:b/>
          <w:color w:val="auto"/>
          <w:sz w:val="52"/>
          <w:szCs w:val="52"/>
          <w:highlight w:val="none"/>
          <w:lang w:bidi="ar"/>
        </w:rPr>
        <w:t>广西壮族自治区政府采购合同</w:t>
      </w:r>
    </w:p>
    <w:p w14:paraId="0FA7AFFB">
      <w:pPr>
        <w:shd w:val="clear"/>
        <w:spacing w:line="360" w:lineRule="auto"/>
        <w:rPr>
          <w:rFonts w:ascii="Calibri" w:hAnsi="Calibri" w:cs="宋体"/>
          <w:color w:val="auto"/>
          <w:kern w:val="0"/>
          <w:sz w:val="24"/>
          <w:highlight w:val="none"/>
        </w:rPr>
      </w:pPr>
    </w:p>
    <w:p w14:paraId="6ADBA5C6">
      <w:pPr>
        <w:shd w:val="clear"/>
        <w:spacing w:line="360" w:lineRule="auto"/>
        <w:rPr>
          <w:rFonts w:ascii="Calibri" w:hAnsi="Calibri" w:cs="宋体"/>
          <w:color w:val="auto"/>
          <w:kern w:val="0"/>
          <w:sz w:val="24"/>
          <w:highlight w:val="none"/>
        </w:rPr>
      </w:pPr>
    </w:p>
    <w:p w14:paraId="060D25A9">
      <w:pPr>
        <w:shd w:val="clear"/>
        <w:spacing w:line="360" w:lineRule="auto"/>
        <w:rPr>
          <w:rFonts w:ascii="Calibri" w:hAnsi="Calibri" w:cs="宋体"/>
          <w:color w:val="auto"/>
          <w:kern w:val="0"/>
          <w:sz w:val="24"/>
          <w:highlight w:val="none"/>
        </w:rPr>
      </w:pPr>
    </w:p>
    <w:p w14:paraId="0E32C01F">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合同名称：</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59491317">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合同编号：</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1DD1CE2A">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采购单位（甲方）：</w:t>
      </w:r>
      <w:r>
        <w:rPr>
          <w:rFonts w:hint="eastAsia" w:ascii="Calibri" w:hAnsi="Calibri" w:cs="宋体"/>
          <w:b/>
          <w:color w:val="auto"/>
          <w:sz w:val="32"/>
          <w:szCs w:val="32"/>
          <w:highlight w:val="none"/>
          <w:u w:val="single"/>
          <w:lang w:bidi="ar"/>
        </w:rPr>
        <w:t xml:space="preserve">                      </w:t>
      </w:r>
    </w:p>
    <w:p w14:paraId="08AAF501">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供 应 商（乙方）：</w:t>
      </w:r>
      <w:r>
        <w:rPr>
          <w:rFonts w:hint="eastAsia" w:ascii="Calibri" w:hAnsi="Calibri" w:cs="宋体"/>
          <w:b/>
          <w:color w:val="auto"/>
          <w:sz w:val="32"/>
          <w:szCs w:val="32"/>
          <w:highlight w:val="none"/>
          <w:u w:val="single"/>
          <w:lang w:bidi="ar"/>
        </w:rPr>
        <w:t xml:space="preserve">                      </w:t>
      </w:r>
    </w:p>
    <w:p w14:paraId="0892B62E">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签订合同地点：</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073F49C2">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签订合同时间：</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35C1FDC5">
      <w:pPr>
        <w:shd w:val="clear"/>
        <w:spacing w:line="360" w:lineRule="auto"/>
        <w:jc w:val="center"/>
        <w:rPr>
          <w:rFonts w:ascii="Calibri" w:hAnsi="Calibri" w:cs="宋体"/>
          <w:color w:val="auto"/>
          <w:kern w:val="0"/>
          <w:sz w:val="24"/>
          <w:highlight w:val="none"/>
        </w:rPr>
      </w:pPr>
    </w:p>
    <w:p w14:paraId="1C0200D6">
      <w:pPr>
        <w:shd w:val="clear"/>
        <w:spacing w:line="360" w:lineRule="auto"/>
        <w:rPr>
          <w:rFonts w:ascii="Calibri" w:hAnsi="Calibri" w:cs="宋体"/>
          <w:color w:val="auto"/>
          <w:kern w:val="0"/>
          <w:sz w:val="24"/>
          <w:highlight w:val="none"/>
        </w:rPr>
      </w:pPr>
    </w:p>
    <w:p w14:paraId="3E16A316">
      <w:pPr>
        <w:shd w:val="clear"/>
        <w:spacing w:line="360" w:lineRule="auto"/>
        <w:jc w:val="left"/>
        <w:rPr>
          <w:rFonts w:ascii="Calibri" w:hAnsi="Calibri" w:cs="宋体"/>
          <w:color w:val="auto"/>
          <w:kern w:val="0"/>
          <w:sz w:val="24"/>
          <w:highlight w:val="none"/>
        </w:rPr>
      </w:pPr>
      <w:r>
        <w:rPr>
          <w:rFonts w:hint="eastAsia" w:ascii="Calibri" w:hAnsi="Calibri" w:cs="宋体"/>
          <w:color w:val="auto"/>
          <w:szCs w:val="21"/>
          <w:highlight w:val="none"/>
          <w:lang w:bidi="ar"/>
        </w:rPr>
        <w:t>合同使用说明：根据《中华人民共和国政府采购法》《</w:t>
      </w:r>
      <w:r>
        <w:rPr>
          <w:rFonts w:ascii="Calibri" w:hAnsi="Calibri" w:cs="宋体"/>
          <w:color w:val="auto"/>
          <w:szCs w:val="21"/>
          <w:highlight w:val="none"/>
          <w:lang w:bidi="ar"/>
        </w:rPr>
        <w:t>中华人民共和国民法典》</w:t>
      </w:r>
      <w:r>
        <w:rPr>
          <w:rFonts w:hint="eastAsia" w:ascii="Calibri" w:hAnsi="Calibri" w:cs="宋体"/>
          <w:color w:val="auto"/>
          <w:szCs w:val="21"/>
          <w:highlight w:val="none"/>
          <w:lang w:bidi="ar"/>
        </w:rPr>
        <w:t>等法律法规规定，</w:t>
      </w:r>
    </w:p>
    <w:p w14:paraId="041BBA57">
      <w:pPr>
        <w:shd w:val="clear"/>
        <w:spacing w:line="360" w:lineRule="auto"/>
        <w:ind w:firstLine="1470" w:firstLineChars="700"/>
        <w:rPr>
          <w:rFonts w:ascii="Calibri" w:hAnsi="Calibri" w:cs="宋体"/>
          <w:color w:val="auto"/>
          <w:kern w:val="0"/>
          <w:sz w:val="24"/>
          <w:highlight w:val="none"/>
        </w:rPr>
      </w:pPr>
      <w:r>
        <w:rPr>
          <w:rFonts w:hint="eastAsia" w:ascii="Calibri" w:hAnsi="Calibri" w:cs="宋体"/>
          <w:color w:val="auto"/>
          <w:szCs w:val="21"/>
          <w:highlight w:val="none"/>
          <w:lang w:bidi="ar"/>
        </w:rPr>
        <w:t>按照磋商文件规定条款和</w:t>
      </w:r>
      <w:r>
        <w:rPr>
          <w:rFonts w:hint="eastAsia" w:ascii="Calibri" w:hAnsi="Calibri" w:cs="宋体"/>
          <w:color w:val="auto"/>
          <w:szCs w:val="21"/>
          <w:highlight w:val="none"/>
          <w:lang w:eastAsia="zh-CN" w:bidi="ar"/>
        </w:rPr>
        <w:t>乙方</w:t>
      </w:r>
      <w:r>
        <w:rPr>
          <w:rFonts w:hint="eastAsia" w:ascii="Calibri" w:hAnsi="Calibri" w:cs="宋体"/>
          <w:color w:val="auto"/>
          <w:szCs w:val="21"/>
          <w:highlight w:val="none"/>
          <w:lang w:bidi="ar"/>
        </w:rPr>
        <w:t>响应文件及其承诺，甲乙双方签订本合同。</w:t>
      </w:r>
    </w:p>
    <w:p w14:paraId="0E185FDF">
      <w:pPr>
        <w:spacing w:line="360" w:lineRule="auto"/>
        <w:jc w:val="center"/>
        <w:rPr>
          <w:rFonts w:ascii="宋体" w:hAnsi="宋体"/>
          <w:b/>
          <w:color w:val="auto"/>
          <w:sz w:val="36"/>
          <w:szCs w:val="36"/>
          <w:highlight w:val="none"/>
        </w:rPr>
      </w:pPr>
      <w:r>
        <w:rPr>
          <w:rFonts w:hint="eastAsia"/>
          <w:color w:val="auto"/>
          <w:highlight w:val="none"/>
        </w:rPr>
        <w:br w:type="page"/>
      </w:r>
      <w:r>
        <w:rPr>
          <w:rFonts w:hint="eastAsia" w:ascii="宋体" w:hAnsi="宋体"/>
          <w:b/>
          <w:color w:val="auto"/>
          <w:sz w:val="36"/>
          <w:szCs w:val="36"/>
          <w:highlight w:val="none"/>
        </w:rPr>
        <w:t>采购</w:t>
      </w:r>
      <w:r>
        <w:rPr>
          <w:rFonts w:hint="eastAsia" w:ascii="宋体" w:hAnsi="宋体"/>
          <w:b/>
          <w:bCs/>
          <w:color w:val="auto"/>
          <w:sz w:val="36"/>
          <w:szCs w:val="36"/>
          <w:highlight w:val="none"/>
        </w:rPr>
        <w:t>合同文本</w:t>
      </w:r>
    </w:p>
    <w:p w14:paraId="36B55E34">
      <w:pPr>
        <w:spacing w:before="120" w:beforeLines="50" w:after="120" w:afterLines="50" w:line="348" w:lineRule="auto"/>
        <w:ind w:firstLine="5985" w:firstLineChars="2850"/>
        <w:rPr>
          <w:rFonts w:ascii="宋体" w:hAnsi="宋体"/>
          <w:color w:val="auto"/>
          <w:szCs w:val="21"/>
          <w:highlight w:val="none"/>
        </w:rPr>
      </w:pPr>
      <w:r>
        <w:rPr>
          <w:rFonts w:hint="eastAsia" w:ascii="宋体" w:hAnsi="宋体"/>
          <w:bCs/>
          <w:color w:val="auto"/>
          <w:szCs w:val="21"/>
          <w:highlight w:val="none"/>
        </w:rPr>
        <w:t>合同编号：</w:t>
      </w:r>
      <w:r>
        <w:rPr>
          <w:rFonts w:hint="eastAsia" w:ascii="宋体" w:hAnsi="宋体" w:cs="宋体"/>
          <w:color w:val="auto"/>
          <w:szCs w:val="21"/>
          <w:highlight w:val="none"/>
        </w:rPr>
        <w:t>___________________</w:t>
      </w:r>
    </w:p>
    <w:p w14:paraId="6978A25B">
      <w:pPr>
        <w:spacing w:line="348" w:lineRule="auto"/>
        <w:rPr>
          <w:rFonts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s="宋体"/>
          <w:color w:val="auto"/>
          <w:szCs w:val="21"/>
          <w:highlight w:val="none"/>
        </w:rPr>
        <w:t>_________________________</w:t>
      </w:r>
      <w:r>
        <w:rPr>
          <w:rFonts w:hint="eastAsia" w:ascii="宋体" w:hAnsi="宋体"/>
          <w:color w:val="auto"/>
          <w:szCs w:val="21"/>
          <w:highlight w:val="none"/>
        </w:rPr>
        <w:t xml:space="preserve">    采购计划文号：</w:t>
      </w:r>
      <w:r>
        <w:rPr>
          <w:rFonts w:hint="eastAsia" w:ascii="宋体" w:hAnsi="宋体" w:cs="宋体"/>
          <w:color w:val="auto"/>
          <w:szCs w:val="21"/>
          <w:highlight w:val="none"/>
        </w:rPr>
        <w:t>_________________________</w:t>
      </w:r>
    </w:p>
    <w:p w14:paraId="31524410">
      <w:pPr>
        <w:spacing w:line="348" w:lineRule="auto"/>
        <w:rPr>
          <w:rFonts w:ascii="宋体" w:hAnsi="宋体"/>
          <w:color w:val="auto"/>
          <w:szCs w:val="21"/>
          <w:highlight w:val="none"/>
          <w:u w:val="single"/>
        </w:rPr>
      </w:pPr>
      <w:r>
        <w:rPr>
          <w:rFonts w:hint="eastAsia" w:ascii="宋体" w:hAnsi="宋体"/>
          <w:color w:val="auto"/>
          <w:szCs w:val="21"/>
          <w:highlight w:val="none"/>
        </w:rPr>
        <w:t>供应商（乙方）：</w:t>
      </w:r>
      <w:r>
        <w:rPr>
          <w:rFonts w:hint="eastAsia" w:ascii="宋体" w:hAnsi="宋体" w:cs="宋体"/>
          <w:color w:val="auto"/>
          <w:szCs w:val="21"/>
          <w:highlight w:val="none"/>
        </w:rPr>
        <w:t>___________________________</w:t>
      </w:r>
      <w:r>
        <w:rPr>
          <w:rFonts w:hint="eastAsia" w:ascii="宋体" w:hAnsi="宋体"/>
          <w:color w:val="auto"/>
          <w:szCs w:val="21"/>
          <w:highlight w:val="none"/>
        </w:rPr>
        <w:t xml:space="preserve">    项目名称及编号：</w:t>
      </w:r>
      <w:r>
        <w:rPr>
          <w:rFonts w:hint="eastAsia" w:ascii="宋体" w:hAnsi="宋体" w:cs="宋体"/>
          <w:color w:val="auto"/>
          <w:szCs w:val="21"/>
          <w:highlight w:val="none"/>
        </w:rPr>
        <w:t>_______________________</w:t>
      </w:r>
    </w:p>
    <w:p w14:paraId="3D08F559">
      <w:pPr>
        <w:spacing w:line="348" w:lineRule="auto"/>
        <w:rPr>
          <w:rFonts w:ascii="宋体" w:hAnsi="宋体"/>
          <w:b/>
          <w:color w:val="auto"/>
          <w:szCs w:val="21"/>
          <w:highlight w:val="none"/>
        </w:rPr>
      </w:pPr>
      <w:r>
        <w:rPr>
          <w:rFonts w:hint="eastAsia" w:ascii="宋体" w:hAnsi="宋体"/>
          <w:color w:val="auto"/>
          <w:szCs w:val="21"/>
          <w:highlight w:val="none"/>
        </w:rPr>
        <w:t>签订地点：</w:t>
      </w:r>
      <w:r>
        <w:rPr>
          <w:rFonts w:hint="eastAsia" w:ascii="宋体" w:hAnsi="宋体" w:cs="宋体"/>
          <w:color w:val="auto"/>
          <w:szCs w:val="21"/>
          <w:highlight w:val="none"/>
        </w:rPr>
        <w:t>_________________________________</w:t>
      </w:r>
      <w:r>
        <w:rPr>
          <w:rFonts w:hint="eastAsia" w:ascii="宋体" w:hAnsi="宋体"/>
          <w:color w:val="auto"/>
          <w:szCs w:val="21"/>
          <w:highlight w:val="none"/>
        </w:rPr>
        <w:t xml:space="preserve">    签订时间：</w:t>
      </w:r>
      <w:r>
        <w:rPr>
          <w:rFonts w:hint="eastAsia" w:ascii="宋体" w:hAnsi="宋体" w:cs="宋体"/>
          <w:color w:val="auto"/>
          <w:szCs w:val="21"/>
          <w:highlight w:val="none"/>
        </w:rPr>
        <w:t>_____________________________</w:t>
      </w:r>
    </w:p>
    <w:p w14:paraId="19CE7548">
      <w:pPr>
        <w:spacing w:before="240" w:beforeLines="100" w:line="348" w:lineRule="auto"/>
        <w:ind w:firstLine="420" w:firstLineChars="200"/>
        <w:rPr>
          <w:rFonts w:ascii="宋体" w:hAnsi="宋体"/>
          <w:color w:val="auto"/>
          <w:szCs w:val="21"/>
          <w:highlight w:val="none"/>
        </w:rPr>
      </w:pPr>
      <w:r>
        <w:rPr>
          <w:rFonts w:hint="eastAsia" w:ascii="宋体" w:hAnsi="宋体"/>
          <w:color w:val="auto"/>
          <w:szCs w:val="21"/>
          <w:highlight w:val="none"/>
        </w:rPr>
        <w:t>根据《中华人民共和国政府采购法》《</w:t>
      </w:r>
      <w:r>
        <w:rPr>
          <w:rFonts w:cs="宋体"/>
          <w:color w:val="auto"/>
          <w:kern w:val="0"/>
          <w:szCs w:val="21"/>
          <w:highlight w:val="none"/>
        </w:rPr>
        <w:t>中华人民共和国民法典</w:t>
      </w:r>
      <w:r>
        <w:rPr>
          <w:rFonts w:hint="eastAsia" w:ascii="宋体" w:hAnsi="宋体"/>
          <w:color w:val="auto"/>
          <w:szCs w:val="21"/>
          <w:highlight w:val="none"/>
        </w:rPr>
        <w:t>》等法律法规规定，按照磋商文件规定条款和成交供应商响应文件及其承诺，甲乙双方签订本合同。</w:t>
      </w:r>
    </w:p>
    <w:p w14:paraId="34A39656">
      <w:pPr>
        <w:spacing w:line="348" w:lineRule="auto"/>
        <w:ind w:firstLine="422" w:firstLineChars="200"/>
        <w:rPr>
          <w:rFonts w:ascii="宋体" w:hAnsi="宋体" w:cs="宋体"/>
          <w:color w:val="auto"/>
          <w:kern w:val="0"/>
          <w:szCs w:val="21"/>
          <w:highlight w:val="none"/>
        </w:rPr>
      </w:pPr>
      <w:r>
        <w:rPr>
          <w:rFonts w:hint="eastAsia" w:ascii="宋体" w:hAnsi="宋体" w:cs="宋体"/>
          <w:b/>
          <w:color w:val="auto"/>
          <w:szCs w:val="21"/>
          <w:highlight w:val="none"/>
        </w:rPr>
        <w:t>第一条　合同标的</w:t>
      </w:r>
    </w:p>
    <w:p w14:paraId="7A42D0F9">
      <w:pPr>
        <w:widowControl/>
        <w:spacing w:line="348"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内容</w:t>
      </w:r>
      <w:r>
        <w:rPr>
          <w:rFonts w:hint="eastAsia" w:ascii="宋体" w:hAnsi="宋体" w:cs="宋体"/>
          <w:bCs/>
          <w:color w:val="auto"/>
          <w:szCs w:val="21"/>
          <w:highlight w:val="none"/>
        </w:rPr>
        <w:t>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531"/>
        <w:gridCol w:w="992"/>
        <w:gridCol w:w="993"/>
        <w:gridCol w:w="2531"/>
        <w:gridCol w:w="2531"/>
      </w:tblGrid>
      <w:tr w14:paraId="1305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36" w:type="dxa"/>
            <w:vAlign w:val="center"/>
          </w:tcPr>
          <w:p w14:paraId="7DD11F8C">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序号</w:t>
            </w:r>
          </w:p>
        </w:tc>
        <w:tc>
          <w:tcPr>
            <w:tcW w:w="1531" w:type="dxa"/>
            <w:vAlign w:val="center"/>
          </w:tcPr>
          <w:p w14:paraId="4A4384A2">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标的名称</w:t>
            </w:r>
          </w:p>
        </w:tc>
        <w:tc>
          <w:tcPr>
            <w:tcW w:w="992" w:type="dxa"/>
            <w:vAlign w:val="center"/>
          </w:tcPr>
          <w:p w14:paraId="2F76D22D">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数量</w:t>
            </w:r>
          </w:p>
        </w:tc>
        <w:tc>
          <w:tcPr>
            <w:tcW w:w="993" w:type="dxa"/>
            <w:vAlign w:val="center"/>
          </w:tcPr>
          <w:p w14:paraId="5D2E8C17">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单位</w:t>
            </w:r>
          </w:p>
        </w:tc>
        <w:tc>
          <w:tcPr>
            <w:tcW w:w="2531" w:type="dxa"/>
            <w:vAlign w:val="center"/>
          </w:tcPr>
          <w:p w14:paraId="7EA575AC">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单价（元）</w:t>
            </w:r>
          </w:p>
        </w:tc>
        <w:tc>
          <w:tcPr>
            <w:tcW w:w="2531" w:type="dxa"/>
            <w:vAlign w:val="center"/>
          </w:tcPr>
          <w:p w14:paraId="0440BD8B">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金额（元）</w:t>
            </w:r>
          </w:p>
        </w:tc>
      </w:tr>
      <w:tr w14:paraId="287B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36" w:type="dxa"/>
            <w:vAlign w:val="center"/>
          </w:tcPr>
          <w:p w14:paraId="67327CE9">
            <w:pPr>
              <w:widowControl/>
              <w:snapToGrid w:val="0"/>
              <w:spacing w:line="320" w:lineRule="exact"/>
              <w:jc w:val="center"/>
              <w:rPr>
                <w:rFonts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1</w:t>
            </w:r>
          </w:p>
        </w:tc>
        <w:tc>
          <w:tcPr>
            <w:tcW w:w="1531" w:type="dxa"/>
            <w:vAlign w:val="center"/>
          </w:tcPr>
          <w:p w14:paraId="64E73FF1">
            <w:pPr>
              <w:widowControl/>
              <w:snapToGrid w:val="0"/>
              <w:spacing w:line="320" w:lineRule="exact"/>
              <w:jc w:val="center"/>
              <w:rPr>
                <w:rFonts w:ascii="宋体" w:hAnsi="宋体" w:cs="宋体"/>
                <w:color w:val="auto"/>
                <w:kern w:val="0"/>
                <w:szCs w:val="21"/>
                <w:highlight w:val="none"/>
                <w:lang w:eastAsia="en-US"/>
              </w:rPr>
            </w:pPr>
          </w:p>
        </w:tc>
        <w:tc>
          <w:tcPr>
            <w:tcW w:w="992" w:type="dxa"/>
            <w:vAlign w:val="center"/>
          </w:tcPr>
          <w:p w14:paraId="2600B5E0">
            <w:pPr>
              <w:widowControl/>
              <w:snapToGrid w:val="0"/>
              <w:spacing w:line="320" w:lineRule="exact"/>
              <w:jc w:val="center"/>
              <w:rPr>
                <w:rFonts w:ascii="宋体" w:hAnsi="宋体" w:cs="宋体"/>
                <w:color w:val="auto"/>
                <w:kern w:val="0"/>
                <w:szCs w:val="21"/>
                <w:highlight w:val="none"/>
                <w:lang w:eastAsia="en-US"/>
              </w:rPr>
            </w:pPr>
          </w:p>
        </w:tc>
        <w:tc>
          <w:tcPr>
            <w:tcW w:w="993" w:type="dxa"/>
            <w:vAlign w:val="center"/>
          </w:tcPr>
          <w:p w14:paraId="7CB058D9">
            <w:pPr>
              <w:widowControl/>
              <w:snapToGrid w:val="0"/>
              <w:spacing w:line="320" w:lineRule="exact"/>
              <w:jc w:val="center"/>
              <w:rPr>
                <w:rFonts w:ascii="宋体" w:hAnsi="宋体" w:cs="宋体"/>
                <w:color w:val="auto"/>
                <w:kern w:val="0"/>
                <w:szCs w:val="21"/>
                <w:highlight w:val="none"/>
                <w:lang w:eastAsia="en-US"/>
              </w:rPr>
            </w:pPr>
          </w:p>
        </w:tc>
        <w:tc>
          <w:tcPr>
            <w:tcW w:w="2531" w:type="dxa"/>
            <w:vAlign w:val="center"/>
          </w:tcPr>
          <w:p w14:paraId="4B2492AB">
            <w:pPr>
              <w:widowControl/>
              <w:snapToGrid w:val="0"/>
              <w:spacing w:line="320" w:lineRule="exact"/>
              <w:jc w:val="center"/>
              <w:rPr>
                <w:rFonts w:ascii="宋体" w:hAnsi="宋体" w:cs="宋体"/>
                <w:color w:val="auto"/>
                <w:kern w:val="0"/>
                <w:szCs w:val="21"/>
                <w:highlight w:val="none"/>
                <w:lang w:eastAsia="en-US"/>
              </w:rPr>
            </w:pPr>
          </w:p>
        </w:tc>
        <w:tc>
          <w:tcPr>
            <w:tcW w:w="2531" w:type="dxa"/>
            <w:vAlign w:val="center"/>
          </w:tcPr>
          <w:p w14:paraId="66A1A686">
            <w:pPr>
              <w:widowControl/>
              <w:snapToGrid w:val="0"/>
              <w:spacing w:line="320" w:lineRule="exact"/>
              <w:jc w:val="center"/>
              <w:rPr>
                <w:rFonts w:ascii="宋体" w:hAnsi="宋体" w:cs="宋体"/>
                <w:color w:val="auto"/>
                <w:kern w:val="0"/>
                <w:szCs w:val="21"/>
                <w:highlight w:val="none"/>
                <w:lang w:eastAsia="en-US"/>
              </w:rPr>
            </w:pPr>
          </w:p>
        </w:tc>
      </w:tr>
      <w:tr w14:paraId="10CF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214" w:type="dxa"/>
            <w:gridSpan w:val="6"/>
            <w:vAlign w:val="center"/>
          </w:tcPr>
          <w:p w14:paraId="04FB85CB">
            <w:pPr>
              <w:widowControl/>
              <w:snapToGrid w:val="0"/>
              <w:spacing w:line="320" w:lineRule="exac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合同</w:t>
            </w:r>
            <w:r>
              <w:rPr>
                <w:rFonts w:hint="eastAsia" w:ascii="宋体" w:hAnsi="宋体" w:cs="宋体"/>
                <w:color w:val="auto"/>
                <w:kern w:val="0"/>
                <w:szCs w:val="21"/>
                <w:highlight w:val="none"/>
              </w:rPr>
              <w:t>金额（大写）：人民币                         （小写）：</w:t>
            </w:r>
          </w:p>
        </w:tc>
      </w:tr>
    </w:tbl>
    <w:p w14:paraId="29523CCE">
      <w:pPr>
        <w:spacing w:line="4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2.本次报价须为人民币报价，</w:t>
      </w:r>
      <w:r>
        <w:rPr>
          <w:rStyle w:val="58"/>
          <w:rFonts w:hint="eastAsia" w:ascii="宋体" w:hAnsi="宋体" w:cs="宋体"/>
          <w:color w:val="auto"/>
          <w:szCs w:val="21"/>
          <w:highlight w:val="none"/>
          <w:u w:val="none"/>
        </w:rPr>
        <w:t>报价包含了但并不限于本项目整体服务价格和检验、技术培训、售后服务及技术资料</w:t>
      </w:r>
      <w:r>
        <w:rPr>
          <w:rStyle w:val="58"/>
          <w:rFonts w:hint="eastAsia" w:ascii="宋体" w:hAnsi="宋体" w:cs="宋体"/>
          <w:color w:val="auto"/>
          <w:szCs w:val="21"/>
          <w:highlight w:val="none"/>
          <w:u w:val="none"/>
          <w:lang w:eastAsia="zh-CN"/>
        </w:rPr>
        <w:t>、</w:t>
      </w:r>
      <w:r>
        <w:rPr>
          <w:rStyle w:val="58"/>
          <w:rFonts w:hint="eastAsia" w:ascii="宋体" w:hAnsi="宋体" w:cs="宋体"/>
          <w:color w:val="auto"/>
          <w:szCs w:val="21"/>
          <w:highlight w:val="none"/>
          <w:u w:val="none"/>
          <w:lang w:val="en-US" w:eastAsia="zh-CN"/>
        </w:rPr>
        <w:t>税金以及乙方完成本项目所需的直接</w:t>
      </w:r>
      <w:r>
        <w:rPr>
          <w:rStyle w:val="58"/>
          <w:rFonts w:hint="eastAsia" w:ascii="宋体" w:hAnsi="宋体" w:cs="宋体"/>
          <w:color w:val="auto"/>
          <w:sz w:val="21"/>
          <w:szCs w:val="21"/>
          <w:highlight w:val="none"/>
          <w:u w:val="none"/>
          <w:lang w:eastAsia="zh-CN"/>
        </w:rPr>
        <w:t>费用、间接费用</w:t>
      </w:r>
      <w:r>
        <w:rPr>
          <w:rStyle w:val="58"/>
          <w:rFonts w:hint="eastAsia" w:ascii="宋体" w:hAnsi="宋体" w:cs="宋体"/>
          <w:color w:val="auto"/>
          <w:szCs w:val="21"/>
          <w:highlight w:val="none"/>
          <w:u w:val="none"/>
        </w:rPr>
        <w:t>等</w:t>
      </w:r>
      <w:r>
        <w:rPr>
          <w:rFonts w:hint="eastAsia" w:ascii="宋体" w:hAnsi="宋体" w:cs="宋体"/>
          <w:color w:val="auto"/>
          <w:szCs w:val="21"/>
          <w:highlight w:val="none"/>
        </w:rPr>
        <w:t>。</w:t>
      </w:r>
    </w:p>
    <w:p w14:paraId="179811DB">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30389463">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乙方所提供的服务质量</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技术规格、技术参数</w:t>
      </w:r>
      <w:r>
        <w:rPr>
          <w:rFonts w:hint="eastAsia" w:ascii="宋体" w:hAnsi="宋体" w:cs="宋体"/>
          <w:color w:val="auto"/>
          <w:szCs w:val="21"/>
          <w:highlight w:val="none"/>
        </w:rPr>
        <w:t>必须与</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磋商文件、响应文件和</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承诺相一致。</w:t>
      </w:r>
    </w:p>
    <w:p w14:paraId="5FEDCF5D">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乙方所提供的服务质量</w:t>
      </w:r>
      <w:r>
        <w:rPr>
          <w:rFonts w:hint="eastAsia" w:ascii="宋体" w:hAnsi="宋体" w:cs="宋体"/>
          <w:color w:val="auto"/>
          <w:szCs w:val="21"/>
          <w:highlight w:val="none"/>
          <w:lang w:val="en-US" w:eastAsia="zh-CN"/>
        </w:rPr>
        <w:t>应达到报价文件要求和服务承诺的质量要求。</w:t>
      </w:r>
    </w:p>
    <w:p w14:paraId="3E32B57F">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第三条  服务期限、服务地点</w:t>
      </w:r>
    </w:p>
    <w:p w14:paraId="2D57C78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1.服务期限：</w:t>
      </w:r>
      <w:r>
        <w:rPr>
          <w:rStyle w:val="58"/>
          <w:rFonts w:hint="eastAsia" w:ascii="宋体" w:hAnsi="宋体" w:cs="宋体"/>
          <w:color w:val="auto"/>
          <w:sz w:val="21"/>
          <w:szCs w:val="21"/>
          <w:highlight w:val="none"/>
          <w:u w:val="single"/>
          <w:lang w:eastAsia="zh-CN"/>
        </w:rPr>
        <w:t>1年（</w:t>
      </w:r>
      <w:r>
        <w:rPr>
          <w:rStyle w:val="58"/>
          <w:rFonts w:hint="eastAsia" w:ascii="宋体" w:hAnsi="宋体" w:cs="宋体"/>
          <w:color w:val="auto"/>
          <w:sz w:val="21"/>
          <w:szCs w:val="21"/>
          <w:highlight w:val="none"/>
          <w:u w:val="single"/>
          <w:lang w:val="en-US" w:eastAsia="zh-CN"/>
        </w:rPr>
        <w:t xml:space="preserve">      年   月   日至      年   月    日</w:t>
      </w:r>
      <w:r>
        <w:rPr>
          <w:rStyle w:val="58"/>
          <w:rFonts w:hint="eastAsia" w:ascii="宋体" w:hAnsi="宋体" w:cs="宋体"/>
          <w:color w:val="auto"/>
          <w:sz w:val="21"/>
          <w:szCs w:val="21"/>
          <w:highlight w:val="none"/>
          <w:u w:val="single"/>
          <w:lang w:eastAsia="zh-CN"/>
        </w:rPr>
        <w:t>）</w:t>
      </w:r>
      <w:r>
        <w:rPr>
          <w:rFonts w:hint="eastAsia" w:ascii="宋体" w:hAnsi="宋体" w:cs="宋体"/>
          <w:color w:val="auto"/>
          <w:szCs w:val="21"/>
          <w:highlight w:val="none"/>
        </w:rPr>
        <w:t>。</w:t>
      </w:r>
    </w:p>
    <w:p w14:paraId="36E86CB4">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2.服务地点：</w:t>
      </w:r>
      <w:r>
        <w:rPr>
          <w:rFonts w:hint="eastAsia" w:ascii="宋体" w:hAnsi="宋体" w:cs="宋体"/>
          <w:color w:val="auto"/>
          <w:szCs w:val="21"/>
          <w:highlight w:val="none"/>
          <w:u w:val="single"/>
        </w:rPr>
        <w:t xml:space="preserve">   按磋商文件要求   </w:t>
      </w:r>
      <w:r>
        <w:rPr>
          <w:rFonts w:hint="eastAsia" w:ascii="宋体" w:hAnsi="宋体" w:cs="宋体"/>
          <w:color w:val="auto"/>
          <w:szCs w:val="21"/>
          <w:highlight w:val="none"/>
        </w:rPr>
        <w:t>。</w:t>
      </w:r>
    </w:p>
    <w:p w14:paraId="130E89A5">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条　权利保证</w:t>
      </w:r>
    </w:p>
    <w:p w14:paraId="79229F30">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bookmarkStart w:id="103" w:name="_Hlk70536215"/>
      <w:r>
        <w:rPr>
          <w:rFonts w:hint="eastAsia" w:ascii="宋体" w:hAnsi="宋体" w:cs="宋体"/>
          <w:color w:val="auto"/>
          <w:szCs w:val="21"/>
          <w:highlight w:val="none"/>
          <w:lang w:val="zh-CN"/>
        </w:rPr>
        <w:t>1.乙方应站在甲方的立场上对甲方委托的服务项目提供认真、细致、公正的服务，服从甲方的各项管理制度及管理要求。</w:t>
      </w:r>
    </w:p>
    <w:p w14:paraId="429DB7B0">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2.乙方不得将甲方委托的服务项目转交第三方完成。</w:t>
      </w:r>
    </w:p>
    <w:p w14:paraId="755AD6F0">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3.乙方应严格按国家有关标准提供服务。</w:t>
      </w:r>
    </w:p>
    <w:p w14:paraId="072C05D3">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4.乙方在接受甲方委托的服务任务后应积极主动地与甲方联系，落实具体事宜，并安排相应的人员在规定的时间内完成任务。</w:t>
      </w:r>
    </w:p>
    <w:p w14:paraId="35DD7299">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乙方应保证所提供服务内容不会侵犯任何第三方的专利权、商标权、工业设计权或其他权利，且所交付的服务成果在最终验收合格并转移所有权至甲方前的所有权完全属于乙方，无任何抵押、质押、查封等产权瑕疵。如乙方所交付服务成果有产权瑕疵的或侵犯第三方权利的，视为乙方违约，</w:t>
      </w:r>
      <w:r>
        <w:rPr>
          <w:rFonts w:hint="eastAsia" w:ascii="宋体" w:hAnsi="宋体" w:cs="宋体"/>
          <w:color w:val="auto"/>
          <w:szCs w:val="21"/>
          <w:highlight w:val="none"/>
          <w:lang w:val="en-US" w:eastAsia="zh-CN"/>
        </w:rPr>
        <w:t>按照本合同第十二条第2点约定处理</w:t>
      </w:r>
      <w:r>
        <w:rPr>
          <w:rFonts w:hint="eastAsia" w:ascii="宋体" w:hAnsi="宋体" w:cs="宋体"/>
          <w:color w:val="auto"/>
          <w:szCs w:val="21"/>
          <w:highlight w:val="none"/>
        </w:rPr>
        <w:t>。</w:t>
      </w:r>
    </w:p>
    <w:bookmarkEnd w:id="103"/>
    <w:p w14:paraId="39E369AB">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乙方应按</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rPr>
        <w:t>文件规定的时间向甲方提供有关技术资料。</w:t>
      </w:r>
    </w:p>
    <w:p w14:paraId="17335C41">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bookmarkStart w:id="104" w:name="_Hlk70536329"/>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的保密义务持续有效，不因为本合同履行终止、解除或无效而解除。</w:t>
      </w:r>
      <w:bookmarkEnd w:id="104"/>
    </w:p>
    <w:p w14:paraId="16AD40C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甲方提供给乙方的相关资料的知识产权及其相关权利永久归属甲方所有，并且乙方制作出来的作品内容的知识产权及其相关权利也永久归属甲方所有；未经甲方书面同意，乙方不得随意使用或许可第三人使用制作内容。</w:t>
      </w:r>
    </w:p>
    <w:p w14:paraId="15774206">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交付和验收</w:t>
      </w:r>
    </w:p>
    <w:p w14:paraId="5953725F">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服务时间：自合同</w:t>
      </w:r>
      <w:r>
        <w:rPr>
          <w:rFonts w:hint="eastAsia" w:ascii="宋体" w:hAnsi="宋体" w:cs="宋体"/>
          <w:color w:val="auto"/>
          <w:szCs w:val="21"/>
          <w:highlight w:val="none"/>
          <w:lang w:val="en-US" w:eastAsia="zh-CN"/>
        </w:rPr>
        <w:t>生效</w:t>
      </w:r>
      <w:r>
        <w:rPr>
          <w:rFonts w:hint="eastAsia" w:ascii="宋体" w:hAnsi="宋体" w:cs="宋体"/>
          <w:color w:val="auto"/>
          <w:szCs w:val="21"/>
          <w:highlight w:val="none"/>
        </w:rPr>
        <w:t>之日起，服务时间为</w:t>
      </w:r>
      <w:r>
        <w:rPr>
          <w:rFonts w:hint="eastAsia" w:ascii="宋体" w:hAnsi="宋体" w:cs="宋体"/>
          <w:color w:val="auto"/>
          <w:szCs w:val="21"/>
          <w:highlight w:val="none"/>
          <w:lang w:val="en-US" w:eastAsia="zh-CN"/>
        </w:rPr>
        <w:t>1年</w:t>
      </w:r>
      <w:r>
        <w:rPr>
          <w:rFonts w:hint="eastAsia" w:ascii="宋体" w:hAnsi="宋体" w:cs="宋体"/>
          <w:color w:val="auto"/>
          <w:szCs w:val="21"/>
          <w:highlight w:val="none"/>
        </w:rPr>
        <w:t>；地点：甲方项目实施地。</w:t>
      </w:r>
    </w:p>
    <w:p w14:paraId="278A991F">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乙方提供不符合</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lang w:eastAsia="zh-CN"/>
        </w:rPr>
        <w:t>磋商文件、响应文件</w:t>
      </w:r>
      <w:r>
        <w:rPr>
          <w:rFonts w:hint="eastAsia" w:ascii="宋体" w:hAnsi="宋体" w:cs="宋体"/>
          <w:color w:val="auto"/>
          <w:szCs w:val="21"/>
          <w:highlight w:val="none"/>
        </w:rPr>
        <w:t>和本合同规定的服务内容，甲方有权拒绝接受。</w:t>
      </w:r>
    </w:p>
    <w:p w14:paraId="7FB63C71">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bookmarkStart w:id="105" w:name="_Hlk70536378"/>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w:t>
      </w:r>
      <w:r>
        <w:rPr>
          <w:rFonts w:hint="eastAsia" w:ascii="宋体" w:hAnsi="宋体" w:cs="宋体"/>
          <w:color w:val="auto"/>
          <w:szCs w:val="21"/>
          <w:highlight w:val="none"/>
          <w:lang w:val="en-US" w:eastAsia="zh-CN"/>
        </w:rPr>
        <w:t>对乙方提供的服务共进行2次验收，最后1次验收</w:t>
      </w:r>
      <w:r>
        <w:rPr>
          <w:rFonts w:hint="eastAsia" w:ascii="宋体" w:hAnsi="宋体" w:cs="宋体"/>
          <w:color w:val="auto"/>
          <w:szCs w:val="21"/>
          <w:highlight w:val="none"/>
        </w:rPr>
        <w:t>应当在全部服务内容完成后</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个工作日内进行。验收合格后由甲乙双方签署验收单并加盖甲方公章，甲乙双方各执一份。验收不合格的，乙方应当在甲方规定的期限内整改并再次提交验收。</w:t>
      </w:r>
    </w:p>
    <w:bookmarkEnd w:id="105"/>
    <w:p w14:paraId="50C18FA5">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甲方委托采购代理机构组织的验收项目，其验收时间以该项目验收方案确定的验收时间为准，验收结果以该项目验收报告结论为准。</w:t>
      </w:r>
    </w:p>
    <w:p w14:paraId="6A0F5A6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在验收过程中发现乙方有违约问题，可暂缓资金结算，待违约问题解决后，方可办理资金结算事宜。</w:t>
      </w:r>
    </w:p>
    <w:p w14:paraId="42485359">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甲方对验收有异议的，在验收后5个工作日内以书面形式向乙方提出，乙方应自收到甲方书面异议后</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日内及时予以解决。</w:t>
      </w:r>
    </w:p>
    <w:p w14:paraId="4EF7F307">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验收费用：验收所发生的费用由乙方负责。</w:t>
      </w:r>
    </w:p>
    <w:p w14:paraId="1C95E7C4">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条　测试和培训</w:t>
      </w:r>
    </w:p>
    <w:p w14:paraId="3BA47804">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甲方应提供必要测试条件（如场地、电源、水源等）。</w:t>
      </w:r>
    </w:p>
    <w:p w14:paraId="55408395">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乙方负责甲方有关人员的培训。培训时间、地点：</w:t>
      </w:r>
      <w:r>
        <w:rPr>
          <w:rFonts w:hint="eastAsia" w:ascii="宋体" w:hAnsi="宋体" w:cs="宋体"/>
          <w:color w:val="auto"/>
          <w:szCs w:val="21"/>
          <w:highlight w:val="none"/>
          <w:u w:val="single"/>
        </w:rPr>
        <w:t>按乙方承诺</w:t>
      </w:r>
      <w:r>
        <w:rPr>
          <w:rFonts w:hint="eastAsia" w:ascii="宋体" w:hAnsi="宋体" w:cs="宋体"/>
          <w:color w:val="auto"/>
          <w:szCs w:val="21"/>
          <w:highlight w:val="none"/>
        </w:rPr>
        <w:t>。</w:t>
      </w:r>
    </w:p>
    <w:p w14:paraId="3794E61C">
      <w:pPr>
        <w:keepNext w:val="0"/>
        <w:keepLines w:val="0"/>
        <w:pageBreakBefore w:val="0"/>
        <w:tabs>
          <w:tab w:val="left" w:pos="5250"/>
          <w:tab w:val="left" w:pos="5940"/>
        </w:tabs>
        <w:kinsoku/>
        <w:wordWrap/>
        <w:overflowPunct/>
        <w:topLinePunct w:val="0"/>
        <w:autoSpaceDE/>
        <w:autoSpaceDN/>
        <w:bidi w:val="0"/>
        <w:adjustRightInd/>
        <w:snapToGrid/>
        <w:spacing w:line="48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条  售后服务期</w:t>
      </w:r>
    </w:p>
    <w:p w14:paraId="67B984D4">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乙方应按照国家有关法律法规和“三包”规定以及</w:t>
      </w:r>
      <w:r>
        <w:rPr>
          <w:rFonts w:hint="eastAsia" w:ascii="宋体" w:hAnsi="宋体" w:cs="宋体"/>
          <w:color w:val="auto"/>
          <w:szCs w:val="21"/>
          <w:highlight w:val="none"/>
          <w:lang w:eastAsia="zh-CN"/>
        </w:rPr>
        <w:t>磋商文件、响应文件</w:t>
      </w:r>
      <w:r>
        <w:rPr>
          <w:rFonts w:hint="eastAsia" w:ascii="宋体" w:hAnsi="宋体" w:cs="宋体"/>
          <w:color w:val="auto"/>
          <w:szCs w:val="21"/>
          <w:highlight w:val="none"/>
        </w:rPr>
        <w:t>和本合同所附的《服务承诺》，为甲方提供售后服务。</w:t>
      </w:r>
    </w:p>
    <w:p w14:paraId="49D60ABD">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乙方提供的服务承诺和售后服务及保修期责任等其它具体约定事项。（见合同附件）</w:t>
      </w:r>
    </w:p>
    <w:p w14:paraId="1497955D">
      <w:pPr>
        <w:keepNext w:val="0"/>
        <w:keepLines w:val="0"/>
        <w:pageBreakBefore w:val="0"/>
        <w:kinsoku/>
        <w:wordWrap/>
        <w:overflowPunct/>
        <w:topLinePunct w:val="0"/>
        <w:autoSpaceDE/>
        <w:autoSpaceDN/>
        <w:bidi w:val="0"/>
        <w:adjustRightInd/>
        <w:snapToGrid/>
        <w:spacing w:line="48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条　付款方式</w:t>
      </w:r>
    </w:p>
    <w:p w14:paraId="53793FBF">
      <w:pPr>
        <w:keepNext w:val="0"/>
        <w:keepLines w:val="0"/>
        <w:pageBreakBefore w:val="0"/>
        <w:widowControl/>
        <w:tabs>
          <w:tab w:val="left" w:pos="360"/>
        </w:tabs>
        <w:kinsoku/>
        <w:wordWrap/>
        <w:overflowPunct/>
        <w:topLinePunct w:val="0"/>
        <w:autoSpaceDE/>
        <w:autoSpaceDN/>
        <w:bidi w:val="0"/>
        <w:adjustRightInd/>
        <w:snapToGrid/>
        <w:spacing w:line="48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u w:val="single"/>
        </w:rPr>
        <w:t>按</w:t>
      </w:r>
      <w:r>
        <w:rPr>
          <w:rFonts w:hint="eastAsia" w:ascii="宋体" w:hAnsi="宋体" w:cs="宋体"/>
          <w:bCs/>
          <w:color w:val="auto"/>
          <w:szCs w:val="21"/>
          <w:highlight w:val="none"/>
          <w:u w:val="single"/>
          <w:lang w:val="en-US" w:eastAsia="zh-CN"/>
        </w:rPr>
        <w:t>竞争性磋商</w:t>
      </w:r>
      <w:r>
        <w:rPr>
          <w:rFonts w:hint="eastAsia" w:ascii="宋体" w:hAnsi="宋体" w:cs="宋体"/>
          <w:bCs/>
          <w:color w:val="auto"/>
          <w:szCs w:val="21"/>
          <w:highlight w:val="none"/>
          <w:u w:val="single"/>
        </w:rPr>
        <w:t>文件要求</w:t>
      </w:r>
      <w:r>
        <w:rPr>
          <w:rFonts w:hint="eastAsia" w:ascii="宋体" w:hAnsi="宋体" w:cs="宋体"/>
          <w:bCs/>
          <w:color w:val="auto"/>
          <w:szCs w:val="21"/>
          <w:highlight w:val="none"/>
        </w:rPr>
        <w:t>。</w:t>
      </w:r>
    </w:p>
    <w:p w14:paraId="4F4B39D0">
      <w:pPr>
        <w:keepNext w:val="0"/>
        <w:keepLines w:val="0"/>
        <w:pageBreakBefore w:val="0"/>
        <w:kinsoku/>
        <w:wordWrap/>
        <w:overflowPunct/>
        <w:topLinePunct w:val="0"/>
        <w:autoSpaceDE/>
        <w:autoSpaceDN/>
        <w:bidi w:val="0"/>
        <w:adjustRightInd/>
        <w:snapToGrid/>
        <w:spacing w:line="48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条　税费</w:t>
      </w:r>
    </w:p>
    <w:p w14:paraId="774E73E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本合同执行中相关的一切税费均由乙方承担。</w:t>
      </w:r>
    </w:p>
    <w:p w14:paraId="64B75E4D">
      <w:pPr>
        <w:keepNext w:val="0"/>
        <w:keepLines w:val="0"/>
        <w:pageBreakBefore w:val="0"/>
        <w:kinsoku/>
        <w:wordWrap/>
        <w:overflowPunct/>
        <w:topLinePunct w:val="0"/>
        <w:autoSpaceDE/>
        <w:autoSpaceDN/>
        <w:bidi w:val="0"/>
        <w:adjustRightInd/>
        <w:snapToGrid/>
        <w:spacing w:line="48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w:t>
      </w:r>
      <w:r>
        <w:rPr>
          <w:rFonts w:hint="eastAsia" w:ascii="宋体" w:hAnsi="宋体" w:cs="宋体"/>
          <w:b/>
          <w:color w:val="auto"/>
          <w:szCs w:val="21"/>
          <w:highlight w:val="none"/>
        </w:rPr>
        <w:t>条  保密</w:t>
      </w:r>
    </w:p>
    <w:p w14:paraId="357F91A1">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Style w:val="58"/>
          <w:rFonts w:ascii="宋体" w:hAnsi="宋体" w:cs="宋体"/>
          <w:color w:val="auto"/>
          <w:szCs w:val="21"/>
          <w:highlight w:val="none"/>
          <w:u w:val="none"/>
        </w:rPr>
      </w:pPr>
      <w:r>
        <w:rPr>
          <w:rStyle w:val="58"/>
          <w:rFonts w:hint="eastAsia" w:ascii="宋体" w:hAnsi="宋体" w:cs="宋体"/>
          <w:color w:val="auto"/>
          <w:szCs w:val="21"/>
          <w:highlight w:val="none"/>
          <w:u w:val="none"/>
        </w:rPr>
        <w:t>1.乙方应遵守甲方信息安全管理规定，对非权限范围内设备不允许操作，非权限范围内信息不允许访问；未经甲方允许，不可随意在工作环境内拍照、录音、录像等。乙方的工作人员应对本项目中接触到的甲方所有的知识产权、商业秘密、技术成果等信息负有保密义务；未经甲方书面同意，不得向社会公众或第三方通过任何途径出示、泄露，不得许可使用，不得对上述信息进行复制、传播、销售；保证不向外泄漏任何相关数据，不向外泄漏任何保密的技术资料</w:t>
      </w:r>
      <w:r>
        <w:rPr>
          <w:rStyle w:val="58"/>
          <w:rFonts w:hint="eastAsia" w:ascii="宋体" w:hAnsi="宋体" w:cs="宋体"/>
          <w:color w:val="auto"/>
          <w:szCs w:val="21"/>
          <w:highlight w:val="none"/>
          <w:u w:val="none"/>
          <w:lang w:val="en-US" w:eastAsia="zh-CN"/>
        </w:rPr>
        <w:t>；严禁发生其他可能影响保密安全的行为</w:t>
      </w:r>
      <w:r>
        <w:rPr>
          <w:rStyle w:val="58"/>
          <w:rFonts w:hint="eastAsia" w:ascii="宋体" w:hAnsi="宋体" w:cs="宋体"/>
          <w:color w:val="auto"/>
          <w:szCs w:val="21"/>
          <w:highlight w:val="none"/>
          <w:u w:val="none"/>
        </w:rPr>
        <w:t>。如出现乙方的工作人员泄密事件，乙方应负有连带责任。</w:t>
      </w:r>
    </w:p>
    <w:p w14:paraId="33C8713C">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Style w:val="58"/>
          <w:rFonts w:hint="eastAsia" w:ascii="宋体" w:hAnsi="宋体" w:cs="宋体"/>
          <w:color w:val="auto"/>
          <w:szCs w:val="21"/>
          <w:highlight w:val="none"/>
          <w:u w:val="none"/>
        </w:rPr>
      </w:pPr>
      <w:r>
        <w:rPr>
          <w:rStyle w:val="58"/>
          <w:rFonts w:hint="eastAsia" w:ascii="宋体" w:hAnsi="宋体" w:cs="宋体"/>
          <w:color w:val="auto"/>
          <w:szCs w:val="21"/>
          <w:highlight w:val="none"/>
          <w:u w:val="none"/>
        </w:rPr>
        <w:t>2.乙方须无条件配合开展驻场人员岗前审查、保密教育、保密检查工作。必须对项目实施过程中获取的相关信息保密（相关信息包括但不限于本项目），如发生失泄密事件，即终止合同，且乙方不得参与后续公安厅项目投标活动。</w:t>
      </w:r>
    </w:p>
    <w:p w14:paraId="6AF4929E">
      <w:pPr>
        <w:keepNext w:val="0"/>
        <w:keepLines w:val="0"/>
        <w:pageBreakBefore w:val="0"/>
        <w:kinsoku/>
        <w:wordWrap/>
        <w:overflowPunct/>
        <w:topLinePunct w:val="0"/>
        <w:autoSpaceDE/>
        <w:autoSpaceDN/>
        <w:bidi w:val="0"/>
        <w:adjustRightInd/>
        <w:snapToGrid/>
        <w:spacing w:line="48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十一</w:t>
      </w:r>
      <w:r>
        <w:rPr>
          <w:rFonts w:hint="eastAsia" w:ascii="宋体" w:hAnsi="宋体" w:cs="宋体"/>
          <w:b/>
          <w:color w:val="auto"/>
          <w:szCs w:val="21"/>
          <w:highlight w:val="none"/>
        </w:rPr>
        <w:t>条  质量保证及售后服务</w:t>
      </w:r>
    </w:p>
    <w:p w14:paraId="3FBBEEBB">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bookmarkStart w:id="106" w:name="_Hlk70536767"/>
      <w:r>
        <w:rPr>
          <w:rFonts w:hint="eastAsia" w:ascii="宋体" w:hAnsi="宋体" w:cs="宋体"/>
          <w:color w:val="auto"/>
          <w:szCs w:val="21"/>
          <w:highlight w:val="none"/>
          <w:lang w:val="zh-CN"/>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乙方应按磋商文件规定的服务内容、技术要求、质量标准向甲方提供相应服务。</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lang w:val="zh-CN"/>
        </w:rPr>
        <w:t>达不到磋商文件规定的服务质量、技术要求者，根据实际情况，经双方协商，可按以下办法处理：</w:t>
      </w:r>
    </w:p>
    <w:p w14:paraId="5758D49A">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）重新提供服务：由乙方承担所发生的全部费用。</w:t>
      </w:r>
    </w:p>
    <w:p w14:paraId="1490E96B">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rPr>
        <w:t>）贬值处理：由甲方按服务评价的质量定价。</w:t>
      </w:r>
    </w:p>
    <w:p w14:paraId="2D1FF0D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（3）退款处理：乙方应退还甲方支付的合同款，同时应按本合同约定支付违约金并赔偿甲方经济损失。</w:t>
      </w:r>
    </w:p>
    <w:bookmarkEnd w:id="106"/>
    <w:p w14:paraId="72C825B4">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如在使用过程中发生质量问题，乙方在接到甲方通知后在</w:t>
      </w:r>
      <w:r>
        <w:rPr>
          <w:rFonts w:hint="eastAsia" w:ascii="宋体" w:hAnsi="宋体" w:cs="宋体"/>
          <w:color w:val="auto"/>
          <w:szCs w:val="21"/>
          <w:highlight w:val="none"/>
          <w:u w:val="single"/>
          <w:lang w:val="zh-CN"/>
        </w:rPr>
        <w:t xml:space="preserve"> 2 </w:t>
      </w:r>
      <w:r>
        <w:rPr>
          <w:rFonts w:hint="eastAsia" w:ascii="宋体" w:hAnsi="宋体" w:cs="宋体"/>
          <w:color w:val="auto"/>
          <w:szCs w:val="21"/>
          <w:highlight w:val="none"/>
          <w:lang w:val="zh-CN"/>
        </w:rPr>
        <w:t xml:space="preserve"> 小时内到达甲方现场。</w:t>
      </w:r>
    </w:p>
    <w:p w14:paraId="5E377695">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在服务期内，乙方应对出现的质量及安全问题负责处理解决并承担一切费用。</w:t>
      </w:r>
    </w:p>
    <w:p w14:paraId="15CDC0F1">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乙方如不再为甲方继续提供本项目服务，则须按甲方要求，在十个工作日内向甲方移交本项目所有相关数据，不得留存或另行备份。</w:t>
      </w:r>
    </w:p>
    <w:p w14:paraId="63EEF10B">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highlight w:val="none"/>
          <w:lang w:val="zh-CN"/>
        </w:rPr>
      </w:pPr>
      <w:bookmarkStart w:id="107" w:name="_Hlk70536813"/>
      <w:r>
        <w:rPr>
          <w:rFonts w:hint="eastAsia" w:ascii="宋体" w:hAnsi="宋体" w:cs="宋体"/>
          <w:color w:val="auto"/>
          <w:szCs w:val="21"/>
          <w:highlight w:val="none"/>
          <w:lang w:val="zh-CN"/>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在服务期内，乙方的反馈时效应当按照响应文件承诺执行，但不得超过磋商文件规定的反馈时效要求。</w:t>
      </w:r>
      <w:bookmarkEnd w:id="107"/>
    </w:p>
    <w:p w14:paraId="10BD3F07">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十二</w:t>
      </w:r>
      <w:r>
        <w:rPr>
          <w:rFonts w:hint="eastAsia" w:ascii="宋体" w:hAnsi="宋体" w:cs="宋体"/>
          <w:b/>
          <w:color w:val="auto"/>
          <w:szCs w:val="21"/>
          <w:highlight w:val="none"/>
        </w:rPr>
        <w:t>条　违约责任</w:t>
      </w:r>
    </w:p>
    <w:p w14:paraId="466EE241">
      <w:pPr>
        <w:spacing w:line="480" w:lineRule="exact"/>
        <w:ind w:firstLine="420" w:firstLineChars="200"/>
        <w:rPr>
          <w:rFonts w:hint="eastAsia" w:ascii="宋体" w:hAnsi="宋体" w:cs="宋体"/>
          <w:color w:val="auto"/>
          <w:szCs w:val="21"/>
          <w:highlight w:val="none"/>
          <w:lang w:val="zh-CN"/>
        </w:rPr>
      </w:pPr>
      <w:bookmarkStart w:id="108" w:name="_Hlk70536888"/>
      <w:r>
        <w:rPr>
          <w:rFonts w:hint="eastAsia" w:ascii="宋体" w:hAnsi="宋体" w:cs="宋体"/>
          <w:color w:val="auto"/>
          <w:szCs w:val="21"/>
          <w:highlight w:val="none"/>
          <w:lang w:val="zh-CN"/>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除不可抗力原因外，乙方没有按照合同规定的时间提供服务的，甲方可要求乙方支付违约金。每推迟一天按合同金额的5‰支付违约金，该违约金累计不超过合同金额的20%；达到20天时甲方有权单方面解除本合同，合同金额没有支付的，不再支付；已经支付的，甲方有权追回；如因此造成甲方损失的，还应赔偿甲方损失。</w:t>
      </w:r>
    </w:p>
    <w:p w14:paraId="1EF11380">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提供的服务如侵犯了第三方合法权益而引发的任何纠纷或诉讼，均由乙方负责交涉并承担全部责任。甲方有权解除合同，合同金额没有支付的，不再支付；已经支付的，甲方有权追回，且乙方应按合同金额30%承担违约金，造成甲方损失的，还应赔偿甲方损失。</w:t>
      </w:r>
    </w:p>
    <w:p w14:paraId="2A01AD34">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 xml:space="preserve">甲方有权依据磋商文件、响应文件及乙方的磋商承诺对乙方的服务人员进行管理或要求更换，对于甲方要求更换服务人员的，乙方应无条件及时更换；乙方拒绝更换的，甲方有权终止合同，追回已付款项，并按本合同总价的10%计算违约金。  </w:t>
      </w:r>
    </w:p>
    <w:p w14:paraId="3F8B8316">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乙方提供的常驻工作人员，工作时间内未经甲方批准擅自离开工作岗位的，每出现一次按合同总金额的0.1％进行处罚，处罚金额上交甲方财务部门。</w:t>
      </w:r>
    </w:p>
    <w:p w14:paraId="4137D613">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除不可抗力原因或甲方原因使工期得以顺延外，乙方如不能按期完成方案实施，应向甲方支付违约金。具体为：按合同工期每推迟一天支付合同价格的1‰，最高限额为合同价格的10%。违约金由甲方在应支付的款额中扣除。违约金达到上限后，甲方可单方面解除项目合同。</w:t>
      </w:r>
    </w:p>
    <w:p w14:paraId="0A55422E">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 xml:space="preserve">在项目服务期内，除不可抗力原因或甲方原因外，未按售后服务要求或反馈时效要求提供服务的，每出现一次扣除合同金额的0.1％。                                   </w:t>
      </w:r>
    </w:p>
    <w:p w14:paraId="0AB0C2CD">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7</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乙方提供的服务在服务期内，因服务质量原因造成的问题，由乙方负责，费用从未付合同价款中扣除，不足另补。</w:t>
      </w:r>
    </w:p>
    <w:p w14:paraId="3B355D29">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8</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如乙方违反合同约定的信息安全及保密要求，每违反一次收取合同金额0.2%的违约金，累计不超过合同金额的30%，违约金不足以弥补甲方实际损失的，还应支付赔偿金。</w:t>
      </w:r>
    </w:p>
    <w:p w14:paraId="3089F106">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9</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乙方不能就所中标的项目进行分包、转包，如发现乙方有分包、转包现象，甲方有权终止合同，由此造成的损失由乙方负责。</w:t>
      </w:r>
    </w:p>
    <w:p w14:paraId="64F01BC0">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10</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其它违约行为按违约合同总额5%收取违约金并赔偿经济损失。</w:t>
      </w:r>
    </w:p>
    <w:p w14:paraId="32B9843C">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本条所称损失是指一方因另一方违约而遭受的全部经济损失（包括但不限于直接损失、间接损失及实现债权的费用，如诉讼费、律师费、差旅费、调查费、财产保全责任险保险费等）。</w:t>
      </w:r>
    </w:p>
    <w:p w14:paraId="5A94566F">
      <w:pPr>
        <w:spacing w:line="48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zh-CN"/>
        </w:rPr>
        <w:t>甲方有权从未付价款中先行扣除乙方应支付的违约金、赔偿金，不足另补。</w:t>
      </w:r>
      <w:bookmarkEnd w:id="108"/>
    </w:p>
    <w:p w14:paraId="10CD8432">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条  不可抗力事件处理</w:t>
      </w:r>
    </w:p>
    <w:p w14:paraId="4E31EF2C">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1.在合同有效期内，任何一方因不可抗力事件导致不能履行合同，则合同履行期可延长，其延长期与不可抗力影响期相同。</w:t>
      </w:r>
    </w:p>
    <w:p w14:paraId="571A0853">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2.不可抗力事件发生后，应立即通知对方，并寄送有关权威机构出具的证明。</w:t>
      </w:r>
    </w:p>
    <w:p w14:paraId="417AA753">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3.不可抗力事件延续一百二十天以上，双方应通过友好协商，确定是否继续履行合同。</w:t>
      </w:r>
    </w:p>
    <w:p w14:paraId="1A5F3A65">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条  合同争议解决</w:t>
      </w:r>
    </w:p>
    <w:p w14:paraId="150EC460">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1.因服务质量问题发生争议的，应邀请国家认可的质量检测机构进行</w:t>
      </w:r>
      <w:r>
        <w:rPr>
          <w:rFonts w:hint="eastAsia" w:ascii="宋体" w:hAnsi="宋体" w:cs="宋体"/>
          <w:color w:val="auto"/>
          <w:szCs w:val="21"/>
          <w:highlight w:val="none"/>
          <w:lang w:val="en-US" w:eastAsia="zh-CN"/>
        </w:rPr>
        <w:t>检测</w:t>
      </w:r>
      <w:r>
        <w:rPr>
          <w:rFonts w:hint="eastAsia" w:ascii="宋体" w:hAnsi="宋体" w:cs="宋体"/>
          <w:color w:val="auto"/>
          <w:szCs w:val="21"/>
          <w:highlight w:val="none"/>
          <w:lang w:val="zh-CN"/>
        </w:rPr>
        <w:t>。服务符合标准的，</w:t>
      </w:r>
      <w:r>
        <w:rPr>
          <w:rFonts w:hint="eastAsia" w:ascii="宋体" w:hAnsi="宋体" w:cs="宋体"/>
          <w:color w:val="auto"/>
          <w:szCs w:val="21"/>
          <w:highlight w:val="none"/>
          <w:lang w:val="en-US" w:eastAsia="zh-CN"/>
        </w:rPr>
        <w:t>检测</w:t>
      </w:r>
      <w:r>
        <w:rPr>
          <w:rFonts w:hint="eastAsia" w:ascii="宋体" w:hAnsi="宋体" w:cs="宋体"/>
          <w:color w:val="auto"/>
          <w:szCs w:val="21"/>
          <w:highlight w:val="none"/>
          <w:lang w:val="zh-CN"/>
        </w:rPr>
        <w:t>费由甲方承担；服务不符合标准的，</w:t>
      </w:r>
      <w:r>
        <w:rPr>
          <w:rFonts w:hint="eastAsia" w:ascii="宋体" w:hAnsi="宋体" w:cs="宋体"/>
          <w:color w:val="auto"/>
          <w:szCs w:val="21"/>
          <w:highlight w:val="none"/>
          <w:lang w:val="en-US" w:eastAsia="zh-CN"/>
        </w:rPr>
        <w:t>检测</w:t>
      </w:r>
      <w:r>
        <w:rPr>
          <w:rFonts w:hint="eastAsia" w:ascii="宋体" w:hAnsi="宋体" w:cs="宋体"/>
          <w:color w:val="auto"/>
          <w:szCs w:val="21"/>
          <w:highlight w:val="none"/>
          <w:lang w:val="zh-CN"/>
        </w:rPr>
        <w:t>费由乙方承担。</w:t>
      </w:r>
    </w:p>
    <w:p w14:paraId="4D07456D">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2.因履行本合同引起的或者与本合同有关的争议，甲乙双方应首先通过友好协商解决，如果协商不能解决，可向甲方所在地有管辖权的人民法院提起诉讼。</w:t>
      </w:r>
    </w:p>
    <w:p w14:paraId="5115BF01">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3.诉讼期间，本合同继续履行，但涉及合同解除、终止的除外。</w:t>
      </w:r>
    </w:p>
    <w:p w14:paraId="6848F16C">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五</w:t>
      </w:r>
      <w:r>
        <w:rPr>
          <w:rFonts w:hint="eastAsia" w:ascii="宋体" w:hAnsi="宋体" w:cs="宋体"/>
          <w:b/>
          <w:color w:val="auto"/>
          <w:szCs w:val="21"/>
          <w:highlight w:val="none"/>
        </w:rPr>
        <w:t>条  合同生效及其他</w:t>
      </w:r>
    </w:p>
    <w:p w14:paraId="57265F83">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1.合同经双方法定代表人或授权代表签字并加盖单位公章后生效。</w:t>
      </w:r>
    </w:p>
    <w:p w14:paraId="247F8F3B">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2.本合同未尽事宜，遵照《中华人民共和国民法典》有关规定执行。</w:t>
      </w:r>
    </w:p>
    <w:p w14:paraId="4F0C2C6E">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条  合同的变更、终止</w:t>
      </w:r>
    </w:p>
    <w:p w14:paraId="6036A273">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1.除《中华人民共和国政府采购法》第五十条规定的情形外，本合同一经签订，甲乙双方不得擅自变更、中止或终止。</w:t>
      </w:r>
    </w:p>
    <w:p w14:paraId="1D392426">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2.乙方不得擅自转让其应履行的合同义务。</w:t>
      </w:r>
    </w:p>
    <w:p w14:paraId="0320A762">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七</w:t>
      </w:r>
      <w:r>
        <w:rPr>
          <w:rFonts w:hint="eastAsia" w:ascii="宋体" w:hAnsi="宋体" w:cs="宋体"/>
          <w:b/>
          <w:color w:val="auto"/>
          <w:szCs w:val="21"/>
          <w:highlight w:val="none"/>
        </w:rPr>
        <w:t>条  签订本合同依据</w:t>
      </w:r>
    </w:p>
    <w:p w14:paraId="0447E613">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1.竞争性磋商文件；</w:t>
      </w:r>
    </w:p>
    <w:p w14:paraId="22B5C7EF">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2.乙方提供的响应（或应答）文件；</w:t>
      </w:r>
    </w:p>
    <w:p w14:paraId="1A4ED1E6">
      <w:pPr>
        <w:autoSpaceDE w:val="0"/>
        <w:autoSpaceDN w:val="0"/>
        <w:spacing w:line="48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3.成交通知书。</w:t>
      </w:r>
    </w:p>
    <w:p w14:paraId="1A2D1CC2">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八</w:t>
      </w:r>
      <w:r>
        <w:rPr>
          <w:rFonts w:hint="eastAsia" w:ascii="宋体" w:hAnsi="宋体" w:cs="宋体"/>
          <w:b/>
          <w:color w:val="auto"/>
          <w:szCs w:val="21"/>
          <w:highlight w:val="none"/>
        </w:rPr>
        <w:t>条　通知和送达</w:t>
      </w:r>
    </w:p>
    <w:p w14:paraId="312A8A06">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各方确认，本合同载明的各方地址为各方真实有效通讯地址，一方向对方发出的任何通知、信函和文件，以挂号信函或快递信函方式向对方地址邮寄有关通知、信函和文件的，自发出之日起第三日视为送达对方，挂号信函或快递信函的邮寄凭证即视为成功送达的有效凭证。一方地址变更的，应在变更后10日内书面通知对方，否则本合同载明的地址仍为真实有效通讯地址。若为专人提交的，自对方法定代表人、授权代表、委托代理人签收时或单位盖章时视为送达对方。因提供或者确认的通讯地址不准确、通讯地址变更后未及时依程序告知对方或受送达方拒绝签收等原因，导致文书未能被实际接收的，邮寄送达的，以文书退回之日视为送达之日。</w:t>
      </w:r>
    </w:p>
    <w:p w14:paraId="53952D59">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本合同载明的各方电子邮箱、微信号是各方真实有效的通讯联系方式，一方向对方发出的任何通知、信函和文件，若以邮件方式发送的，自邮件发送成功视为送达对方，若以微信方式发送的，自微信发送成功视为送达对方。一方电子邮箱或微信变更的，应在变更后10日内书面通知对方，否则本合同载明的电子邮箱或微信仍为真实有效的通讯联系方式。</w:t>
      </w:r>
    </w:p>
    <w:p w14:paraId="3C599641">
      <w:pPr>
        <w:spacing w:line="4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3.上述送达地址和联系方式适用范围包括双方非诉时各类通知、合同等文件以及就合同发生纠纷时相关文件和法律文书的送达，同时包括在争议进入仲裁、民事诉讼程序后的一审、二审、再审和执行程序。</w:t>
      </w:r>
    </w:p>
    <w:p w14:paraId="02464CF0">
      <w:pPr>
        <w:spacing w:line="480" w:lineRule="exact"/>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九</w:t>
      </w:r>
      <w:r>
        <w:rPr>
          <w:rFonts w:hint="eastAsia" w:ascii="宋体" w:hAnsi="宋体" w:cs="宋体"/>
          <w:b/>
          <w:color w:val="auto"/>
          <w:szCs w:val="21"/>
          <w:highlight w:val="none"/>
        </w:rPr>
        <w:t>条　</w:t>
      </w:r>
      <w:r>
        <w:rPr>
          <w:rFonts w:hint="eastAsia" w:ascii="宋体" w:hAnsi="宋体" w:cs="宋体"/>
          <w:color w:val="auto"/>
          <w:szCs w:val="21"/>
          <w:highlight w:val="none"/>
        </w:rPr>
        <w:t>本合同一式捌份，具有同等法律效力，采购代理机构壹份，甲方伍份，乙方贰份（可根据需要另增加）。</w:t>
      </w:r>
    </w:p>
    <w:p w14:paraId="50B096D6">
      <w:pPr>
        <w:spacing w:line="4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本合同自签订之日起2个工作日内，甲方或采购代理机构应当将采购合同在广西壮族自治区财政厅指定的媒体上公告。</w:t>
      </w:r>
    </w:p>
    <w:p w14:paraId="57F2FCCB">
      <w:pPr>
        <w:widowControl/>
        <w:spacing w:line="480" w:lineRule="exact"/>
        <w:ind w:firstLine="422" w:firstLineChars="200"/>
        <w:rPr>
          <w:rFonts w:hint="eastAsia" w:ascii="宋体" w:hAnsi="宋体" w:cs="宋体"/>
          <w:b/>
          <w:color w:val="auto"/>
          <w:kern w:val="0"/>
          <w:szCs w:val="21"/>
          <w:highlight w:val="none"/>
          <w:lang w:eastAsia="en-US"/>
        </w:rPr>
      </w:pPr>
      <w:r>
        <w:rPr>
          <w:rFonts w:hint="eastAsia" w:ascii="宋体" w:hAnsi="宋体" w:cs="宋体"/>
          <w:b/>
          <w:color w:val="auto"/>
          <w:kern w:val="0"/>
          <w:szCs w:val="21"/>
          <w:highlight w:val="none"/>
          <w:lang w:eastAsia="en-US"/>
        </w:rPr>
        <w:t>（以下无正文）</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7513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092BC45C">
            <w:pPr>
              <w:snapToGrid w:val="0"/>
              <w:spacing w:line="360" w:lineRule="exact"/>
              <w:rPr>
                <w:rFonts w:ascii="宋体" w:hAnsi="宋体"/>
                <w:color w:val="auto"/>
                <w:kern w:val="0"/>
                <w:szCs w:val="21"/>
                <w:highlight w:val="none"/>
              </w:rPr>
            </w:pPr>
            <w:r>
              <w:rPr>
                <w:rFonts w:hint="eastAsia" w:ascii="宋体" w:hAnsi="宋体"/>
                <w:color w:val="auto"/>
                <w:szCs w:val="21"/>
                <w:highlight w:val="none"/>
              </w:rPr>
              <w:t xml:space="preserve">甲方（单位公章）           </w:t>
            </w:r>
          </w:p>
          <w:p w14:paraId="3A759A0D">
            <w:pPr>
              <w:snapToGrid w:val="0"/>
              <w:spacing w:line="360" w:lineRule="exact"/>
              <w:rPr>
                <w:rFonts w:ascii="宋体" w:hAnsi="宋体"/>
                <w:color w:val="auto"/>
                <w:kern w:val="0"/>
                <w:szCs w:val="21"/>
                <w:highlight w:val="none"/>
              </w:rPr>
            </w:pPr>
          </w:p>
          <w:p w14:paraId="3F43AF6B">
            <w:pPr>
              <w:snapToGrid w:val="0"/>
              <w:spacing w:line="360" w:lineRule="exact"/>
              <w:ind w:firstLine="945" w:firstLineChars="450"/>
              <w:jc w:val="right"/>
              <w:rPr>
                <w:rFonts w:ascii="宋体" w:hAnsi="宋体"/>
                <w:color w:val="auto"/>
                <w:kern w:val="0"/>
                <w:szCs w:val="21"/>
                <w:highlight w:val="none"/>
              </w:rPr>
            </w:pPr>
            <w:r>
              <w:rPr>
                <w:rFonts w:hint="eastAsia" w:ascii="宋体" w:hAnsi="宋体"/>
                <w:color w:val="auto"/>
                <w:szCs w:val="21"/>
                <w:highlight w:val="none"/>
              </w:rPr>
              <w:t>年   月   日</w:t>
            </w:r>
          </w:p>
        </w:tc>
        <w:tc>
          <w:tcPr>
            <w:tcW w:w="4772" w:type="dxa"/>
            <w:tcBorders>
              <w:top w:val="single" w:color="auto" w:sz="4" w:space="0"/>
              <w:left w:val="single" w:color="auto" w:sz="4" w:space="0"/>
              <w:bottom w:val="single" w:color="auto" w:sz="4" w:space="0"/>
              <w:right w:val="single" w:color="auto" w:sz="4" w:space="0"/>
            </w:tcBorders>
            <w:vAlign w:val="center"/>
          </w:tcPr>
          <w:p w14:paraId="319B806E">
            <w:pPr>
              <w:snapToGrid w:val="0"/>
              <w:spacing w:line="360" w:lineRule="exact"/>
              <w:rPr>
                <w:rFonts w:ascii="宋体" w:hAnsi="宋体"/>
                <w:color w:val="auto"/>
                <w:kern w:val="0"/>
                <w:szCs w:val="21"/>
                <w:highlight w:val="none"/>
              </w:rPr>
            </w:pPr>
            <w:r>
              <w:rPr>
                <w:rFonts w:hint="eastAsia" w:ascii="宋体" w:hAnsi="宋体"/>
                <w:color w:val="auto"/>
                <w:szCs w:val="21"/>
                <w:highlight w:val="none"/>
              </w:rPr>
              <w:t xml:space="preserve">乙方（单位公章）              </w:t>
            </w:r>
          </w:p>
          <w:p w14:paraId="78354AC6">
            <w:pPr>
              <w:snapToGrid w:val="0"/>
              <w:spacing w:line="360" w:lineRule="exact"/>
              <w:rPr>
                <w:rFonts w:ascii="宋体" w:hAnsi="宋体"/>
                <w:color w:val="auto"/>
                <w:kern w:val="0"/>
                <w:szCs w:val="21"/>
                <w:highlight w:val="none"/>
              </w:rPr>
            </w:pPr>
          </w:p>
          <w:p w14:paraId="7D1EA7DC">
            <w:pPr>
              <w:snapToGrid w:val="0"/>
              <w:spacing w:line="360" w:lineRule="exact"/>
              <w:jc w:val="right"/>
              <w:rPr>
                <w:rFonts w:ascii="宋体" w:hAnsi="宋体"/>
                <w:color w:val="auto"/>
                <w:kern w:val="0"/>
                <w:szCs w:val="21"/>
                <w:highlight w:val="none"/>
              </w:rPr>
            </w:pPr>
            <w:r>
              <w:rPr>
                <w:rFonts w:hint="eastAsia" w:ascii="宋体" w:hAnsi="宋体"/>
                <w:color w:val="auto"/>
                <w:szCs w:val="21"/>
                <w:highlight w:val="none"/>
              </w:rPr>
              <w:t xml:space="preserve"> 年   月   日</w:t>
            </w:r>
          </w:p>
        </w:tc>
      </w:tr>
      <w:tr w14:paraId="10F1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B32D6C1">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单位地址：</w:t>
            </w:r>
          </w:p>
        </w:tc>
        <w:tc>
          <w:tcPr>
            <w:tcW w:w="4772" w:type="dxa"/>
            <w:tcBorders>
              <w:top w:val="single" w:color="auto" w:sz="4" w:space="0"/>
              <w:left w:val="single" w:color="auto" w:sz="4" w:space="0"/>
              <w:bottom w:val="single" w:color="auto" w:sz="4" w:space="0"/>
              <w:right w:val="single" w:color="auto" w:sz="4" w:space="0"/>
            </w:tcBorders>
            <w:vAlign w:val="center"/>
          </w:tcPr>
          <w:p w14:paraId="15BFB2CF">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单位地址：</w:t>
            </w:r>
          </w:p>
        </w:tc>
      </w:tr>
      <w:tr w14:paraId="28F1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49CD844D">
            <w:pPr>
              <w:snapToGrid w:val="0"/>
              <w:spacing w:line="360" w:lineRule="exact"/>
              <w:rPr>
                <w:rFonts w:ascii="宋体" w:hAnsi="宋体"/>
                <w:color w:val="auto"/>
                <w:kern w:val="0"/>
                <w:szCs w:val="21"/>
                <w:highlight w:val="none"/>
              </w:rPr>
            </w:pPr>
            <w:r>
              <w:rPr>
                <w:rFonts w:hint="eastAsia" w:ascii="宋体" w:hAnsi="宋体"/>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vAlign w:val="center"/>
          </w:tcPr>
          <w:p w14:paraId="6AAA6B36">
            <w:pPr>
              <w:snapToGrid w:val="0"/>
              <w:spacing w:line="360" w:lineRule="exact"/>
              <w:rPr>
                <w:rFonts w:ascii="宋体" w:hAnsi="宋体"/>
                <w:color w:val="auto"/>
                <w:kern w:val="0"/>
                <w:szCs w:val="21"/>
                <w:highlight w:val="none"/>
              </w:rPr>
            </w:pPr>
            <w:r>
              <w:rPr>
                <w:rFonts w:hint="eastAsia" w:ascii="宋体" w:hAnsi="宋体"/>
                <w:color w:val="auto"/>
                <w:szCs w:val="21"/>
                <w:highlight w:val="none"/>
              </w:rPr>
              <w:t>法定代表人：</w:t>
            </w:r>
          </w:p>
        </w:tc>
      </w:tr>
      <w:tr w14:paraId="577C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17DEF145">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vAlign w:val="center"/>
          </w:tcPr>
          <w:p w14:paraId="2A1B3981">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委托代理人：</w:t>
            </w:r>
          </w:p>
        </w:tc>
      </w:tr>
      <w:tr w14:paraId="14B5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423FEB0D">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vAlign w:val="center"/>
          </w:tcPr>
          <w:p w14:paraId="4DAF55D6">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电话：</w:t>
            </w:r>
          </w:p>
        </w:tc>
      </w:tr>
      <w:tr w14:paraId="3D9E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1C05AEE9">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vAlign w:val="center"/>
          </w:tcPr>
          <w:p w14:paraId="7D009035">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电子邮箱：</w:t>
            </w:r>
          </w:p>
        </w:tc>
      </w:tr>
      <w:tr w14:paraId="534B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6E36C004">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vAlign w:val="center"/>
          </w:tcPr>
          <w:p w14:paraId="69D7AF84">
            <w:pPr>
              <w:snapToGrid w:val="0"/>
              <w:spacing w:line="360" w:lineRule="exact"/>
              <w:rPr>
                <w:rFonts w:ascii="宋体" w:hAnsi="宋体"/>
                <w:color w:val="auto"/>
                <w:kern w:val="0"/>
                <w:szCs w:val="21"/>
                <w:highlight w:val="none"/>
              </w:rPr>
            </w:pPr>
            <w:r>
              <w:rPr>
                <w:rFonts w:hint="eastAsia" w:ascii="宋体" w:hAnsi="宋体"/>
                <w:color w:val="auto"/>
                <w:szCs w:val="21"/>
                <w:highlight w:val="none"/>
              </w:rPr>
              <w:t>开户银行：</w:t>
            </w:r>
          </w:p>
        </w:tc>
      </w:tr>
      <w:tr w14:paraId="1E15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405EC036">
            <w:pPr>
              <w:snapToGrid w:val="0"/>
              <w:spacing w:line="360" w:lineRule="exact"/>
              <w:rPr>
                <w:rFonts w:ascii="宋体" w:hAnsi="宋体"/>
                <w:color w:val="auto"/>
                <w:kern w:val="0"/>
                <w:szCs w:val="21"/>
                <w:highlight w:val="none"/>
              </w:rPr>
            </w:pPr>
            <w:r>
              <w:rPr>
                <w:rFonts w:hint="eastAsia" w:ascii="宋体" w:hAnsi="宋体"/>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vAlign w:val="center"/>
          </w:tcPr>
          <w:p w14:paraId="5139C6EA">
            <w:pPr>
              <w:snapToGrid w:val="0"/>
              <w:spacing w:line="360" w:lineRule="exact"/>
              <w:rPr>
                <w:rFonts w:ascii="宋体" w:hAnsi="宋体"/>
                <w:color w:val="auto"/>
                <w:kern w:val="0"/>
                <w:szCs w:val="21"/>
                <w:highlight w:val="none"/>
              </w:rPr>
            </w:pPr>
            <w:r>
              <w:rPr>
                <w:rFonts w:hint="eastAsia" w:ascii="宋体" w:hAnsi="宋体"/>
                <w:color w:val="auto"/>
                <w:szCs w:val="21"/>
                <w:highlight w:val="none"/>
              </w:rPr>
              <w:t>账号：</w:t>
            </w:r>
          </w:p>
        </w:tc>
      </w:tr>
      <w:tr w14:paraId="7374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6589EFC7">
            <w:pPr>
              <w:snapToGrid w:val="0"/>
              <w:spacing w:line="360" w:lineRule="exact"/>
              <w:rPr>
                <w:rFonts w:ascii="宋体" w:hAnsi="宋体"/>
                <w:color w:val="auto"/>
                <w:kern w:val="0"/>
                <w:szCs w:val="21"/>
                <w:highlight w:val="none"/>
              </w:rPr>
            </w:pPr>
            <w:r>
              <w:rPr>
                <w:rFonts w:hint="eastAsia" w:ascii="宋体" w:hAnsi="宋体"/>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vAlign w:val="center"/>
          </w:tcPr>
          <w:p w14:paraId="35112F99">
            <w:pPr>
              <w:snapToGrid w:val="0"/>
              <w:spacing w:line="360" w:lineRule="exact"/>
              <w:rPr>
                <w:rFonts w:ascii="宋体" w:hAnsi="宋体"/>
                <w:color w:val="auto"/>
                <w:kern w:val="0"/>
                <w:szCs w:val="21"/>
                <w:highlight w:val="none"/>
              </w:rPr>
            </w:pPr>
            <w:r>
              <w:rPr>
                <w:rFonts w:hint="eastAsia" w:ascii="宋体" w:hAnsi="宋体"/>
                <w:color w:val="auto"/>
                <w:szCs w:val="21"/>
                <w:highlight w:val="none"/>
              </w:rPr>
              <w:t>邮政编码：</w:t>
            </w:r>
          </w:p>
        </w:tc>
      </w:tr>
      <w:tr w14:paraId="51AD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9288" w:type="dxa"/>
            <w:gridSpan w:val="2"/>
            <w:tcBorders>
              <w:top w:val="single" w:color="auto" w:sz="4" w:space="0"/>
              <w:left w:val="single" w:color="auto" w:sz="4" w:space="0"/>
              <w:bottom w:val="single" w:color="auto" w:sz="4" w:space="0"/>
              <w:right w:val="single" w:color="auto" w:sz="4" w:space="0"/>
            </w:tcBorders>
          </w:tcPr>
          <w:p w14:paraId="02BC7D62">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经办人：</w:t>
            </w:r>
          </w:p>
          <w:p w14:paraId="097C9906">
            <w:pPr>
              <w:snapToGrid w:val="0"/>
              <w:spacing w:line="360" w:lineRule="exact"/>
              <w:ind w:firstLine="630" w:firstLineChars="300"/>
              <w:jc w:val="right"/>
              <w:rPr>
                <w:rFonts w:ascii="宋体" w:hAnsi="宋体"/>
                <w:color w:val="auto"/>
                <w:kern w:val="0"/>
                <w:szCs w:val="21"/>
                <w:highlight w:val="none"/>
              </w:rPr>
            </w:pPr>
            <w:r>
              <w:rPr>
                <w:rFonts w:hint="eastAsia" w:ascii="宋体" w:hAnsi="宋体"/>
                <w:color w:val="auto"/>
                <w:szCs w:val="21"/>
                <w:highlight w:val="none"/>
              </w:rPr>
              <w:t>年    月    日</w:t>
            </w:r>
          </w:p>
        </w:tc>
      </w:tr>
    </w:tbl>
    <w:p w14:paraId="5E512D75">
      <w:pPr>
        <w:snapToGrid w:val="0"/>
        <w:spacing w:line="360" w:lineRule="exact"/>
        <w:jc w:val="center"/>
        <w:rPr>
          <w:rFonts w:ascii="宋体" w:hAnsi="宋体"/>
          <w:b/>
          <w:color w:val="auto"/>
          <w:szCs w:val="21"/>
          <w:highlight w:val="none"/>
        </w:rPr>
      </w:pPr>
    </w:p>
    <w:p w14:paraId="225A7B52">
      <w:pPr>
        <w:spacing w:before="120" w:beforeLines="50" w:line="420" w:lineRule="exact"/>
        <w:jc w:val="center"/>
        <w:rPr>
          <w:rFonts w:ascii="宋体" w:hAnsi="宋体"/>
          <w:b/>
          <w:color w:val="auto"/>
          <w:sz w:val="28"/>
          <w:szCs w:val="28"/>
          <w:highlight w:val="none"/>
        </w:rPr>
      </w:pPr>
      <w:r>
        <w:rPr>
          <w:rFonts w:hint="eastAsia" w:ascii="宋体" w:hAnsi="宋体"/>
          <w:b/>
          <w:color w:val="auto"/>
          <w:szCs w:val="21"/>
          <w:highlight w:val="none"/>
        </w:rPr>
        <w:br w:type="page"/>
      </w:r>
      <w:r>
        <w:rPr>
          <w:rFonts w:hint="eastAsia" w:ascii="宋体" w:hAnsi="宋体"/>
          <w:b/>
          <w:color w:val="auto"/>
          <w:sz w:val="28"/>
          <w:szCs w:val="28"/>
          <w:highlight w:val="none"/>
        </w:rPr>
        <w:t>合 同 附 件</w:t>
      </w:r>
    </w:p>
    <w:p w14:paraId="3B522639">
      <w:pPr>
        <w:snapToGrid w:val="0"/>
        <w:spacing w:line="360" w:lineRule="exact"/>
        <w:jc w:val="center"/>
        <w:rPr>
          <w:rFonts w:ascii="宋体" w:hAnsi="宋体"/>
          <w:b/>
          <w:color w:val="auto"/>
          <w:szCs w:val="21"/>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14:paraId="401A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3A7F47A7">
            <w:pPr>
              <w:snapToGrid w:val="0"/>
              <w:spacing w:line="360" w:lineRule="exact"/>
              <w:rPr>
                <w:rFonts w:ascii="宋体" w:hAnsi="宋体"/>
                <w:color w:val="auto"/>
                <w:kern w:val="0"/>
                <w:szCs w:val="21"/>
                <w:highlight w:val="none"/>
              </w:rPr>
            </w:pPr>
            <w:r>
              <w:rPr>
                <w:rFonts w:hint="eastAsia" w:ascii="宋体" w:hAnsi="宋体"/>
                <w:color w:val="auto"/>
                <w:szCs w:val="21"/>
                <w:highlight w:val="none"/>
              </w:rPr>
              <w:t>1、乙方承诺具体事项：</w:t>
            </w:r>
          </w:p>
        </w:tc>
      </w:tr>
      <w:tr w14:paraId="0BAE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6D5EF4DE">
            <w:pPr>
              <w:snapToGrid w:val="0"/>
              <w:spacing w:line="360" w:lineRule="exact"/>
              <w:rPr>
                <w:rFonts w:ascii="宋体" w:hAnsi="宋体"/>
                <w:color w:val="auto"/>
                <w:kern w:val="0"/>
                <w:szCs w:val="21"/>
                <w:highlight w:val="none"/>
              </w:rPr>
            </w:pPr>
            <w:r>
              <w:rPr>
                <w:rFonts w:hint="eastAsia" w:ascii="宋体" w:hAnsi="宋体"/>
                <w:color w:val="auto"/>
                <w:szCs w:val="21"/>
                <w:highlight w:val="none"/>
              </w:rPr>
              <w:t>2、服务具体事项：</w:t>
            </w:r>
          </w:p>
        </w:tc>
      </w:tr>
      <w:tr w14:paraId="3F22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3FC3F853">
            <w:pPr>
              <w:snapToGrid w:val="0"/>
              <w:spacing w:line="360" w:lineRule="exact"/>
              <w:rPr>
                <w:rFonts w:ascii="宋体" w:hAnsi="宋体"/>
                <w:color w:val="auto"/>
                <w:kern w:val="0"/>
                <w:szCs w:val="21"/>
                <w:highlight w:val="none"/>
              </w:rPr>
            </w:pPr>
            <w:r>
              <w:rPr>
                <w:rFonts w:hint="eastAsia" w:ascii="宋体" w:hAnsi="宋体"/>
                <w:color w:val="auto"/>
                <w:szCs w:val="21"/>
                <w:highlight w:val="none"/>
              </w:rPr>
              <w:t>3、服务期责任：</w:t>
            </w:r>
          </w:p>
        </w:tc>
      </w:tr>
      <w:tr w14:paraId="4CC2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468" w:type="dxa"/>
            <w:gridSpan w:val="2"/>
            <w:tcBorders>
              <w:top w:val="single" w:color="auto" w:sz="4" w:space="0"/>
              <w:left w:val="single" w:color="auto" w:sz="4" w:space="0"/>
              <w:bottom w:val="single" w:color="auto" w:sz="4" w:space="0"/>
              <w:right w:val="single" w:color="auto" w:sz="4" w:space="0"/>
            </w:tcBorders>
          </w:tcPr>
          <w:p w14:paraId="26B8BFB5">
            <w:pPr>
              <w:snapToGrid w:val="0"/>
              <w:spacing w:line="360" w:lineRule="exact"/>
              <w:rPr>
                <w:rFonts w:ascii="宋体" w:hAnsi="宋体"/>
                <w:color w:val="auto"/>
                <w:kern w:val="0"/>
                <w:szCs w:val="21"/>
                <w:highlight w:val="none"/>
              </w:rPr>
            </w:pPr>
            <w:r>
              <w:rPr>
                <w:rFonts w:hint="eastAsia" w:ascii="宋体" w:hAnsi="宋体"/>
                <w:color w:val="auto"/>
                <w:szCs w:val="21"/>
                <w:highlight w:val="none"/>
              </w:rPr>
              <w:t>4、其他具体事项：</w:t>
            </w:r>
          </w:p>
        </w:tc>
      </w:tr>
      <w:tr w14:paraId="5C22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jc w:val="center"/>
        </w:trPr>
        <w:tc>
          <w:tcPr>
            <w:tcW w:w="4788" w:type="dxa"/>
            <w:tcBorders>
              <w:top w:val="single" w:color="auto" w:sz="4" w:space="0"/>
              <w:left w:val="single" w:color="auto" w:sz="4" w:space="0"/>
              <w:bottom w:val="single" w:color="auto" w:sz="4" w:space="0"/>
              <w:right w:val="single" w:color="auto" w:sz="4" w:space="0"/>
            </w:tcBorders>
            <w:vAlign w:val="center"/>
          </w:tcPr>
          <w:p w14:paraId="09D3C65C">
            <w:pPr>
              <w:snapToGrid w:val="0"/>
              <w:spacing w:line="360" w:lineRule="exact"/>
              <w:rPr>
                <w:rFonts w:ascii="宋体" w:hAnsi="宋体"/>
                <w:color w:val="auto"/>
                <w:kern w:val="0"/>
                <w:szCs w:val="21"/>
                <w:highlight w:val="none"/>
              </w:rPr>
            </w:pPr>
            <w:r>
              <w:rPr>
                <w:rFonts w:hint="eastAsia" w:ascii="宋体" w:hAnsi="宋体"/>
                <w:color w:val="auto"/>
                <w:szCs w:val="21"/>
                <w:highlight w:val="none"/>
              </w:rPr>
              <w:t>甲方（单位公章）</w:t>
            </w:r>
          </w:p>
          <w:p w14:paraId="4D98F0EF">
            <w:pPr>
              <w:snapToGrid w:val="0"/>
              <w:spacing w:line="360" w:lineRule="exact"/>
              <w:ind w:firstLine="422"/>
              <w:rPr>
                <w:rFonts w:ascii="宋体" w:hAnsi="宋体"/>
                <w:color w:val="auto"/>
                <w:kern w:val="0"/>
                <w:szCs w:val="21"/>
                <w:highlight w:val="none"/>
              </w:rPr>
            </w:pPr>
          </w:p>
          <w:p w14:paraId="4059A056">
            <w:pPr>
              <w:snapToGrid w:val="0"/>
              <w:spacing w:line="360" w:lineRule="exact"/>
              <w:ind w:firstLine="422"/>
              <w:rPr>
                <w:rFonts w:ascii="宋体" w:hAnsi="宋体"/>
                <w:color w:val="auto"/>
                <w:kern w:val="0"/>
                <w:szCs w:val="21"/>
                <w:highlight w:val="none"/>
              </w:rPr>
            </w:pPr>
          </w:p>
          <w:p w14:paraId="5FA45EFE">
            <w:pPr>
              <w:snapToGrid w:val="0"/>
              <w:spacing w:line="360" w:lineRule="exact"/>
              <w:rPr>
                <w:rFonts w:ascii="宋体" w:hAnsi="宋体"/>
                <w:color w:val="auto"/>
                <w:kern w:val="0"/>
                <w:szCs w:val="21"/>
                <w:highlight w:val="none"/>
              </w:rPr>
            </w:pPr>
          </w:p>
          <w:p w14:paraId="2BB45111">
            <w:pPr>
              <w:snapToGrid w:val="0"/>
              <w:spacing w:line="360" w:lineRule="exact"/>
              <w:ind w:firstLine="422"/>
              <w:rPr>
                <w:rFonts w:ascii="宋体" w:hAnsi="宋体"/>
                <w:color w:val="auto"/>
                <w:kern w:val="0"/>
                <w:szCs w:val="21"/>
                <w:highlight w:val="none"/>
              </w:rPr>
            </w:pPr>
            <w:r>
              <w:rPr>
                <w:rFonts w:hint="eastAsia" w:ascii="宋体" w:hAnsi="宋体"/>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14:paraId="7F2439CC">
            <w:pPr>
              <w:snapToGrid w:val="0"/>
              <w:spacing w:line="360" w:lineRule="exact"/>
              <w:rPr>
                <w:rFonts w:ascii="宋体" w:hAnsi="宋体"/>
                <w:color w:val="auto"/>
                <w:kern w:val="0"/>
                <w:szCs w:val="21"/>
                <w:highlight w:val="none"/>
              </w:rPr>
            </w:pPr>
            <w:r>
              <w:rPr>
                <w:rFonts w:hint="eastAsia" w:ascii="宋体" w:hAnsi="宋体"/>
                <w:color w:val="auto"/>
                <w:szCs w:val="21"/>
                <w:highlight w:val="none"/>
              </w:rPr>
              <w:t>乙方（单位公章）</w:t>
            </w:r>
          </w:p>
          <w:p w14:paraId="0CCD21F5">
            <w:pPr>
              <w:snapToGrid w:val="0"/>
              <w:spacing w:line="360" w:lineRule="exact"/>
              <w:ind w:firstLine="422"/>
              <w:rPr>
                <w:rFonts w:ascii="宋体" w:hAnsi="宋体"/>
                <w:color w:val="auto"/>
                <w:kern w:val="0"/>
                <w:szCs w:val="21"/>
                <w:highlight w:val="none"/>
              </w:rPr>
            </w:pPr>
          </w:p>
          <w:p w14:paraId="59E3D1B4">
            <w:pPr>
              <w:snapToGrid w:val="0"/>
              <w:spacing w:line="360" w:lineRule="exact"/>
              <w:ind w:firstLine="422"/>
              <w:rPr>
                <w:rFonts w:ascii="宋体" w:hAnsi="宋体"/>
                <w:color w:val="auto"/>
                <w:kern w:val="0"/>
                <w:szCs w:val="21"/>
                <w:highlight w:val="none"/>
              </w:rPr>
            </w:pPr>
          </w:p>
          <w:p w14:paraId="674F4C9C">
            <w:pPr>
              <w:snapToGrid w:val="0"/>
              <w:spacing w:line="360" w:lineRule="exact"/>
              <w:rPr>
                <w:rFonts w:ascii="宋体" w:hAnsi="宋体"/>
                <w:color w:val="auto"/>
                <w:kern w:val="0"/>
                <w:szCs w:val="21"/>
                <w:highlight w:val="none"/>
              </w:rPr>
            </w:pPr>
          </w:p>
          <w:p w14:paraId="22526EE8">
            <w:pPr>
              <w:snapToGrid w:val="0"/>
              <w:spacing w:line="360" w:lineRule="exact"/>
              <w:ind w:firstLine="422"/>
              <w:rPr>
                <w:rFonts w:ascii="宋体" w:hAnsi="宋体"/>
                <w:color w:val="auto"/>
                <w:kern w:val="0"/>
                <w:szCs w:val="21"/>
                <w:highlight w:val="none"/>
              </w:rPr>
            </w:pPr>
            <w:r>
              <w:rPr>
                <w:rFonts w:hint="eastAsia" w:ascii="宋体" w:hAnsi="宋体"/>
                <w:color w:val="auto"/>
                <w:szCs w:val="21"/>
                <w:highlight w:val="none"/>
              </w:rPr>
              <w:t xml:space="preserve">                       年   月   日</w:t>
            </w:r>
          </w:p>
        </w:tc>
      </w:tr>
    </w:tbl>
    <w:p w14:paraId="34869689">
      <w:pPr>
        <w:autoSpaceDE w:val="0"/>
        <w:autoSpaceDN w:val="0"/>
        <w:spacing w:line="43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注：服务事项填不下时可另加附页。</w:t>
      </w:r>
    </w:p>
    <w:p w14:paraId="6F91CABB">
      <w:pPr>
        <w:autoSpaceDE w:val="0"/>
        <w:autoSpaceDN w:val="0"/>
        <w:spacing w:line="430" w:lineRule="exact"/>
        <w:ind w:firstLine="420" w:firstLineChars="200"/>
        <w:jc w:val="left"/>
        <w:rPr>
          <w:rFonts w:ascii="宋体" w:hAnsi="宋体"/>
          <w:color w:val="auto"/>
          <w:szCs w:val="21"/>
          <w:highlight w:val="none"/>
        </w:rPr>
      </w:pPr>
    </w:p>
    <w:p w14:paraId="1D60F217">
      <w:pPr>
        <w:widowControl/>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合同附件：</w:t>
      </w:r>
    </w:p>
    <w:p w14:paraId="1439A453">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成交通知书</w:t>
      </w:r>
    </w:p>
    <w:p w14:paraId="3D6B9FAD">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采购需求</w:t>
      </w:r>
    </w:p>
    <w:p w14:paraId="3FBD6D5A">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响应报价表</w:t>
      </w:r>
    </w:p>
    <w:p w14:paraId="072CAC47">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磋商记录</w:t>
      </w:r>
    </w:p>
    <w:p w14:paraId="706D88B7">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商务条款偏离表</w:t>
      </w:r>
    </w:p>
    <w:p w14:paraId="2F8208A0">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服务需求偏离表</w:t>
      </w:r>
    </w:p>
    <w:p w14:paraId="1D2021E1">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法定代表人身份证明书及法定代表人有效身份证正反面复印件</w:t>
      </w:r>
    </w:p>
    <w:p w14:paraId="673F484B">
      <w:pPr>
        <w:widowControl/>
        <w:numPr>
          <w:ilvl w:val="0"/>
          <w:numId w:val="7"/>
        </w:numPr>
        <w:autoSpaceDE w:val="0"/>
        <w:autoSpaceDN w:val="0"/>
        <w:spacing w:line="360" w:lineRule="auto"/>
        <w:ind w:left="0" w:firstLine="420" w:firstLineChars="200"/>
        <w:jc w:val="left"/>
        <w:rPr>
          <w:rFonts w:ascii="宋体" w:hAnsi="宋体"/>
          <w:color w:val="auto"/>
          <w:szCs w:val="21"/>
          <w:highlight w:val="none"/>
        </w:rPr>
      </w:pPr>
      <w:r>
        <w:rPr>
          <w:rFonts w:hint="eastAsia" w:ascii="宋体" w:hAnsi="宋体"/>
          <w:color w:val="auto"/>
          <w:szCs w:val="21"/>
          <w:highlight w:val="none"/>
        </w:rPr>
        <w:t>法定代表人授权委托书及委托代理人有效身份证正反面复印件</w:t>
      </w:r>
    </w:p>
    <w:p w14:paraId="19507942">
      <w:pPr>
        <w:widowControl/>
        <w:numPr>
          <w:ilvl w:val="0"/>
          <w:numId w:val="7"/>
        </w:numPr>
        <w:autoSpaceDE w:val="0"/>
        <w:autoSpaceDN w:val="0"/>
        <w:spacing w:line="360" w:lineRule="auto"/>
        <w:ind w:left="0" w:firstLine="420" w:firstLineChars="200"/>
        <w:jc w:val="left"/>
        <w:rPr>
          <w:rFonts w:hint="eastAsia" w:ascii="宋体" w:hAnsi="宋体"/>
          <w:color w:val="auto"/>
          <w:szCs w:val="21"/>
          <w:highlight w:val="none"/>
        </w:rPr>
      </w:pPr>
      <w:r>
        <w:rPr>
          <w:rFonts w:hint="eastAsia" w:ascii="宋体" w:hAnsi="宋体"/>
          <w:color w:val="auto"/>
          <w:szCs w:val="21"/>
          <w:highlight w:val="none"/>
        </w:rPr>
        <w:t>其他</w:t>
      </w:r>
    </w:p>
    <w:p w14:paraId="101B81D3">
      <w:pPr>
        <w:widowControl/>
        <w:numPr>
          <w:ilvl w:val="-1"/>
          <w:numId w:val="0"/>
        </w:numPr>
        <w:shd w:val="clear"/>
        <w:autoSpaceDE w:val="0"/>
        <w:autoSpaceDN w:val="0"/>
        <w:spacing w:line="360" w:lineRule="auto"/>
        <w:ind w:left="420" w:leftChars="200" w:firstLine="0" w:firstLineChars="0"/>
        <w:jc w:val="left"/>
        <w:rPr>
          <w:rFonts w:hint="eastAsia" w:ascii="宋体" w:hAnsi="宋体" w:eastAsia="宋体" w:cs="Times New Roman"/>
          <w:color w:val="auto"/>
          <w:szCs w:val="21"/>
          <w:highlight w:val="none"/>
        </w:rPr>
      </w:pPr>
    </w:p>
    <w:p w14:paraId="098B749C">
      <w:pPr>
        <w:rPr>
          <w:color w:val="auto"/>
          <w:highlight w:val="none"/>
        </w:rPr>
      </w:pPr>
    </w:p>
    <w:bookmarkEnd w:id="109"/>
    <w:sectPr>
      <w:pgSz w:w="11910" w:h="16840"/>
      <w:pgMar w:top="1418" w:right="1418" w:bottom="1418"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B1617256-0ACB-466F-93FF-7239EC22F3E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C06B3232-CE54-46AD-9E33-C3D28E4736F8}"/>
  </w:font>
  <w:font w:name="仿宋_GB2312">
    <w:altName w:val="仿宋"/>
    <w:panose1 w:val="02010609030101010101"/>
    <w:charset w:val="86"/>
    <w:family w:val="modern"/>
    <w:pitch w:val="default"/>
    <w:sig w:usb0="00000000" w:usb1="00000000" w:usb2="00000000" w:usb3="00000000" w:csb0="00040000" w:csb1="00000000"/>
    <w:embedRegular r:id="rId3" w:fontKey="{E1677506-C31C-428D-9094-0B84424FFDEE}"/>
  </w:font>
  <w:font w:name="仿宋">
    <w:panose1 w:val="02010609060101010101"/>
    <w:charset w:val="86"/>
    <w:family w:val="modern"/>
    <w:pitch w:val="default"/>
    <w:sig w:usb0="800002BF" w:usb1="38CF7CFA" w:usb2="00000016" w:usb3="00000000" w:csb0="00040001" w:csb1="00000000"/>
    <w:embedRegular r:id="rId4" w:fontKey="{868479AB-4EFF-483A-A73F-80167A65C8E6}"/>
  </w:font>
  <w:font w:name="Cambria">
    <w:panose1 w:val="02040503050406030204"/>
    <w:charset w:val="00"/>
    <w:family w:val="roman"/>
    <w:pitch w:val="default"/>
    <w:sig w:usb0="E00002FF" w:usb1="400004FF" w:usb2="00000000" w:usb3="00000000" w:csb0="2000019F" w:csb1="00000000"/>
    <w:embedRegular r:id="rId5" w:fontKey="{DDDBBD74-8931-4B53-978F-11E7852259B6}"/>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86"/>
    <w:family w:val="auto"/>
    <w:pitch w:val="default"/>
    <w:sig w:usb0="00000000" w:usb1="00000000" w:usb2="00000010" w:usb3="00000000" w:csb0="00040000" w:csb1="00000000"/>
  </w:font>
  <w:font w:name="Century">
    <w:altName w:val="Times New Roman"/>
    <w:panose1 w:val="02040604050505020304"/>
    <w:charset w:val="00"/>
    <w:family w:val="roman"/>
    <w:pitch w:val="default"/>
    <w:sig w:usb0="00000000" w:usb1="000000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MS Mincho">
    <w:panose1 w:val="02020609040205080304"/>
    <w:charset w:val="80"/>
    <w:family w:val="modern"/>
    <w:pitch w:val="default"/>
    <w:sig w:usb0="E00002FF" w:usb1="6AC7FDFB" w:usb2="00000012" w:usb3="00000000" w:csb0="4002009F" w:csb1="DFD70000"/>
    <w:embedRegular r:id="rId6" w:fontKey="{6764119E-7D50-4A7B-A519-B0A2DE070264}"/>
  </w:font>
  <w:font w:name="TimesNewRomanPSMT">
    <w:altName w:val="Times New Roman"/>
    <w:panose1 w:val="02020603050405020304"/>
    <w:charset w:val="00"/>
    <w:family w:val="roman"/>
    <w:pitch w:val="default"/>
    <w:sig w:usb0="00000000" w:usb1="00000000" w:usb2="00000009" w:usb3="00000000" w:csb0="400001FF" w:csb1="FFFF0000"/>
    <w:embedRegular r:id="rId7" w:fontKey="{B4E272E1-6B7C-4FF6-8D1C-C8907E85938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B8AA">
    <w:pPr>
      <w:pStyle w:val="33"/>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1"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429E803"/>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QVPmtAAAAADAQAADwAAAAAAAAABACAAAAAiAAAAZHJzL2Rv&#10;d25yZXYueG1sUEsBAhQAFAAAAAgAh07iQM/3vYjQAQAAmgMAAA4AAAAAAAAAAQAgAAAAHwEAAGRy&#10;cy9lMm9Eb2MueG1sUEsFBgAAAAAGAAYAWQEAAGEFAAAAAA==&#10;">
              <v:fill on="f" focussize="0,0"/>
              <v:stroke on="f"/>
              <v:imagedata o:title=""/>
              <o:lock v:ext="edit" aspectratio="f"/>
              <v:textbox inset="0mm,0mm,0mm,0mm" style="mso-fit-shape-to-text:t;">
                <w:txbxContent>
                  <w:p w14:paraId="7429E80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6785">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A443B5">
                          <w:pPr>
                            <w:pStyle w:val="33"/>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5qrps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t8uyTB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rmqumzAEAAJwDAAAOAAAAAAAAAAEAIAAAAB4BAABkcnMvZTJv&#10;RG9jLnhtbFBLBQYAAAAABgAGAFkBAABcBQAAAAA=&#10;">
              <v:fill on="f" focussize="0,0"/>
              <v:stroke on="f"/>
              <v:imagedata o:title=""/>
              <o:lock v:ext="edit" aspectratio="f"/>
              <v:textbox inset="0mm,0mm,0mm,0mm" style="mso-fit-shape-to-text:t;">
                <w:txbxContent>
                  <w:p w14:paraId="06A443B5">
                    <w:pPr>
                      <w:pStyle w:val="3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A80FC">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2FCBB0D3">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Njdd6jECAABSBAAADgAAAAAAAAABACAAAAAgAQAAZHJzL2Uyb0RvYy54bWxQSwUG&#10;AAAAAAYABgBZAQAAwwUAAAAA&#10;">
              <v:fill on="f" focussize="0,0"/>
              <v:stroke on="f" weight="0.5pt"/>
              <v:imagedata o:title=""/>
              <o:lock v:ext="edit" aspectratio="f"/>
              <v:textbox inset="0mm,0mm,0mm,0mm" style="mso-fit-shape-to-text:t;">
                <w:txbxContent>
                  <w:p w14:paraId="2FCBB0D3">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BB8FD">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E5AD7">
    <w:pPr>
      <w:pStyle w:val="3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1D3B81"/>
    <w:multiLevelType w:val="singleLevel"/>
    <w:tmpl w:val="A61D3B81"/>
    <w:lvl w:ilvl="0" w:tentative="0">
      <w:start w:val="1"/>
      <w:numFmt w:val="decimal"/>
      <w:suff w:val="nothing"/>
      <w:lvlText w:val="%1．"/>
      <w:lvlJc w:val="left"/>
      <w:pPr>
        <w:ind w:left="0" w:firstLine="400"/>
      </w:pPr>
      <w:rPr>
        <w:rFonts w:hint="default"/>
        <w:b w:val="0"/>
      </w:rPr>
    </w:lvl>
  </w:abstractNum>
  <w:abstractNum w:abstractNumId="1">
    <w:nsid w:val="C76E5BF7"/>
    <w:multiLevelType w:val="singleLevel"/>
    <w:tmpl w:val="C76E5BF7"/>
    <w:lvl w:ilvl="0" w:tentative="0">
      <w:start w:val="1"/>
      <w:numFmt w:val="decimal"/>
      <w:suff w:val="nothing"/>
      <w:lvlText w:val="%1．"/>
      <w:lvlJc w:val="left"/>
      <w:pPr>
        <w:ind w:left="0" w:firstLine="400"/>
      </w:pPr>
      <w:rPr>
        <w:rFonts w:hint="default"/>
        <w:b w:val="0"/>
      </w:rPr>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B"/>
    <w:multiLevelType w:val="multilevel"/>
    <w:tmpl w:val="0000000B"/>
    <w:lvl w:ilvl="0" w:tentative="0">
      <w:start w:val="1"/>
      <w:numFmt w:val="decimal"/>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114F4913"/>
    <w:multiLevelType w:val="singleLevel"/>
    <w:tmpl w:val="114F4913"/>
    <w:lvl w:ilvl="0" w:tentative="0">
      <w:start w:val="1"/>
      <w:numFmt w:val="decimal"/>
      <w:suff w:val="nothing"/>
      <w:lvlText w:val="%1．"/>
      <w:lvlJc w:val="left"/>
      <w:pPr>
        <w:ind w:left="0" w:firstLine="400"/>
      </w:pPr>
      <w:rPr>
        <w:rFonts w:hint="default" w:ascii="宋体" w:hAnsi="宋体" w:eastAsia="宋体"/>
      </w:rPr>
    </w:lvl>
  </w:abstractNum>
  <w:abstractNum w:abstractNumId="5">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6">
    <w:nsid w:val="4BB9BB86"/>
    <w:multiLevelType w:val="multilevel"/>
    <w:tmpl w:val="4BB9BB86"/>
    <w:lvl w:ilvl="0" w:tentative="0">
      <w:start w:val="1"/>
      <w:numFmt w:val="decimal"/>
      <w:suff w:val="space"/>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5"/>
  </w:num>
  <w:num w:numId="2">
    <w:abstractNumId w:val="0"/>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YjE3MGY2Mzg0MjJmYjBiOWRmMmE1ZTVmMTQ1ODAifQ=="/>
  </w:docVars>
  <w:rsids>
    <w:rsidRoot w:val="00F9008B"/>
    <w:rsid w:val="0000010C"/>
    <w:rsid w:val="00000499"/>
    <w:rsid w:val="00000FE0"/>
    <w:rsid w:val="00001068"/>
    <w:rsid w:val="0000114A"/>
    <w:rsid w:val="00001731"/>
    <w:rsid w:val="00001C2D"/>
    <w:rsid w:val="00001C55"/>
    <w:rsid w:val="00001CA8"/>
    <w:rsid w:val="00001FAE"/>
    <w:rsid w:val="00002291"/>
    <w:rsid w:val="00002644"/>
    <w:rsid w:val="00002964"/>
    <w:rsid w:val="00002DBF"/>
    <w:rsid w:val="00002EC0"/>
    <w:rsid w:val="00003224"/>
    <w:rsid w:val="000033F5"/>
    <w:rsid w:val="0000358C"/>
    <w:rsid w:val="0000383F"/>
    <w:rsid w:val="00003BEF"/>
    <w:rsid w:val="00004130"/>
    <w:rsid w:val="0000431F"/>
    <w:rsid w:val="00004634"/>
    <w:rsid w:val="00004D8B"/>
    <w:rsid w:val="000059E2"/>
    <w:rsid w:val="00005B98"/>
    <w:rsid w:val="00006AE7"/>
    <w:rsid w:val="00006B9B"/>
    <w:rsid w:val="00006C35"/>
    <w:rsid w:val="000072B1"/>
    <w:rsid w:val="00007329"/>
    <w:rsid w:val="00007E28"/>
    <w:rsid w:val="00007E84"/>
    <w:rsid w:val="00010401"/>
    <w:rsid w:val="000105A1"/>
    <w:rsid w:val="000107AD"/>
    <w:rsid w:val="00010835"/>
    <w:rsid w:val="00010F90"/>
    <w:rsid w:val="00011842"/>
    <w:rsid w:val="00012137"/>
    <w:rsid w:val="000121FF"/>
    <w:rsid w:val="00012479"/>
    <w:rsid w:val="000125B8"/>
    <w:rsid w:val="00012692"/>
    <w:rsid w:val="00013446"/>
    <w:rsid w:val="00013509"/>
    <w:rsid w:val="000135BC"/>
    <w:rsid w:val="000135DC"/>
    <w:rsid w:val="000136D6"/>
    <w:rsid w:val="00013EAD"/>
    <w:rsid w:val="00014085"/>
    <w:rsid w:val="0001445D"/>
    <w:rsid w:val="00014DD9"/>
    <w:rsid w:val="00014E59"/>
    <w:rsid w:val="000151E4"/>
    <w:rsid w:val="00015577"/>
    <w:rsid w:val="000156E4"/>
    <w:rsid w:val="000159A7"/>
    <w:rsid w:val="00015FB8"/>
    <w:rsid w:val="0001609F"/>
    <w:rsid w:val="0001635B"/>
    <w:rsid w:val="00016549"/>
    <w:rsid w:val="00016BF7"/>
    <w:rsid w:val="0001767E"/>
    <w:rsid w:val="0001776D"/>
    <w:rsid w:val="00017F31"/>
    <w:rsid w:val="00020607"/>
    <w:rsid w:val="00020A66"/>
    <w:rsid w:val="0002100A"/>
    <w:rsid w:val="0002103A"/>
    <w:rsid w:val="000217E4"/>
    <w:rsid w:val="00021852"/>
    <w:rsid w:val="00021A01"/>
    <w:rsid w:val="00021A12"/>
    <w:rsid w:val="00022622"/>
    <w:rsid w:val="00023363"/>
    <w:rsid w:val="000235F3"/>
    <w:rsid w:val="00023644"/>
    <w:rsid w:val="00023712"/>
    <w:rsid w:val="00024AFF"/>
    <w:rsid w:val="00024B57"/>
    <w:rsid w:val="00024E3C"/>
    <w:rsid w:val="00024EB0"/>
    <w:rsid w:val="0002646A"/>
    <w:rsid w:val="00026504"/>
    <w:rsid w:val="0002651D"/>
    <w:rsid w:val="00026B94"/>
    <w:rsid w:val="00026CFD"/>
    <w:rsid w:val="0002725E"/>
    <w:rsid w:val="00027A11"/>
    <w:rsid w:val="00027C8B"/>
    <w:rsid w:val="00027CD9"/>
    <w:rsid w:val="00030242"/>
    <w:rsid w:val="00030246"/>
    <w:rsid w:val="00030B06"/>
    <w:rsid w:val="0003163B"/>
    <w:rsid w:val="0003183A"/>
    <w:rsid w:val="00031CDC"/>
    <w:rsid w:val="0003263B"/>
    <w:rsid w:val="0003282C"/>
    <w:rsid w:val="0003304A"/>
    <w:rsid w:val="0003317E"/>
    <w:rsid w:val="00033268"/>
    <w:rsid w:val="00033413"/>
    <w:rsid w:val="000337F3"/>
    <w:rsid w:val="00033B90"/>
    <w:rsid w:val="00033C4F"/>
    <w:rsid w:val="00034C27"/>
    <w:rsid w:val="00034E2A"/>
    <w:rsid w:val="00034FDB"/>
    <w:rsid w:val="0003577F"/>
    <w:rsid w:val="00035965"/>
    <w:rsid w:val="00035E69"/>
    <w:rsid w:val="00036466"/>
    <w:rsid w:val="0003675E"/>
    <w:rsid w:val="000374DE"/>
    <w:rsid w:val="00037F87"/>
    <w:rsid w:val="00037FA2"/>
    <w:rsid w:val="000400D0"/>
    <w:rsid w:val="00041D1C"/>
    <w:rsid w:val="00042076"/>
    <w:rsid w:val="000425AC"/>
    <w:rsid w:val="00042ED1"/>
    <w:rsid w:val="00042F4A"/>
    <w:rsid w:val="000438E0"/>
    <w:rsid w:val="00043BE5"/>
    <w:rsid w:val="00044003"/>
    <w:rsid w:val="00044527"/>
    <w:rsid w:val="00044897"/>
    <w:rsid w:val="00044ACF"/>
    <w:rsid w:val="000454F4"/>
    <w:rsid w:val="00045A95"/>
    <w:rsid w:val="00045D1E"/>
    <w:rsid w:val="00045E26"/>
    <w:rsid w:val="00045E69"/>
    <w:rsid w:val="00045EF4"/>
    <w:rsid w:val="00045F36"/>
    <w:rsid w:val="00046547"/>
    <w:rsid w:val="000466D7"/>
    <w:rsid w:val="00046753"/>
    <w:rsid w:val="00047254"/>
    <w:rsid w:val="00050007"/>
    <w:rsid w:val="0005022B"/>
    <w:rsid w:val="00050771"/>
    <w:rsid w:val="000513F3"/>
    <w:rsid w:val="00052287"/>
    <w:rsid w:val="000522E0"/>
    <w:rsid w:val="00052587"/>
    <w:rsid w:val="000532F4"/>
    <w:rsid w:val="000536AE"/>
    <w:rsid w:val="00053D7F"/>
    <w:rsid w:val="0005404F"/>
    <w:rsid w:val="0005493E"/>
    <w:rsid w:val="00054974"/>
    <w:rsid w:val="00054CD5"/>
    <w:rsid w:val="00054D03"/>
    <w:rsid w:val="000550AC"/>
    <w:rsid w:val="000557F0"/>
    <w:rsid w:val="0005584D"/>
    <w:rsid w:val="000559C4"/>
    <w:rsid w:val="00055CC3"/>
    <w:rsid w:val="00055CEE"/>
    <w:rsid w:val="0005641D"/>
    <w:rsid w:val="000566FA"/>
    <w:rsid w:val="00056A2B"/>
    <w:rsid w:val="00056E37"/>
    <w:rsid w:val="00056EE2"/>
    <w:rsid w:val="00056FE2"/>
    <w:rsid w:val="000570FB"/>
    <w:rsid w:val="000575B6"/>
    <w:rsid w:val="000575B8"/>
    <w:rsid w:val="00060131"/>
    <w:rsid w:val="0006026B"/>
    <w:rsid w:val="0006029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9B7"/>
    <w:rsid w:val="00067002"/>
    <w:rsid w:val="00067993"/>
    <w:rsid w:val="00067B1C"/>
    <w:rsid w:val="00067CED"/>
    <w:rsid w:val="00067F66"/>
    <w:rsid w:val="0007041A"/>
    <w:rsid w:val="00070634"/>
    <w:rsid w:val="00070883"/>
    <w:rsid w:val="00070C3F"/>
    <w:rsid w:val="0007102C"/>
    <w:rsid w:val="000712C8"/>
    <w:rsid w:val="00071D68"/>
    <w:rsid w:val="00071DE4"/>
    <w:rsid w:val="00071FCE"/>
    <w:rsid w:val="00072661"/>
    <w:rsid w:val="00072CCC"/>
    <w:rsid w:val="00073549"/>
    <w:rsid w:val="000743A5"/>
    <w:rsid w:val="0007483E"/>
    <w:rsid w:val="00074F37"/>
    <w:rsid w:val="000751DB"/>
    <w:rsid w:val="00075731"/>
    <w:rsid w:val="0007578F"/>
    <w:rsid w:val="00075E43"/>
    <w:rsid w:val="00077706"/>
    <w:rsid w:val="00077878"/>
    <w:rsid w:val="00080333"/>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C12"/>
    <w:rsid w:val="00085CB1"/>
    <w:rsid w:val="00085DA0"/>
    <w:rsid w:val="00085F82"/>
    <w:rsid w:val="00086506"/>
    <w:rsid w:val="0008653B"/>
    <w:rsid w:val="00086B6E"/>
    <w:rsid w:val="00086C64"/>
    <w:rsid w:val="0008781A"/>
    <w:rsid w:val="00090951"/>
    <w:rsid w:val="00090A61"/>
    <w:rsid w:val="00091163"/>
    <w:rsid w:val="000918F5"/>
    <w:rsid w:val="000919B5"/>
    <w:rsid w:val="00091C1D"/>
    <w:rsid w:val="00091E08"/>
    <w:rsid w:val="000922D8"/>
    <w:rsid w:val="000930AD"/>
    <w:rsid w:val="000932E7"/>
    <w:rsid w:val="0009333A"/>
    <w:rsid w:val="00093459"/>
    <w:rsid w:val="00093862"/>
    <w:rsid w:val="00093B8B"/>
    <w:rsid w:val="00094B40"/>
    <w:rsid w:val="000951E7"/>
    <w:rsid w:val="00095B82"/>
    <w:rsid w:val="00095C82"/>
    <w:rsid w:val="00095D90"/>
    <w:rsid w:val="00095DBA"/>
    <w:rsid w:val="0009604B"/>
    <w:rsid w:val="00096098"/>
    <w:rsid w:val="000961C5"/>
    <w:rsid w:val="000969D9"/>
    <w:rsid w:val="00096F37"/>
    <w:rsid w:val="00097FE5"/>
    <w:rsid w:val="000A00F5"/>
    <w:rsid w:val="000A0354"/>
    <w:rsid w:val="000A091F"/>
    <w:rsid w:val="000A0958"/>
    <w:rsid w:val="000A0FCC"/>
    <w:rsid w:val="000A1033"/>
    <w:rsid w:val="000A2077"/>
    <w:rsid w:val="000A2712"/>
    <w:rsid w:val="000A2877"/>
    <w:rsid w:val="000A3124"/>
    <w:rsid w:val="000A355D"/>
    <w:rsid w:val="000A35DA"/>
    <w:rsid w:val="000A371E"/>
    <w:rsid w:val="000A3DE5"/>
    <w:rsid w:val="000A4011"/>
    <w:rsid w:val="000A45D5"/>
    <w:rsid w:val="000A48D0"/>
    <w:rsid w:val="000A490E"/>
    <w:rsid w:val="000A5B49"/>
    <w:rsid w:val="000A5FE5"/>
    <w:rsid w:val="000A68E8"/>
    <w:rsid w:val="000A7218"/>
    <w:rsid w:val="000A740A"/>
    <w:rsid w:val="000A7446"/>
    <w:rsid w:val="000A7A56"/>
    <w:rsid w:val="000A7E7F"/>
    <w:rsid w:val="000A7ECD"/>
    <w:rsid w:val="000B04CC"/>
    <w:rsid w:val="000B04DD"/>
    <w:rsid w:val="000B0F01"/>
    <w:rsid w:val="000B1346"/>
    <w:rsid w:val="000B1914"/>
    <w:rsid w:val="000B19DC"/>
    <w:rsid w:val="000B1CA2"/>
    <w:rsid w:val="000B202E"/>
    <w:rsid w:val="000B20DE"/>
    <w:rsid w:val="000B2293"/>
    <w:rsid w:val="000B24A4"/>
    <w:rsid w:val="000B255C"/>
    <w:rsid w:val="000B2C33"/>
    <w:rsid w:val="000B2E7A"/>
    <w:rsid w:val="000B3269"/>
    <w:rsid w:val="000B395E"/>
    <w:rsid w:val="000B39C3"/>
    <w:rsid w:val="000B3A00"/>
    <w:rsid w:val="000B4840"/>
    <w:rsid w:val="000B4D79"/>
    <w:rsid w:val="000B5627"/>
    <w:rsid w:val="000B5671"/>
    <w:rsid w:val="000B6BF0"/>
    <w:rsid w:val="000B6CE8"/>
    <w:rsid w:val="000B7629"/>
    <w:rsid w:val="000B7DAF"/>
    <w:rsid w:val="000B7E9D"/>
    <w:rsid w:val="000C071C"/>
    <w:rsid w:val="000C0BB4"/>
    <w:rsid w:val="000C0BEE"/>
    <w:rsid w:val="000C199F"/>
    <w:rsid w:val="000C1B1C"/>
    <w:rsid w:val="000C1CB9"/>
    <w:rsid w:val="000C2159"/>
    <w:rsid w:val="000C21BB"/>
    <w:rsid w:val="000C289B"/>
    <w:rsid w:val="000C3F01"/>
    <w:rsid w:val="000C420D"/>
    <w:rsid w:val="000C4773"/>
    <w:rsid w:val="000C4944"/>
    <w:rsid w:val="000C4E24"/>
    <w:rsid w:val="000C5387"/>
    <w:rsid w:val="000C5C4A"/>
    <w:rsid w:val="000C5F01"/>
    <w:rsid w:val="000C63C4"/>
    <w:rsid w:val="000C66C1"/>
    <w:rsid w:val="000C6F0B"/>
    <w:rsid w:val="000C6F32"/>
    <w:rsid w:val="000C778C"/>
    <w:rsid w:val="000C7833"/>
    <w:rsid w:val="000C7E1B"/>
    <w:rsid w:val="000C7E73"/>
    <w:rsid w:val="000C7F40"/>
    <w:rsid w:val="000D001B"/>
    <w:rsid w:val="000D0A45"/>
    <w:rsid w:val="000D136E"/>
    <w:rsid w:val="000D14A4"/>
    <w:rsid w:val="000D14AC"/>
    <w:rsid w:val="000D15BA"/>
    <w:rsid w:val="000D2216"/>
    <w:rsid w:val="000D2C9B"/>
    <w:rsid w:val="000D35FD"/>
    <w:rsid w:val="000D3D2D"/>
    <w:rsid w:val="000D3D99"/>
    <w:rsid w:val="000D4653"/>
    <w:rsid w:val="000D4696"/>
    <w:rsid w:val="000D4817"/>
    <w:rsid w:val="000D4FB9"/>
    <w:rsid w:val="000D54B4"/>
    <w:rsid w:val="000D584B"/>
    <w:rsid w:val="000D5F55"/>
    <w:rsid w:val="000D5FB0"/>
    <w:rsid w:val="000D6372"/>
    <w:rsid w:val="000D6979"/>
    <w:rsid w:val="000D6CE7"/>
    <w:rsid w:val="000D6E38"/>
    <w:rsid w:val="000D6E63"/>
    <w:rsid w:val="000D711C"/>
    <w:rsid w:val="000D7B6E"/>
    <w:rsid w:val="000E0644"/>
    <w:rsid w:val="000E06CA"/>
    <w:rsid w:val="000E076D"/>
    <w:rsid w:val="000E1095"/>
    <w:rsid w:val="000E187C"/>
    <w:rsid w:val="000E1AE1"/>
    <w:rsid w:val="000E1B28"/>
    <w:rsid w:val="000E1E8D"/>
    <w:rsid w:val="000E1EBC"/>
    <w:rsid w:val="000E2173"/>
    <w:rsid w:val="000E220B"/>
    <w:rsid w:val="000E2232"/>
    <w:rsid w:val="000E2A50"/>
    <w:rsid w:val="000E30F2"/>
    <w:rsid w:val="000E316B"/>
    <w:rsid w:val="000E3304"/>
    <w:rsid w:val="000E3D08"/>
    <w:rsid w:val="000E4728"/>
    <w:rsid w:val="000E4D1F"/>
    <w:rsid w:val="000E54C6"/>
    <w:rsid w:val="000E5658"/>
    <w:rsid w:val="000E5698"/>
    <w:rsid w:val="000E5723"/>
    <w:rsid w:val="000E581B"/>
    <w:rsid w:val="000E5DE1"/>
    <w:rsid w:val="000E65D2"/>
    <w:rsid w:val="000E6919"/>
    <w:rsid w:val="000E6B1B"/>
    <w:rsid w:val="000E6F0C"/>
    <w:rsid w:val="000E7098"/>
    <w:rsid w:val="000E732D"/>
    <w:rsid w:val="000F07ED"/>
    <w:rsid w:val="000F0CF2"/>
    <w:rsid w:val="000F1A32"/>
    <w:rsid w:val="000F1CC2"/>
    <w:rsid w:val="000F1D15"/>
    <w:rsid w:val="000F2132"/>
    <w:rsid w:val="000F270A"/>
    <w:rsid w:val="000F34C8"/>
    <w:rsid w:val="000F3614"/>
    <w:rsid w:val="000F38BC"/>
    <w:rsid w:val="000F3E2A"/>
    <w:rsid w:val="000F4D26"/>
    <w:rsid w:val="000F5639"/>
    <w:rsid w:val="000F565D"/>
    <w:rsid w:val="000F5692"/>
    <w:rsid w:val="000F58A4"/>
    <w:rsid w:val="000F58BC"/>
    <w:rsid w:val="000F6833"/>
    <w:rsid w:val="000F6A24"/>
    <w:rsid w:val="000F6A72"/>
    <w:rsid w:val="000F73DE"/>
    <w:rsid w:val="000F7498"/>
    <w:rsid w:val="000F7616"/>
    <w:rsid w:val="000F7D26"/>
    <w:rsid w:val="000F7DE9"/>
    <w:rsid w:val="000F7F7A"/>
    <w:rsid w:val="001002F4"/>
    <w:rsid w:val="001011FC"/>
    <w:rsid w:val="0010165F"/>
    <w:rsid w:val="001018C1"/>
    <w:rsid w:val="00101E7C"/>
    <w:rsid w:val="00101F1F"/>
    <w:rsid w:val="001023DC"/>
    <w:rsid w:val="0010256D"/>
    <w:rsid w:val="00102572"/>
    <w:rsid w:val="00102946"/>
    <w:rsid w:val="00102FBF"/>
    <w:rsid w:val="0010333D"/>
    <w:rsid w:val="0010372A"/>
    <w:rsid w:val="00103F41"/>
    <w:rsid w:val="00104F34"/>
    <w:rsid w:val="001053C5"/>
    <w:rsid w:val="001055AD"/>
    <w:rsid w:val="00105C14"/>
    <w:rsid w:val="001065A3"/>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58A"/>
    <w:rsid w:val="00113821"/>
    <w:rsid w:val="00114058"/>
    <w:rsid w:val="001141D5"/>
    <w:rsid w:val="00114342"/>
    <w:rsid w:val="0011449E"/>
    <w:rsid w:val="00114DCC"/>
    <w:rsid w:val="001153EF"/>
    <w:rsid w:val="0011553A"/>
    <w:rsid w:val="00115D55"/>
    <w:rsid w:val="00115E45"/>
    <w:rsid w:val="00115F85"/>
    <w:rsid w:val="001165CC"/>
    <w:rsid w:val="0011688E"/>
    <w:rsid w:val="00116ACD"/>
    <w:rsid w:val="00117B7D"/>
    <w:rsid w:val="0012008C"/>
    <w:rsid w:val="001205A8"/>
    <w:rsid w:val="001207EE"/>
    <w:rsid w:val="0012180B"/>
    <w:rsid w:val="00122A64"/>
    <w:rsid w:val="0012340C"/>
    <w:rsid w:val="0012388A"/>
    <w:rsid w:val="0012388C"/>
    <w:rsid w:val="00123AFA"/>
    <w:rsid w:val="00123C8C"/>
    <w:rsid w:val="00123E8B"/>
    <w:rsid w:val="001241DA"/>
    <w:rsid w:val="00124B43"/>
    <w:rsid w:val="00124DF8"/>
    <w:rsid w:val="001251F2"/>
    <w:rsid w:val="001253EA"/>
    <w:rsid w:val="00125B99"/>
    <w:rsid w:val="00126160"/>
    <w:rsid w:val="0012677D"/>
    <w:rsid w:val="00126CD1"/>
    <w:rsid w:val="00126DB5"/>
    <w:rsid w:val="00126EFB"/>
    <w:rsid w:val="00127178"/>
    <w:rsid w:val="00127820"/>
    <w:rsid w:val="00127F09"/>
    <w:rsid w:val="0013002A"/>
    <w:rsid w:val="00130310"/>
    <w:rsid w:val="0013085D"/>
    <w:rsid w:val="0013089C"/>
    <w:rsid w:val="00130A2D"/>
    <w:rsid w:val="00130B69"/>
    <w:rsid w:val="00130F54"/>
    <w:rsid w:val="00131888"/>
    <w:rsid w:val="00131F17"/>
    <w:rsid w:val="001323F9"/>
    <w:rsid w:val="0013251F"/>
    <w:rsid w:val="00132FA3"/>
    <w:rsid w:val="00133088"/>
    <w:rsid w:val="001330D0"/>
    <w:rsid w:val="00133346"/>
    <w:rsid w:val="001335B1"/>
    <w:rsid w:val="00133B4E"/>
    <w:rsid w:val="00134451"/>
    <w:rsid w:val="001346AF"/>
    <w:rsid w:val="00134990"/>
    <w:rsid w:val="00134B73"/>
    <w:rsid w:val="001354D1"/>
    <w:rsid w:val="00135A0A"/>
    <w:rsid w:val="00135BB9"/>
    <w:rsid w:val="0013621D"/>
    <w:rsid w:val="00136354"/>
    <w:rsid w:val="00136674"/>
    <w:rsid w:val="00136B0E"/>
    <w:rsid w:val="00136B6C"/>
    <w:rsid w:val="00136C3B"/>
    <w:rsid w:val="00137103"/>
    <w:rsid w:val="001376AB"/>
    <w:rsid w:val="0013777C"/>
    <w:rsid w:val="00137A3E"/>
    <w:rsid w:val="00137D5F"/>
    <w:rsid w:val="00140082"/>
    <w:rsid w:val="00140175"/>
    <w:rsid w:val="00140757"/>
    <w:rsid w:val="0014096B"/>
    <w:rsid w:val="00140D07"/>
    <w:rsid w:val="00141A3A"/>
    <w:rsid w:val="001422F4"/>
    <w:rsid w:val="001423FA"/>
    <w:rsid w:val="001427B5"/>
    <w:rsid w:val="001428CF"/>
    <w:rsid w:val="00142D0C"/>
    <w:rsid w:val="00142E3C"/>
    <w:rsid w:val="00142F3E"/>
    <w:rsid w:val="00144013"/>
    <w:rsid w:val="00144D73"/>
    <w:rsid w:val="001454B8"/>
    <w:rsid w:val="00145A17"/>
    <w:rsid w:val="00145BBE"/>
    <w:rsid w:val="00145D7F"/>
    <w:rsid w:val="001460B5"/>
    <w:rsid w:val="0014641F"/>
    <w:rsid w:val="001464A8"/>
    <w:rsid w:val="00146570"/>
    <w:rsid w:val="001467BB"/>
    <w:rsid w:val="00146CA8"/>
    <w:rsid w:val="001476AA"/>
    <w:rsid w:val="00147884"/>
    <w:rsid w:val="00147F4C"/>
    <w:rsid w:val="00150827"/>
    <w:rsid w:val="00150B0D"/>
    <w:rsid w:val="00151E31"/>
    <w:rsid w:val="00151F9B"/>
    <w:rsid w:val="00152289"/>
    <w:rsid w:val="00152425"/>
    <w:rsid w:val="00152BAD"/>
    <w:rsid w:val="00152CE3"/>
    <w:rsid w:val="00153652"/>
    <w:rsid w:val="00153697"/>
    <w:rsid w:val="00153956"/>
    <w:rsid w:val="00153B95"/>
    <w:rsid w:val="00153FD2"/>
    <w:rsid w:val="00154146"/>
    <w:rsid w:val="00154190"/>
    <w:rsid w:val="001545EA"/>
    <w:rsid w:val="00154749"/>
    <w:rsid w:val="001549BA"/>
    <w:rsid w:val="00155099"/>
    <w:rsid w:val="001553F5"/>
    <w:rsid w:val="00155C85"/>
    <w:rsid w:val="0015670B"/>
    <w:rsid w:val="00156A50"/>
    <w:rsid w:val="00156A6C"/>
    <w:rsid w:val="00156B10"/>
    <w:rsid w:val="00157688"/>
    <w:rsid w:val="00157823"/>
    <w:rsid w:val="0015790D"/>
    <w:rsid w:val="00157C5E"/>
    <w:rsid w:val="0016014C"/>
    <w:rsid w:val="0016015A"/>
    <w:rsid w:val="0016020E"/>
    <w:rsid w:val="00160503"/>
    <w:rsid w:val="00160D7C"/>
    <w:rsid w:val="00160E30"/>
    <w:rsid w:val="0016106D"/>
    <w:rsid w:val="001612E1"/>
    <w:rsid w:val="001614DB"/>
    <w:rsid w:val="0016194E"/>
    <w:rsid w:val="0016236C"/>
    <w:rsid w:val="00162625"/>
    <w:rsid w:val="00162924"/>
    <w:rsid w:val="001630A8"/>
    <w:rsid w:val="001634C7"/>
    <w:rsid w:val="00163826"/>
    <w:rsid w:val="00163943"/>
    <w:rsid w:val="00163BA1"/>
    <w:rsid w:val="00163F22"/>
    <w:rsid w:val="0016417B"/>
    <w:rsid w:val="0016470E"/>
    <w:rsid w:val="00164E0A"/>
    <w:rsid w:val="001652D7"/>
    <w:rsid w:val="00165A5F"/>
    <w:rsid w:val="0016615A"/>
    <w:rsid w:val="00166223"/>
    <w:rsid w:val="001670D8"/>
    <w:rsid w:val="0016793E"/>
    <w:rsid w:val="00167D4D"/>
    <w:rsid w:val="001703D0"/>
    <w:rsid w:val="00170635"/>
    <w:rsid w:val="0017070D"/>
    <w:rsid w:val="00170837"/>
    <w:rsid w:val="00171035"/>
    <w:rsid w:val="001713B7"/>
    <w:rsid w:val="00171A46"/>
    <w:rsid w:val="00171ADB"/>
    <w:rsid w:val="00172029"/>
    <w:rsid w:val="001733A4"/>
    <w:rsid w:val="00173AB9"/>
    <w:rsid w:val="00173EED"/>
    <w:rsid w:val="00174368"/>
    <w:rsid w:val="001744EA"/>
    <w:rsid w:val="001745D9"/>
    <w:rsid w:val="00174D82"/>
    <w:rsid w:val="00174E44"/>
    <w:rsid w:val="00175053"/>
    <w:rsid w:val="001753B7"/>
    <w:rsid w:val="001757E7"/>
    <w:rsid w:val="00175873"/>
    <w:rsid w:val="00175996"/>
    <w:rsid w:val="00175BB1"/>
    <w:rsid w:val="00175C59"/>
    <w:rsid w:val="00175E7E"/>
    <w:rsid w:val="001760BC"/>
    <w:rsid w:val="00176674"/>
    <w:rsid w:val="00176818"/>
    <w:rsid w:val="00176AB1"/>
    <w:rsid w:val="00176B82"/>
    <w:rsid w:val="00176E3B"/>
    <w:rsid w:val="00176ECB"/>
    <w:rsid w:val="00176F94"/>
    <w:rsid w:val="001770A9"/>
    <w:rsid w:val="00177428"/>
    <w:rsid w:val="0017752D"/>
    <w:rsid w:val="0017759F"/>
    <w:rsid w:val="00177832"/>
    <w:rsid w:val="00177D48"/>
    <w:rsid w:val="00181178"/>
    <w:rsid w:val="0018119E"/>
    <w:rsid w:val="00181EEF"/>
    <w:rsid w:val="00181F3E"/>
    <w:rsid w:val="00182486"/>
    <w:rsid w:val="00182FE0"/>
    <w:rsid w:val="00183911"/>
    <w:rsid w:val="00183AC9"/>
    <w:rsid w:val="001845FB"/>
    <w:rsid w:val="00184F66"/>
    <w:rsid w:val="0018527E"/>
    <w:rsid w:val="00185490"/>
    <w:rsid w:val="00185DA6"/>
    <w:rsid w:val="00185F64"/>
    <w:rsid w:val="00186096"/>
    <w:rsid w:val="0018647E"/>
    <w:rsid w:val="0018772E"/>
    <w:rsid w:val="00187A94"/>
    <w:rsid w:val="0019029E"/>
    <w:rsid w:val="00190804"/>
    <w:rsid w:val="0019088F"/>
    <w:rsid w:val="00190C51"/>
    <w:rsid w:val="001915E6"/>
    <w:rsid w:val="001917B5"/>
    <w:rsid w:val="00192011"/>
    <w:rsid w:val="00193317"/>
    <w:rsid w:val="001933ED"/>
    <w:rsid w:val="00193ACC"/>
    <w:rsid w:val="00193BFE"/>
    <w:rsid w:val="00193DF8"/>
    <w:rsid w:val="001948F7"/>
    <w:rsid w:val="00194F7F"/>
    <w:rsid w:val="00195322"/>
    <w:rsid w:val="0019560E"/>
    <w:rsid w:val="001958E3"/>
    <w:rsid w:val="0019601B"/>
    <w:rsid w:val="00196048"/>
    <w:rsid w:val="00196A82"/>
    <w:rsid w:val="0019769B"/>
    <w:rsid w:val="00197A5F"/>
    <w:rsid w:val="00197FEC"/>
    <w:rsid w:val="00197FFE"/>
    <w:rsid w:val="001A0D25"/>
    <w:rsid w:val="001A1570"/>
    <w:rsid w:val="001A15EB"/>
    <w:rsid w:val="001A1917"/>
    <w:rsid w:val="001A1A68"/>
    <w:rsid w:val="001A1C64"/>
    <w:rsid w:val="001A1E7F"/>
    <w:rsid w:val="001A23F9"/>
    <w:rsid w:val="001A2918"/>
    <w:rsid w:val="001A2D02"/>
    <w:rsid w:val="001A2DFE"/>
    <w:rsid w:val="001A3076"/>
    <w:rsid w:val="001A31A5"/>
    <w:rsid w:val="001A3280"/>
    <w:rsid w:val="001A389C"/>
    <w:rsid w:val="001A3B75"/>
    <w:rsid w:val="001A3DE8"/>
    <w:rsid w:val="001A46FB"/>
    <w:rsid w:val="001A5944"/>
    <w:rsid w:val="001A5FB1"/>
    <w:rsid w:val="001A6157"/>
    <w:rsid w:val="001A698A"/>
    <w:rsid w:val="001A69D3"/>
    <w:rsid w:val="001A6CCC"/>
    <w:rsid w:val="001A70C8"/>
    <w:rsid w:val="001A71C9"/>
    <w:rsid w:val="001A7429"/>
    <w:rsid w:val="001A760C"/>
    <w:rsid w:val="001A799B"/>
    <w:rsid w:val="001A7AC7"/>
    <w:rsid w:val="001A7C38"/>
    <w:rsid w:val="001B02F8"/>
    <w:rsid w:val="001B13ED"/>
    <w:rsid w:val="001B2104"/>
    <w:rsid w:val="001B2279"/>
    <w:rsid w:val="001B2729"/>
    <w:rsid w:val="001B2866"/>
    <w:rsid w:val="001B2881"/>
    <w:rsid w:val="001B2B41"/>
    <w:rsid w:val="001B3675"/>
    <w:rsid w:val="001B37C8"/>
    <w:rsid w:val="001B4576"/>
    <w:rsid w:val="001B4B2C"/>
    <w:rsid w:val="001B4F10"/>
    <w:rsid w:val="001B5154"/>
    <w:rsid w:val="001B6E30"/>
    <w:rsid w:val="001B7C83"/>
    <w:rsid w:val="001B7F9E"/>
    <w:rsid w:val="001C01DC"/>
    <w:rsid w:val="001C0206"/>
    <w:rsid w:val="001C0246"/>
    <w:rsid w:val="001C04D4"/>
    <w:rsid w:val="001C0B34"/>
    <w:rsid w:val="001C12A3"/>
    <w:rsid w:val="001C1611"/>
    <w:rsid w:val="001C17BB"/>
    <w:rsid w:val="001C187E"/>
    <w:rsid w:val="001C1A37"/>
    <w:rsid w:val="001C1C49"/>
    <w:rsid w:val="001C286F"/>
    <w:rsid w:val="001C2B86"/>
    <w:rsid w:val="001C2C64"/>
    <w:rsid w:val="001C2F54"/>
    <w:rsid w:val="001C3308"/>
    <w:rsid w:val="001C3BBB"/>
    <w:rsid w:val="001C40D1"/>
    <w:rsid w:val="001C44F6"/>
    <w:rsid w:val="001C468A"/>
    <w:rsid w:val="001C48D0"/>
    <w:rsid w:val="001C4A38"/>
    <w:rsid w:val="001C4A9E"/>
    <w:rsid w:val="001C5001"/>
    <w:rsid w:val="001C5103"/>
    <w:rsid w:val="001C52A8"/>
    <w:rsid w:val="001C54C4"/>
    <w:rsid w:val="001C5ADF"/>
    <w:rsid w:val="001C5BC6"/>
    <w:rsid w:val="001C5E8E"/>
    <w:rsid w:val="001C6120"/>
    <w:rsid w:val="001C6516"/>
    <w:rsid w:val="001C6B49"/>
    <w:rsid w:val="001C6B5C"/>
    <w:rsid w:val="001C7155"/>
    <w:rsid w:val="001C7E48"/>
    <w:rsid w:val="001D0159"/>
    <w:rsid w:val="001D039B"/>
    <w:rsid w:val="001D067C"/>
    <w:rsid w:val="001D1258"/>
    <w:rsid w:val="001D18BB"/>
    <w:rsid w:val="001D1AB8"/>
    <w:rsid w:val="001D1BD7"/>
    <w:rsid w:val="001D20BF"/>
    <w:rsid w:val="001D286F"/>
    <w:rsid w:val="001D2C94"/>
    <w:rsid w:val="001D33D9"/>
    <w:rsid w:val="001D36F6"/>
    <w:rsid w:val="001D4099"/>
    <w:rsid w:val="001D4303"/>
    <w:rsid w:val="001D45E5"/>
    <w:rsid w:val="001D461A"/>
    <w:rsid w:val="001D4A9D"/>
    <w:rsid w:val="001D4AAD"/>
    <w:rsid w:val="001D4E67"/>
    <w:rsid w:val="001D4E7F"/>
    <w:rsid w:val="001D5AFA"/>
    <w:rsid w:val="001D6DFA"/>
    <w:rsid w:val="001D784A"/>
    <w:rsid w:val="001E00C7"/>
    <w:rsid w:val="001E0300"/>
    <w:rsid w:val="001E04A4"/>
    <w:rsid w:val="001E04EE"/>
    <w:rsid w:val="001E07C5"/>
    <w:rsid w:val="001E1485"/>
    <w:rsid w:val="001E176D"/>
    <w:rsid w:val="001E1BB6"/>
    <w:rsid w:val="001E1BCE"/>
    <w:rsid w:val="001E1E05"/>
    <w:rsid w:val="001E2086"/>
    <w:rsid w:val="001E2B2B"/>
    <w:rsid w:val="001E3000"/>
    <w:rsid w:val="001E339F"/>
    <w:rsid w:val="001E343E"/>
    <w:rsid w:val="001E3517"/>
    <w:rsid w:val="001E3629"/>
    <w:rsid w:val="001E398A"/>
    <w:rsid w:val="001E40F0"/>
    <w:rsid w:val="001E4172"/>
    <w:rsid w:val="001E5490"/>
    <w:rsid w:val="001E5730"/>
    <w:rsid w:val="001E5E2E"/>
    <w:rsid w:val="001E6352"/>
    <w:rsid w:val="001E70AD"/>
    <w:rsid w:val="001E7237"/>
    <w:rsid w:val="001E7713"/>
    <w:rsid w:val="001E7AF6"/>
    <w:rsid w:val="001F01B8"/>
    <w:rsid w:val="001F0E57"/>
    <w:rsid w:val="001F0FC3"/>
    <w:rsid w:val="001F1188"/>
    <w:rsid w:val="001F15C1"/>
    <w:rsid w:val="001F1B8D"/>
    <w:rsid w:val="001F1EBB"/>
    <w:rsid w:val="001F274F"/>
    <w:rsid w:val="001F289C"/>
    <w:rsid w:val="001F2BF9"/>
    <w:rsid w:val="001F3AF2"/>
    <w:rsid w:val="001F45DF"/>
    <w:rsid w:val="001F5803"/>
    <w:rsid w:val="001F6008"/>
    <w:rsid w:val="001F641B"/>
    <w:rsid w:val="001F6D4D"/>
    <w:rsid w:val="001F7F7E"/>
    <w:rsid w:val="00200505"/>
    <w:rsid w:val="002009A3"/>
    <w:rsid w:val="0020130D"/>
    <w:rsid w:val="0020139F"/>
    <w:rsid w:val="00201D06"/>
    <w:rsid w:val="00201E9F"/>
    <w:rsid w:val="002026CF"/>
    <w:rsid w:val="00202F25"/>
    <w:rsid w:val="00203594"/>
    <w:rsid w:val="002035B3"/>
    <w:rsid w:val="00203929"/>
    <w:rsid w:val="00203CD6"/>
    <w:rsid w:val="00203F0A"/>
    <w:rsid w:val="00204460"/>
    <w:rsid w:val="002051EA"/>
    <w:rsid w:val="00205CBC"/>
    <w:rsid w:val="00205E9E"/>
    <w:rsid w:val="00206259"/>
    <w:rsid w:val="002074B7"/>
    <w:rsid w:val="0020758D"/>
    <w:rsid w:val="00207C7B"/>
    <w:rsid w:val="002109D8"/>
    <w:rsid w:val="0021101A"/>
    <w:rsid w:val="00211470"/>
    <w:rsid w:val="00211922"/>
    <w:rsid w:val="0021213A"/>
    <w:rsid w:val="0021265F"/>
    <w:rsid w:val="002134A1"/>
    <w:rsid w:val="00213817"/>
    <w:rsid w:val="00214428"/>
    <w:rsid w:val="002145EB"/>
    <w:rsid w:val="00215834"/>
    <w:rsid w:val="00215AA4"/>
    <w:rsid w:val="00215CC2"/>
    <w:rsid w:val="00215ED8"/>
    <w:rsid w:val="00215F4B"/>
    <w:rsid w:val="0021635D"/>
    <w:rsid w:val="0021747A"/>
    <w:rsid w:val="00217700"/>
    <w:rsid w:val="002177E2"/>
    <w:rsid w:val="002200D9"/>
    <w:rsid w:val="00220503"/>
    <w:rsid w:val="002205F3"/>
    <w:rsid w:val="0022085B"/>
    <w:rsid w:val="00220E53"/>
    <w:rsid w:val="0022176C"/>
    <w:rsid w:val="002225D1"/>
    <w:rsid w:val="00222EE6"/>
    <w:rsid w:val="002230FA"/>
    <w:rsid w:val="00223552"/>
    <w:rsid w:val="00223DF2"/>
    <w:rsid w:val="00224737"/>
    <w:rsid w:val="00224C0C"/>
    <w:rsid w:val="002256C2"/>
    <w:rsid w:val="002256D0"/>
    <w:rsid w:val="00225C8E"/>
    <w:rsid w:val="00226428"/>
    <w:rsid w:val="002265A9"/>
    <w:rsid w:val="002266CB"/>
    <w:rsid w:val="00227052"/>
    <w:rsid w:val="002272D5"/>
    <w:rsid w:val="0022738E"/>
    <w:rsid w:val="00227906"/>
    <w:rsid w:val="00227934"/>
    <w:rsid w:val="00227C88"/>
    <w:rsid w:val="00227E21"/>
    <w:rsid w:val="00230178"/>
    <w:rsid w:val="00230A31"/>
    <w:rsid w:val="00231D05"/>
    <w:rsid w:val="002336E2"/>
    <w:rsid w:val="00233AC2"/>
    <w:rsid w:val="00233BAF"/>
    <w:rsid w:val="002347AA"/>
    <w:rsid w:val="00235420"/>
    <w:rsid w:val="00235DAA"/>
    <w:rsid w:val="00236987"/>
    <w:rsid w:val="00236C81"/>
    <w:rsid w:val="002400E9"/>
    <w:rsid w:val="0024065B"/>
    <w:rsid w:val="002409A6"/>
    <w:rsid w:val="00240EA5"/>
    <w:rsid w:val="00241132"/>
    <w:rsid w:val="00241205"/>
    <w:rsid w:val="002418C5"/>
    <w:rsid w:val="00242077"/>
    <w:rsid w:val="00242152"/>
    <w:rsid w:val="002422FD"/>
    <w:rsid w:val="0024261D"/>
    <w:rsid w:val="00242DFB"/>
    <w:rsid w:val="00243807"/>
    <w:rsid w:val="00243F8E"/>
    <w:rsid w:val="002440AC"/>
    <w:rsid w:val="00244365"/>
    <w:rsid w:val="0024459A"/>
    <w:rsid w:val="00244771"/>
    <w:rsid w:val="00244903"/>
    <w:rsid w:val="00244AFB"/>
    <w:rsid w:val="002453DF"/>
    <w:rsid w:val="00245A81"/>
    <w:rsid w:val="00245B7F"/>
    <w:rsid w:val="00246227"/>
    <w:rsid w:val="00246B86"/>
    <w:rsid w:val="00247335"/>
    <w:rsid w:val="00247343"/>
    <w:rsid w:val="002473EF"/>
    <w:rsid w:val="002477B9"/>
    <w:rsid w:val="00247CBE"/>
    <w:rsid w:val="00250739"/>
    <w:rsid w:val="00250A1F"/>
    <w:rsid w:val="00250ADA"/>
    <w:rsid w:val="00250F1D"/>
    <w:rsid w:val="00251FF1"/>
    <w:rsid w:val="002520BA"/>
    <w:rsid w:val="00252234"/>
    <w:rsid w:val="002527AF"/>
    <w:rsid w:val="002528E3"/>
    <w:rsid w:val="00252944"/>
    <w:rsid w:val="00252D55"/>
    <w:rsid w:val="00252D82"/>
    <w:rsid w:val="00253006"/>
    <w:rsid w:val="002533F5"/>
    <w:rsid w:val="00253865"/>
    <w:rsid w:val="00253871"/>
    <w:rsid w:val="00253C60"/>
    <w:rsid w:val="00253F21"/>
    <w:rsid w:val="0025429D"/>
    <w:rsid w:val="002549E9"/>
    <w:rsid w:val="00254FF6"/>
    <w:rsid w:val="00255099"/>
    <w:rsid w:val="00255129"/>
    <w:rsid w:val="002555C6"/>
    <w:rsid w:val="002557F0"/>
    <w:rsid w:val="002559BF"/>
    <w:rsid w:val="00255E14"/>
    <w:rsid w:val="00257059"/>
    <w:rsid w:val="0025712F"/>
    <w:rsid w:val="00257395"/>
    <w:rsid w:val="00257857"/>
    <w:rsid w:val="002578DA"/>
    <w:rsid w:val="00257CBC"/>
    <w:rsid w:val="002602C2"/>
    <w:rsid w:val="002602DA"/>
    <w:rsid w:val="0026040B"/>
    <w:rsid w:val="00260768"/>
    <w:rsid w:val="00260802"/>
    <w:rsid w:val="002609E3"/>
    <w:rsid w:val="00261223"/>
    <w:rsid w:val="002617AB"/>
    <w:rsid w:val="00261D08"/>
    <w:rsid w:val="00261DCC"/>
    <w:rsid w:val="002620E6"/>
    <w:rsid w:val="002624D0"/>
    <w:rsid w:val="00263741"/>
    <w:rsid w:val="00263AE7"/>
    <w:rsid w:val="00263EC7"/>
    <w:rsid w:val="002644FA"/>
    <w:rsid w:val="0026491B"/>
    <w:rsid w:val="00264A36"/>
    <w:rsid w:val="00264B06"/>
    <w:rsid w:val="00264C1B"/>
    <w:rsid w:val="00264E11"/>
    <w:rsid w:val="00265E2E"/>
    <w:rsid w:val="002661AB"/>
    <w:rsid w:val="00266EA1"/>
    <w:rsid w:val="0026742B"/>
    <w:rsid w:val="002674FE"/>
    <w:rsid w:val="00267C03"/>
    <w:rsid w:val="00270748"/>
    <w:rsid w:val="00270996"/>
    <w:rsid w:val="00270D0F"/>
    <w:rsid w:val="0027117F"/>
    <w:rsid w:val="002712DC"/>
    <w:rsid w:val="00271875"/>
    <w:rsid w:val="002718FF"/>
    <w:rsid w:val="00271955"/>
    <w:rsid w:val="00272278"/>
    <w:rsid w:val="00272432"/>
    <w:rsid w:val="00272633"/>
    <w:rsid w:val="00272FBF"/>
    <w:rsid w:val="00273A10"/>
    <w:rsid w:val="00273A58"/>
    <w:rsid w:val="00274CAB"/>
    <w:rsid w:val="00274E8A"/>
    <w:rsid w:val="002757C4"/>
    <w:rsid w:val="00275B6F"/>
    <w:rsid w:val="00275FCE"/>
    <w:rsid w:val="002766B8"/>
    <w:rsid w:val="0027680F"/>
    <w:rsid w:val="00280E86"/>
    <w:rsid w:val="00281006"/>
    <w:rsid w:val="00281468"/>
    <w:rsid w:val="002815B1"/>
    <w:rsid w:val="00281C1F"/>
    <w:rsid w:val="00281EEA"/>
    <w:rsid w:val="00281F88"/>
    <w:rsid w:val="0028253D"/>
    <w:rsid w:val="0028288D"/>
    <w:rsid w:val="002829B7"/>
    <w:rsid w:val="00282B82"/>
    <w:rsid w:val="00282C74"/>
    <w:rsid w:val="00282E5B"/>
    <w:rsid w:val="00283125"/>
    <w:rsid w:val="00283995"/>
    <w:rsid w:val="00283B11"/>
    <w:rsid w:val="00283EAD"/>
    <w:rsid w:val="002841A9"/>
    <w:rsid w:val="00284313"/>
    <w:rsid w:val="002848AD"/>
    <w:rsid w:val="002850C3"/>
    <w:rsid w:val="00285154"/>
    <w:rsid w:val="00285208"/>
    <w:rsid w:val="00285BF2"/>
    <w:rsid w:val="00285C78"/>
    <w:rsid w:val="002863CE"/>
    <w:rsid w:val="0028773B"/>
    <w:rsid w:val="00291035"/>
    <w:rsid w:val="00291492"/>
    <w:rsid w:val="00291527"/>
    <w:rsid w:val="0029167B"/>
    <w:rsid w:val="0029199A"/>
    <w:rsid w:val="00291BBE"/>
    <w:rsid w:val="00291EC2"/>
    <w:rsid w:val="00291FEB"/>
    <w:rsid w:val="00293146"/>
    <w:rsid w:val="00293353"/>
    <w:rsid w:val="0029361E"/>
    <w:rsid w:val="00293D68"/>
    <w:rsid w:val="00294352"/>
    <w:rsid w:val="002944A0"/>
    <w:rsid w:val="002946E4"/>
    <w:rsid w:val="0029495C"/>
    <w:rsid w:val="002957D9"/>
    <w:rsid w:val="00295B52"/>
    <w:rsid w:val="00295D8B"/>
    <w:rsid w:val="00296024"/>
    <w:rsid w:val="00296293"/>
    <w:rsid w:val="00296773"/>
    <w:rsid w:val="00296AF7"/>
    <w:rsid w:val="002972F9"/>
    <w:rsid w:val="002977CA"/>
    <w:rsid w:val="00297ED7"/>
    <w:rsid w:val="002A0007"/>
    <w:rsid w:val="002A00D7"/>
    <w:rsid w:val="002A03AA"/>
    <w:rsid w:val="002A056D"/>
    <w:rsid w:val="002A07FE"/>
    <w:rsid w:val="002A094D"/>
    <w:rsid w:val="002A0CAF"/>
    <w:rsid w:val="002A1565"/>
    <w:rsid w:val="002A16A9"/>
    <w:rsid w:val="002A24A4"/>
    <w:rsid w:val="002A2941"/>
    <w:rsid w:val="002A2DC4"/>
    <w:rsid w:val="002A3780"/>
    <w:rsid w:val="002A3E69"/>
    <w:rsid w:val="002A44F9"/>
    <w:rsid w:val="002A49EF"/>
    <w:rsid w:val="002A4B8B"/>
    <w:rsid w:val="002A5107"/>
    <w:rsid w:val="002A535E"/>
    <w:rsid w:val="002A54FF"/>
    <w:rsid w:val="002A6406"/>
    <w:rsid w:val="002A6724"/>
    <w:rsid w:val="002A6CF0"/>
    <w:rsid w:val="002A6FFC"/>
    <w:rsid w:val="002A7010"/>
    <w:rsid w:val="002A70BA"/>
    <w:rsid w:val="002A7A57"/>
    <w:rsid w:val="002A7BB2"/>
    <w:rsid w:val="002A7DCB"/>
    <w:rsid w:val="002B07DE"/>
    <w:rsid w:val="002B0B53"/>
    <w:rsid w:val="002B1617"/>
    <w:rsid w:val="002B1D11"/>
    <w:rsid w:val="002B1EDA"/>
    <w:rsid w:val="002B1F72"/>
    <w:rsid w:val="002B273B"/>
    <w:rsid w:val="002B29AA"/>
    <w:rsid w:val="002B2A7E"/>
    <w:rsid w:val="002B2BFC"/>
    <w:rsid w:val="002B2D39"/>
    <w:rsid w:val="002B2F1B"/>
    <w:rsid w:val="002B4FD1"/>
    <w:rsid w:val="002B5AFB"/>
    <w:rsid w:val="002B6320"/>
    <w:rsid w:val="002B66AC"/>
    <w:rsid w:val="002B6852"/>
    <w:rsid w:val="002B77E1"/>
    <w:rsid w:val="002B7FA0"/>
    <w:rsid w:val="002C0610"/>
    <w:rsid w:val="002C0714"/>
    <w:rsid w:val="002C0A96"/>
    <w:rsid w:val="002C10A8"/>
    <w:rsid w:val="002C1628"/>
    <w:rsid w:val="002C1BF4"/>
    <w:rsid w:val="002C1E0D"/>
    <w:rsid w:val="002C2266"/>
    <w:rsid w:val="002C2309"/>
    <w:rsid w:val="002C28EB"/>
    <w:rsid w:val="002C3265"/>
    <w:rsid w:val="002C32D3"/>
    <w:rsid w:val="002C3AED"/>
    <w:rsid w:val="002C3E56"/>
    <w:rsid w:val="002C414C"/>
    <w:rsid w:val="002C42E4"/>
    <w:rsid w:val="002C4C2F"/>
    <w:rsid w:val="002C539D"/>
    <w:rsid w:val="002C5776"/>
    <w:rsid w:val="002C5EED"/>
    <w:rsid w:val="002C66DE"/>
    <w:rsid w:val="002C7193"/>
    <w:rsid w:val="002C7699"/>
    <w:rsid w:val="002C7A49"/>
    <w:rsid w:val="002C7AE3"/>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BCB"/>
    <w:rsid w:val="002D3D0A"/>
    <w:rsid w:val="002D478E"/>
    <w:rsid w:val="002D47AE"/>
    <w:rsid w:val="002D4A2E"/>
    <w:rsid w:val="002D4A94"/>
    <w:rsid w:val="002D51C0"/>
    <w:rsid w:val="002D5CBF"/>
    <w:rsid w:val="002D65FF"/>
    <w:rsid w:val="002D6D10"/>
    <w:rsid w:val="002D706B"/>
    <w:rsid w:val="002D71E2"/>
    <w:rsid w:val="002D7367"/>
    <w:rsid w:val="002D7628"/>
    <w:rsid w:val="002D78F4"/>
    <w:rsid w:val="002D7961"/>
    <w:rsid w:val="002D7B6A"/>
    <w:rsid w:val="002E0026"/>
    <w:rsid w:val="002E08E8"/>
    <w:rsid w:val="002E0918"/>
    <w:rsid w:val="002E0B72"/>
    <w:rsid w:val="002E0BAA"/>
    <w:rsid w:val="002E0D96"/>
    <w:rsid w:val="002E0EA5"/>
    <w:rsid w:val="002E1E19"/>
    <w:rsid w:val="002E283F"/>
    <w:rsid w:val="002E2854"/>
    <w:rsid w:val="002E2E74"/>
    <w:rsid w:val="002E32D2"/>
    <w:rsid w:val="002E361B"/>
    <w:rsid w:val="002E37AB"/>
    <w:rsid w:val="002E3A80"/>
    <w:rsid w:val="002E3E43"/>
    <w:rsid w:val="002E41C7"/>
    <w:rsid w:val="002E51DF"/>
    <w:rsid w:val="002E57B9"/>
    <w:rsid w:val="002E6127"/>
    <w:rsid w:val="002E6885"/>
    <w:rsid w:val="002E6C5E"/>
    <w:rsid w:val="002E72E4"/>
    <w:rsid w:val="002E739D"/>
    <w:rsid w:val="002E7A40"/>
    <w:rsid w:val="002F0665"/>
    <w:rsid w:val="002F0F36"/>
    <w:rsid w:val="002F1075"/>
    <w:rsid w:val="002F1276"/>
    <w:rsid w:val="002F1986"/>
    <w:rsid w:val="002F1E5F"/>
    <w:rsid w:val="002F262D"/>
    <w:rsid w:val="002F2A49"/>
    <w:rsid w:val="002F2C0E"/>
    <w:rsid w:val="002F3550"/>
    <w:rsid w:val="002F3B63"/>
    <w:rsid w:val="002F3C56"/>
    <w:rsid w:val="002F46B0"/>
    <w:rsid w:val="002F47EF"/>
    <w:rsid w:val="002F4B17"/>
    <w:rsid w:val="002F5150"/>
    <w:rsid w:val="002F5463"/>
    <w:rsid w:val="002F548C"/>
    <w:rsid w:val="002F58C2"/>
    <w:rsid w:val="002F5932"/>
    <w:rsid w:val="002F5C85"/>
    <w:rsid w:val="002F603B"/>
    <w:rsid w:val="002F6201"/>
    <w:rsid w:val="002F6886"/>
    <w:rsid w:val="002F6A2B"/>
    <w:rsid w:val="002F6ECF"/>
    <w:rsid w:val="002F724B"/>
    <w:rsid w:val="002F72BA"/>
    <w:rsid w:val="00300267"/>
    <w:rsid w:val="003004D2"/>
    <w:rsid w:val="00300C88"/>
    <w:rsid w:val="00300D6B"/>
    <w:rsid w:val="00301380"/>
    <w:rsid w:val="00301E89"/>
    <w:rsid w:val="00302052"/>
    <w:rsid w:val="00302142"/>
    <w:rsid w:val="00302169"/>
    <w:rsid w:val="00302612"/>
    <w:rsid w:val="00303254"/>
    <w:rsid w:val="003044D9"/>
    <w:rsid w:val="00304D8A"/>
    <w:rsid w:val="00305136"/>
    <w:rsid w:val="00305216"/>
    <w:rsid w:val="0030555B"/>
    <w:rsid w:val="003056DA"/>
    <w:rsid w:val="003061F5"/>
    <w:rsid w:val="00306D27"/>
    <w:rsid w:val="00306D79"/>
    <w:rsid w:val="0030739C"/>
    <w:rsid w:val="003077B9"/>
    <w:rsid w:val="00307CD4"/>
    <w:rsid w:val="00310D51"/>
    <w:rsid w:val="00311B36"/>
    <w:rsid w:val="00311B83"/>
    <w:rsid w:val="00311C92"/>
    <w:rsid w:val="00312717"/>
    <w:rsid w:val="003133AE"/>
    <w:rsid w:val="0031371B"/>
    <w:rsid w:val="00314156"/>
    <w:rsid w:val="00314384"/>
    <w:rsid w:val="00314E6D"/>
    <w:rsid w:val="0031535B"/>
    <w:rsid w:val="003170F4"/>
    <w:rsid w:val="0032035D"/>
    <w:rsid w:val="003205E9"/>
    <w:rsid w:val="00320B28"/>
    <w:rsid w:val="0032118B"/>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2EEE"/>
    <w:rsid w:val="003334A7"/>
    <w:rsid w:val="003337E8"/>
    <w:rsid w:val="00333A14"/>
    <w:rsid w:val="00333B2A"/>
    <w:rsid w:val="00333FD5"/>
    <w:rsid w:val="003350E9"/>
    <w:rsid w:val="003351BA"/>
    <w:rsid w:val="0033520F"/>
    <w:rsid w:val="00335847"/>
    <w:rsid w:val="0033596B"/>
    <w:rsid w:val="00335A93"/>
    <w:rsid w:val="0033650E"/>
    <w:rsid w:val="00336907"/>
    <w:rsid w:val="003369DF"/>
    <w:rsid w:val="00336C71"/>
    <w:rsid w:val="00336D96"/>
    <w:rsid w:val="00336DFC"/>
    <w:rsid w:val="00337230"/>
    <w:rsid w:val="003377D0"/>
    <w:rsid w:val="00337D75"/>
    <w:rsid w:val="00340020"/>
    <w:rsid w:val="00341162"/>
    <w:rsid w:val="00341866"/>
    <w:rsid w:val="0034194D"/>
    <w:rsid w:val="00341DAF"/>
    <w:rsid w:val="00342181"/>
    <w:rsid w:val="003428A2"/>
    <w:rsid w:val="00342D3F"/>
    <w:rsid w:val="00343560"/>
    <w:rsid w:val="00343A20"/>
    <w:rsid w:val="0034402B"/>
    <w:rsid w:val="0034449E"/>
    <w:rsid w:val="0034484F"/>
    <w:rsid w:val="00344D46"/>
    <w:rsid w:val="0034529D"/>
    <w:rsid w:val="00345423"/>
    <w:rsid w:val="00345ECD"/>
    <w:rsid w:val="003465A5"/>
    <w:rsid w:val="00346817"/>
    <w:rsid w:val="0034689B"/>
    <w:rsid w:val="00346F7F"/>
    <w:rsid w:val="003471D1"/>
    <w:rsid w:val="00347440"/>
    <w:rsid w:val="003475EA"/>
    <w:rsid w:val="00347A27"/>
    <w:rsid w:val="00347CA8"/>
    <w:rsid w:val="00347CD4"/>
    <w:rsid w:val="0035082E"/>
    <w:rsid w:val="00350A55"/>
    <w:rsid w:val="00350DF8"/>
    <w:rsid w:val="003512DD"/>
    <w:rsid w:val="00351A8A"/>
    <w:rsid w:val="0035266A"/>
    <w:rsid w:val="0035279C"/>
    <w:rsid w:val="003535D2"/>
    <w:rsid w:val="0035384D"/>
    <w:rsid w:val="00353BF0"/>
    <w:rsid w:val="00353C0B"/>
    <w:rsid w:val="00354AE4"/>
    <w:rsid w:val="00354B0A"/>
    <w:rsid w:val="0035551B"/>
    <w:rsid w:val="003555ED"/>
    <w:rsid w:val="00355692"/>
    <w:rsid w:val="00355911"/>
    <w:rsid w:val="00355A25"/>
    <w:rsid w:val="003560E3"/>
    <w:rsid w:val="0035636B"/>
    <w:rsid w:val="00356677"/>
    <w:rsid w:val="00357424"/>
    <w:rsid w:val="003579C4"/>
    <w:rsid w:val="00361789"/>
    <w:rsid w:val="0036196D"/>
    <w:rsid w:val="00361B2A"/>
    <w:rsid w:val="003627BD"/>
    <w:rsid w:val="00362997"/>
    <w:rsid w:val="00362C59"/>
    <w:rsid w:val="00363040"/>
    <w:rsid w:val="003630B7"/>
    <w:rsid w:val="00363786"/>
    <w:rsid w:val="003638A4"/>
    <w:rsid w:val="003639BF"/>
    <w:rsid w:val="00363E41"/>
    <w:rsid w:val="00363FD2"/>
    <w:rsid w:val="0036483F"/>
    <w:rsid w:val="0036572E"/>
    <w:rsid w:val="00365B78"/>
    <w:rsid w:val="003663D9"/>
    <w:rsid w:val="0036648B"/>
    <w:rsid w:val="003666BF"/>
    <w:rsid w:val="00366707"/>
    <w:rsid w:val="00366FA9"/>
    <w:rsid w:val="00367E49"/>
    <w:rsid w:val="003700E6"/>
    <w:rsid w:val="003709F1"/>
    <w:rsid w:val="003714F7"/>
    <w:rsid w:val="00371C86"/>
    <w:rsid w:val="0037236C"/>
    <w:rsid w:val="003729DE"/>
    <w:rsid w:val="003735D3"/>
    <w:rsid w:val="0037386D"/>
    <w:rsid w:val="00373956"/>
    <w:rsid w:val="00373FA5"/>
    <w:rsid w:val="00374153"/>
    <w:rsid w:val="00374BEE"/>
    <w:rsid w:val="003750E0"/>
    <w:rsid w:val="00375AF1"/>
    <w:rsid w:val="00375C2F"/>
    <w:rsid w:val="00375FC5"/>
    <w:rsid w:val="003769BA"/>
    <w:rsid w:val="00377871"/>
    <w:rsid w:val="003778B2"/>
    <w:rsid w:val="00377E58"/>
    <w:rsid w:val="003805E3"/>
    <w:rsid w:val="00380618"/>
    <w:rsid w:val="0038062E"/>
    <w:rsid w:val="003807F7"/>
    <w:rsid w:val="00380CA9"/>
    <w:rsid w:val="00381610"/>
    <w:rsid w:val="00382106"/>
    <w:rsid w:val="00382657"/>
    <w:rsid w:val="00382B82"/>
    <w:rsid w:val="0038368F"/>
    <w:rsid w:val="003844BF"/>
    <w:rsid w:val="003848C6"/>
    <w:rsid w:val="003854D5"/>
    <w:rsid w:val="0038552A"/>
    <w:rsid w:val="003859EA"/>
    <w:rsid w:val="0038709E"/>
    <w:rsid w:val="00387D30"/>
    <w:rsid w:val="00387DE1"/>
    <w:rsid w:val="00391753"/>
    <w:rsid w:val="00391C7F"/>
    <w:rsid w:val="0039218B"/>
    <w:rsid w:val="00392454"/>
    <w:rsid w:val="00392C85"/>
    <w:rsid w:val="00392FD8"/>
    <w:rsid w:val="003931CC"/>
    <w:rsid w:val="00393B98"/>
    <w:rsid w:val="00393E11"/>
    <w:rsid w:val="00394475"/>
    <w:rsid w:val="00395038"/>
    <w:rsid w:val="0039517A"/>
    <w:rsid w:val="003959E5"/>
    <w:rsid w:val="00395B51"/>
    <w:rsid w:val="00396796"/>
    <w:rsid w:val="00396CEE"/>
    <w:rsid w:val="00396EC6"/>
    <w:rsid w:val="00396F3C"/>
    <w:rsid w:val="003970BA"/>
    <w:rsid w:val="0039746C"/>
    <w:rsid w:val="00397783"/>
    <w:rsid w:val="0039783E"/>
    <w:rsid w:val="00397DC6"/>
    <w:rsid w:val="003A0E82"/>
    <w:rsid w:val="003A0FAC"/>
    <w:rsid w:val="003A184D"/>
    <w:rsid w:val="003A1C52"/>
    <w:rsid w:val="003A1FB7"/>
    <w:rsid w:val="003A24B4"/>
    <w:rsid w:val="003A26F3"/>
    <w:rsid w:val="003A371E"/>
    <w:rsid w:val="003A381B"/>
    <w:rsid w:val="003A462A"/>
    <w:rsid w:val="003A555C"/>
    <w:rsid w:val="003A595F"/>
    <w:rsid w:val="003A5EEC"/>
    <w:rsid w:val="003A702F"/>
    <w:rsid w:val="003A7411"/>
    <w:rsid w:val="003A79AE"/>
    <w:rsid w:val="003A7CA3"/>
    <w:rsid w:val="003A7E8E"/>
    <w:rsid w:val="003B00B6"/>
    <w:rsid w:val="003B01C4"/>
    <w:rsid w:val="003B0BB0"/>
    <w:rsid w:val="003B11EE"/>
    <w:rsid w:val="003B15DB"/>
    <w:rsid w:val="003B15F8"/>
    <w:rsid w:val="003B1FE3"/>
    <w:rsid w:val="003B230B"/>
    <w:rsid w:val="003B23BC"/>
    <w:rsid w:val="003B2DB5"/>
    <w:rsid w:val="003B2F05"/>
    <w:rsid w:val="003B37E1"/>
    <w:rsid w:val="003B3966"/>
    <w:rsid w:val="003B39B7"/>
    <w:rsid w:val="003B48BA"/>
    <w:rsid w:val="003B4EB0"/>
    <w:rsid w:val="003B58A1"/>
    <w:rsid w:val="003B5F6A"/>
    <w:rsid w:val="003B6B7F"/>
    <w:rsid w:val="003B7820"/>
    <w:rsid w:val="003B7BE1"/>
    <w:rsid w:val="003C01A4"/>
    <w:rsid w:val="003C0219"/>
    <w:rsid w:val="003C04DC"/>
    <w:rsid w:val="003C07EF"/>
    <w:rsid w:val="003C0C12"/>
    <w:rsid w:val="003C16EE"/>
    <w:rsid w:val="003C1C87"/>
    <w:rsid w:val="003C1E6E"/>
    <w:rsid w:val="003C2C85"/>
    <w:rsid w:val="003C2F61"/>
    <w:rsid w:val="003C345E"/>
    <w:rsid w:val="003C4409"/>
    <w:rsid w:val="003C4997"/>
    <w:rsid w:val="003C4DA5"/>
    <w:rsid w:val="003C5666"/>
    <w:rsid w:val="003C5788"/>
    <w:rsid w:val="003C5F00"/>
    <w:rsid w:val="003C64F4"/>
    <w:rsid w:val="003C68D3"/>
    <w:rsid w:val="003C724B"/>
    <w:rsid w:val="003C73DB"/>
    <w:rsid w:val="003C74D2"/>
    <w:rsid w:val="003D0185"/>
    <w:rsid w:val="003D02CB"/>
    <w:rsid w:val="003D0382"/>
    <w:rsid w:val="003D069C"/>
    <w:rsid w:val="003D06A4"/>
    <w:rsid w:val="003D191E"/>
    <w:rsid w:val="003D22A5"/>
    <w:rsid w:val="003D23A4"/>
    <w:rsid w:val="003D2EF6"/>
    <w:rsid w:val="003D3243"/>
    <w:rsid w:val="003D3414"/>
    <w:rsid w:val="003D3426"/>
    <w:rsid w:val="003D3721"/>
    <w:rsid w:val="003D3B15"/>
    <w:rsid w:val="003D4B03"/>
    <w:rsid w:val="003D4F64"/>
    <w:rsid w:val="003D5383"/>
    <w:rsid w:val="003D5537"/>
    <w:rsid w:val="003D6722"/>
    <w:rsid w:val="003D7006"/>
    <w:rsid w:val="003D7428"/>
    <w:rsid w:val="003D77F2"/>
    <w:rsid w:val="003D78CC"/>
    <w:rsid w:val="003D7901"/>
    <w:rsid w:val="003D797A"/>
    <w:rsid w:val="003D7D01"/>
    <w:rsid w:val="003D7ED8"/>
    <w:rsid w:val="003E0003"/>
    <w:rsid w:val="003E0099"/>
    <w:rsid w:val="003E074B"/>
    <w:rsid w:val="003E0825"/>
    <w:rsid w:val="003E08C7"/>
    <w:rsid w:val="003E1A72"/>
    <w:rsid w:val="003E1C80"/>
    <w:rsid w:val="003E2880"/>
    <w:rsid w:val="003E28FB"/>
    <w:rsid w:val="003E2A00"/>
    <w:rsid w:val="003E382C"/>
    <w:rsid w:val="003E3D00"/>
    <w:rsid w:val="003E4531"/>
    <w:rsid w:val="003E4771"/>
    <w:rsid w:val="003E54A8"/>
    <w:rsid w:val="003E5833"/>
    <w:rsid w:val="003E5DA8"/>
    <w:rsid w:val="003E68F5"/>
    <w:rsid w:val="003E6A8A"/>
    <w:rsid w:val="003E7109"/>
    <w:rsid w:val="003E77DC"/>
    <w:rsid w:val="003E7BC1"/>
    <w:rsid w:val="003E7DA6"/>
    <w:rsid w:val="003F0335"/>
    <w:rsid w:val="003F0453"/>
    <w:rsid w:val="003F0C9F"/>
    <w:rsid w:val="003F144A"/>
    <w:rsid w:val="003F1A9E"/>
    <w:rsid w:val="003F1B02"/>
    <w:rsid w:val="003F1EFE"/>
    <w:rsid w:val="003F2212"/>
    <w:rsid w:val="003F2240"/>
    <w:rsid w:val="003F2460"/>
    <w:rsid w:val="003F2E7B"/>
    <w:rsid w:val="003F3CD5"/>
    <w:rsid w:val="003F3D6C"/>
    <w:rsid w:val="003F4473"/>
    <w:rsid w:val="003F4A93"/>
    <w:rsid w:val="003F4CF5"/>
    <w:rsid w:val="003F4E31"/>
    <w:rsid w:val="003F5021"/>
    <w:rsid w:val="003F51EE"/>
    <w:rsid w:val="003F574E"/>
    <w:rsid w:val="003F60D6"/>
    <w:rsid w:val="003F68E9"/>
    <w:rsid w:val="003F6AED"/>
    <w:rsid w:val="003F78E5"/>
    <w:rsid w:val="003F7C72"/>
    <w:rsid w:val="003F7E15"/>
    <w:rsid w:val="003F7FDA"/>
    <w:rsid w:val="004000EE"/>
    <w:rsid w:val="004003A4"/>
    <w:rsid w:val="004013AD"/>
    <w:rsid w:val="00401ABE"/>
    <w:rsid w:val="004021C0"/>
    <w:rsid w:val="004028CE"/>
    <w:rsid w:val="00403087"/>
    <w:rsid w:val="0040313D"/>
    <w:rsid w:val="004043FA"/>
    <w:rsid w:val="00404970"/>
    <w:rsid w:val="00405104"/>
    <w:rsid w:val="00405181"/>
    <w:rsid w:val="0040567F"/>
    <w:rsid w:val="00405873"/>
    <w:rsid w:val="00405F09"/>
    <w:rsid w:val="004066F4"/>
    <w:rsid w:val="00406A32"/>
    <w:rsid w:val="0040735B"/>
    <w:rsid w:val="0040760B"/>
    <w:rsid w:val="004076E2"/>
    <w:rsid w:val="004076F1"/>
    <w:rsid w:val="0040786E"/>
    <w:rsid w:val="00410117"/>
    <w:rsid w:val="0041062A"/>
    <w:rsid w:val="00410C32"/>
    <w:rsid w:val="00410CF4"/>
    <w:rsid w:val="00410EAD"/>
    <w:rsid w:val="00410F41"/>
    <w:rsid w:val="00411237"/>
    <w:rsid w:val="00411557"/>
    <w:rsid w:val="00411994"/>
    <w:rsid w:val="00411CB3"/>
    <w:rsid w:val="00411D74"/>
    <w:rsid w:val="00411DDE"/>
    <w:rsid w:val="00411F84"/>
    <w:rsid w:val="00412069"/>
    <w:rsid w:val="004121A1"/>
    <w:rsid w:val="00412477"/>
    <w:rsid w:val="00412570"/>
    <w:rsid w:val="00412641"/>
    <w:rsid w:val="004127A2"/>
    <w:rsid w:val="0041280A"/>
    <w:rsid w:val="00412889"/>
    <w:rsid w:val="00412A9D"/>
    <w:rsid w:val="00412CB1"/>
    <w:rsid w:val="004133A5"/>
    <w:rsid w:val="00413D45"/>
    <w:rsid w:val="00414197"/>
    <w:rsid w:val="00414351"/>
    <w:rsid w:val="00414D68"/>
    <w:rsid w:val="00414FD9"/>
    <w:rsid w:val="00415773"/>
    <w:rsid w:val="00415CAE"/>
    <w:rsid w:val="00415EE7"/>
    <w:rsid w:val="004160FA"/>
    <w:rsid w:val="0041669E"/>
    <w:rsid w:val="00416ACA"/>
    <w:rsid w:val="00416C56"/>
    <w:rsid w:val="00417294"/>
    <w:rsid w:val="004175E4"/>
    <w:rsid w:val="004176B8"/>
    <w:rsid w:val="00417B99"/>
    <w:rsid w:val="00417CE0"/>
    <w:rsid w:val="004209D5"/>
    <w:rsid w:val="00420C7E"/>
    <w:rsid w:val="00420FAF"/>
    <w:rsid w:val="00421184"/>
    <w:rsid w:val="004212C1"/>
    <w:rsid w:val="004214B7"/>
    <w:rsid w:val="004217F6"/>
    <w:rsid w:val="00421FB5"/>
    <w:rsid w:val="004226ED"/>
    <w:rsid w:val="00422AF4"/>
    <w:rsid w:val="004235F4"/>
    <w:rsid w:val="004236C9"/>
    <w:rsid w:val="00423786"/>
    <w:rsid w:val="00423CF3"/>
    <w:rsid w:val="00423E18"/>
    <w:rsid w:val="0042473C"/>
    <w:rsid w:val="00424B7C"/>
    <w:rsid w:val="0042500C"/>
    <w:rsid w:val="00425514"/>
    <w:rsid w:val="004256BD"/>
    <w:rsid w:val="00425863"/>
    <w:rsid w:val="00425D02"/>
    <w:rsid w:val="00425EDC"/>
    <w:rsid w:val="0042661D"/>
    <w:rsid w:val="00426C3E"/>
    <w:rsid w:val="0042737E"/>
    <w:rsid w:val="004275CD"/>
    <w:rsid w:val="00427FEB"/>
    <w:rsid w:val="00427FF2"/>
    <w:rsid w:val="004305C0"/>
    <w:rsid w:val="00430B20"/>
    <w:rsid w:val="00430B6C"/>
    <w:rsid w:val="0043124D"/>
    <w:rsid w:val="0043227C"/>
    <w:rsid w:val="00432338"/>
    <w:rsid w:val="00432481"/>
    <w:rsid w:val="004324D9"/>
    <w:rsid w:val="004335C0"/>
    <w:rsid w:val="004343BE"/>
    <w:rsid w:val="00435068"/>
    <w:rsid w:val="00435715"/>
    <w:rsid w:val="0043571B"/>
    <w:rsid w:val="00435EA1"/>
    <w:rsid w:val="00435EE0"/>
    <w:rsid w:val="00435F29"/>
    <w:rsid w:val="0043610C"/>
    <w:rsid w:val="004366FF"/>
    <w:rsid w:val="00437D83"/>
    <w:rsid w:val="004401DD"/>
    <w:rsid w:val="00440344"/>
    <w:rsid w:val="00441264"/>
    <w:rsid w:val="00441B0F"/>
    <w:rsid w:val="004425C6"/>
    <w:rsid w:val="00443D5D"/>
    <w:rsid w:val="004448A2"/>
    <w:rsid w:val="004455DC"/>
    <w:rsid w:val="00445CBA"/>
    <w:rsid w:val="004463CB"/>
    <w:rsid w:val="004466F7"/>
    <w:rsid w:val="00446858"/>
    <w:rsid w:val="00446B68"/>
    <w:rsid w:val="0044710C"/>
    <w:rsid w:val="00447304"/>
    <w:rsid w:val="00447399"/>
    <w:rsid w:val="00450127"/>
    <w:rsid w:val="0045075F"/>
    <w:rsid w:val="004516AD"/>
    <w:rsid w:val="00451E84"/>
    <w:rsid w:val="00451EA3"/>
    <w:rsid w:val="00451F01"/>
    <w:rsid w:val="00452972"/>
    <w:rsid w:val="00454273"/>
    <w:rsid w:val="004546A7"/>
    <w:rsid w:val="00454831"/>
    <w:rsid w:val="004548DF"/>
    <w:rsid w:val="00455E25"/>
    <w:rsid w:val="004562E0"/>
    <w:rsid w:val="00456C72"/>
    <w:rsid w:val="00456CC0"/>
    <w:rsid w:val="00457933"/>
    <w:rsid w:val="00457C78"/>
    <w:rsid w:val="00457F92"/>
    <w:rsid w:val="00460735"/>
    <w:rsid w:val="00460AD5"/>
    <w:rsid w:val="00460EB8"/>
    <w:rsid w:val="00461090"/>
    <w:rsid w:val="004611D5"/>
    <w:rsid w:val="00461991"/>
    <w:rsid w:val="00461A6B"/>
    <w:rsid w:val="00461C43"/>
    <w:rsid w:val="00462125"/>
    <w:rsid w:val="00462472"/>
    <w:rsid w:val="004630B9"/>
    <w:rsid w:val="00463216"/>
    <w:rsid w:val="0046334D"/>
    <w:rsid w:val="00463848"/>
    <w:rsid w:val="00463C95"/>
    <w:rsid w:val="00463E1C"/>
    <w:rsid w:val="00464052"/>
    <w:rsid w:val="00464B1F"/>
    <w:rsid w:val="00465153"/>
    <w:rsid w:val="00465602"/>
    <w:rsid w:val="00466AFD"/>
    <w:rsid w:val="00466C56"/>
    <w:rsid w:val="0046724D"/>
    <w:rsid w:val="00467C36"/>
    <w:rsid w:val="00470696"/>
    <w:rsid w:val="004724C9"/>
    <w:rsid w:val="00472585"/>
    <w:rsid w:val="00473895"/>
    <w:rsid w:val="00474130"/>
    <w:rsid w:val="00474A28"/>
    <w:rsid w:val="00475A6C"/>
    <w:rsid w:val="004764AF"/>
    <w:rsid w:val="0047690D"/>
    <w:rsid w:val="00476D04"/>
    <w:rsid w:val="0047775E"/>
    <w:rsid w:val="00477AAE"/>
    <w:rsid w:val="00477AF6"/>
    <w:rsid w:val="00477B3B"/>
    <w:rsid w:val="00477BCB"/>
    <w:rsid w:val="00477CC9"/>
    <w:rsid w:val="004801A7"/>
    <w:rsid w:val="004807D7"/>
    <w:rsid w:val="00480D40"/>
    <w:rsid w:val="00480E47"/>
    <w:rsid w:val="00481666"/>
    <w:rsid w:val="0048181B"/>
    <w:rsid w:val="00481F2B"/>
    <w:rsid w:val="004820C5"/>
    <w:rsid w:val="00482198"/>
    <w:rsid w:val="004823D8"/>
    <w:rsid w:val="00482CBC"/>
    <w:rsid w:val="00482F20"/>
    <w:rsid w:val="00483196"/>
    <w:rsid w:val="0048340F"/>
    <w:rsid w:val="0048423C"/>
    <w:rsid w:val="00484449"/>
    <w:rsid w:val="004844D1"/>
    <w:rsid w:val="004845A6"/>
    <w:rsid w:val="004852CE"/>
    <w:rsid w:val="0048540C"/>
    <w:rsid w:val="00485EEE"/>
    <w:rsid w:val="00485F92"/>
    <w:rsid w:val="004860BD"/>
    <w:rsid w:val="004866E1"/>
    <w:rsid w:val="00486C72"/>
    <w:rsid w:val="00487315"/>
    <w:rsid w:val="00487998"/>
    <w:rsid w:val="00490954"/>
    <w:rsid w:val="004921DC"/>
    <w:rsid w:val="004926F2"/>
    <w:rsid w:val="0049277A"/>
    <w:rsid w:val="004927F6"/>
    <w:rsid w:val="00492B38"/>
    <w:rsid w:val="00492FE4"/>
    <w:rsid w:val="00493035"/>
    <w:rsid w:val="00493321"/>
    <w:rsid w:val="004936DE"/>
    <w:rsid w:val="004942E2"/>
    <w:rsid w:val="004949D9"/>
    <w:rsid w:val="0049544E"/>
    <w:rsid w:val="00495670"/>
    <w:rsid w:val="0049604B"/>
    <w:rsid w:val="004964C4"/>
    <w:rsid w:val="00496AC9"/>
    <w:rsid w:val="004A03AD"/>
    <w:rsid w:val="004A040E"/>
    <w:rsid w:val="004A042D"/>
    <w:rsid w:val="004A11E0"/>
    <w:rsid w:val="004A1DB3"/>
    <w:rsid w:val="004A1FC5"/>
    <w:rsid w:val="004A2158"/>
    <w:rsid w:val="004A29A5"/>
    <w:rsid w:val="004A3225"/>
    <w:rsid w:val="004A374A"/>
    <w:rsid w:val="004A395B"/>
    <w:rsid w:val="004A3C59"/>
    <w:rsid w:val="004A3FE2"/>
    <w:rsid w:val="004A480D"/>
    <w:rsid w:val="004A4D76"/>
    <w:rsid w:val="004A5851"/>
    <w:rsid w:val="004A5A91"/>
    <w:rsid w:val="004A5B0F"/>
    <w:rsid w:val="004A5CF1"/>
    <w:rsid w:val="004A662D"/>
    <w:rsid w:val="004A66E0"/>
    <w:rsid w:val="004A72E2"/>
    <w:rsid w:val="004A7AAE"/>
    <w:rsid w:val="004A7BA7"/>
    <w:rsid w:val="004A7D49"/>
    <w:rsid w:val="004A7F21"/>
    <w:rsid w:val="004B0009"/>
    <w:rsid w:val="004B08A9"/>
    <w:rsid w:val="004B08DB"/>
    <w:rsid w:val="004B1422"/>
    <w:rsid w:val="004B2008"/>
    <w:rsid w:val="004B24EB"/>
    <w:rsid w:val="004B264A"/>
    <w:rsid w:val="004B29AC"/>
    <w:rsid w:val="004B365B"/>
    <w:rsid w:val="004B3C8B"/>
    <w:rsid w:val="004B401B"/>
    <w:rsid w:val="004B44A9"/>
    <w:rsid w:val="004B4509"/>
    <w:rsid w:val="004B452A"/>
    <w:rsid w:val="004B4871"/>
    <w:rsid w:val="004B4ADF"/>
    <w:rsid w:val="004B4C00"/>
    <w:rsid w:val="004B4DAE"/>
    <w:rsid w:val="004B4E06"/>
    <w:rsid w:val="004B4E23"/>
    <w:rsid w:val="004B5493"/>
    <w:rsid w:val="004B5914"/>
    <w:rsid w:val="004B5A57"/>
    <w:rsid w:val="004B5AC2"/>
    <w:rsid w:val="004B6C77"/>
    <w:rsid w:val="004B6D0A"/>
    <w:rsid w:val="004B757F"/>
    <w:rsid w:val="004B7995"/>
    <w:rsid w:val="004C02B3"/>
    <w:rsid w:val="004C098E"/>
    <w:rsid w:val="004C0BBE"/>
    <w:rsid w:val="004C0E2F"/>
    <w:rsid w:val="004C222E"/>
    <w:rsid w:val="004C2561"/>
    <w:rsid w:val="004C2806"/>
    <w:rsid w:val="004C3ADD"/>
    <w:rsid w:val="004C3B5A"/>
    <w:rsid w:val="004C428E"/>
    <w:rsid w:val="004C4775"/>
    <w:rsid w:val="004C483D"/>
    <w:rsid w:val="004C48A9"/>
    <w:rsid w:val="004C540D"/>
    <w:rsid w:val="004C590B"/>
    <w:rsid w:val="004C6326"/>
    <w:rsid w:val="004C63C7"/>
    <w:rsid w:val="004C6D39"/>
    <w:rsid w:val="004C6D98"/>
    <w:rsid w:val="004C7217"/>
    <w:rsid w:val="004C7743"/>
    <w:rsid w:val="004C77A7"/>
    <w:rsid w:val="004D039E"/>
    <w:rsid w:val="004D04A3"/>
    <w:rsid w:val="004D0C9F"/>
    <w:rsid w:val="004D15FD"/>
    <w:rsid w:val="004D1F6A"/>
    <w:rsid w:val="004D2369"/>
    <w:rsid w:val="004D2485"/>
    <w:rsid w:val="004D304B"/>
    <w:rsid w:val="004D3A57"/>
    <w:rsid w:val="004D4345"/>
    <w:rsid w:val="004D47FF"/>
    <w:rsid w:val="004D4D35"/>
    <w:rsid w:val="004D518F"/>
    <w:rsid w:val="004D54D7"/>
    <w:rsid w:val="004D5BB7"/>
    <w:rsid w:val="004D6053"/>
    <w:rsid w:val="004D675B"/>
    <w:rsid w:val="004D6E3D"/>
    <w:rsid w:val="004D6FA4"/>
    <w:rsid w:val="004D78D7"/>
    <w:rsid w:val="004D7C23"/>
    <w:rsid w:val="004E01C6"/>
    <w:rsid w:val="004E0212"/>
    <w:rsid w:val="004E0442"/>
    <w:rsid w:val="004E073F"/>
    <w:rsid w:val="004E0ADC"/>
    <w:rsid w:val="004E0FB1"/>
    <w:rsid w:val="004E1043"/>
    <w:rsid w:val="004E12FF"/>
    <w:rsid w:val="004E1DCA"/>
    <w:rsid w:val="004E21B4"/>
    <w:rsid w:val="004E252B"/>
    <w:rsid w:val="004E2611"/>
    <w:rsid w:val="004E2861"/>
    <w:rsid w:val="004E2A85"/>
    <w:rsid w:val="004E2B77"/>
    <w:rsid w:val="004E3F72"/>
    <w:rsid w:val="004E4169"/>
    <w:rsid w:val="004E42E0"/>
    <w:rsid w:val="004E4A78"/>
    <w:rsid w:val="004E551E"/>
    <w:rsid w:val="004E58F6"/>
    <w:rsid w:val="004E5E37"/>
    <w:rsid w:val="004E5E4C"/>
    <w:rsid w:val="004E623E"/>
    <w:rsid w:val="004E688D"/>
    <w:rsid w:val="004E6CF9"/>
    <w:rsid w:val="004E734E"/>
    <w:rsid w:val="004E7EC0"/>
    <w:rsid w:val="004E7F48"/>
    <w:rsid w:val="004F002A"/>
    <w:rsid w:val="004F014E"/>
    <w:rsid w:val="004F0BC6"/>
    <w:rsid w:val="004F1123"/>
    <w:rsid w:val="004F1715"/>
    <w:rsid w:val="004F17DA"/>
    <w:rsid w:val="004F3BD2"/>
    <w:rsid w:val="004F4372"/>
    <w:rsid w:val="004F43E0"/>
    <w:rsid w:val="004F45EB"/>
    <w:rsid w:val="004F521B"/>
    <w:rsid w:val="004F52BB"/>
    <w:rsid w:val="004F5582"/>
    <w:rsid w:val="004F588D"/>
    <w:rsid w:val="004F59B8"/>
    <w:rsid w:val="004F62A7"/>
    <w:rsid w:val="004F62F9"/>
    <w:rsid w:val="004F66AF"/>
    <w:rsid w:val="004F66B3"/>
    <w:rsid w:val="004F6A08"/>
    <w:rsid w:val="004F7352"/>
    <w:rsid w:val="004F7EE2"/>
    <w:rsid w:val="0050015C"/>
    <w:rsid w:val="00500418"/>
    <w:rsid w:val="00500CCF"/>
    <w:rsid w:val="00500E62"/>
    <w:rsid w:val="005010DE"/>
    <w:rsid w:val="005011FD"/>
    <w:rsid w:val="00501433"/>
    <w:rsid w:val="0050164B"/>
    <w:rsid w:val="00502958"/>
    <w:rsid w:val="00502BD2"/>
    <w:rsid w:val="00502DA4"/>
    <w:rsid w:val="00503F83"/>
    <w:rsid w:val="0050421C"/>
    <w:rsid w:val="00504A9B"/>
    <w:rsid w:val="00504E9A"/>
    <w:rsid w:val="00504F83"/>
    <w:rsid w:val="005059B9"/>
    <w:rsid w:val="00505F64"/>
    <w:rsid w:val="00506DCD"/>
    <w:rsid w:val="00507325"/>
    <w:rsid w:val="0050742B"/>
    <w:rsid w:val="00507781"/>
    <w:rsid w:val="00507C56"/>
    <w:rsid w:val="00507F13"/>
    <w:rsid w:val="00507F54"/>
    <w:rsid w:val="005105F9"/>
    <w:rsid w:val="00510603"/>
    <w:rsid w:val="005109D4"/>
    <w:rsid w:val="00510CF4"/>
    <w:rsid w:val="00511142"/>
    <w:rsid w:val="005111B3"/>
    <w:rsid w:val="0051160A"/>
    <w:rsid w:val="005118BA"/>
    <w:rsid w:val="00511F0B"/>
    <w:rsid w:val="005127A6"/>
    <w:rsid w:val="00512D87"/>
    <w:rsid w:val="00512F7E"/>
    <w:rsid w:val="005130DA"/>
    <w:rsid w:val="00513BB0"/>
    <w:rsid w:val="00513DDA"/>
    <w:rsid w:val="00513E19"/>
    <w:rsid w:val="005148B4"/>
    <w:rsid w:val="00514B29"/>
    <w:rsid w:val="00514DA6"/>
    <w:rsid w:val="005152B1"/>
    <w:rsid w:val="005152F0"/>
    <w:rsid w:val="00515856"/>
    <w:rsid w:val="00516389"/>
    <w:rsid w:val="005163E6"/>
    <w:rsid w:val="005167B6"/>
    <w:rsid w:val="005172EC"/>
    <w:rsid w:val="0051740D"/>
    <w:rsid w:val="00517888"/>
    <w:rsid w:val="005178CE"/>
    <w:rsid w:val="00521CAB"/>
    <w:rsid w:val="005224EF"/>
    <w:rsid w:val="00522654"/>
    <w:rsid w:val="00522835"/>
    <w:rsid w:val="0052293D"/>
    <w:rsid w:val="00522AF4"/>
    <w:rsid w:val="00523499"/>
    <w:rsid w:val="005238E1"/>
    <w:rsid w:val="00523BC7"/>
    <w:rsid w:val="00523C08"/>
    <w:rsid w:val="00523C10"/>
    <w:rsid w:val="00523C1F"/>
    <w:rsid w:val="00523D80"/>
    <w:rsid w:val="005245D5"/>
    <w:rsid w:val="005247E7"/>
    <w:rsid w:val="00524889"/>
    <w:rsid w:val="0052575D"/>
    <w:rsid w:val="00525A53"/>
    <w:rsid w:val="00525A85"/>
    <w:rsid w:val="00525F02"/>
    <w:rsid w:val="00526569"/>
    <w:rsid w:val="00526665"/>
    <w:rsid w:val="00526726"/>
    <w:rsid w:val="00527256"/>
    <w:rsid w:val="00527972"/>
    <w:rsid w:val="00527B57"/>
    <w:rsid w:val="00527C8D"/>
    <w:rsid w:val="00530692"/>
    <w:rsid w:val="00530AC4"/>
    <w:rsid w:val="00533169"/>
    <w:rsid w:val="00533194"/>
    <w:rsid w:val="005332C8"/>
    <w:rsid w:val="0053464E"/>
    <w:rsid w:val="00534A1F"/>
    <w:rsid w:val="00534C37"/>
    <w:rsid w:val="005352C8"/>
    <w:rsid w:val="005354C1"/>
    <w:rsid w:val="00535838"/>
    <w:rsid w:val="00535F46"/>
    <w:rsid w:val="00535F99"/>
    <w:rsid w:val="00536356"/>
    <w:rsid w:val="00536643"/>
    <w:rsid w:val="00536CBB"/>
    <w:rsid w:val="00536DDD"/>
    <w:rsid w:val="00537033"/>
    <w:rsid w:val="00537085"/>
    <w:rsid w:val="005405DA"/>
    <w:rsid w:val="00540A37"/>
    <w:rsid w:val="00540B49"/>
    <w:rsid w:val="005418DB"/>
    <w:rsid w:val="005425F5"/>
    <w:rsid w:val="005434EA"/>
    <w:rsid w:val="005434F8"/>
    <w:rsid w:val="005447A9"/>
    <w:rsid w:val="00544FA9"/>
    <w:rsid w:val="00545D55"/>
    <w:rsid w:val="005461AB"/>
    <w:rsid w:val="0054622E"/>
    <w:rsid w:val="00546422"/>
    <w:rsid w:val="00546C6A"/>
    <w:rsid w:val="00546FBA"/>
    <w:rsid w:val="00547906"/>
    <w:rsid w:val="00547F04"/>
    <w:rsid w:val="005503DA"/>
    <w:rsid w:val="00550924"/>
    <w:rsid w:val="00550D63"/>
    <w:rsid w:val="00550EF1"/>
    <w:rsid w:val="00551075"/>
    <w:rsid w:val="005513C8"/>
    <w:rsid w:val="0055177B"/>
    <w:rsid w:val="00551D2A"/>
    <w:rsid w:val="0055352C"/>
    <w:rsid w:val="00553672"/>
    <w:rsid w:val="005538A6"/>
    <w:rsid w:val="00554F94"/>
    <w:rsid w:val="00555161"/>
    <w:rsid w:val="00555BB1"/>
    <w:rsid w:val="00555DE6"/>
    <w:rsid w:val="00555EB3"/>
    <w:rsid w:val="005567F6"/>
    <w:rsid w:val="00556DBF"/>
    <w:rsid w:val="00556E29"/>
    <w:rsid w:val="00556F94"/>
    <w:rsid w:val="00557474"/>
    <w:rsid w:val="00557DAA"/>
    <w:rsid w:val="00557DAD"/>
    <w:rsid w:val="00561138"/>
    <w:rsid w:val="00561699"/>
    <w:rsid w:val="00561847"/>
    <w:rsid w:val="0056194F"/>
    <w:rsid w:val="005619E1"/>
    <w:rsid w:val="00562341"/>
    <w:rsid w:val="005624DE"/>
    <w:rsid w:val="00562629"/>
    <w:rsid w:val="005628FE"/>
    <w:rsid w:val="0056364B"/>
    <w:rsid w:val="00564191"/>
    <w:rsid w:val="00564557"/>
    <w:rsid w:val="0056458C"/>
    <w:rsid w:val="00564628"/>
    <w:rsid w:val="005648B9"/>
    <w:rsid w:val="00564A3C"/>
    <w:rsid w:val="00564DF8"/>
    <w:rsid w:val="00564F82"/>
    <w:rsid w:val="005653AF"/>
    <w:rsid w:val="00565501"/>
    <w:rsid w:val="00565755"/>
    <w:rsid w:val="0056601E"/>
    <w:rsid w:val="00566406"/>
    <w:rsid w:val="00566538"/>
    <w:rsid w:val="00566D1D"/>
    <w:rsid w:val="0056725A"/>
    <w:rsid w:val="005673E7"/>
    <w:rsid w:val="0056741F"/>
    <w:rsid w:val="00567647"/>
    <w:rsid w:val="0056781B"/>
    <w:rsid w:val="00567BE2"/>
    <w:rsid w:val="00567D87"/>
    <w:rsid w:val="00570102"/>
    <w:rsid w:val="00570505"/>
    <w:rsid w:val="00571141"/>
    <w:rsid w:val="005712E6"/>
    <w:rsid w:val="005715B4"/>
    <w:rsid w:val="00572562"/>
    <w:rsid w:val="00572942"/>
    <w:rsid w:val="005730DB"/>
    <w:rsid w:val="00573251"/>
    <w:rsid w:val="005733A8"/>
    <w:rsid w:val="00573781"/>
    <w:rsid w:val="00573B5B"/>
    <w:rsid w:val="00573F55"/>
    <w:rsid w:val="0057540E"/>
    <w:rsid w:val="005757B6"/>
    <w:rsid w:val="005777CB"/>
    <w:rsid w:val="00577CF4"/>
    <w:rsid w:val="0058000F"/>
    <w:rsid w:val="00580557"/>
    <w:rsid w:val="0058074F"/>
    <w:rsid w:val="00580A76"/>
    <w:rsid w:val="00581042"/>
    <w:rsid w:val="00581703"/>
    <w:rsid w:val="00581B15"/>
    <w:rsid w:val="005821DD"/>
    <w:rsid w:val="00582760"/>
    <w:rsid w:val="00583908"/>
    <w:rsid w:val="00584757"/>
    <w:rsid w:val="00584E21"/>
    <w:rsid w:val="0058608B"/>
    <w:rsid w:val="00586273"/>
    <w:rsid w:val="005863C1"/>
    <w:rsid w:val="0058654D"/>
    <w:rsid w:val="00586786"/>
    <w:rsid w:val="00586A3A"/>
    <w:rsid w:val="0058714E"/>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6F"/>
    <w:rsid w:val="005946A0"/>
    <w:rsid w:val="00594725"/>
    <w:rsid w:val="00594B8A"/>
    <w:rsid w:val="00595009"/>
    <w:rsid w:val="005954B7"/>
    <w:rsid w:val="00595A05"/>
    <w:rsid w:val="00595A1C"/>
    <w:rsid w:val="00595BEA"/>
    <w:rsid w:val="00595D1B"/>
    <w:rsid w:val="00595F17"/>
    <w:rsid w:val="00595F3D"/>
    <w:rsid w:val="00595F89"/>
    <w:rsid w:val="00596873"/>
    <w:rsid w:val="00596A8E"/>
    <w:rsid w:val="00596B0C"/>
    <w:rsid w:val="00596BB3"/>
    <w:rsid w:val="00596BD4"/>
    <w:rsid w:val="00596FA8"/>
    <w:rsid w:val="005971A7"/>
    <w:rsid w:val="00597310"/>
    <w:rsid w:val="005977AB"/>
    <w:rsid w:val="005A01C5"/>
    <w:rsid w:val="005A0201"/>
    <w:rsid w:val="005A0252"/>
    <w:rsid w:val="005A0532"/>
    <w:rsid w:val="005A07E7"/>
    <w:rsid w:val="005A0A57"/>
    <w:rsid w:val="005A0B9F"/>
    <w:rsid w:val="005A0DBB"/>
    <w:rsid w:val="005A0EBD"/>
    <w:rsid w:val="005A1270"/>
    <w:rsid w:val="005A1295"/>
    <w:rsid w:val="005A152C"/>
    <w:rsid w:val="005A1A96"/>
    <w:rsid w:val="005A1FBF"/>
    <w:rsid w:val="005A2906"/>
    <w:rsid w:val="005A29B1"/>
    <w:rsid w:val="005A2EBF"/>
    <w:rsid w:val="005A380B"/>
    <w:rsid w:val="005A4890"/>
    <w:rsid w:val="005A49D4"/>
    <w:rsid w:val="005A4D7C"/>
    <w:rsid w:val="005A51C9"/>
    <w:rsid w:val="005A5DC0"/>
    <w:rsid w:val="005A6B6D"/>
    <w:rsid w:val="005A6BBA"/>
    <w:rsid w:val="005A6BFF"/>
    <w:rsid w:val="005A6F0E"/>
    <w:rsid w:val="005A6F57"/>
    <w:rsid w:val="005A7235"/>
    <w:rsid w:val="005A795B"/>
    <w:rsid w:val="005A7A6F"/>
    <w:rsid w:val="005A7BAF"/>
    <w:rsid w:val="005B0652"/>
    <w:rsid w:val="005B1213"/>
    <w:rsid w:val="005B1329"/>
    <w:rsid w:val="005B1512"/>
    <w:rsid w:val="005B1B55"/>
    <w:rsid w:val="005B1DBD"/>
    <w:rsid w:val="005B2CC0"/>
    <w:rsid w:val="005B3EBD"/>
    <w:rsid w:val="005B4069"/>
    <w:rsid w:val="005B43AC"/>
    <w:rsid w:val="005B48E8"/>
    <w:rsid w:val="005B4BA6"/>
    <w:rsid w:val="005B56D9"/>
    <w:rsid w:val="005B5BA3"/>
    <w:rsid w:val="005B5E62"/>
    <w:rsid w:val="005B66CA"/>
    <w:rsid w:val="005B778C"/>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39FB"/>
    <w:rsid w:val="005C4229"/>
    <w:rsid w:val="005C4580"/>
    <w:rsid w:val="005C4EF6"/>
    <w:rsid w:val="005C5065"/>
    <w:rsid w:val="005C51C1"/>
    <w:rsid w:val="005C52F3"/>
    <w:rsid w:val="005C564C"/>
    <w:rsid w:val="005C6234"/>
    <w:rsid w:val="005C6605"/>
    <w:rsid w:val="005C667E"/>
    <w:rsid w:val="005C71A0"/>
    <w:rsid w:val="005C751C"/>
    <w:rsid w:val="005C7802"/>
    <w:rsid w:val="005C7B50"/>
    <w:rsid w:val="005D029E"/>
    <w:rsid w:val="005D0427"/>
    <w:rsid w:val="005D0776"/>
    <w:rsid w:val="005D07AE"/>
    <w:rsid w:val="005D0C83"/>
    <w:rsid w:val="005D0FC8"/>
    <w:rsid w:val="005D1115"/>
    <w:rsid w:val="005D113B"/>
    <w:rsid w:val="005D1732"/>
    <w:rsid w:val="005D2695"/>
    <w:rsid w:val="005D2D9A"/>
    <w:rsid w:val="005D3190"/>
    <w:rsid w:val="005D34EA"/>
    <w:rsid w:val="005D3A6E"/>
    <w:rsid w:val="005D3B21"/>
    <w:rsid w:val="005D4019"/>
    <w:rsid w:val="005D41DC"/>
    <w:rsid w:val="005D43C3"/>
    <w:rsid w:val="005D442C"/>
    <w:rsid w:val="005D460F"/>
    <w:rsid w:val="005D494A"/>
    <w:rsid w:val="005D4DC5"/>
    <w:rsid w:val="005D5C22"/>
    <w:rsid w:val="005D5E6C"/>
    <w:rsid w:val="005D63A9"/>
    <w:rsid w:val="005D65D5"/>
    <w:rsid w:val="005D6C56"/>
    <w:rsid w:val="005D6F49"/>
    <w:rsid w:val="005D7897"/>
    <w:rsid w:val="005D7E8A"/>
    <w:rsid w:val="005E06FA"/>
    <w:rsid w:val="005E09BF"/>
    <w:rsid w:val="005E11A5"/>
    <w:rsid w:val="005E13D4"/>
    <w:rsid w:val="005E1435"/>
    <w:rsid w:val="005E21F3"/>
    <w:rsid w:val="005E235C"/>
    <w:rsid w:val="005E3078"/>
    <w:rsid w:val="005E33BE"/>
    <w:rsid w:val="005E34C0"/>
    <w:rsid w:val="005E44F1"/>
    <w:rsid w:val="005E49CA"/>
    <w:rsid w:val="005E5413"/>
    <w:rsid w:val="005E5427"/>
    <w:rsid w:val="005E5428"/>
    <w:rsid w:val="005E58B2"/>
    <w:rsid w:val="005E5A7C"/>
    <w:rsid w:val="005E5C33"/>
    <w:rsid w:val="005E5F53"/>
    <w:rsid w:val="005E6976"/>
    <w:rsid w:val="005E6BB9"/>
    <w:rsid w:val="005E74EC"/>
    <w:rsid w:val="005E78E0"/>
    <w:rsid w:val="005E7AB6"/>
    <w:rsid w:val="005E7B1E"/>
    <w:rsid w:val="005E7CBC"/>
    <w:rsid w:val="005E7F75"/>
    <w:rsid w:val="005F06DE"/>
    <w:rsid w:val="005F0A62"/>
    <w:rsid w:val="005F0D3C"/>
    <w:rsid w:val="005F0FA8"/>
    <w:rsid w:val="005F1C5D"/>
    <w:rsid w:val="005F222B"/>
    <w:rsid w:val="005F2317"/>
    <w:rsid w:val="005F2550"/>
    <w:rsid w:val="005F272D"/>
    <w:rsid w:val="005F2B2D"/>
    <w:rsid w:val="005F2FD5"/>
    <w:rsid w:val="005F340A"/>
    <w:rsid w:val="005F3AE8"/>
    <w:rsid w:val="005F3B09"/>
    <w:rsid w:val="005F3B47"/>
    <w:rsid w:val="005F3F9F"/>
    <w:rsid w:val="005F47C1"/>
    <w:rsid w:val="005F4893"/>
    <w:rsid w:val="005F4926"/>
    <w:rsid w:val="005F4B6F"/>
    <w:rsid w:val="005F5009"/>
    <w:rsid w:val="005F5054"/>
    <w:rsid w:val="005F530F"/>
    <w:rsid w:val="005F5803"/>
    <w:rsid w:val="005F65CD"/>
    <w:rsid w:val="005F65D9"/>
    <w:rsid w:val="005F6768"/>
    <w:rsid w:val="005F69CF"/>
    <w:rsid w:val="005F6E39"/>
    <w:rsid w:val="005F6E58"/>
    <w:rsid w:val="005F704C"/>
    <w:rsid w:val="005F7A22"/>
    <w:rsid w:val="005F7B9D"/>
    <w:rsid w:val="006004E8"/>
    <w:rsid w:val="00600501"/>
    <w:rsid w:val="00600556"/>
    <w:rsid w:val="00600B0C"/>
    <w:rsid w:val="00601DA9"/>
    <w:rsid w:val="006023B0"/>
    <w:rsid w:val="00602DFA"/>
    <w:rsid w:val="00603004"/>
    <w:rsid w:val="006031D1"/>
    <w:rsid w:val="006033BF"/>
    <w:rsid w:val="00603702"/>
    <w:rsid w:val="00603B4B"/>
    <w:rsid w:val="00603F20"/>
    <w:rsid w:val="00604F37"/>
    <w:rsid w:val="0060508A"/>
    <w:rsid w:val="006055AF"/>
    <w:rsid w:val="00605942"/>
    <w:rsid w:val="00605C9F"/>
    <w:rsid w:val="0060670E"/>
    <w:rsid w:val="00606814"/>
    <w:rsid w:val="006068E8"/>
    <w:rsid w:val="00606ADB"/>
    <w:rsid w:val="00606FD6"/>
    <w:rsid w:val="006072DE"/>
    <w:rsid w:val="006075F4"/>
    <w:rsid w:val="006078A8"/>
    <w:rsid w:val="00607BAD"/>
    <w:rsid w:val="00607EC7"/>
    <w:rsid w:val="006100E3"/>
    <w:rsid w:val="0061048A"/>
    <w:rsid w:val="006104F8"/>
    <w:rsid w:val="00610AE7"/>
    <w:rsid w:val="00610E32"/>
    <w:rsid w:val="00611178"/>
    <w:rsid w:val="0061148D"/>
    <w:rsid w:val="006119B6"/>
    <w:rsid w:val="00611D01"/>
    <w:rsid w:val="006124B3"/>
    <w:rsid w:val="00612611"/>
    <w:rsid w:val="00612613"/>
    <w:rsid w:val="0061279A"/>
    <w:rsid w:val="00612DD0"/>
    <w:rsid w:val="00613009"/>
    <w:rsid w:val="006132EA"/>
    <w:rsid w:val="0061401C"/>
    <w:rsid w:val="0061420B"/>
    <w:rsid w:val="00614D33"/>
    <w:rsid w:val="0061537D"/>
    <w:rsid w:val="0061537F"/>
    <w:rsid w:val="00615DEA"/>
    <w:rsid w:val="00616A60"/>
    <w:rsid w:val="00616EE6"/>
    <w:rsid w:val="006171FB"/>
    <w:rsid w:val="00617A2A"/>
    <w:rsid w:val="006207F4"/>
    <w:rsid w:val="00620C67"/>
    <w:rsid w:val="00620CA2"/>
    <w:rsid w:val="00620EB5"/>
    <w:rsid w:val="00621646"/>
    <w:rsid w:val="00621803"/>
    <w:rsid w:val="00621EDC"/>
    <w:rsid w:val="006220F1"/>
    <w:rsid w:val="00622A1A"/>
    <w:rsid w:val="0062379C"/>
    <w:rsid w:val="00623E46"/>
    <w:rsid w:val="00624604"/>
    <w:rsid w:val="0062479C"/>
    <w:rsid w:val="00624D2C"/>
    <w:rsid w:val="00625145"/>
    <w:rsid w:val="00625498"/>
    <w:rsid w:val="00627402"/>
    <w:rsid w:val="00630480"/>
    <w:rsid w:val="0063058E"/>
    <w:rsid w:val="006305F8"/>
    <w:rsid w:val="00631B6A"/>
    <w:rsid w:val="00631DA7"/>
    <w:rsid w:val="00632947"/>
    <w:rsid w:val="00632B9C"/>
    <w:rsid w:val="00632F18"/>
    <w:rsid w:val="006332D7"/>
    <w:rsid w:val="0063333D"/>
    <w:rsid w:val="0063334A"/>
    <w:rsid w:val="00633477"/>
    <w:rsid w:val="006334BC"/>
    <w:rsid w:val="00634225"/>
    <w:rsid w:val="00635003"/>
    <w:rsid w:val="006351CE"/>
    <w:rsid w:val="006352FD"/>
    <w:rsid w:val="0063574B"/>
    <w:rsid w:val="00635B15"/>
    <w:rsid w:val="006362E1"/>
    <w:rsid w:val="006367DA"/>
    <w:rsid w:val="006370E1"/>
    <w:rsid w:val="006373BD"/>
    <w:rsid w:val="006375B2"/>
    <w:rsid w:val="006375BB"/>
    <w:rsid w:val="00640182"/>
    <w:rsid w:val="0064037F"/>
    <w:rsid w:val="006409EE"/>
    <w:rsid w:val="00640BF7"/>
    <w:rsid w:val="00640FFF"/>
    <w:rsid w:val="00641761"/>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4E0"/>
    <w:rsid w:val="00647971"/>
    <w:rsid w:val="00647E90"/>
    <w:rsid w:val="00647FA3"/>
    <w:rsid w:val="006500F7"/>
    <w:rsid w:val="00650769"/>
    <w:rsid w:val="006516B7"/>
    <w:rsid w:val="006518E4"/>
    <w:rsid w:val="00651FB8"/>
    <w:rsid w:val="00652BA0"/>
    <w:rsid w:val="00653045"/>
    <w:rsid w:val="006535C0"/>
    <w:rsid w:val="00653620"/>
    <w:rsid w:val="00653A25"/>
    <w:rsid w:val="00653D93"/>
    <w:rsid w:val="00653E7D"/>
    <w:rsid w:val="00653FDA"/>
    <w:rsid w:val="006541A0"/>
    <w:rsid w:val="00654E99"/>
    <w:rsid w:val="00655104"/>
    <w:rsid w:val="0065548F"/>
    <w:rsid w:val="00655633"/>
    <w:rsid w:val="006559BB"/>
    <w:rsid w:val="00655D93"/>
    <w:rsid w:val="00655E86"/>
    <w:rsid w:val="00656614"/>
    <w:rsid w:val="00656C4D"/>
    <w:rsid w:val="006577CD"/>
    <w:rsid w:val="00657847"/>
    <w:rsid w:val="00657CCC"/>
    <w:rsid w:val="00660162"/>
    <w:rsid w:val="0066036A"/>
    <w:rsid w:val="0066036D"/>
    <w:rsid w:val="006604FA"/>
    <w:rsid w:val="00660879"/>
    <w:rsid w:val="00660FE7"/>
    <w:rsid w:val="00661639"/>
    <w:rsid w:val="0066174D"/>
    <w:rsid w:val="00661887"/>
    <w:rsid w:val="00661E36"/>
    <w:rsid w:val="00662986"/>
    <w:rsid w:val="00662B23"/>
    <w:rsid w:val="006631D3"/>
    <w:rsid w:val="0066374F"/>
    <w:rsid w:val="00663C33"/>
    <w:rsid w:val="00663D0F"/>
    <w:rsid w:val="00664525"/>
    <w:rsid w:val="00664527"/>
    <w:rsid w:val="0066465B"/>
    <w:rsid w:val="00664C81"/>
    <w:rsid w:val="0066521A"/>
    <w:rsid w:val="0066540C"/>
    <w:rsid w:val="00665EAE"/>
    <w:rsid w:val="006661AA"/>
    <w:rsid w:val="006661EA"/>
    <w:rsid w:val="00666909"/>
    <w:rsid w:val="00666EBC"/>
    <w:rsid w:val="00667189"/>
    <w:rsid w:val="0066749E"/>
    <w:rsid w:val="00667CCB"/>
    <w:rsid w:val="00667EFD"/>
    <w:rsid w:val="00670475"/>
    <w:rsid w:val="00670B8C"/>
    <w:rsid w:val="00670C4A"/>
    <w:rsid w:val="00671340"/>
    <w:rsid w:val="00671A3E"/>
    <w:rsid w:val="00671F3E"/>
    <w:rsid w:val="00672482"/>
    <w:rsid w:val="006725C5"/>
    <w:rsid w:val="00672A18"/>
    <w:rsid w:val="00672C77"/>
    <w:rsid w:val="006735D0"/>
    <w:rsid w:val="006739E9"/>
    <w:rsid w:val="00673EB5"/>
    <w:rsid w:val="00673FAA"/>
    <w:rsid w:val="00673FB6"/>
    <w:rsid w:val="00674450"/>
    <w:rsid w:val="00674BE4"/>
    <w:rsid w:val="00674D52"/>
    <w:rsid w:val="00674F93"/>
    <w:rsid w:val="0067546F"/>
    <w:rsid w:val="00675A6E"/>
    <w:rsid w:val="00676655"/>
    <w:rsid w:val="00676CE4"/>
    <w:rsid w:val="00676EC2"/>
    <w:rsid w:val="00676FA5"/>
    <w:rsid w:val="006771A4"/>
    <w:rsid w:val="006771AD"/>
    <w:rsid w:val="006774A8"/>
    <w:rsid w:val="00677572"/>
    <w:rsid w:val="00677A27"/>
    <w:rsid w:val="00681229"/>
    <w:rsid w:val="0068185E"/>
    <w:rsid w:val="00681BE5"/>
    <w:rsid w:val="00681E30"/>
    <w:rsid w:val="0068379B"/>
    <w:rsid w:val="00683D98"/>
    <w:rsid w:val="00683D99"/>
    <w:rsid w:val="00684079"/>
    <w:rsid w:val="00684BCD"/>
    <w:rsid w:val="006850CD"/>
    <w:rsid w:val="00685283"/>
    <w:rsid w:val="0068629B"/>
    <w:rsid w:val="0068670E"/>
    <w:rsid w:val="00686C12"/>
    <w:rsid w:val="00686D75"/>
    <w:rsid w:val="0068736A"/>
    <w:rsid w:val="00687946"/>
    <w:rsid w:val="00687D17"/>
    <w:rsid w:val="00690024"/>
    <w:rsid w:val="006903A4"/>
    <w:rsid w:val="00690CAA"/>
    <w:rsid w:val="00690EFB"/>
    <w:rsid w:val="006912CB"/>
    <w:rsid w:val="0069137B"/>
    <w:rsid w:val="006913EC"/>
    <w:rsid w:val="006914B7"/>
    <w:rsid w:val="00691742"/>
    <w:rsid w:val="00691DEE"/>
    <w:rsid w:val="00692242"/>
    <w:rsid w:val="0069236E"/>
    <w:rsid w:val="00692704"/>
    <w:rsid w:val="00692E67"/>
    <w:rsid w:val="00693ACF"/>
    <w:rsid w:val="00693EE5"/>
    <w:rsid w:val="00693FBC"/>
    <w:rsid w:val="006944C5"/>
    <w:rsid w:val="00694A7E"/>
    <w:rsid w:val="00694B8D"/>
    <w:rsid w:val="00695502"/>
    <w:rsid w:val="0069561C"/>
    <w:rsid w:val="00695634"/>
    <w:rsid w:val="0069600D"/>
    <w:rsid w:val="00696143"/>
    <w:rsid w:val="006963AE"/>
    <w:rsid w:val="00696E5D"/>
    <w:rsid w:val="00697053"/>
    <w:rsid w:val="00697FC7"/>
    <w:rsid w:val="006A066A"/>
    <w:rsid w:val="006A06CA"/>
    <w:rsid w:val="006A083E"/>
    <w:rsid w:val="006A0AB0"/>
    <w:rsid w:val="006A0FFD"/>
    <w:rsid w:val="006A1170"/>
    <w:rsid w:val="006A14A3"/>
    <w:rsid w:val="006A159D"/>
    <w:rsid w:val="006A18BF"/>
    <w:rsid w:val="006A1AA8"/>
    <w:rsid w:val="006A1F58"/>
    <w:rsid w:val="006A242E"/>
    <w:rsid w:val="006A26AB"/>
    <w:rsid w:val="006A298D"/>
    <w:rsid w:val="006A2ABB"/>
    <w:rsid w:val="006A2F80"/>
    <w:rsid w:val="006A38D0"/>
    <w:rsid w:val="006A3FD6"/>
    <w:rsid w:val="006A4076"/>
    <w:rsid w:val="006A436F"/>
    <w:rsid w:val="006A4D56"/>
    <w:rsid w:val="006A4E5B"/>
    <w:rsid w:val="006A59D8"/>
    <w:rsid w:val="006A5A45"/>
    <w:rsid w:val="006A6B7B"/>
    <w:rsid w:val="006A78F8"/>
    <w:rsid w:val="006A7991"/>
    <w:rsid w:val="006A7C26"/>
    <w:rsid w:val="006A7E27"/>
    <w:rsid w:val="006B010E"/>
    <w:rsid w:val="006B0444"/>
    <w:rsid w:val="006B091F"/>
    <w:rsid w:val="006B0CAF"/>
    <w:rsid w:val="006B0ED0"/>
    <w:rsid w:val="006B0EED"/>
    <w:rsid w:val="006B1121"/>
    <w:rsid w:val="006B147E"/>
    <w:rsid w:val="006B1DC4"/>
    <w:rsid w:val="006B1DF6"/>
    <w:rsid w:val="006B233F"/>
    <w:rsid w:val="006B2454"/>
    <w:rsid w:val="006B275E"/>
    <w:rsid w:val="006B28EA"/>
    <w:rsid w:val="006B2DA3"/>
    <w:rsid w:val="006B2FBB"/>
    <w:rsid w:val="006B33AE"/>
    <w:rsid w:val="006B378A"/>
    <w:rsid w:val="006B3BD5"/>
    <w:rsid w:val="006B3C21"/>
    <w:rsid w:val="006B4185"/>
    <w:rsid w:val="006B4224"/>
    <w:rsid w:val="006B4493"/>
    <w:rsid w:val="006B4AB3"/>
    <w:rsid w:val="006B4B62"/>
    <w:rsid w:val="006B4F71"/>
    <w:rsid w:val="006B53DC"/>
    <w:rsid w:val="006B5423"/>
    <w:rsid w:val="006B5855"/>
    <w:rsid w:val="006B5928"/>
    <w:rsid w:val="006B5AB2"/>
    <w:rsid w:val="006B5C67"/>
    <w:rsid w:val="006B6034"/>
    <w:rsid w:val="006B6AB7"/>
    <w:rsid w:val="006B6B5D"/>
    <w:rsid w:val="006B6C0D"/>
    <w:rsid w:val="006B79EE"/>
    <w:rsid w:val="006C0176"/>
    <w:rsid w:val="006C0814"/>
    <w:rsid w:val="006C0922"/>
    <w:rsid w:val="006C0FEA"/>
    <w:rsid w:val="006C1818"/>
    <w:rsid w:val="006C1F8B"/>
    <w:rsid w:val="006C2721"/>
    <w:rsid w:val="006C3868"/>
    <w:rsid w:val="006C38FF"/>
    <w:rsid w:val="006C3E6E"/>
    <w:rsid w:val="006C3EEA"/>
    <w:rsid w:val="006C4224"/>
    <w:rsid w:val="006C4232"/>
    <w:rsid w:val="006C43A6"/>
    <w:rsid w:val="006C4A4A"/>
    <w:rsid w:val="006C53EB"/>
    <w:rsid w:val="006C5D29"/>
    <w:rsid w:val="006C650D"/>
    <w:rsid w:val="006C69A5"/>
    <w:rsid w:val="006C6A4D"/>
    <w:rsid w:val="006C6D64"/>
    <w:rsid w:val="006C7740"/>
    <w:rsid w:val="006C7857"/>
    <w:rsid w:val="006D0389"/>
    <w:rsid w:val="006D0848"/>
    <w:rsid w:val="006D0BA5"/>
    <w:rsid w:val="006D0C15"/>
    <w:rsid w:val="006D0D8B"/>
    <w:rsid w:val="006D0FBF"/>
    <w:rsid w:val="006D1081"/>
    <w:rsid w:val="006D10DC"/>
    <w:rsid w:val="006D1586"/>
    <w:rsid w:val="006D1929"/>
    <w:rsid w:val="006D19C1"/>
    <w:rsid w:val="006D2827"/>
    <w:rsid w:val="006D2848"/>
    <w:rsid w:val="006D2B19"/>
    <w:rsid w:val="006D2EC9"/>
    <w:rsid w:val="006D3004"/>
    <w:rsid w:val="006D3A05"/>
    <w:rsid w:val="006D3B62"/>
    <w:rsid w:val="006D3FDF"/>
    <w:rsid w:val="006D4116"/>
    <w:rsid w:val="006D4527"/>
    <w:rsid w:val="006D4B05"/>
    <w:rsid w:val="006D4C88"/>
    <w:rsid w:val="006D4F4E"/>
    <w:rsid w:val="006D4F86"/>
    <w:rsid w:val="006D5F98"/>
    <w:rsid w:val="006D6131"/>
    <w:rsid w:val="006D649A"/>
    <w:rsid w:val="006D6665"/>
    <w:rsid w:val="006D7098"/>
    <w:rsid w:val="006D740E"/>
    <w:rsid w:val="006D7449"/>
    <w:rsid w:val="006D7F72"/>
    <w:rsid w:val="006E00B7"/>
    <w:rsid w:val="006E0E5B"/>
    <w:rsid w:val="006E3023"/>
    <w:rsid w:val="006E3369"/>
    <w:rsid w:val="006E3D12"/>
    <w:rsid w:val="006E449C"/>
    <w:rsid w:val="006E4726"/>
    <w:rsid w:val="006E4E72"/>
    <w:rsid w:val="006E50D0"/>
    <w:rsid w:val="006E5490"/>
    <w:rsid w:val="006E6607"/>
    <w:rsid w:val="006E663E"/>
    <w:rsid w:val="006E687F"/>
    <w:rsid w:val="006E6EDF"/>
    <w:rsid w:val="006E7397"/>
    <w:rsid w:val="006E7BA5"/>
    <w:rsid w:val="006E7E56"/>
    <w:rsid w:val="006F01E8"/>
    <w:rsid w:val="006F02D7"/>
    <w:rsid w:val="006F0EBB"/>
    <w:rsid w:val="006F1E96"/>
    <w:rsid w:val="006F2D24"/>
    <w:rsid w:val="006F37F7"/>
    <w:rsid w:val="006F38C3"/>
    <w:rsid w:val="006F3909"/>
    <w:rsid w:val="006F4036"/>
    <w:rsid w:val="006F428E"/>
    <w:rsid w:val="006F48E1"/>
    <w:rsid w:val="006F5160"/>
    <w:rsid w:val="006F5249"/>
    <w:rsid w:val="006F5374"/>
    <w:rsid w:val="006F60DF"/>
    <w:rsid w:val="006F61C2"/>
    <w:rsid w:val="006F68C1"/>
    <w:rsid w:val="006F6CE2"/>
    <w:rsid w:val="006F6E10"/>
    <w:rsid w:val="007009E9"/>
    <w:rsid w:val="00700E59"/>
    <w:rsid w:val="007014F8"/>
    <w:rsid w:val="0070150D"/>
    <w:rsid w:val="007016D2"/>
    <w:rsid w:val="007018D8"/>
    <w:rsid w:val="00702385"/>
    <w:rsid w:val="007026F7"/>
    <w:rsid w:val="007029E8"/>
    <w:rsid w:val="00702F2E"/>
    <w:rsid w:val="007030FC"/>
    <w:rsid w:val="00703107"/>
    <w:rsid w:val="00703138"/>
    <w:rsid w:val="00703277"/>
    <w:rsid w:val="0070356D"/>
    <w:rsid w:val="00703981"/>
    <w:rsid w:val="00703D7E"/>
    <w:rsid w:val="00703DE6"/>
    <w:rsid w:val="0070456F"/>
    <w:rsid w:val="0070495F"/>
    <w:rsid w:val="00704B6E"/>
    <w:rsid w:val="00704F73"/>
    <w:rsid w:val="0070508D"/>
    <w:rsid w:val="0070542E"/>
    <w:rsid w:val="00705E67"/>
    <w:rsid w:val="00706096"/>
    <w:rsid w:val="007060D4"/>
    <w:rsid w:val="0070624C"/>
    <w:rsid w:val="00706451"/>
    <w:rsid w:val="0070747C"/>
    <w:rsid w:val="00707E0F"/>
    <w:rsid w:val="0071068A"/>
    <w:rsid w:val="00710E19"/>
    <w:rsid w:val="00710E52"/>
    <w:rsid w:val="00710F3F"/>
    <w:rsid w:val="00710F7F"/>
    <w:rsid w:val="0071154B"/>
    <w:rsid w:val="0071174F"/>
    <w:rsid w:val="0071196A"/>
    <w:rsid w:val="007127B3"/>
    <w:rsid w:val="00712848"/>
    <w:rsid w:val="00712C28"/>
    <w:rsid w:val="007131CF"/>
    <w:rsid w:val="007133C0"/>
    <w:rsid w:val="00713613"/>
    <w:rsid w:val="007137C6"/>
    <w:rsid w:val="007138FC"/>
    <w:rsid w:val="0071393D"/>
    <w:rsid w:val="00713E79"/>
    <w:rsid w:val="00714245"/>
    <w:rsid w:val="00714706"/>
    <w:rsid w:val="00714EC1"/>
    <w:rsid w:val="00715441"/>
    <w:rsid w:val="00715739"/>
    <w:rsid w:val="0071576C"/>
    <w:rsid w:val="00715C94"/>
    <w:rsid w:val="00716A09"/>
    <w:rsid w:val="00716EF3"/>
    <w:rsid w:val="007170DB"/>
    <w:rsid w:val="007170E7"/>
    <w:rsid w:val="00717616"/>
    <w:rsid w:val="00717880"/>
    <w:rsid w:val="00717CA8"/>
    <w:rsid w:val="00717F08"/>
    <w:rsid w:val="00720538"/>
    <w:rsid w:val="007205E7"/>
    <w:rsid w:val="0072077F"/>
    <w:rsid w:val="007209C4"/>
    <w:rsid w:val="00720D8B"/>
    <w:rsid w:val="00721ACB"/>
    <w:rsid w:val="00721E9E"/>
    <w:rsid w:val="007227FE"/>
    <w:rsid w:val="007233C3"/>
    <w:rsid w:val="00723C95"/>
    <w:rsid w:val="00723EE8"/>
    <w:rsid w:val="007244E7"/>
    <w:rsid w:val="0072505F"/>
    <w:rsid w:val="00725B00"/>
    <w:rsid w:val="0072603E"/>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8C3"/>
    <w:rsid w:val="007349FC"/>
    <w:rsid w:val="00734B6F"/>
    <w:rsid w:val="00735293"/>
    <w:rsid w:val="00735376"/>
    <w:rsid w:val="00735640"/>
    <w:rsid w:val="007357FD"/>
    <w:rsid w:val="007362AD"/>
    <w:rsid w:val="007363EA"/>
    <w:rsid w:val="00736E06"/>
    <w:rsid w:val="00736E37"/>
    <w:rsid w:val="00737286"/>
    <w:rsid w:val="007373DB"/>
    <w:rsid w:val="007379C1"/>
    <w:rsid w:val="00737AE3"/>
    <w:rsid w:val="00737F27"/>
    <w:rsid w:val="00737FD3"/>
    <w:rsid w:val="007407DB"/>
    <w:rsid w:val="00740BFC"/>
    <w:rsid w:val="00740F76"/>
    <w:rsid w:val="00740F91"/>
    <w:rsid w:val="00741037"/>
    <w:rsid w:val="00741510"/>
    <w:rsid w:val="0074151B"/>
    <w:rsid w:val="0074198F"/>
    <w:rsid w:val="00741A9C"/>
    <w:rsid w:val="007420B2"/>
    <w:rsid w:val="00742103"/>
    <w:rsid w:val="007422B3"/>
    <w:rsid w:val="007424BF"/>
    <w:rsid w:val="007435F1"/>
    <w:rsid w:val="00743DDD"/>
    <w:rsid w:val="00744625"/>
    <w:rsid w:val="007446BB"/>
    <w:rsid w:val="00745882"/>
    <w:rsid w:val="00745A04"/>
    <w:rsid w:val="00745A0F"/>
    <w:rsid w:val="00745DFD"/>
    <w:rsid w:val="00746027"/>
    <w:rsid w:val="00746197"/>
    <w:rsid w:val="0074689C"/>
    <w:rsid w:val="00746B3F"/>
    <w:rsid w:val="00747117"/>
    <w:rsid w:val="007479C2"/>
    <w:rsid w:val="00747B0D"/>
    <w:rsid w:val="00751452"/>
    <w:rsid w:val="00751C84"/>
    <w:rsid w:val="00751D06"/>
    <w:rsid w:val="007521A5"/>
    <w:rsid w:val="00752243"/>
    <w:rsid w:val="007531BA"/>
    <w:rsid w:val="00753959"/>
    <w:rsid w:val="00753DD6"/>
    <w:rsid w:val="00754A4A"/>
    <w:rsid w:val="007567A8"/>
    <w:rsid w:val="00756D3B"/>
    <w:rsid w:val="00760F66"/>
    <w:rsid w:val="007611F8"/>
    <w:rsid w:val="00761200"/>
    <w:rsid w:val="007618E2"/>
    <w:rsid w:val="00761931"/>
    <w:rsid w:val="007619BE"/>
    <w:rsid w:val="00761BD1"/>
    <w:rsid w:val="00761E40"/>
    <w:rsid w:val="0076244C"/>
    <w:rsid w:val="007627BA"/>
    <w:rsid w:val="0076291E"/>
    <w:rsid w:val="00762D81"/>
    <w:rsid w:val="0076317B"/>
    <w:rsid w:val="00763673"/>
    <w:rsid w:val="00763CB9"/>
    <w:rsid w:val="007643D5"/>
    <w:rsid w:val="00765366"/>
    <w:rsid w:val="00765506"/>
    <w:rsid w:val="00765914"/>
    <w:rsid w:val="0076614D"/>
    <w:rsid w:val="0076624C"/>
    <w:rsid w:val="0076627D"/>
    <w:rsid w:val="00766304"/>
    <w:rsid w:val="00766CB1"/>
    <w:rsid w:val="00767620"/>
    <w:rsid w:val="007679E3"/>
    <w:rsid w:val="00767A28"/>
    <w:rsid w:val="00767DD2"/>
    <w:rsid w:val="0077082B"/>
    <w:rsid w:val="00770957"/>
    <w:rsid w:val="00770E60"/>
    <w:rsid w:val="00771538"/>
    <w:rsid w:val="007715BE"/>
    <w:rsid w:val="00771693"/>
    <w:rsid w:val="00771C8F"/>
    <w:rsid w:val="0077266E"/>
    <w:rsid w:val="0077292E"/>
    <w:rsid w:val="007737D8"/>
    <w:rsid w:val="0077391C"/>
    <w:rsid w:val="00773D24"/>
    <w:rsid w:val="00774477"/>
    <w:rsid w:val="00774576"/>
    <w:rsid w:val="0077508A"/>
    <w:rsid w:val="00775567"/>
    <w:rsid w:val="00775CB5"/>
    <w:rsid w:val="00775E0D"/>
    <w:rsid w:val="007761F1"/>
    <w:rsid w:val="00776343"/>
    <w:rsid w:val="00776416"/>
    <w:rsid w:val="00776C7B"/>
    <w:rsid w:val="00776CEF"/>
    <w:rsid w:val="00777E7E"/>
    <w:rsid w:val="0078011F"/>
    <w:rsid w:val="007804DD"/>
    <w:rsid w:val="0078095A"/>
    <w:rsid w:val="00780F3B"/>
    <w:rsid w:val="007816EE"/>
    <w:rsid w:val="00781F01"/>
    <w:rsid w:val="00782071"/>
    <w:rsid w:val="00782946"/>
    <w:rsid w:val="00782ECD"/>
    <w:rsid w:val="007834BB"/>
    <w:rsid w:val="0078363B"/>
    <w:rsid w:val="00783AAE"/>
    <w:rsid w:val="00783CCF"/>
    <w:rsid w:val="00783F5B"/>
    <w:rsid w:val="00784609"/>
    <w:rsid w:val="00784720"/>
    <w:rsid w:val="0078481D"/>
    <w:rsid w:val="007855A9"/>
    <w:rsid w:val="007859FC"/>
    <w:rsid w:val="00785BD1"/>
    <w:rsid w:val="00785F4C"/>
    <w:rsid w:val="0078609C"/>
    <w:rsid w:val="007862E6"/>
    <w:rsid w:val="00786355"/>
    <w:rsid w:val="00786865"/>
    <w:rsid w:val="00787370"/>
    <w:rsid w:val="007874AE"/>
    <w:rsid w:val="0078750B"/>
    <w:rsid w:val="00787F5E"/>
    <w:rsid w:val="0079024D"/>
    <w:rsid w:val="0079098A"/>
    <w:rsid w:val="00790E99"/>
    <w:rsid w:val="007911B8"/>
    <w:rsid w:val="00791DAE"/>
    <w:rsid w:val="007924B6"/>
    <w:rsid w:val="007926E1"/>
    <w:rsid w:val="00792B40"/>
    <w:rsid w:val="007930E8"/>
    <w:rsid w:val="007935F5"/>
    <w:rsid w:val="00793A3F"/>
    <w:rsid w:val="00793D04"/>
    <w:rsid w:val="00793F28"/>
    <w:rsid w:val="007944D2"/>
    <w:rsid w:val="00794B19"/>
    <w:rsid w:val="00795B8D"/>
    <w:rsid w:val="00795F0E"/>
    <w:rsid w:val="00797D8F"/>
    <w:rsid w:val="007A06A1"/>
    <w:rsid w:val="007A082A"/>
    <w:rsid w:val="007A0C00"/>
    <w:rsid w:val="007A0E15"/>
    <w:rsid w:val="007A176E"/>
    <w:rsid w:val="007A19BF"/>
    <w:rsid w:val="007A2A69"/>
    <w:rsid w:val="007A2CF1"/>
    <w:rsid w:val="007A41B5"/>
    <w:rsid w:val="007A4486"/>
    <w:rsid w:val="007A4682"/>
    <w:rsid w:val="007A4839"/>
    <w:rsid w:val="007A4AE6"/>
    <w:rsid w:val="007A5879"/>
    <w:rsid w:val="007A58A8"/>
    <w:rsid w:val="007A5BDC"/>
    <w:rsid w:val="007A5D64"/>
    <w:rsid w:val="007A629D"/>
    <w:rsid w:val="007A6610"/>
    <w:rsid w:val="007A6DD3"/>
    <w:rsid w:val="007A6FF3"/>
    <w:rsid w:val="007A71DC"/>
    <w:rsid w:val="007A7A04"/>
    <w:rsid w:val="007A7C4B"/>
    <w:rsid w:val="007B0394"/>
    <w:rsid w:val="007B04FF"/>
    <w:rsid w:val="007B0976"/>
    <w:rsid w:val="007B0CAC"/>
    <w:rsid w:val="007B0E40"/>
    <w:rsid w:val="007B1170"/>
    <w:rsid w:val="007B15F3"/>
    <w:rsid w:val="007B1701"/>
    <w:rsid w:val="007B17C0"/>
    <w:rsid w:val="007B1C32"/>
    <w:rsid w:val="007B1DBB"/>
    <w:rsid w:val="007B2319"/>
    <w:rsid w:val="007B2FBF"/>
    <w:rsid w:val="007B3E13"/>
    <w:rsid w:val="007B4046"/>
    <w:rsid w:val="007B4300"/>
    <w:rsid w:val="007B565C"/>
    <w:rsid w:val="007B595F"/>
    <w:rsid w:val="007B5D75"/>
    <w:rsid w:val="007B6388"/>
    <w:rsid w:val="007B6D5E"/>
    <w:rsid w:val="007B7115"/>
    <w:rsid w:val="007B736B"/>
    <w:rsid w:val="007C0853"/>
    <w:rsid w:val="007C0C90"/>
    <w:rsid w:val="007C0E07"/>
    <w:rsid w:val="007C0E86"/>
    <w:rsid w:val="007C155E"/>
    <w:rsid w:val="007C1DE6"/>
    <w:rsid w:val="007C249E"/>
    <w:rsid w:val="007C26CF"/>
    <w:rsid w:val="007C271B"/>
    <w:rsid w:val="007C2C14"/>
    <w:rsid w:val="007C2CDB"/>
    <w:rsid w:val="007C2D50"/>
    <w:rsid w:val="007C2D62"/>
    <w:rsid w:val="007C3817"/>
    <w:rsid w:val="007C3A55"/>
    <w:rsid w:val="007C3F8A"/>
    <w:rsid w:val="007C4166"/>
    <w:rsid w:val="007C44E1"/>
    <w:rsid w:val="007C48DD"/>
    <w:rsid w:val="007C4A05"/>
    <w:rsid w:val="007C5711"/>
    <w:rsid w:val="007C57B9"/>
    <w:rsid w:val="007C6325"/>
    <w:rsid w:val="007C6703"/>
    <w:rsid w:val="007C6C53"/>
    <w:rsid w:val="007C73A3"/>
    <w:rsid w:val="007C7975"/>
    <w:rsid w:val="007C7EF5"/>
    <w:rsid w:val="007D06AC"/>
    <w:rsid w:val="007D0741"/>
    <w:rsid w:val="007D0A53"/>
    <w:rsid w:val="007D0FFC"/>
    <w:rsid w:val="007D1013"/>
    <w:rsid w:val="007D175C"/>
    <w:rsid w:val="007D19EC"/>
    <w:rsid w:val="007D2608"/>
    <w:rsid w:val="007D2765"/>
    <w:rsid w:val="007D30C3"/>
    <w:rsid w:val="007D3500"/>
    <w:rsid w:val="007D35AC"/>
    <w:rsid w:val="007D36B1"/>
    <w:rsid w:val="007D36D7"/>
    <w:rsid w:val="007D3BA1"/>
    <w:rsid w:val="007D3EC8"/>
    <w:rsid w:val="007D40AC"/>
    <w:rsid w:val="007D4317"/>
    <w:rsid w:val="007D4BE9"/>
    <w:rsid w:val="007D4C12"/>
    <w:rsid w:val="007D52CB"/>
    <w:rsid w:val="007D57E0"/>
    <w:rsid w:val="007D5962"/>
    <w:rsid w:val="007D63B2"/>
    <w:rsid w:val="007D651D"/>
    <w:rsid w:val="007D71B7"/>
    <w:rsid w:val="007D7C66"/>
    <w:rsid w:val="007D7CF3"/>
    <w:rsid w:val="007E0274"/>
    <w:rsid w:val="007E02A7"/>
    <w:rsid w:val="007E0415"/>
    <w:rsid w:val="007E0991"/>
    <w:rsid w:val="007E0B2C"/>
    <w:rsid w:val="007E107F"/>
    <w:rsid w:val="007E1C14"/>
    <w:rsid w:val="007E2FD7"/>
    <w:rsid w:val="007E310B"/>
    <w:rsid w:val="007E38DA"/>
    <w:rsid w:val="007E3D65"/>
    <w:rsid w:val="007E3EE2"/>
    <w:rsid w:val="007E4027"/>
    <w:rsid w:val="007E47E7"/>
    <w:rsid w:val="007E4A98"/>
    <w:rsid w:val="007E4EB6"/>
    <w:rsid w:val="007E5DD7"/>
    <w:rsid w:val="007E5F6B"/>
    <w:rsid w:val="007E684B"/>
    <w:rsid w:val="007E7139"/>
    <w:rsid w:val="007E7366"/>
    <w:rsid w:val="007E7EA1"/>
    <w:rsid w:val="007E7EA4"/>
    <w:rsid w:val="007F03CE"/>
    <w:rsid w:val="007F04D3"/>
    <w:rsid w:val="007F0E95"/>
    <w:rsid w:val="007F137D"/>
    <w:rsid w:val="007F2274"/>
    <w:rsid w:val="007F2D8D"/>
    <w:rsid w:val="007F2EBF"/>
    <w:rsid w:val="007F3044"/>
    <w:rsid w:val="007F3249"/>
    <w:rsid w:val="007F335D"/>
    <w:rsid w:val="007F4657"/>
    <w:rsid w:val="007F4B35"/>
    <w:rsid w:val="007F5609"/>
    <w:rsid w:val="007F5625"/>
    <w:rsid w:val="007F568A"/>
    <w:rsid w:val="007F59F7"/>
    <w:rsid w:val="007F5E21"/>
    <w:rsid w:val="007F6413"/>
    <w:rsid w:val="007F676E"/>
    <w:rsid w:val="007F6B11"/>
    <w:rsid w:val="007F6E2B"/>
    <w:rsid w:val="007F7D12"/>
    <w:rsid w:val="007F7F02"/>
    <w:rsid w:val="00800258"/>
    <w:rsid w:val="008005AF"/>
    <w:rsid w:val="00800709"/>
    <w:rsid w:val="00800C97"/>
    <w:rsid w:val="00801A5A"/>
    <w:rsid w:val="0080220F"/>
    <w:rsid w:val="0080222B"/>
    <w:rsid w:val="0080235F"/>
    <w:rsid w:val="00802735"/>
    <w:rsid w:val="00802861"/>
    <w:rsid w:val="008028C2"/>
    <w:rsid w:val="00802C3F"/>
    <w:rsid w:val="00802DDB"/>
    <w:rsid w:val="008037D8"/>
    <w:rsid w:val="00803B7E"/>
    <w:rsid w:val="00803DA6"/>
    <w:rsid w:val="008040D9"/>
    <w:rsid w:val="0080436E"/>
    <w:rsid w:val="00804937"/>
    <w:rsid w:val="00804E1E"/>
    <w:rsid w:val="00804E43"/>
    <w:rsid w:val="008050F5"/>
    <w:rsid w:val="0080519C"/>
    <w:rsid w:val="0080542E"/>
    <w:rsid w:val="00805A0C"/>
    <w:rsid w:val="00810B67"/>
    <w:rsid w:val="00810BC2"/>
    <w:rsid w:val="00810F44"/>
    <w:rsid w:val="00811683"/>
    <w:rsid w:val="00811AFF"/>
    <w:rsid w:val="00812373"/>
    <w:rsid w:val="00813F3A"/>
    <w:rsid w:val="00814024"/>
    <w:rsid w:val="008140E8"/>
    <w:rsid w:val="0081427D"/>
    <w:rsid w:val="00814941"/>
    <w:rsid w:val="00814A65"/>
    <w:rsid w:val="00814BD9"/>
    <w:rsid w:val="00814EE7"/>
    <w:rsid w:val="008158AC"/>
    <w:rsid w:val="00816805"/>
    <w:rsid w:val="00816AC1"/>
    <w:rsid w:val="00816BE8"/>
    <w:rsid w:val="00816CD5"/>
    <w:rsid w:val="00816DBD"/>
    <w:rsid w:val="00816F22"/>
    <w:rsid w:val="00816FE2"/>
    <w:rsid w:val="00817062"/>
    <w:rsid w:val="00817451"/>
    <w:rsid w:val="0081779F"/>
    <w:rsid w:val="00817991"/>
    <w:rsid w:val="00817F2A"/>
    <w:rsid w:val="00817F58"/>
    <w:rsid w:val="008203C5"/>
    <w:rsid w:val="008209F8"/>
    <w:rsid w:val="00820B84"/>
    <w:rsid w:val="0082199B"/>
    <w:rsid w:val="00821C2A"/>
    <w:rsid w:val="00822607"/>
    <w:rsid w:val="008227B7"/>
    <w:rsid w:val="008243A8"/>
    <w:rsid w:val="00824925"/>
    <w:rsid w:val="00824C8B"/>
    <w:rsid w:val="008252E8"/>
    <w:rsid w:val="008255AB"/>
    <w:rsid w:val="00825BA8"/>
    <w:rsid w:val="00825C14"/>
    <w:rsid w:val="008262C4"/>
    <w:rsid w:val="0082641D"/>
    <w:rsid w:val="008267CA"/>
    <w:rsid w:val="0082722B"/>
    <w:rsid w:val="00827C1B"/>
    <w:rsid w:val="0083016B"/>
    <w:rsid w:val="008301F1"/>
    <w:rsid w:val="00830C0E"/>
    <w:rsid w:val="008313E0"/>
    <w:rsid w:val="008317EC"/>
    <w:rsid w:val="0083195D"/>
    <w:rsid w:val="00831A62"/>
    <w:rsid w:val="00831B7B"/>
    <w:rsid w:val="00831D90"/>
    <w:rsid w:val="008324F3"/>
    <w:rsid w:val="00832691"/>
    <w:rsid w:val="0083293F"/>
    <w:rsid w:val="0083296B"/>
    <w:rsid w:val="00833547"/>
    <w:rsid w:val="00833852"/>
    <w:rsid w:val="00833AB9"/>
    <w:rsid w:val="00834820"/>
    <w:rsid w:val="00834C82"/>
    <w:rsid w:val="00834DB6"/>
    <w:rsid w:val="00834F93"/>
    <w:rsid w:val="008356A7"/>
    <w:rsid w:val="00836AE8"/>
    <w:rsid w:val="00840C4A"/>
    <w:rsid w:val="008411B9"/>
    <w:rsid w:val="0084122F"/>
    <w:rsid w:val="00841573"/>
    <w:rsid w:val="00841D08"/>
    <w:rsid w:val="00842D43"/>
    <w:rsid w:val="0084323E"/>
    <w:rsid w:val="00843D50"/>
    <w:rsid w:val="0084464E"/>
    <w:rsid w:val="008458BF"/>
    <w:rsid w:val="00846262"/>
    <w:rsid w:val="00846370"/>
    <w:rsid w:val="00847665"/>
    <w:rsid w:val="00847BC5"/>
    <w:rsid w:val="00847F11"/>
    <w:rsid w:val="00847F7F"/>
    <w:rsid w:val="00850010"/>
    <w:rsid w:val="008503F4"/>
    <w:rsid w:val="008504A0"/>
    <w:rsid w:val="008508AD"/>
    <w:rsid w:val="00850AC1"/>
    <w:rsid w:val="00850C2A"/>
    <w:rsid w:val="00850DFA"/>
    <w:rsid w:val="00851331"/>
    <w:rsid w:val="008516D1"/>
    <w:rsid w:val="00852003"/>
    <w:rsid w:val="0085212C"/>
    <w:rsid w:val="00852F9E"/>
    <w:rsid w:val="00854053"/>
    <w:rsid w:val="008540AC"/>
    <w:rsid w:val="008543AC"/>
    <w:rsid w:val="008548B8"/>
    <w:rsid w:val="00854965"/>
    <w:rsid w:val="008554D1"/>
    <w:rsid w:val="008558E0"/>
    <w:rsid w:val="00855DCC"/>
    <w:rsid w:val="00856091"/>
    <w:rsid w:val="00857AF7"/>
    <w:rsid w:val="00860109"/>
    <w:rsid w:val="008601BD"/>
    <w:rsid w:val="00860359"/>
    <w:rsid w:val="00860E43"/>
    <w:rsid w:val="00861252"/>
    <w:rsid w:val="0086171A"/>
    <w:rsid w:val="0086226C"/>
    <w:rsid w:val="00862C76"/>
    <w:rsid w:val="008644A4"/>
    <w:rsid w:val="00864A6C"/>
    <w:rsid w:val="00864BB1"/>
    <w:rsid w:val="00864DF7"/>
    <w:rsid w:val="00865278"/>
    <w:rsid w:val="008654F9"/>
    <w:rsid w:val="008656D8"/>
    <w:rsid w:val="008658C0"/>
    <w:rsid w:val="00866388"/>
    <w:rsid w:val="00866F76"/>
    <w:rsid w:val="00866FE3"/>
    <w:rsid w:val="0086722D"/>
    <w:rsid w:val="00867D56"/>
    <w:rsid w:val="00867FD2"/>
    <w:rsid w:val="00870BAA"/>
    <w:rsid w:val="00870D91"/>
    <w:rsid w:val="008716D1"/>
    <w:rsid w:val="008716ED"/>
    <w:rsid w:val="0087193F"/>
    <w:rsid w:val="008724E6"/>
    <w:rsid w:val="008728C8"/>
    <w:rsid w:val="00873205"/>
    <w:rsid w:val="008735E8"/>
    <w:rsid w:val="0087377E"/>
    <w:rsid w:val="00874043"/>
    <w:rsid w:val="0087425D"/>
    <w:rsid w:val="00874594"/>
    <w:rsid w:val="008745CE"/>
    <w:rsid w:val="00874776"/>
    <w:rsid w:val="0087487C"/>
    <w:rsid w:val="00874A07"/>
    <w:rsid w:val="00874B75"/>
    <w:rsid w:val="00875007"/>
    <w:rsid w:val="008750DB"/>
    <w:rsid w:val="008751B4"/>
    <w:rsid w:val="0087527F"/>
    <w:rsid w:val="008754B5"/>
    <w:rsid w:val="00875AF3"/>
    <w:rsid w:val="008764CB"/>
    <w:rsid w:val="008765E9"/>
    <w:rsid w:val="00876605"/>
    <w:rsid w:val="00876B13"/>
    <w:rsid w:val="00877362"/>
    <w:rsid w:val="008773D3"/>
    <w:rsid w:val="00877D2E"/>
    <w:rsid w:val="00877D73"/>
    <w:rsid w:val="00880017"/>
    <w:rsid w:val="00880305"/>
    <w:rsid w:val="00880516"/>
    <w:rsid w:val="0088088A"/>
    <w:rsid w:val="00880A3F"/>
    <w:rsid w:val="00880EE2"/>
    <w:rsid w:val="00881729"/>
    <w:rsid w:val="00881732"/>
    <w:rsid w:val="008818A2"/>
    <w:rsid w:val="008820FB"/>
    <w:rsid w:val="0088213D"/>
    <w:rsid w:val="008821C6"/>
    <w:rsid w:val="0088243D"/>
    <w:rsid w:val="0088251A"/>
    <w:rsid w:val="00882AA9"/>
    <w:rsid w:val="00882D28"/>
    <w:rsid w:val="00883A67"/>
    <w:rsid w:val="008848E9"/>
    <w:rsid w:val="00884D88"/>
    <w:rsid w:val="00884FB8"/>
    <w:rsid w:val="00884FD8"/>
    <w:rsid w:val="00885244"/>
    <w:rsid w:val="008857C7"/>
    <w:rsid w:val="008858B3"/>
    <w:rsid w:val="0088634F"/>
    <w:rsid w:val="008866CF"/>
    <w:rsid w:val="00886782"/>
    <w:rsid w:val="008869A1"/>
    <w:rsid w:val="00886B36"/>
    <w:rsid w:val="00886B3F"/>
    <w:rsid w:val="0089015D"/>
    <w:rsid w:val="0089021A"/>
    <w:rsid w:val="0089022E"/>
    <w:rsid w:val="00890475"/>
    <w:rsid w:val="00890A7C"/>
    <w:rsid w:val="00890D11"/>
    <w:rsid w:val="008910EE"/>
    <w:rsid w:val="00891A26"/>
    <w:rsid w:val="008923F8"/>
    <w:rsid w:val="008928F1"/>
    <w:rsid w:val="00892BBF"/>
    <w:rsid w:val="00892D09"/>
    <w:rsid w:val="00892DB5"/>
    <w:rsid w:val="00893256"/>
    <w:rsid w:val="00894263"/>
    <w:rsid w:val="008942BD"/>
    <w:rsid w:val="0089478A"/>
    <w:rsid w:val="0089480A"/>
    <w:rsid w:val="00894FE5"/>
    <w:rsid w:val="008952C6"/>
    <w:rsid w:val="00895414"/>
    <w:rsid w:val="00895658"/>
    <w:rsid w:val="008956DA"/>
    <w:rsid w:val="00895BA9"/>
    <w:rsid w:val="00895D79"/>
    <w:rsid w:val="0089601B"/>
    <w:rsid w:val="00896220"/>
    <w:rsid w:val="0089655D"/>
    <w:rsid w:val="00896784"/>
    <w:rsid w:val="0089768F"/>
    <w:rsid w:val="00897824"/>
    <w:rsid w:val="00897BCB"/>
    <w:rsid w:val="00897C07"/>
    <w:rsid w:val="00897DBA"/>
    <w:rsid w:val="008A0145"/>
    <w:rsid w:val="008A02FA"/>
    <w:rsid w:val="008A06A8"/>
    <w:rsid w:val="008A0D0B"/>
    <w:rsid w:val="008A1230"/>
    <w:rsid w:val="008A1268"/>
    <w:rsid w:val="008A1AAC"/>
    <w:rsid w:val="008A20CA"/>
    <w:rsid w:val="008A239B"/>
    <w:rsid w:val="008A2956"/>
    <w:rsid w:val="008A2EA1"/>
    <w:rsid w:val="008A2EF6"/>
    <w:rsid w:val="008A3480"/>
    <w:rsid w:val="008A425D"/>
    <w:rsid w:val="008A4B88"/>
    <w:rsid w:val="008A4DFA"/>
    <w:rsid w:val="008A4F3C"/>
    <w:rsid w:val="008A51AD"/>
    <w:rsid w:val="008A53BA"/>
    <w:rsid w:val="008A551D"/>
    <w:rsid w:val="008A56BA"/>
    <w:rsid w:val="008A570A"/>
    <w:rsid w:val="008A58E4"/>
    <w:rsid w:val="008A58E7"/>
    <w:rsid w:val="008A5C1D"/>
    <w:rsid w:val="008A5FE8"/>
    <w:rsid w:val="008A615A"/>
    <w:rsid w:val="008A6466"/>
    <w:rsid w:val="008A650C"/>
    <w:rsid w:val="008A6A36"/>
    <w:rsid w:val="008A6CB9"/>
    <w:rsid w:val="008A6DC1"/>
    <w:rsid w:val="008A7100"/>
    <w:rsid w:val="008A7139"/>
    <w:rsid w:val="008A776D"/>
    <w:rsid w:val="008A7C74"/>
    <w:rsid w:val="008B04C0"/>
    <w:rsid w:val="008B0A83"/>
    <w:rsid w:val="008B0E93"/>
    <w:rsid w:val="008B198D"/>
    <w:rsid w:val="008B2878"/>
    <w:rsid w:val="008B29A4"/>
    <w:rsid w:val="008B2BB4"/>
    <w:rsid w:val="008B2C30"/>
    <w:rsid w:val="008B3C2B"/>
    <w:rsid w:val="008B456D"/>
    <w:rsid w:val="008B4679"/>
    <w:rsid w:val="008B4D00"/>
    <w:rsid w:val="008B4D13"/>
    <w:rsid w:val="008B4E78"/>
    <w:rsid w:val="008B4FE2"/>
    <w:rsid w:val="008B5E0E"/>
    <w:rsid w:val="008B61A1"/>
    <w:rsid w:val="008B650D"/>
    <w:rsid w:val="008B66EE"/>
    <w:rsid w:val="008B6793"/>
    <w:rsid w:val="008B6E87"/>
    <w:rsid w:val="008B75C2"/>
    <w:rsid w:val="008B787A"/>
    <w:rsid w:val="008C09ED"/>
    <w:rsid w:val="008C0A89"/>
    <w:rsid w:val="008C0E71"/>
    <w:rsid w:val="008C14B0"/>
    <w:rsid w:val="008C1852"/>
    <w:rsid w:val="008C19EA"/>
    <w:rsid w:val="008C2986"/>
    <w:rsid w:val="008C2CFF"/>
    <w:rsid w:val="008C2E1E"/>
    <w:rsid w:val="008C2E22"/>
    <w:rsid w:val="008C2ED2"/>
    <w:rsid w:val="008C3D4D"/>
    <w:rsid w:val="008C3F6C"/>
    <w:rsid w:val="008C4026"/>
    <w:rsid w:val="008C417E"/>
    <w:rsid w:val="008C4663"/>
    <w:rsid w:val="008C5042"/>
    <w:rsid w:val="008C5B51"/>
    <w:rsid w:val="008C5F0A"/>
    <w:rsid w:val="008C5F71"/>
    <w:rsid w:val="008C6105"/>
    <w:rsid w:val="008C6124"/>
    <w:rsid w:val="008C6334"/>
    <w:rsid w:val="008C66BD"/>
    <w:rsid w:val="008C6968"/>
    <w:rsid w:val="008C742A"/>
    <w:rsid w:val="008C74C7"/>
    <w:rsid w:val="008C7714"/>
    <w:rsid w:val="008C7E4C"/>
    <w:rsid w:val="008C7F4F"/>
    <w:rsid w:val="008D0014"/>
    <w:rsid w:val="008D00F3"/>
    <w:rsid w:val="008D0F27"/>
    <w:rsid w:val="008D15A2"/>
    <w:rsid w:val="008D18CD"/>
    <w:rsid w:val="008D19C6"/>
    <w:rsid w:val="008D1F86"/>
    <w:rsid w:val="008D20E0"/>
    <w:rsid w:val="008D2B6E"/>
    <w:rsid w:val="008D2E06"/>
    <w:rsid w:val="008D335C"/>
    <w:rsid w:val="008D35B7"/>
    <w:rsid w:val="008D4007"/>
    <w:rsid w:val="008D4341"/>
    <w:rsid w:val="008D436A"/>
    <w:rsid w:val="008D4B1F"/>
    <w:rsid w:val="008D4C72"/>
    <w:rsid w:val="008D50BA"/>
    <w:rsid w:val="008D561B"/>
    <w:rsid w:val="008D582B"/>
    <w:rsid w:val="008D5968"/>
    <w:rsid w:val="008D5CF9"/>
    <w:rsid w:val="008D5D0A"/>
    <w:rsid w:val="008D6794"/>
    <w:rsid w:val="008D7F65"/>
    <w:rsid w:val="008D7FF0"/>
    <w:rsid w:val="008E0178"/>
    <w:rsid w:val="008E02D9"/>
    <w:rsid w:val="008E02F8"/>
    <w:rsid w:val="008E1033"/>
    <w:rsid w:val="008E104C"/>
    <w:rsid w:val="008E12AF"/>
    <w:rsid w:val="008E211C"/>
    <w:rsid w:val="008E23FC"/>
    <w:rsid w:val="008E2BB3"/>
    <w:rsid w:val="008E2BC5"/>
    <w:rsid w:val="008E2C79"/>
    <w:rsid w:val="008E3176"/>
    <w:rsid w:val="008E3564"/>
    <w:rsid w:val="008E3A0B"/>
    <w:rsid w:val="008E3A82"/>
    <w:rsid w:val="008E3A90"/>
    <w:rsid w:val="008E3AAB"/>
    <w:rsid w:val="008E4043"/>
    <w:rsid w:val="008E4520"/>
    <w:rsid w:val="008E54E8"/>
    <w:rsid w:val="008E5740"/>
    <w:rsid w:val="008E5868"/>
    <w:rsid w:val="008E5DC8"/>
    <w:rsid w:val="008E6465"/>
    <w:rsid w:val="008E6C57"/>
    <w:rsid w:val="008E7082"/>
    <w:rsid w:val="008E72AF"/>
    <w:rsid w:val="008F0010"/>
    <w:rsid w:val="008F0952"/>
    <w:rsid w:val="008F1154"/>
    <w:rsid w:val="008F1B84"/>
    <w:rsid w:val="008F1B9D"/>
    <w:rsid w:val="008F1DB6"/>
    <w:rsid w:val="008F39C0"/>
    <w:rsid w:val="008F3F45"/>
    <w:rsid w:val="008F57CD"/>
    <w:rsid w:val="008F5960"/>
    <w:rsid w:val="008F5CD0"/>
    <w:rsid w:val="008F6100"/>
    <w:rsid w:val="008F629A"/>
    <w:rsid w:val="008F6A9B"/>
    <w:rsid w:val="008F6F03"/>
    <w:rsid w:val="008F7603"/>
    <w:rsid w:val="008F769D"/>
    <w:rsid w:val="008F76DC"/>
    <w:rsid w:val="008F7A06"/>
    <w:rsid w:val="008F7D2F"/>
    <w:rsid w:val="009009F5"/>
    <w:rsid w:val="00900AE3"/>
    <w:rsid w:val="009013C5"/>
    <w:rsid w:val="0090147B"/>
    <w:rsid w:val="00901649"/>
    <w:rsid w:val="00901CBA"/>
    <w:rsid w:val="00901DC6"/>
    <w:rsid w:val="009021DC"/>
    <w:rsid w:val="00902B8A"/>
    <w:rsid w:val="00903026"/>
    <w:rsid w:val="0090357B"/>
    <w:rsid w:val="00903832"/>
    <w:rsid w:val="009044BE"/>
    <w:rsid w:val="009048EB"/>
    <w:rsid w:val="00904913"/>
    <w:rsid w:val="009050B3"/>
    <w:rsid w:val="00905945"/>
    <w:rsid w:val="00905FEB"/>
    <w:rsid w:val="00906252"/>
    <w:rsid w:val="00906432"/>
    <w:rsid w:val="0090672E"/>
    <w:rsid w:val="00906A4F"/>
    <w:rsid w:val="00906BD6"/>
    <w:rsid w:val="00907074"/>
    <w:rsid w:val="009073C7"/>
    <w:rsid w:val="009078BA"/>
    <w:rsid w:val="00907908"/>
    <w:rsid w:val="009079C7"/>
    <w:rsid w:val="009079F7"/>
    <w:rsid w:val="00907B44"/>
    <w:rsid w:val="00907C33"/>
    <w:rsid w:val="009108D2"/>
    <w:rsid w:val="00910C20"/>
    <w:rsid w:val="00910FE1"/>
    <w:rsid w:val="0091106A"/>
    <w:rsid w:val="00911C77"/>
    <w:rsid w:val="00911D1C"/>
    <w:rsid w:val="0091246B"/>
    <w:rsid w:val="00912E2C"/>
    <w:rsid w:val="00912F38"/>
    <w:rsid w:val="00913388"/>
    <w:rsid w:val="00913B9C"/>
    <w:rsid w:val="00913C58"/>
    <w:rsid w:val="009140B4"/>
    <w:rsid w:val="00914174"/>
    <w:rsid w:val="0091428A"/>
    <w:rsid w:val="00914733"/>
    <w:rsid w:val="00914AA5"/>
    <w:rsid w:val="009162DD"/>
    <w:rsid w:val="009163E7"/>
    <w:rsid w:val="0091671A"/>
    <w:rsid w:val="009169F6"/>
    <w:rsid w:val="00916CE2"/>
    <w:rsid w:val="0091715C"/>
    <w:rsid w:val="0091719D"/>
    <w:rsid w:val="00917903"/>
    <w:rsid w:val="00917C00"/>
    <w:rsid w:val="009206B1"/>
    <w:rsid w:val="00920997"/>
    <w:rsid w:val="00920B1E"/>
    <w:rsid w:val="00920DD5"/>
    <w:rsid w:val="00921073"/>
    <w:rsid w:val="00921161"/>
    <w:rsid w:val="00921466"/>
    <w:rsid w:val="00921632"/>
    <w:rsid w:val="00921A1A"/>
    <w:rsid w:val="00922492"/>
    <w:rsid w:val="009224EB"/>
    <w:rsid w:val="0092272F"/>
    <w:rsid w:val="00922950"/>
    <w:rsid w:val="00922BE2"/>
    <w:rsid w:val="00922EDE"/>
    <w:rsid w:val="0092337C"/>
    <w:rsid w:val="009237D9"/>
    <w:rsid w:val="0092406C"/>
    <w:rsid w:val="00924096"/>
    <w:rsid w:val="009243BC"/>
    <w:rsid w:val="009244D5"/>
    <w:rsid w:val="00924B47"/>
    <w:rsid w:val="009252F1"/>
    <w:rsid w:val="0092551D"/>
    <w:rsid w:val="00925588"/>
    <w:rsid w:val="00925AF5"/>
    <w:rsid w:val="00926268"/>
    <w:rsid w:val="009264A2"/>
    <w:rsid w:val="0092715D"/>
    <w:rsid w:val="00930632"/>
    <w:rsid w:val="009310BC"/>
    <w:rsid w:val="0093121B"/>
    <w:rsid w:val="00931D3F"/>
    <w:rsid w:val="009324C4"/>
    <w:rsid w:val="00932671"/>
    <w:rsid w:val="00932A7A"/>
    <w:rsid w:val="009330BF"/>
    <w:rsid w:val="009331FD"/>
    <w:rsid w:val="00933817"/>
    <w:rsid w:val="00934510"/>
    <w:rsid w:val="0093476C"/>
    <w:rsid w:val="009358C3"/>
    <w:rsid w:val="00935A1E"/>
    <w:rsid w:val="00935B7C"/>
    <w:rsid w:val="00935E3A"/>
    <w:rsid w:val="00935E8D"/>
    <w:rsid w:val="00936005"/>
    <w:rsid w:val="0093607C"/>
    <w:rsid w:val="00937F60"/>
    <w:rsid w:val="00940008"/>
    <w:rsid w:val="00940FFA"/>
    <w:rsid w:val="00941503"/>
    <w:rsid w:val="0094187D"/>
    <w:rsid w:val="00941DAA"/>
    <w:rsid w:val="00942637"/>
    <w:rsid w:val="00942C90"/>
    <w:rsid w:val="00942F29"/>
    <w:rsid w:val="00942FB6"/>
    <w:rsid w:val="009434EB"/>
    <w:rsid w:val="00943772"/>
    <w:rsid w:val="00943EA6"/>
    <w:rsid w:val="009446D5"/>
    <w:rsid w:val="009448F2"/>
    <w:rsid w:val="0094524B"/>
    <w:rsid w:val="009456E3"/>
    <w:rsid w:val="00945759"/>
    <w:rsid w:val="00945942"/>
    <w:rsid w:val="00945C2E"/>
    <w:rsid w:val="00946361"/>
    <w:rsid w:val="009466E9"/>
    <w:rsid w:val="00946CB3"/>
    <w:rsid w:val="00946D20"/>
    <w:rsid w:val="00946E51"/>
    <w:rsid w:val="00946F21"/>
    <w:rsid w:val="009473F4"/>
    <w:rsid w:val="0094767D"/>
    <w:rsid w:val="00950231"/>
    <w:rsid w:val="00950484"/>
    <w:rsid w:val="00950794"/>
    <w:rsid w:val="009507AA"/>
    <w:rsid w:val="009509EF"/>
    <w:rsid w:val="009515CA"/>
    <w:rsid w:val="00951691"/>
    <w:rsid w:val="00951FCE"/>
    <w:rsid w:val="009521CC"/>
    <w:rsid w:val="0095226C"/>
    <w:rsid w:val="00952319"/>
    <w:rsid w:val="00952C05"/>
    <w:rsid w:val="00952D52"/>
    <w:rsid w:val="00953148"/>
    <w:rsid w:val="009540B7"/>
    <w:rsid w:val="009543D0"/>
    <w:rsid w:val="009549EE"/>
    <w:rsid w:val="00954C31"/>
    <w:rsid w:val="00954DAE"/>
    <w:rsid w:val="00954EDA"/>
    <w:rsid w:val="00955410"/>
    <w:rsid w:val="0095555D"/>
    <w:rsid w:val="009558EE"/>
    <w:rsid w:val="009559D5"/>
    <w:rsid w:val="00955C17"/>
    <w:rsid w:val="00955DD4"/>
    <w:rsid w:val="00955FFA"/>
    <w:rsid w:val="00956170"/>
    <w:rsid w:val="00956493"/>
    <w:rsid w:val="00956BA1"/>
    <w:rsid w:val="00956D42"/>
    <w:rsid w:val="00956F0F"/>
    <w:rsid w:val="0095727F"/>
    <w:rsid w:val="009572AF"/>
    <w:rsid w:val="00957E41"/>
    <w:rsid w:val="0096023A"/>
    <w:rsid w:val="009607AB"/>
    <w:rsid w:val="009615DB"/>
    <w:rsid w:val="00962683"/>
    <w:rsid w:val="0096268C"/>
    <w:rsid w:val="00962E23"/>
    <w:rsid w:val="0096447F"/>
    <w:rsid w:val="0096487C"/>
    <w:rsid w:val="00964BC2"/>
    <w:rsid w:val="00964D4A"/>
    <w:rsid w:val="00964EAE"/>
    <w:rsid w:val="00965023"/>
    <w:rsid w:val="009650B7"/>
    <w:rsid w:val="0096515D"/>
    <w:rsid w:val="00965841"/>
    <w:rsid w:val="00965D7F"/>
    <w:rsid w:val="00966623"/>
    <w:rsid w:val="00966DB4"/>
    <w:rsid w:val="009678DB"/>
    <w:rsid w:val="009704DC"/>
    <w:rsid w:val="00970728"/>
    <w:rsid w:val="009707C9"/>
    <w:rsid w:val="00970AA0"/>
    <w:rsid w:val="0097118A"/>
    <w:rsid w:val="00971580"/>
    <w:rsid w:val="00971E0B"/>
    <w:rsid w:val="00972101"/>
    <w:rsid w:val="00972BE3"/>
    <w:rsid w:val="00972F0A"/>
    <w:rsid w:val="00972F9A"/>
    <w:rsid w:val="00972FB5"/>
    <w:rsid w:val="009736FE"/>
    <w:rsid w:val="00973B96"/>
    <w:rsid w:val="00973E3C"/>
    <w:rsid w:val="00974763"/>
    <w:rsid w:val="009757CA"/>
    <w:rsid w:val="00975C9D"/>
    <w:rsid w:val="00976E76"/>
    <w:rsid w:val="00977A14"/>
    <w:rsid w:val="00977E9B"/>
    <w:rsid w:val="00980324"/>
    <w:rsid w:val="009807BF"/>
    <w:rsid w:val="009809CE"/>
    <w:rsid w:val="0098131F"/>
    <w:rsid w:val="00981471"/>
    <w:rsid w:val="00981479"/>
    <w:rsid w:val="00982616"/>
    <w:rsid w:val="009829B3"/>
    <w:rsid w:val="00982C31"/>
    <w:rsid w:val="00982D45"/>
    <w:rsid w:val="00983165"/>
    <w:rsid w:val="00983343"/>
    <w:rsid w:val="009833C4"/>
    <w:rsid w:val="009833E1"/>
    <w:rsid w:val="009834E0"/>
    <w:rsid w:val="009838FF"/>
    <w:rsid w:val="00983D24"/>
    <w:rsid w:val="00984149"/>
    <w:rsid w:val="00984788"/>
    <w:rsid w:val="00984909"/>
    <w:rsid w:val="00984FF3"/>
    <w:rsid w:val="00984FF9"/>
    <w:rsid w:val="009850C5"/>
    <w:rsid w:val="009856E6"/>
    <w:rsid w:val="00986326"/>
    <w:rsid w:val="00986849"/>
    <w:rsid w:val="00986BB7"/>
    <w:rsid w:val="00986D4B"/>
    <w:rsid w:val="00986F6D"/>
    <w:rsid w:val="0098727C"/>
    <w:rsid w:val="00987708"/>
    <w:rsid w:val="00987DF0"/>
    <w:rsid w:val="00987E2E"/>
    <w:rsid w:val="0099008B"/>
    <w:rsid w:val="00990F85"/>
    <w:rsid w:val="0099177B"/>
    <w:rsid w:val="0099187B"/>
    <w:rsid w:val="00991B79"/>
    <w:rsid w:val="00992E1B"/>
    <w:rsid w:val="0099367E"/>
    <w:rsid w:val="00993FE4"/>
    <w:rsid w:val="0099425E"/>
    <w:rsid w:val="00994CDC"/>
    <w:rsid w:val="009953D1"/>
    <w:rsid w:val="00995553"/>
    <w:rsid w:val="009969CD"/>
    <w:rsid w:val="0099770A"/>
    <w:rsid w:val="00997769"/>
    <w:rsid w:val="00997A2E"/>
    <w:rsid w:val="00997E21"/>
    <w:rsid w:val="009A048E"/>
    <w:rsid w:val="009A119F"/>
    <w:rsid w:val="009A1609"/>
    <w:rsid w:val="009A1A7E"/>
    <w:rsid w:val="009A3480"/>
    <w:rsid w:val="009A3DB8"/>
    <w:rsid w:val="009A43B3"/>
    <w:rsid w:val="009A464D"/>
    <w:rsid w:val="009A496F"/>
    <w:rsid w:val="009A4B78"/>
    <w:rsid w:val="009A4D73"/>
    <w:rsid w:val="009A4E41"/>
    <w:rsid w:val="009A4E63"/>
    <w:rsid w:val="009A5297"/>
    <w:rsid w:val="009A5D40"/>
    <w:rsid w:val="009A5E10"/>
    <w:rsid w:val="009A5E9E"/>
    <w:rsid w:val="009A6665"/>
    <w:rsid w:val="009A743F"/>
    <w:rsid w:val="009A74F7"/>
    <w:rsid w:val="009B00F2"/>
    <w:rsid w:val="009B0FB2"/>
    <w:rsid w:val="009B1113"/>
    <w:rsid w:val="009B17E9"/>
    <w:rsid w:val="009B1C34"/>
    <w:rsid w:val="009B1D22"/>
    <w:rsid w:val="009B1E86"/>
    <w:rsid w:val="009B1EFE"/>
    <w:rsid w:val="009B27C4"/>
    <w:rsid w:val="009B2AC9"/>
    <w:rsid w:val="009B2D92"/>
    <w:rsid w:val="009B3250"/>
    <w:rsid w:val="009B42D2"/>
    <w:rsid w:val="009B4343"/>
    <w:rsid w:val="009B4A06"/>
    <w:rsid w:val="009B5381"/>
    <w:rsid w:val="009B5EC7"/>
    <w:rsid w:val="009B609E"/>
    <w:rsid w:val="009B70C8"/>
    <w:rsid w:val="009B737C"/>
    <w:rsid w:val="009B742E"/>
    <w:rsid w:val="009C00F2"/>
    <w:rsid w:val="009C0AC6"/>
    <w:rsid w:val="009C0E66"/>
    <w:rsid w:val="009C0FDD"/>
    <w:rsid w:val="009C11B2"/>
    <w:rsid w:val="009C1456"/>
    <w:rsid w:val="009C164F"/>
    <w:rsid w:val="009C1900"/>
    <w:rsid w:val="009C1C30"/>
    <w:rsid w:val="009C1E65"/>
    <w:rsid w:val="009C22DD"/>
    <w:rsid w:val="009C29D5"/>
    <w:rsid w:val="009C30A0"/>
    <w:rsid w:val="009C359E"/>
    <w:rsid w:val="009C37FE"/>
    <w:rsid w:val="009C4082"/>
    <w:rsid w:val="009C450F"/>
    <w:rsid w:val="009C4A38"/>
    <w:rsid w:val="009C4AD8"/>
    <w:rsid w:val="009C4D3D"/>
    <w:rsid w:val="009C55E2"/>
    <w:rsid w:val="009C5A4E"/>
    <w:rsid w:val="009C5B36"/>
    <w:rsid w:val="009C5C16"/>
    <w:rsid w:val="009C5EE5"/>
    <w:rsid w:val="009C61E3"/>
    <w:rsid w:val="009C6B56"/>
    <w:rsid w:val="009C76F9"/>
    <w:rsid w:val="009C7785"/>
    <w:rsid w:val="009C7DB8"/>
    <w:rsid w:val="009C7FF0"/>
    <w:rsid w:val="009D010D"/>
    <w:rsid w:val="009D0244"/>
    <w:rsid w:val="009D0F71"/>
    <w:rsid w:val="009D111C"/>
    <w:rsid w:val="009D17A0"/>
    <w:rsid w:val="009D1F7A"/>
    <w:rsid w:val="009D2873"/>
    <w:rsid w:val="009D2942"/>
    <w:rsid w:val="009D3A1A"/>
    <w:rsid w:val="009D426A"/>
    <w:rsid w:val="009D5467"/>
    <w:rsid w:val="009D5BDB"/>
    <w:rsid w:val="009D6B03"/>
    <w:rsid w:val="009D6B3D"/>
    <w:rsid w:val="009D7422"/>
    <w:rsid w:val="009D78E7"/>
    <w:rsid w:val="009E0712"/>
    <w:rsid w:val="009E0742"/>
    <w:rsid w:val="009E1291"/>
    <w:rsid w:val="009E12BC"/>
    <w:rsid w:val="009E224D"/>
    <w:rsid w:val="009E26D5"/>
    <w:rsid w:val="009E2A07"/>
    <w:rsid w:val="009E2B14"/>
    <w:rsid w:val="009E3398"/>
    <w:rsid w:val="009E3577"/>
    <w:rsid w:val="009E3C73"/>
    <w:rsid w:val="009E3D2B"/>
    <w:rsid w:val="009E3E84"/>
    <w:rsid w:val="009E4097"/>
    <w:rsid w:val="009E4664"/>
    <w:rsid w:val="009E4D8E"/>
    <w:rsid w:val="009E4E90"/>
    <w:rsid w:val="009E4EB7"/>
    <w:rsid w:val="009E57C1"/>
    <w:rsid w:val="009E59AE"/>
    <w:rsid w:val="009E624A"/>
    <w:rsid w:val="009E6B32"/>
    <w:rsid w:val="009E70F3"/>
    <w:rsid w:val="009E731F"/>
    <w:rsid w:val="009E7E98"/>
    <w:rsid w:val="009F00EE"/>
    <w:rsid w:val="009F0827"/>
    <w:rsid w:val="009F0BED"/>
    <w:rsid w:val="009F1673"/>
    <w:rsid w:val="009F17E7"/>
    <w:rsid w:val="009F3255"/>
    <w:rsid w:val="009F34AA"/>
    <w:rsid w:val="009F3DCE"/>
    <w:rsid w:val="009F44FF"/>
    <w:rsid w:val="009F46E8"/>
    <w:rsid w:val="009F472D"/>
    <w:rsid w:val="009F4CF0"/>
    <w:rsid w:val="009F4E88"/>
    <w:rsid w:val="009F50D1"/>
    <w:rsid w:val="009F540F"/>
    <w:rsid w:val="009F573B"/>
    <w:rsid w:val="009F5918"/>
    <w:rsid w:val="009F596D"/>
    <w:rsid w:val="009F676E"/>
    <w:rsid w:val="009F6A91"/>
    <w:rsid w:val="009F71A6"/>
    <w:rsid w:val="009F71AA"/>
    <w:rsid w:val="009F7326"/>
    <w:rsid w:val="009F754A"/>
    <w:rsid w:val="009F791F"/>
    <w:rsid w:val="009F7F86"/>
    <w:rsid w:val="00A0034D"/>
    <w:rsid w:val="00A00BFB"/>
    <w:rsid w:val="00A00DCF"/>
    <w:rsid w:val="00A01239"/>
    <w:rsid w:val="00A0126C"/>
    <w:rsid w:val="00A012DA"/>
    <w:rsid w:val="00A0187E"/>
    <w:rsid w:val="00A022D4"/>
    <w:rsid w:val="00A026F0"/>
    <w:rsid w:val="00A02F2D"/>
    <w:rsid w:val="00A02F61"/>
    <w:rsid w:val="00A03E0E"/>
    <w:rsid w:val="00A040D1"/>
    <w:rsid w:val="00A045E6"/>
    <w:rsid w:val="00A04A0A"/>
    <w:rsid w:val="00A050A8"/>
    <w:rsid w:val="00A0528A"/>
    <w:rsid w:val="00A056A3"/>
    <w:rsid w:val="00A05B51"/>
    <w:rsid w:val="00A06286"/>
    <w:rsid w:val="00A06318"/>
    <w:rsid w:val="00A063BC"/>
    <w:rsid w:val="00A068E1"/>
    <w:rsid w:val="00A06A80"/>
    <w:rsid w:val="00A06D8A"/>
    <w:rsid w:val="00A0711F"/>
    <w:rsid w:val="00A078F1"/>
    <w:rsid w:val="00A07B0B"/>
    <w:rsid w:val="00A102A0"/>
    <w:rsid w:val="00A108C2"/>
    <w:rsid w:val="00A10BA3"/>
    <w:rsid w:val="00A114FA"/>
    <w:rsid w:val="00A11AF3"/>
    <w:rsid w:val="00A12C09"/>
    <w:rsid w:val="00A13084"/>
    <w:rsid w:val="00A1327F"/>
    <w:rsid w:val="00A13817"/>
    <w:rsid w:val="00A138D3"/>
    <w:rsid w:val="00A13E0F"/>
    <w:rsid w:val="00A144B7"/>
    <w:rsid w:val="00A149B4"/>
    <w:rsid w:val="00A14A99"/>
    <w:rsid w:val="00A15F4F"/>
    <w:rsid w:val="00A160AB"/>
    <w:rsid w:val="00A160F0"/>
    <w:rsid w:val="00A16745"/>
    <w:rsid w:val="00A16747"/>
    <w:rsid w:val="00A17A2A"/>
    <w:rsid w:val="00A20013"/>
    <w:rsid w:val="00A203E6"/>
    <w:rsid w:val="00A20582"/>
    <w:rsid w:val="00A20C65"/>
    <w:rsid w:val="00A21556"/>
    <w:rsid w:val="00A21767"/>
    <w:rsid w:val="00A21FD5"/>
    <w:rsid w:val="00A22751"/>
    <w:rsid w:val="00A22940"/>
    <w:rsid w:val="00A229BD"/>
    <w:rsid w:val="00A22B2A"/>
    <w:rsid w:val="00A23102"/>
    <w:rsid w:val="00A232E2"/>
    <w:rsid w:val="00A2343F"/>
    <w:rsid w:val="00A23505"/>
    <w:rsid w:val="00A2428B"/>
    <w:rsid w:val="00A2476B"/>
    <w:rsid w:val="00A247E5"/>
    <w:rsid w:val="00A24D81"/>
    <w:rsid w:val="00A24EA5"/>
    <w:rsid w:val="00A25173"/>
    <w:rsid w:val="00A252F0"/>
    <w:rsid w:val="00A259F2"/>
    <w:rsid w:val="00A25EAF"/>
    <w:rsid w:val="00A26081"/>
    <w:rsid w:val="00A26463"/>
    <w:rsid w:val="00A2660E"/>
    <w:rsid w:val="00A26916"/>
    <w:rsid w:val="00A26B47"/>
    <w:rsid w:val="00A26FF1"/>
    <w:rsid w:val="00A27366"/>
    <w:rsid w:val="00A27806"/>
    <w:rsid w:val="00A3068C"/>
    <w:rsid w:val="00A3127F"/>
    <w:rsid w:val="00A31922"/>
    <w:rsid w:val="00A31BCC"/>
    <w:rsid w:val="00A31C70"/>
    <w:rsid w:val="00A325BB"/>
    <w:rsid w:val="00A3297A"/>
    <w:rsid w:val="00A32A58"/>
    <w:rsid w:val="00A32EEC"/>
    <w:rsid w:val="00A336C5"/>
    <w:rsid w:val="00A33D32"/>
    <w:rsid w:val="00A3470B"/>
    <w:rsid w:val="00A3510A"/>
    <w:rsid w:val="00A3515F"/>
    <w:rsid w:val="00A354B4"/>
    <w:rsid w:val="00A35751"/>
    <w:rsid w:val="00A3577F"/>
    <w:rsid w:val="00A35BBC"/>
    <w:rsid w:val="00A35DAB"/>
    <w:rsid w:val="00A36724"/>
    <w:rsid w:val="00A367AF"/>
    <w:rsid w:val="00A36C13"/>
    <w:rsid w:val="00A371E9"/>
    <w:rsid w:val="00A377C2"/>
    <w:rsid w:val="00A37A31"/>
    <w:rsid w:val="00A37C91"/>
    <w:rsid w:val="00A37E2F"/>
    <w:rsid w:val="00A400C4"/>
    <w:rsid w:val="00A401D5"/>
    <w:rsid w:val="00A40B1F"/>
    <w:rsid w:val="00A40B4D"/>
    <w:rsid w:val="00A40ED0"/>
    <w:rsid w:val="00A411E2"/>
    <w:rsid w:val="00A41373"/>
    <w:rsid w:val="00A41638"/>
    <w:rsid w:val="00A41B15"/>
    <w:rsid w:val="00A4224E"/>
    <w:rsid w:val="00A4229F"/>
    <w:rsid w:val="00A428A9"/>
    <w:rsid w:val="00A42ACA"/>
    <w:rsid w:val="00A43AAB"/>
    <w:rsid w:val="00A43AFE"/>
    <w:rsid w:val="00A4479A"/>
    <w:rsid w:val="00A44AAD"/>
    <w:rsid w:val="00A44F2C"/>
    <w:rsid w:val="00A45047"/>
    <w:rsid w:val="00A45280"/>
    <w:rsid w:val="00A453A0"/>
    <w:rsid w:val="00A45A23"/>
    <w:rsid w:val="00A45BF7"/>
    <w:rsid w:val="00A463B5"/>
    <w:rsid w:val="00A463BA"/>
    <w:rsid w:val="00A46654"/>
    <w:rsid w:val="00A46675"/>
    <w:rsid w:val="00A46DCD"/>
    <w:rsid w:val="00A471A3"/>
    <w:rsid w:val="00A47597"/>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66D"/>
    <w:rsid w:val="00A5298E"/>
    <w:rsid w:val="00A52B3E"/>
    <w:rsid w:val="00A530D9"/>
    <w:rsid w:val="00A5313B"/>
    <w:rsid w:val="00A5320E"/>
    <w:rsid w:val="00A53F7B"/>
    <w:rsid w:val="00A54090"/>
    <w:rsid w:val="00A54126"/>
    <w:rsid w:val="00A54282"/>
    <w:rsid w:val="00A549D3"/>
    <w:rsid w:val="00A54B57"/>
    <w:rsid w:val="00A54DF0"/>
    <w:rsid w:val="00A551D6"/>
    <w:rsid w:val="00A5748E"/>
    <w:rsid w:val="00A57E98"/>
    <w:rsid w:val="00A60344"/>
    <w:rsid w:val="00A60849"/>
    <w:rsid w:val="00A608EB"/>
    <w:rsid w:val="00A6105B"/>
    <w:rsid w:val="00A61355"/>
    <w:rsid w:val="00A6148C"/>
    <w:rsid w:val="00A61668"/>
    <w:rsid w:val="00A621D3"/>
    <w:rsid w:val="00A62405"/>
    <w:rsid w:val="00A628F8"/>
    <w:rsid w:val="00A62B7A"/>
    <w:rsid w:val="00A632EA"/>
    <w:rsid w:val="00A634BE"/>
    <w:rsid w:val="00A63503"/>
    <w:rsid w:val="00A63AD7"/>
    <w:rsid w:val="00A63BFD"/>
    <w:rsid w:val="00A63E83"/>
    <w:rsid w:val="00A6444A"/>
    <w:rsid w:val="00A6491F"/>
    <w:rsid w:val="00A64C72"/>
    <w:rsid w:val="00A64D1A"/>
    <w:rsid w:val="00A65320"/>
    <w:rsid w:val="00A65BA5"/>
    <w:rsid w:val="00A66152"/>
    <w:rsid w:val="00A66354"/>
    <w:rsid w:val="00A66BD5"/>
    <w:rsid w:val="00A66E37"/>
    <w:rsid w:val="00A66ECF"/>
    <w:rsid w:val="00A67E38"/>
    <w:rsid w:val="00A703E4"/>
    <w:rsid w:val="00A70DC6"/>
    <w:rsid w:val="00A70DE0"/>
    <w:rsid w:val="00A71080"/>
    <w:rsid w:val="00A71986"/>
    <w:rsid w:val="00A71D48"/>
    <w:rsid w:val="00A71E73"/>
    <w:rsid w:val="00A72740"/>
    <w:rsid w:val="00A73A64"/>
    <w:rsid w:val="00A742AD"/>
    <w:rsid w:val="00A746D7"/>
    <w:rsid w:val="00A74AB2"/>
    <w:rsid w:val="00A75A46"/>
    <w:rsid w:val="00A75B36"/>
    <w:rsid w:val="00A75D5F"/>
    <w:rsid w:val="00A7663A"/>
    <w:rsid w:val="00A7696B"/>
    <w:rsid w:val="00A769D4"/>
    <w:rsid w:val="00A7701C"/>
    <w:rsid w:val="00A77835"/>
    <w:rsid w:val="00A77DBA"/>
    <w:rsid w:val="00A80314"/>
    <w:rsid w:val="00A804C7"/>
    <w:rsid w:val="00A807DB"/>
    <w:rsid w:val="00A80857"/>
    <w:rsid w:val="00A80A39"/>
    <w:rsid w:val="00A80DC7"/>
    <w:rsid w:val="00A80DF0"/>
    <w:rsid w:val="00A80E64"/>
    <w:rsid w:val="00A81A16"/>
    <w:rsid w:val="00A823A7"/>
    <w:rsid w:val="00A825C8"/>
    <w:rsid w:val="00A82742"/>
    <w:rsid w:val="00A82EC3"/>
    <w:rsid w:val="00A8319D"/>
    <w:rsid w:val="00A83984"/>
    <w:rsid w:val="00A83A1E"/>
    <w:rsid w:val="00A84198"/>
    <w:rsid w:val="00A841AB"/>
    <w:rsid w:val="00A8446C"/>
    <w:rsid w:val="00A84929"/>
    <w:rsid w:val="00A84CDD"/>
    <w:rsid w:val="00A84FFD"/>
    <w:rsid w:val="00A86104"/>
    <w:rsid w:val="00A8655A"/>
    <w:rsid w:val="00A86B28"/>
    <w:rsid w:val="00A87203"/>
    <w:rsid w:val="00A87744"/>
    <w:rsid w:val="00A87AE6"/>
    <w:rsid w:val="00A87B09"/>
    <w:rsid w:val="00A87C22"/>
    <w:rsid w:val="00A901E4"/>
    <w:rsid w:val="00A90590"/>
    <w:rsid w:val="00A90A97"/>
    <w:rsid w:val="00A90CB4"/>
    <w:rsid w:val="00A910DA"/>
    <w:rsid w:val="00A918D4"/>
    <w:rsid w:val="00A920E1"/>
    <w:rsid w:val="00A933AE"/>
    <w:rsid w:val="00A93591"/>
    <w:rsid w:val="00A93863"/>
    <w:rsid w:val="00A9415E"/>
    <w:rsid w:val="00A9423F"/>
    <w:rsid w:val="00A94EBD"/>
    <w:rsid w:val="00A9510D"/>
    <w:rsid w:val="00A956AC"/>
    <w:rsid w:val="00A95D2A"/>
    <w:rsid w:val="00A96214"/>
    <w:rsid w:val="00A967E8"/>
    <w:rsid w:val="00A96F69"/>
    <w:rsid w:val="00A97848"/>
    <w:rsid w:val="00A97F4B"/>
    <w:rsid w:val="00AA0235"/>
    <w:rsid w:val="00AA04C5"/>
    <w:rsid w:val="00AA10B1"/>
    <w:rsid w:val="00AA1D48"/>
    <w:rsid w:val="00AA2803"/>
    <w:rsid w:val="00AA2BF2"/>
    <w:rsid w:val="00AA2D68"/>
    <w:rsid w:val="00AA2D6F"/>
    <w:rsid w:val="00AA314E"/>
    <w:rsid w:val="00AA327C"/>
    <w:rsid w:val="00AA3474"/>
    <w:rsid w:val="00AA3987"/>
    <w:rsid w:val="00AA3B68"/>
    <w:rsid w:val="00AA3E79"/>
    <w:rsid w:val="00AA447C"/>
    <w:rsid w:val="00AA4FB4"/>
    <w:rsid w:val="00AA5C0B"/>
    <w:rsid w:val="00AA5E3B"/>
    <w:rsid w:val="00AA63AD"/>
    <w:rsid w:val="00AA65B4"/>
    <w:rsid w:val="00AA745E"/>
    <w:rsid w:val="00AA7514"/>
    <w:rsid w:val="00AA767A"/>
    <w:rsid w:val="00AB04AB"/>
    <w:rsid w:val="00AB0733"/>
    <w:rsid w:val="00AB09D2"/>
    <w:rsid w:val="00AB0B24"/>
    <w:rsid w:val="00AB0B64"/>
    <w:rsid w:val="00AB0C30"/>
    <w:rsid w:val="00AB176B"/>
    <w:rsid w:val="00AB1A37"/>
    <w:rsid w:val="00AB1C00"/>
    <w:rsid w:val="00AB28DB"/>
    <w:rsid w:val="00AB37E6"/>
    <w:rsid w:val="00AB3D6F"/>
    <w:rsid w:val="00AB3DBA"/>
    <w:rsid w:val="00AB401B"/>
    <w:rsid w:val="00AB431C"/>
    <w:rsid w:val="00AB470E"/>
    <w:rsid w:val="00AB57F3"/>
    <w:rsid w:val="00AB5A7E"/>
    <w:rsid w:val="00AB6A16"/>
    <w:rsid w:val="00AB7538"/>
    <w:rsid w:val="00AB77F3"/>
    <w:rsid w:val="00AB7C4F"/>
    <w:rsid w:val="00AB7D2C"/>
    <w:rsid w:val="00AC0AAD"/>
    <w:rsid w:val="00AC1231"/>
    <w:rsid w:val="00AC15CE"/>
    <w:rsid w:val="00AC1992"/>
    <w:rsid w:val="00AC1E14"/>
    <w:rsid w:val="00AC25B5"/>
    <w:rsid w:val="00AC2CFA"/>
    <w:rsid w:val="00AC2F27"/>
    <w:rsid w:val="00AC3263"/>
    <w:rsid w:val="00AC32FF"/>
    <w:rsid w:val="00AC3E12"/>
    <w:rsid w:val="00AC3E5E"/>
    <w:rsid w:val="00AC406E"/>
    <w:rsid w:val="00AC4203"/>
    <w:rsid w:val="00AC430C"/>
    <w:rsid w:val="00AC4A6B"/>
    <w:rsid w:val="00AC5C19"/>
    <w:rsid w:val="00AC60F0"/>
    <w:rsid w:val="00AC6657"/>
    <w:rsid w:val="00AC6D7A"/>
    <w:rsid w:val="00AC72B0"/>
    <w:rsid w:val="00AC7363"/>
    <w:rsid w:val="00AC7401"/>
    <w:rsid w:val="00AC7901"/>
    <w:rsid w:val="00AC79F3"/>
    <w:rsid w:val="00AC7FDD"/>
    <w:rsid w:val="00AD0949"/>
    <w:rsid w:val="00AD0993"/>
    <w:rsid w:val="00AD0F1D"/>
    <w:rsid w:val="00AD1037"/>
    <w:rsid w:val="00AD1179"/>
    <w:rsid w:val="00AD1359"/>
    <w:rsid w:val="00AD14F9"/>
    <w:rsid w:val="00AD19F0"/>
    <w:rsid w:val="00AD1FCE"/>
    <w:rsid w:val="00AD26E1"/>
    <w:rsid w:val="00AD29CC"/>
    <w:rsid w:val="00AD3268"/>
    <w:rsid w:val="00AD3DE2"/>
    <w:rsid w:val="00AD4261"/>
    <w:rsid w:val="00AD42D2"/>
    <w:rsid w:val="00AD46F5"/>
    <w:rsid w:val="00AD4A34"/>
    <w:rsid w:val="00AD51A3"/>
    <w:rsid w:val="00AD551A"/>
    <w:rsid w:val="00AD598B"/>
    <w:rsid w:val="00AD7154"/>
    <w:rsid w:val="00AD797D"/>
    <w:rsid w:val="00AD7E02"/>
    <w:rsid w:val="00AE014A"/>
    <w:rsid w:val="00AE0483"/>
    <w:rsid w:val="00AE08DD"/>
    <w:rsid w:val="00AE13BD"/>
    <w:rsid w:val="00AE1AF9"/>
    <w:rsid w:val="00AE1D59"/>
    <w:rsid w:val="00AE1E60"/>
    <w:rsid w:val="00AE2068"/>
    <w:rsid w:val="00AE2258"/>
    <w:rsid w:val="00AE277E"/>
    <w:rsid w:val="00AE2A36"/>
    <w:rsid w:val="00AE2BC6"/>
    <w:rsid w:val="00AE3251"/>
    <w:rsid w:val="00AE3FE0"/>
    <w:rsid w:val="00AE4025"/>
    <w:rsid w:val="00AE41AB"/>
    <w:rsid w:val="00AE44A2"/>
    <w:rsid w:val="00AE44FA"/>
    <w:rsid w:val="00AE4F0E"/>
    <w:rsid w:val="00AE5058"/>
    <w:rsid w:val="00AE51CD"/>
    <w:rsid w:val="00AE5471"/>
    <w:rsid w:val="00AE54AA"/>
    <w:rsid w:val="00AE599E"/>
    <w:rsid w:val="00AE60E4"/>
    <w:rsid w:val="00AE6872"/>
    <w:rsid w:val="00AE6C58"/>
    <w:rsid w:val="00AE72C4"/>
    <w:rsid w:val="00AE7F05"/>
    <w:rsid w:val="00AE7F38"/>
    <w:rsid w:val="00AF054D"/>
    <w:rsid w:val="00AF0939"/>
    <w:rsid w:val="00AF0F26"/>
    <w:rsid w:val="00AF1302"/>
    <w:rsid w:val="00AF1813"/>
    <w:rsid w:val="00AF24E7"/>
    <w:rsid w:val="00AF272B"/>
    <w:rsid w:val="00AF291B"/>
    <w:rsid w:val="00AF2DAA"/>
    <w:rsid w:val="00AF2EBD"/>
    <w:rsid w:val="00AF33AE"/>
    <w:rsid w:val="00AF33D7"/>
    <w:rsid w:val="00AF44B1"/>
    <w:rsid w:val="00AF5800"/>
    <w:rsid w:val="00AF6986"/>
    <w:rsid w:val="00AF6D1B"/>
    <w:rsid w:val="00AF73ED"/>
    <w:rsid w:val="00AF796B"/>
    <w:rsid w:val="00AF7D69"/>
    <w:rsid w:val="00AF7ED2"/>
    <w:rsid w:val="00B004D8"/>
    <w:rsid w:val="00B00830"/>
    <w:rsid w:val="00B00AD5"/>
    <w:rsid w:val="00B00CC5"/>
    <w:rsid w:val="00B016D2"/>
    <w:rsid w:val="00B02091"/>
    <w:rsid w:val="00B02B43"/>
    <w:rsid w:val="00B02BCB"/>
    <w:rsid w:val="00B03D36"/>
    <w:rsid w:val="00B04540"/>
    <w:rsid w:val="00B0507A"/>
    <w:rsid w:val="00B05116"/>
    <w:rsid w:val="00B051A7"/>
    <w:rsid w:val="00B05F03"/>
    <w:rsid w:val="00B05F1A"/>
    <w:rsid w:val="00B0785E"/>
    <w:rsid w:val="00B07B33"/>
    <w:rsid w:val="00B07FA2"/>
    <w:rsid w:val="00B100CF"/>
    <w:rsid w:val="00B10E82"/>
    <w:rsid w:val="00B111A6"/>
    <w:rsid w:val="00B115E5"/>
    <w:rsid w:val="00B118EE"/>
    <w:rsid w:val="00B11B03"/>
    <w:rsid w:val="00B11C5B"/>
    <w:rsid w:val="00B121CD"/>
    <w:rsid w:val="00B12343"/>
    <w:rsid w:val="00B12529"/>
    <w:rsid w:val="00B128C5"/>
    <w:rsid w:val="00B12ABC"/>
    <w:rsid w:val="00B12B11"/>
    <w:rsid w:val="00B12C94"/>
    <w:rsid w:val="00B135AB"/>
    <w:rsid w:val="00B137BF"/>
    <w:rsid w:val="00B13A1B"/>
    <w:rsid w:val="00B142D9"/>
    <w:rsid w:val="00B14AE9"/>
    <w:rsid w:val="00B14BC4"/>
    <w:rsid w:val="00B15001"/>
    <w:rsid w:val="00B15309"/>
    <w:rsid w:val="00B1586E"/>
    <w:rsid w:val="00B158A3"/>
    <w:rsid w:val="00B15B25"/>
    <w:rsid w:val="00B15EA0"/>
    <w:rsid w:val="00B16467"/>
    <w:rsid w:val="00B165B0"/>
    <w:rsid w:val="00B171C1"/>
    <w:rsid w:val="00B17315"/>
    <w:rsid w:val="00B17A4E"/>
    <w:rsid w:val="00B17B30"/>
    <w:rsid w:val="00B17C2F"/>
    <w:rsid w:val="00B20DF2"/>
    <w:rsid w:val="00B2153E"/>
    <w:rsid w:val="00B21FA7"/>
    <w:rsid w:val="00B22022"/>
    <w:rsid w:val="00B225E4"/>
    <w:rsid w:val="00B23F7A"/>
    <w:rsid w:val="00B240B1"/>
    <w:rsid w:val="00B241AC"/>
    <w:rsid w:val="00B24208"/>
    <w:rsid w:val="00B24728"/>
    <w:rsid w:val="00B248A9"/>
    <w:rsid w:val="00B24D28"/>
    <w:rsid w:val="00B24F1C"/>
    <w:rsid w:val="00B24FA0"/>
    <w:rsid w:val="00B25890"/>
    <w:rsid w:val="00B25D76"/>
    <w:rsid w:val="00B2662B"/>
    <w:rsid w:val="00B27032"/>
    <w:rsid w:val="00B27344"/>
    <w:rsid w:val="00B30003"/>
    <w:rsid w:val="00B31201"/>
    <w:rsid w:val="00B31622"/>
    <w:rsid w:val="00B31B4B"/>
    <w:rsid w:val="00B31CD5"/>
    <w:rsid w:val="00B31E36"/>
    <w:rsid w:val="00B32E26"/>
    <w:rsid w:val="00B338B7"/>
    <w:rsid w:val="00B34061"/>
    <w:rsid w:val="00B3440A"/>
    <w:rsid w:val="00B34441"/>
    <w:rsid w:val="00B349DC"/>
    <w:rsid w:val="00B3535B"/>
    <w:rsid w:val="00B35534"/>
    <w:rsid w:val="00B35A87"/>
    <w:rsid w:val="00B35AFD"/>
    <w:rsid w:val="00B35F9A"/>
    <w:rsid w:val="00B36236"/>
    <w:rsid w:val="00B3639B"/>
    <w:rsid w:val="00B3662E"/>
    <w:rsid w:val="00B366D2"/>
    <w:rsid w:val="00B366FA"/>
    <w:rsid w:val="00B36E86"/>
    <w:rsid w:val="00B379BA"/>
    <w:rsid w:val="00B412FD"/>
    <w:rsid w:val="00B42098"/>
    <w:rsid w:val="00B422BE"/>
    <w:rsid w:val="00B4241D"/>
    <w:rsid w:val="00B4252D"/>
    <w:rsid w:val="00B426BB"/>
    <w:rsid w:val="00B42EB9"/>
    <w:rsid w:val="00B434E9"/>
    <w:rsid w:val="00B441FE"/>
    <w:rsid w:val="00B442AD"/>
    <w:rsid w:val="00B44821"/>
    <w:rsid w:val="00B44AD3"/>
    <w:rsid w:val="00B45152"/>
    <w:rsid w:val="00B45E54"/>
    <w:rsid w:val="00B464E4"/>
    <w:rsid w:val="00B465E8"/>
    <w:rsid w:val="00B4682E"/>
    <w:rsid w:val="00B4689A"/>
    <w:rsid w:val="00B46986"/>
    <w:rsid w:val="00B46C24"/>
    <w:rsid w:val="00B46D5F"/>
    <w:rsid w:val="00B46E7B"/>
    <w:rsid w:val="00B47DC5"/>
    <w:rsid w:val="00B505B3"/>
    <w:rsid w:val="00B50A74"/>
    <w:rsid w:val="00B520A0"/>
    <w:rsid w:val="00B5257E"/>
    <w:rsid w:val="00B525CE"/>
    <w:rsid w:val="00B52CFD"/>
    <w:rsid w:val="00B52F7F"/>
    <w:rsid w:val="00B53EBA"/>
    <w:rsid w:val="00B545A8"/>
    <w:rsid w:val="00B54A73"/>
    <w:rsid w:val="00B556C2"/>
    <w:rsid w:val="00B56527"/>
    <w:rsid w:val="00B56E88"/>
    <w:rsid w:val="00B576DA"/>
    <w:rsid w:val="00B57710"/>
    <w:rsid w:val="00B57ABF"/>
    <w:rsid w:val="00B601C9"/>
    <w:rsid w:val="00B60D04"/>
    <w:rsid w:val="00B6136D"/>
    <w:rsid w:val="00B61464"/>
    <w:rsid w:val="00B6189C"/>
    <w:rsid w:val="00B61EE8"/>
    <w:rsid w:val="00B6280C"/>
    <w:rsid w:val="00B62F8D"/>
    <w:rsid w:val="00B631F0"/>
    <w:rsid w:val="00B633A3"/>
    <w:rsid w:val="00B63533"/>
    <w:rsid w:val="00B63AD7"/>
    <w:rsid w:val="00B63BDB"/>
    <w:rsid w:val="00B645D9"/>
    <w:rsid w:val="00B6479E"/>
    <w:rsid w:val="00B64A0E"/>
    <w:rsid w:val="00B64CC6"/>
    <w:rsid w:val="00B64DDF"/>
    <w:rsid w:val="00B65728"/>
    <w:rsid w:val="00B6601E"/>
    <w:rsid w:val="00B663AA"/>
    <w:rsid w:val="00B66DD5"/>
    <w:rsid w:val="00B67B97"/>
    <w:rsid w:val="00B67F01"/>
    <w:rsid w:val="00B70294"/>
    <w:rsid w:val="00B711AB"/>
    <w:rsid w:val="00B714F0"/>
    <w:rsid w:val="00B71A40"/>
    <w:rsid w:val="00B71C8C"/>
    <w:rsid w:val="00B71CB4"/>
    <w:rsid w:val="00B71FD7"/>
    <w:rsid w:val="00B7210F"/>
    <w:rsid w:val="00B725E7"/>
    <w:rsid w:val="00B72C07"/>
    <w:rsid w:val="00B72DF7"/>
    <w:rsid w:val="00B72F42"/>
    <w:rsid w:val="00B73627"/>
    <w:rsid w:val="00B73E44"/>
    <w:rsid w:val="00B74290"/>
    <w:rsid w:val="00B74510"/>
    <w:rsid w:val="00B74BD4"/>
    <w:rsid w:val="00B74BF7"/>
    <w:rsid w:val="00B74E30"/>
    <w:rsid w:val="00B74EDB"/>
    <w:rsid w:val="00B76185"/>
    <w:rsid w:val="00B76428"/>
    <w:rsid w:val="00B7676C"/>
    <w:rsid w:val="00B76BCD"/>
    <w:rsid w:val="00B76FBC"/>
    <w:rsid w:val="00B7782B"/>
    <w:rsid w:val="00B77894"/>
    <w:rsid w:val="00B779E6"/>
    <w:rsid w:val="00B804E2"/>
    <w:rsid w:val="00B811B2"/>
    <w:rsid w:val="00B81D52"/>
    <w:rsid w:val="00B82024"/>
    <w:rsid w:val="00B8276E"/>
    <w:rsid w:val="00B82FA2"/>
    <w:rsid w:val="00B83997"/>
    <w:rsid w:val="00B83A62"/>
    <w:rsid w:val="00B83B59"/>
    <w:rsid w:val="00B84252"/>
    <w:rsid w:val="00B8468F"/>
    <w:rsid w:val="00B84FC6"/>
    <w:rsid w:val="00B850AA"/>
    <w:rsid w:val="00B857F5"/>
    <w:rsid w:val="00B86D6C"/>
    <w:rsid w:val="00B86F47"/>
    <w:rsid w:val="00B874B4"/>
    <w:rsid w:val="00B875E9"/>
    <w:rsid w:val="00B8787A"/>
    <w:rsid w:val="00B87887"/>
    <w:rsid w:val="00B90123"/>
    <w:rsid w:val="00B90196"/>
    <w:rsid w:val="00B9057E"/>
    <w:rsid w:val="00B911C1"/>
    <w:rsid w:val="00B91EA5"/>
    <w:rsid w:val="00B92008"/>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B07"/>
    <w:rsid w:val="00B97D02"/>
    <w:rsid w:val="00BA0304"/>
    <w:rsid w:val="00BA0557"/>
    <w:rsid w:val="00BA083F"/>
    <w:rsid w:val="00BA2022"/>
    <w:rsid w:val="00BA3038"/>
    <w:rsid w:val="00BA370A"/>
    <w:rsid w:val="00BA4712"/>
    <w:rsid w:val="00BA48BC"/>
    <w:rsid w:val="00BA4A29"/>
    <w:rsid w:val="00BA4BE7"/>
    <w:rsid w:val="00BA592B"/>
    <w:rsid w:val="00BA5F20"/>
    <w:rsid w:val="00BA5FCF"/>
    <w:rsid w:val="00BA61BC"/>
    <w:rsid w:val="00BA68D9"/>
    <w:rsid w:val="00BA7172"/>
    <w:rsid w:val="00BA7B01"/>
    <w:rsid w:val="00BB02D7"/>
    <w:rsid w:val="00BB05A4"/>
    <w:rsid w:val="00BB0A29"/>
    <w:rsid w:val="00BB0D9F"/>
    <w:rsid w:val="00BB0DEE"/>
    <w:rsid w:val="00BB1031"/>
    <w:rsid w:val="00BB1120"/>
    <w:rsid w:val="00BB1B33"/>
    <w:rsid w:val="00BB2402"/>
    <w:rsid w:val="00BB2480"/>
    <w:rsid w:val="00BB25E9"/>
    <w:rsid w:val="00BB2C4E"/>
    <w:rsid w:val="00BB2E29"/>
    <w:rsid w:val="00BB2F74"/>
    <w:rsid w:val="00BB3206"/>
    <w:rsid w:val="00BB32C2"/>
    <w:rsid w:val="00BB3B0D"/>
    <w:rsid w:val="00BB4545"/>
    <w:rsid w:val="00BB524C"/>
    <w:rsid w:val="00BB548E"/>
    <w:rsid w:val="00BB5DAB"/>
    <w:rsid w:val="00BB6195"/>
    <w:rsid w:val="00BB61A3"/>
    <w:rsid w:val="00BB707E"/>
    <w:rsid w:val="00BB7568"/>
    <w:rsid w:val="00BB7C90"/>
    <w:rsid w:val="00BB7F82"/>
    <w:rsid w:val="00BC007C"/>
    <w:rsid w:val="00BC0949"/>
    <w:rsid w:val="00BC0AB2"/>
    <w:rsid w:val="00BC0B4A"/>
    <w:rsid w:val="00BC119D"/>
    <w:rsid w:val="00BC1236"/>
    <w:rsid w:val="00BC1308"/>
    <w:rsid w:val="00BC138D"/>
    <w:rsid w:val="00BC1BF4"/>
    <w:rsid w:val="00BC2600"/>
    <w:rsid w:val="00BC2F24"/>
    <w:rsid w:val="00BC32E1"/>
    <w:rsid w:val="00BC33BE"/>
    <w:rsid w:val="00BC3A47"/>
    <w:rsid w:val="00BC3EEB"/>
    <w:rsid w:val="00BC4780"/>
    <w:rsid w:val="00BC4F46"/>
    <w:rsid w:val="00BC52C8"/>
    <w:rsid w:val="00BC5485"/>
    <w:rsid w:val="00BC549C"/>
    <w:rsid w:val="00BC570E"/>
    <w:rsid w:val="00BC5A6C"/>
    <w:rsid w:val="00BC5AF6"/>
    <w:rsid w:val="00BC5B4B"/>
    <w:rsid w:val="00BC5EDB"/>
    <w:rsid w:val="00BC69A2"/>
    <w:rsid w:val="00BC6ED6"/>
    <w:rsid w:val="00BC6F03"/>
    <w:rsid w:val="00BC6FA1"/>
    <w:rsid w:val="00BC7339"/>
    <w:rsid w:val="00BD0570"/>
    <w:rsid w:val="00BD0853"/>
    <w:rsid w:val="00BD10F2"/>
    <w:rsid w:val="00BD112D"/>
    <w:rsid w:val="00BD214E"/>
    <w:rsid w:val="00BD2395"/>
    <w:rsid w:val="00BD25B8"/>
    <w:rsid w:val="00BD2725"/>
    <w:rsid w:val="00BD2842"/>
    <w:rsid w:val="00BD3120"/>
    <w:rsid w:val="00BD3354"/>
    <w:rsid w:val="00BD384E"/>
    <w:rsid w:val="00BD38BF"/>
    <w:rsid w:val="00BD3E76"/>
    <w:rsid w:val="00BD3EE2"/>
    <w:rsid w:val="00BD3FCF"/>
    <w:rsid w:val="00BD42D2"/>
    <w:rsid w:val="00BD42D5"/>
    <w:rsid w:val="00BD47D7"/>
    <w:rsid w:val="00BD4BF4"/>
    <w:rsid w:val="00BD4EFB"/>
    <w:rsid w:val="00BD5076"/>
    <w:rsid w:val="00BD5551"/>
    <w:rsid w:val="00BD6D43"/>
    <w:rsid w:val="00BD7090"/>
    <w:rsid w:val="00BD7490"/>
    <w:rsid w:val="00BD767F"/>
    <w:rsid w:val="00BD772A"/>
    <w:rsid w:val="00BD79B3"/>
    <w:rsid w:val="00BD7D1B"/>
    <w:rsid w:val="00BE09C3"/>
    <w:rsid w:val="00BE0C27"/>
    <w:rsid w:val="00BE15BB"/>
    <w:rsid w:val="00BE198F"/>
    <w:rsid w:val="00BE2D1B"/>
    <w:rsid w:val="00BE2E7C"/>
    <w:rsid w:val="00BE473E"/>
    <w:rsid w:val="00BE5964"/>
    <w:rsid w:val="00BE59A7"/>
    <w:rsid w:val="00BE5BD0"/>
    <w:rsid w:val="00BE660B"/>
    <w:rsid w:val="00BE6AFE"/>
    <w:rsid w:val="00BE6BBE"/>
    <w:rsid w:val="00BE7021"/>
    <w:rsid w:val="00BE7141"/>
    <w:rsid w:val="00BE7300"/>
    <w:rsid w:val="00BE784F"/>
    <w:rsid w:val="00BE796E"/>
    <w:rsid w:val="00BF0238"/>
    <w:rsid w:val="00BF0717"/>
    <w:rsid w:val="00BF071D"/>
    <w:rsid w:val="00BF1750"/>
    <w:rsid w:val="00BF178E"/>
    <w:rsid w:val="00BF189F"/>
    <w:rsid w:val="00BF1B44"/>
    <w:rsid w:val="00BF1F01"/>
    <w:rsid w:val="00BF23CC"/>
    <w:rsid w:val="00BF243F"/>
    <w:rsid w:val="00BF4488"/>
    <w:rsid w:val="00BF4BE7"/>
    <w:rsid w:val="00BF4C2B"/>
    <w:rsid w:val="00BF507A"/>
    <w:rsid w:val="00BF53F1"/>
    <w:rsid w:val="00BF5717"/>
    <w:rsid w:val="00BF5B9D"/>
    <w:rsid w:val="00BF5FA3"/>
    <w:rsid w:val="00BF62F2"/>
    <w:rsid w:val="00BF63A5"/>
    <w:rsid w:val="00BF72A7"/>
    <w:rsid w:val="00BF7558"/>
    <w:rsid w:val="00BF7BF4"/>
    <w:rsid w:val="00C002BD"/>
    <w:rsid w:val="00C0111E"/>
    <w:rsid w:val="00C02676"/>
    <w:rsid w:val="00C029AB"/>
    <w:rsid w:val="00C03BD5"/>
    <w:rsid w:val="00C03C8B"/>
    <w:rsid w:val="00C03F3C"/>
    <w:rsid w:val="00C049BE"/>
    <w:rsid w:val="00C04A71"/>
    <w:rsid w:val="00C04DF0"/>
    <w:rsid w:val="00C05A4C"/>
    <w:rsid w:val="00C05A67"/>
    <w:rsid w:val="00C06726"/>
    <w:rsid w:val="00C073E0"/>
    <w:rsid w:val="00C0754A"/>
    <w:rsid w:val="00C10A43"/>
    <w:rsid w:val="00C11113"/>
    <w:rsid w:val="00C11687"/>
    <w:rsid w:val="00C11E28"/>
    <w:rsid w:val="00C120B3"/>
    <w:rsid w:val="00C1225B"/>
    <w:rsid w:val="00C122F9"/>
    <w:rsid w:val="00C1253A"/>
    <w:rsid w:val="00C128C9"/>
    <w:rsid w:val="00C12CF3"/>
    <w:rsid w:val="00C12F88"/>
    <w:rsid w:val="00C131A8"/>
    <w:rsid w:val="00C1322D"/>
    <w:rsid w:val="00C1331C"/>
    <w:rsid w:val="00C135A3"/>
    <w:rsid w:val="00C14110"/>
    <w:rsid w:val="00C1477A"/>
    <w:rsid w:val="00C14A62"/>
    <w:rsid w:val="00C158EB"/>
    <w:rsid w:val="00C159B1"/>
    <w:rsid w:val="00C161F5"/>
    <w:rsid w:val="00C16724"/>
    <w:rsid w:val="00C16C92"/>
    <w:rsid w:val="00C1706B"/>
    <w:rsid w:val="00C170C6"/>
    <w:rsid w:val="00C17648"/>
    <w:rsid w:val="00C17709"/>
    <w:rsid w:val="00C17DB7"/>
    <w:rsid w:val="00C17E48"/>
    <w:rsid w:val="00C17FF5"/>
    <w:rsid w:val="00C201E7"/>
    <w:rsid w:val="00C20694"/>
    <w:rsid w:val="00C20AA2"/>
    <w:rsid w:val="00C20B91"/>
    <w:rsid w:val="00C21155"/>
    <w:rsid w:val="00C2146C"/>
    <w:rsid w:val="00C214D7"/>
    <w:rsid w:val="00C2155D"/>
    <w:rsid w:val="00C21561"/>
    <w:rsid w:val="00C217EE"/>
    <w:rsid w:val="00C21DAA"/>
    <w:rsid w:val="00C22784"/>
    <w:rsid w:val="00C227D6"/>
    <w:rsid w:val="00C23A4C"/>
    <w:rsid w:val="00C23DAC"/>
    <w:rsid w:val="00C2419D"/>
    <w:rsid w:val="00C24225"/>
    <w:rsid w:val="00C243A4"/>
    <w:rsid w:val="00C24416"/>
    <w:rsid w:val="00C248DB"/>
    <w:rsid w:val="00C26168"/>
    <w:rsid w:val="00C26170"/>
    <w:rsid w:val="00C26B5A"/>
    <w:rsid w:val="00C26D52"/>
    <w:rsid w:val="00C303E4"/>
    <w:rsid w:val="00C30775"/>
    <w:rsid w:val="00C30B8D"/>
    <w:rsid w:val="00C3134E"/>
    <w:rsid w:val="00C315D8"/>
    <w:rsid w:val="00C31C4A"/>
    <w:rsid w:val="00C31D2D"/>
    <w:rsid w:val="00C32639"/>
    <w:rsid w:val="00C32AD2"/>
    <w:rsid w:val="00C32EBD"/>
    <w:rsid w:val="00C34193"/>
    <w:rsid w:val="00C3460C"/>
    <w:rsid w:val="00C347FD"/>
    <w:rsid w:val="00C34C30"/>
    <w:rsid w:val="00C34DAE"/>
    <w:rsid w:val="00C34E1E"/>
    <w:rsid w:val="00C34E5A"/>
    <w:rsid w:val="00C36219"/>
    <w:rsid w:val="00C3698E"/>
    <w:rsid w:val="00C36CCA"/>
    <w:rsid w:val="00C36E1C"/>
    <w:rsid w:val="00C36F42"/>
    <w:rsid w:val="00C3718A"/>
    <w:rsid w:val="00C379C5"/>
    <w:rsid w:val="00C37CF6"/>
    <w:rsid w:val="00C37EEE"/>
    <w:rsid w:val="00C40453"/>
    <w:rsid w:val="00C40E71"/>
    <w:rsid w:val="00C41879"/>
    <w:rsid w:val="00C41A7C"/>
    <w:rsid w:val="00C42839"/>
    <w:rsid w:val="00C42CEF"/>
    <w:rsid w:val="00C42D55"/>
    <w:rsid w:val="00C42EFE"/>
    <w:rsid w:val="00C43080"/>
    <w:rsid w:val="00C4337B"/>
    <w:rsid w:val="00C4370E"/>
    <w:rsid w:val="00C43823"/>
    <w:rsid w:val="00C4384B"/>
    <w:rsid w:val="00C4393C"/>
    <w:rsid w:val="00C44063"/>
    <w:rsid w:val="00C44068"/>
    <w:rsid w:val="00C442AE"/>
    <w:rsid w:val="00C4518B"/>
    <w:rsid w:val="00C45780"/>
    <w:rsid w:val="00C458D6"/>
    <w:rsid w:val="00C46268"/>
    <w:rsid w:val="00C4655A"/>
    <w:rsid w:val="00C466BF"/>
    <w:rsid w:val="00C46E40"/>
    <w:rsid w:val="00C47385"/>
    <w:rsid w:val="00C47555"/>
    <w:rsid w:val="00C476AC"/>
    <w:rsid w:val="00C47ACC"/>
    <w:rsid w:val="00C47E67"/>
    <w:rsid w:val="00C47FD9"/>
    <w:rsid w:val="00C5090D"/>
    <w:rsid w:val="00C50C1A"/>
    <w:rsid w:val="00C51508"/>
    <w:rsid w:val="00C51D73"/>
    <w:rsid w:val="00C52A05"/>
    <w:rsid w:val="00C52E10"/>
    <w:rsid w:val="00C52E97"/>
    <w:rsid w:val="00C52EAF"/>
    <w:rsid w:val="00C53189"/>
    <w:rsid w:val="00C534E5"/>
    <w:rsid w:val="00C534F4"/>
    <w:rsid w:val="00C5375B"/>
    <w:rsid w:val="00C53B15"/>
    <w:rsid w:val="00C53DA9"/>
    <w:rsid w:val="00C53EF7"/>
    <w:rsid w:val="00C540FB"/>
    <w:rsid w:val="00C54280"/>
    <w:rsid w:val="00C54929"/>
    <w:rsid w:val="00C54979"/>
    <w:rsid w:val="00C54C25"/>
    <w:rsid w:val="00C54E72"/>
    <w:rsid w:val="00C55261"/>
    <w:rsid w:val="00C556B1"/>
    <w:rsid w:val="00C55A05"/>
    <w:rsid w:val="00C56101"/>
    <w:rsid w:val="00C5659A"/>
    <w:rsid w:val="00C565F2"/>
    <w:rsid w:val="00C56C45"/>
    <w:rsid w:val="00C56C98"/>
    <w:rsid w:val="00C573CC"/>
    <w:rsid w:val="00C57A00"/>
    <w:rsid w:val="00C57B81"/>
    <w:rsid w:val="00C57FB9"/>
    <w:rsid w:val="00C6077B"/>
    <w:rsid w:val="00C60950"/>
    <w:rsid w:val="00C60DD1"/>
    <w:rsid w:val="00C60F7A"/>
    <w:rsid w:val="00C61565"/>
    <w:rsid w:val="00C61574"/>
    <w:rsid w:val="00C615B4"/>
    <w:rsid w:val="00C61765"/>
    <w:rsid w:val="00C6211D"/>
    <w:rsid w:val="00C62B32"/>
    <w:rsid w:val="00C63DED"/>
    <w:rsid w:val="00C63E88"/>
    <w:rsid w:val="00C64F97"/>
    <w:rsid w:val="00C65585"/>
    <w:rsid w:val="00C656EB"/>
    <w:rsid w:val="00C65B57"/>
    <w:rsid w:val="00C65C5A"/>
    <w:rsid w:val="00C65D7B"/>
    <w:rsid w:val="00C65DF4"/>
    <w:rsid w:val="00C65EE6"/>
    <w:rsid w:val="00C6704F"/>
    <w:rsid w:val="00C67B49"/>
    <w:rsid w:val="00C711F5"/>
    <w:rsid w:val="00C713A1"/>
    <w:rsid w:val="00C71828"/>
    <w:rsid w:val="00C72105"/>
    <w:rsid w:val="00C72BCE"/>
    <w:rsid w:val="00C74954"/>
    <w:rsid w:val="00C76028"/>
    <w:rsid w:val="00C76184"/>
    <w:rsid w:val="00C7673D"/>
    <w:rsid w:val="00C76A80"/>
    <w:rsid w:val="00C76C27"/>
    <w:rsid w:val="00C76E08"/>
    <w:rsid w:val="00C76E44"/>
    <w:rsid w:val="00C76F07"/>
    <w:rsid w:val="00C77EF6"/>
    <w:rsid w:val="00C8058E"/>
    <w:rsid w:val="00C80B4B"/>
    <w:rsid w:val="00C80D63"/>
    <w:rsid w:val="00C8102E"/>
    <w:rsid w:val="00C812D5"/>
    <w:rsid w:val="00C81BEA"/>
    <w:rsid w:val="00C81DF5"/>
    <w:rsid w:val="00C82188"/>
    <w:rsid w:val="00C8242B"/>
    <w:rsid w:val="00C82A50"/>
    <w:rsid w:val="00C82F41"/>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1F8"/>
    <w:rsid w:val="00C874C8"/>
    <w:rsid w:val="00C90165"/>
    <w:rsid w:val="00C90733"/>
    <w:rsid w:val="00C921C4"/>
    <w:rsid w:val="00C9235F"/>
    <w:rsid w:val="00C9257F"/>
    <w:rsid w:val="00C9319C"/>
    <w:rsid w:val="00C934F6"/>
    <w:rsid w:val="00C93874"/>
    <w:rsid w:val="00C93A4C"/>
    <w:rsid w:val="00C94219"/>
    <w:rsid w:val="00C94FD2"/>
    <w:rsid w:val="00C95341"/>
    <w:rsid w:val="00C95633"/>
    <w:rsid w:val="00C95B76"/>
    <w:rsid w:val="00C95D50"/>
    <w:rsid w:val="00C962D5"/>
    <w:rsid w:val="00C963F5"/>
    <w:rsid w:val="00C964C3"/>
    <w:rsid w:val="00C96635"/>
    <w:rsid w:val="00C966B7"/>
    <w:rsid w:val="00C969DB"/>
    <w:rsid w:val="00C97A4A"/>
    <w:rsid w:val="00C97DC9"/>
    <w:rsid w:val="00C97EE3"/>
    <w:rsid w:val="00CA12BA"/>
    <w:rsid w:val="00CA165C"/>
    <w:rsid w:val="00CA1B4C"/>
    <w:rsid w:val="00CA1C0D"/>
    <w:rsid w:val="00CA1DAE"/>
    <w:rsid w:val="00CA2267"/>
    <w:rsid w:val="00CA38AD"/>
    <w:rsid w:val="00CA5098"/>
    <w:rsid w:val="00CA5503"/>
    <w:rsid w:val="00CA55C3"/>
    <w:rsid w:val="00CA58F1"/>
    <w:rsid w:val="00CA66C3"/>
    <w:rsid w:val="00CA6CAD"/>
    <w:rsid w:val="00CA70A8"/>
    <w:rsid w:val="00CA70D0"/>
    <w:rsid w:val="00CA74A4"/>
    <w:rsid w:val="00CA7683"/>
    <w:rsid w:val="00CA7EA1"/>
    <w:rsid w:val="00CA7EEB"/>
    <w:rsid w:val="00CB009B"/>
    <w:rsid w:val="00CB0231"/>
    <w:rsid w:val="00CB0838"/>
    <w:rsid w:val="00CB13E4"/>
    <w:rsid w:val="00CB168D"/>
    <w:rsid w:val="00CB1AFD"/>
    <w:rsid w:val="00CB1EB3"/>
    <w:rsid w:val="00CB2126"/>
    <w:rsid w:val="00CB24AD"/>
    <w:rsid w:val="00CB2C59"/>
    <w:rsid w:val="00CB2D9C"/>
    <w:rsid w:val="00CB34AB"/>
    <w:rsid w:val="00CB3529"/>
    <w:rsid w:val="00CB38A9"/>
    <w:rsid w:val="00CB4157"/>
    <w:rsid w:val="00CB4728"/>
    <w:rsid w:val="00CB4C62"/>
    <w:rsid w:val="00CB59E7"/>
    <w:rsid w:val="00CB5E4A"/>
    <w:rsid w:val="00CB6978"/>
    <w:rsid w:val="00CB6FCA"/>
    <w:rsid w:val="00CB724D"/>
    <w:rsid w:val="00CB7277"/>
    <w:rsid w:val="00CB73EA"/>
    <w:rsid w:val="00CB7D4E"/>
    <w:rsid w:val="00CC002B"/>
    <w:rsid w:val="00CC07E5"/>
    <w:rsid w:val="00CC09F0"/>
    <w:rsid w:val="00CC0C11"/>
    <w:rsid w:val="00CC0DBE"/>
    <w:rsid w:val="00CC1C1D"/>
    <w:rsid w:val="00CC1F52"/>
    <w:rsid w:val="00CC2132"/>
    <w:rsid w:val="00CC233F"/>
    <w:rsid w:val="00CC27FD"/>
    <w:rsid w:val="00CC2B24"/>
    <w:rsid w:val="00CC31E8"/>
    <w:rsid w:val="00CC3AB9"/>
    <w:rsid w:val="00CC3C9E"/>
    <w:rsid w:val="00CC45E0"/>
    <w:rsid w:val="00CC460C"/>
    <w:rsid w:val="00CC49B6"/>
    <w:rsid w:val="00CC4BBE"/>
    <w:rsid w:val="00CC4BC3"/>
    <w:rsid w:val="00CC50C7"/>
    <w:rsid w:val="00CC55AC"/>
    <w:rsid w:val="00CC5859"/>
    <w:rsid w:val="00CC6066"/>
    <w:rsid w:val="00CC65AA"/>
    <w:rsid w:val="00CC71F3"/>
    <w:rsid w:val="00CC72C0"/>
    <w:rsid w:val="00CC757D"/>
    <w:rsid w:val="00CC764F"/>
    <w:rsid w:val="00CC77A7"/>
    <w:rsid w:val="00CC7C74"/>
    <w:rsid w:val="00CD00DB"/>
    <w:rsid w:val="00CD0119"/>
    <w:rsid w:val="00CD066A"/>
    <w:rsid w:val="00CD07FD"/>
    <w:rsid w:val="00CD0866"/>
    <w:rsid w:val="00CD1128"/>
    <w:rsid w:val="00CD1169"/>
    <w:rsid w:val="00CD16C7"/>
    <w:rsid w:val="00CD1A40"/>
    <w:rsid w:val="00CD1B33"/>
    <w:rsid w:val="00CD1E1C"/>
    <w:rsid w:val="00CD25F3"/>
    <w:rsid w:val="00CD27FF"/>
    <w:rsid w:val="00CD305C"/>
    <w:rsid w:val="00CD3A6D"/>
    <w:rsid w:val="00CD3E5A"/>
    <w:rsid w:val="00CD3E63"/>
    <w:rsid w:val="00CD40A3"/>
    <w:rsid w:val="00CD4A3F"/>
    <w:rsid w:val="00CD4CD3"/>
    <w:rsid w:val="00CD5205"/>
    <w:rsid w:val="00CD589F"/>
    <w:rsid w:val="00CD60C9"/>
    <w:rsid w:val="00CD6345"/>
    <w:rsid w:val="00CD6BBB"/>
    <w:rsid w:val="00CD7482"/>
    <w:rsid w:val="00CE0434"/>
    <w:rsid w:val="00CE07C1"/>
    <w:rsid w:val="00CE1107"/>
    <w:rsid w:val="00CE1567"/>
    <w:rsid w:val="00CE186F"/>
    <w:rsid w:val="00CE1C09"/>
    <w:rsid w:val="00CE20E3"/>
    <w:rsid w:val="00CE273A"/>
    <w:rsid w:val="00CE31D2"/>
    <w:rsid w:val="00CE321C"/>
    <w:rsid w:val="00CE32E8"/>
    <w:rsid w:val="00CE3700"/>
    <w:rsid w:val="00CE3B69"/>
    <w:rsid w:val="00CE3DD8"/>
    <w:rsid w:val="00CE3F93"/>
    <w:rsid w:val="00CE4016"/>
    <w:rsid w:val="00CE4559"/>
    <w:rsid w:val="00CE5118"/>
    <w:rsid w:val="00CE5487"/>
    <w:rsid w:val="00CE55D4"/>
    <w:rsid w:val="00CE59B5"/>
    <w:rsid w:val="00CE59DB"/>
    <w:rsid w:val="00CE5D3A"/>
    <w:rsid w:val="00CE6AD0"/>
    <w:rsid w:val="00CE7381"/>
    <w:rsid w:val="00CE7447"/>
    <w:rsid w:val="00CE74CE"/>
    <w:rsid w:val="00CF0829"/>
    <w:rsid w:val="00CF08B4"/>
    <w:rsid w:val="00CF0E74"/>
    <w:rsid w:val="00CF1517"/>
    <w:rsid w:val="00CF1833"/>
    <w:rsid w:val="00CF1AEA"/>
    <w:rsid w:val="00CF2091"/>
    <w:rsid w:val="00CF21F6"/>
    <w:rsid w:val="00CF2278"/>
    <w:rsid w:val="00CF2C62"/>
    <w:rsid w:val="00CF2F66"/>
    <w:rsid w:val="00CF337B"/>
    <w:rsid w:val="00CF39A4"/>
    <w:rsid w:val="00CF3FE7"/>
    <w:rsid w:val="00CF4008"/>
    <w:rsid w:val="00CF4140"/>
    <w:rsid w:val="00CF4416"/>
    <w:rsid w:val="00CF49AC"/>
    <w:rsid w:val="00CF5762"/>
    <w:rsid w:val="00CF65B4"/>
    <w:rsid w:val="00CF69B0"/>
    <w:rsid w:val="00CF6BCC"/>
    <w:rsid w:val="00CF6C05"/>
    <w:rsid w:val="00CF6E38"/>
    <w:rsid w:val="00CF7104"/>
    <w:rsid w:val="00CF7485"/>
    <w:rsid w:val="00CF7E56"/>
    <w:rsid w:val="00D00EBB"/>
    <w:rsid w:val="00D01598"/>
    <w:rsid w:val="00D01744"/>
    <w:rsid w:val="00D025CE"/>
    <w:rsid w:val="00D02A0F"/>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A5A"/>
    <w:rsid w:val="00D06F22"/>
    <w:rsid w:val="00D07662"/>
    <w:rsid w:val="00D07A9C"/>
    <w:rsid w:val="00D10076"/>
    <w:rsid w:val="00D1033B"/>
    <w:rsid w:val="00D10477"/>
    <w:rsid w:val="00D107E2"/>
    <w:rsid w:val="00D11D76"/>
    <w:rsid w:val="00D12059"/>
    <w:rsid w:val="00D121F5"/>
    <w:rsid w:val="00D126E4"/>
    <w:rsid w:val="00D1273B"/>
    <w:rsid w:val="00D131BF"/>
    <w:rsid w:val="00D1344A"/>
    <w:rsid w:val="00D140E6"/>
    <w:rsid w:val="00D155C4"/>
    <w:rsid w:val="00D156D6"/>
    <w:rsid w:val="00D158EF"/>
    <w:rsid w:val="00D15C14"/>
    <w:rsid w:val="00D15E74"/>
    <w:rsid w:val="00D15FAA"/>
    <w:rsid w:val="00D16ECB"/>
    <w:rsid w:val="00D16EEE"/>
    <w:rsid w:val="00D17167"/>
    <w:rsid w:val="00D17644"/>
    <w:rsid w:val="00D17BA5"/>
    <w:rsid w:val="00D2058D"/>
    <w:rsid w:val="00D2176E"/>
    <w:rsid w:val="00D2182A"/>
    <w:rsid w:val="00D22105"/>
    <w:rsid w:val="00D2211C"/>
    <w:rsid w:val="00D2277E"/>
    <w:rsid w:val="00D22B55"/>
    <w:rsid w:val="00D23055"/>
    <w:rsid w:val="00D230AD"/>
    <w:rsid w:val="00D23753"/>
    <w:rsid w:val="00D23D70"/>
    <w:rsid w:val="00D251AB"/>
    <w:rsid w:val="00D25AC6"/>
    <w:rsid w:val="00D261D3"/>
    <w:rsid w:val="00D26CDF"/>
    <w:rsid w:val="00D2788C"/>
    <w:rsid w:val="00D27EAC"/>
    <w:rsid w:val="00D3028F"/>
    <w:rsid w:val="00D307BE"/>
    <w:rsid w:val="00D30C10"/>
    <w:rsid w:val="00D3115D"/>
    <w:rsid w:val="00D319DF"/>
    <w:rsid w:val="00D3225E"/>
    <w:rsid w:val="00D324BC"/>
    <w:rsid w:val="00D33565"/>
    <w:rsid w:val="00D33762"/>
    <w:rsid w:val="00D34025"/>
    <w:rsid w:val="00D34BD1"/>
    <w:rsid w:val="00D34E79"/>
    <w:rsid w:val="00D35177"/>
    <w:rsid w:val="00D356E1"/>
    <w:rsid w:val="00D35E5C"/>
    <w:rsid w:val="00D373C1"/>
    <w:rsid w:val="00D40609"/>
    <w:rsid w:val="00D4086F"/>
    <w:rsid w:val="00D40983"/>
    <w:rsid w:val="00D41188"/>
    <w:rsid w:val="00D417D3"/>
    <w:rsid w:val="00D418D5"/>
    <w:rsid w:val="00D41A6B"/>
    <w:rsid w:val="00D41DB1"/>
    <w:rsid w:val="00D4249A"/>
    <w:rsid w:val="00D4276D"/>
    <w:rsid w:val="00D42798"/>
    <w:rsid w:val="00D42970"/>
    <w:rsid w:val="00D42FFB"/>
    <w:rsid w:val="00D435EF"/>
    <w:rsid w:val="00D43AED"/>
    <w:rsid w:val="00D43B2A"/>
    <w:rsid w:val="00D4489A"/>
    <w:rsid w:val="00D44916"/>
    <w:rsid w:val="00D45CA4"/>
    <w:rsid w:val="00D45EA7"/>
    <w:rsid w:val="00D45F22"/>
    <w:rsid w:val="00D47178"/>
    <w:rsid w:val="00D4752E"/>
    <w:rsid w:val="00D476E0"/>
    <w:rsid w:val="00D47749"/>
    <w:rsid w:val="00D47842"/>
    <w:rsid w:val="00D47BEF"/>
    <w:rsid w:val="00D50826"/>
    <w:rsid w:val="00D50B9E"/>
    <w:rsid w:val="00D50CFB"/>
    <w:rsid w:val="00D50E02"/>
    <w:rsid w:val="00D51675"/>
    <w:rsid w:val="00D51A75"/>
    <w:rsid w:val="00D51F73"/>
    <w:rsid w:val="00D52827"/>
    <w:rsid w:val="00D529BE"/>
    <w:rsid w:val="00D52CF6"/>
    <w:rsid w:val="00D53B26"/>
    <w:rsid w:val="00D53D3E"/>
    <w:rsid w:val="00D547E0"/>
    <w:rsid w:val="00D548C9"/>
    <w:rsid w:val="00D54992"/>
    <w:rsid w:val="00D55291"/>
    <w:rsid w:val="00D55C48"/>
    <w:rsid w:val="00D55E47"/>
    <w:rsid w:val="00D565B1"/>
    <w:rsid w:val="00D56997"/>
    <w:rsid w:val="00D570E6"/>
    <w:rsid w:val="00D5710D"/>
    <w:rsid w:val="00D5730F"/>
    <w:rsid w:val="00D5774F"/>
    <w:rsid w:val="00D57A52"/>
    <w:rsid w:val="00D60809"/>
    <w:rsid w:val="00D60D7F"/>
    <w:rsid w:val="00D61C9C"/>
    <w:rsid w:val="00D62111"/>
    <w:rsid w:val="00D62229"/>
    <w:rsid w:val="00D625B8"/>
    <w:rsid w:val="00D626F8"/>
    <w:rsid w:val="00D6366C"/>
    <w:rsid w:val="00D636DC"/>
    <w:rsid w:val="00D63AC2"/>
    <w:rsid w:val="00D63F4C"/>
    <w:rsid w:val="00D64613"/>
    <w:rsid w:val="00D64702"/>
    <w:rsid w:val="00D66BFD"/>
    <w:rsid w:val="00D66C91"/>
    <w:rsid w:val="00D674EE"/>
    <w:rsid w:val="00D67535"/>
    <w:rsid w:val="00D67BC9"/>
    <w:rsid w:val="00D67DBC"/>
    <w:rsid w:val="00D704D9"/>
    <w:rsid w:val="00D705C8"/>
    <w:rsid w:val="00D70BD2"/>
    <w:rsid w:val="00D713F2"/>
    <w:rsid w:val="00D72705"/>
    <w:rsid w:val="00D738BF"/>
    <w:rsid w:val="00D73B93"/>
    <w:rsid w:val="00D73C95"/>
    <w:rsid w:val="00D745C1"/>
    <w:rsid w:val="00D7482F"/>
    <w:rsid w:val="00D75676"/>
    <w:rsid w:val="00D75731"/>
    <w:rsid w:val="00D75B45"/>
    <w:rsid w:val="00D75B5C"/>
    <w:rsid w:val="00D75F8C"/>
    <w:rsid w:val="00D76050"/>
    <w:rsid w:val="00D76309"/>
    <w:rsid w:val="00D76423"/>
    <w:rsid w:val="00D765F3"/>
    <w:rsid w:val="00D767BF"/>
    <w:rsid w:val="00D77278"/>
    <w:rsid w:val="00D775B5"/>
    <w:rsid w:val="00D77961"/>
    <w:rsid w:val="00D77B20"/>
    <w:rsid w:val="00D77B3B"/>
    <w:rsid w:val="00D77E9D"/>
    <w:rsid w:val="00D8007C"/>
    <w:rsid w:val="00D8079F"/>
    <w:rsid w:val="00D8103B"/>
    <w:rsid w:val="00D8111B"/>
    <w:rsid w:val="00D81242"/>
    <w:rsid w:val="00D812D2"/>
    <w:rsid w:val="00D81A08"/>
    <w:rsid w:val="00D829DE"/>
    <w:rsid w:val="00D82D02"/>
    <w:rsid w:val="00D82D0F"/>
    <w:rsid w:val="00D83A5A"/>
    <w:rsid w:val="00D84157"/>
    <w:rsid w:val="00D84BD7"/>
    <w:rsid w:val="00D84DCA"/>
    <w:rsid w:val="00D85114"/>
    <w:rsid w:val="00D857BC"/>
    <w:rsid w:val="00D871B6"/>
    <w:rsid w:val="00D875E1"/>
    <w:rsid w:val="00D87D10"/>
    <w:rsid w:val="00D90007"/>
    <w:rsid w:val="00D90275"/>
    <w:rsid w:val="00D902F5"/>
    <w:rsid w:val="00D9075D"/>
    <w:rsid w:val="00D90959"/>
    <w:rsid w:val="00D91385"/>
    <w:rsid w:val="00D91410"/>
    <w:rsid w:val="00D91438"/>
    <w:rsid w:val="00D91594"/>
    <w:rsid w:val="00D91ABE"/>
    <w:rsid w:val="00D91AD6"/>
    <w:rsid w:val="00D91DFB"/>
    <w:rsid w:val="00D9207F"/>
    <w:rsid w:val="00D921DA"/>
    <w:rsid w:val="00D92B46"/>
    <w:rsid w:val="00D92C2F"/>
    <w:rsid w:val="00D92F7F"/>
    <w:rsid w:val="00D94286"/>
    <w:rsid w:val="00D9459D"/>
    <w:rsid w:val="00D94730"/>
    <w:rsid w:val="00D94738"/>
    <w:rsid w:val="00D94858"/>
    <w:rsid w:val="00D94972"/>
    <w:rsid w:val="00D94AFA"/>
    <w:rsid w:val="00D954A1"/>
    <w:rsid w:val="00D95519"/>
    <w:rsid w:val="00D95744"/>
    <w:rsid w:val="00D958FC"/>
    <w:rsid w:val="00D959AE"/>
    <w:rsid w:val="00D95DC2"/>
    <w:rsid w:val="00D96678"/>
    <w:rsid w:val="00D96C73"/>
    <w:rsid w:val="00D96D46"/>
    <w:rsid w:val="00D97885"/>
    <w:rsid w:val="00D97C27"/>
    <w:rsid w:val="00DA0526"/>
    <w:rsid w:val="00DA0639"/>
    <w:rsid w:val="00DA0CF7"/>
    <w:rsid w:val="00DA0E96"/>
    <w:rsid w:val="00DA1203"/>
    <w:rsid w:val="00DA18DA"/>
    <w:rsid w:val="00DA1F0C"/>
    <w:rsid w:val="00DA3274"/>
    <w:rsid w:val="00DA3565"/>
    <w:rsid w:val="00DA3A5B"/>
    <w:rsid w:val="00DA3D0B"/>
    <w:rsid w:val="00DA3F51"/>
    <w:rsid w:val="00DA3F52"/>
    <w:rsid w:val="00DA43C9"/>
    <w:rsid w:val="00DA45DB"/>
    <w:rsid w:val="00DA48D9"/>
    <w:rsid w:val="00DA49F8"/>
    <w:rsid w:val="00DA4AAE"/>
    <w:rsid w:val="00DA4DF6"/>
    <w:rsid w:val="00DA5572"/>
    <w:rsid w:val="00DA5664"/>
    <w:rsid w:val="00DA62A7"/>
    <w:rsid w:val="00DA63DD"/>
    <w:rsid w:val="00DA6A15"/>
    <w:rsid w:val="00DA6CC2"/>
    <w:rsid w:val="00DA7029"/>
    <w:rsid w:val="00DA75C0"/>
    <w:rsid w:val="00DA77A0"/>
    <w:rsid w:val="00DB09A2"/>
    <w:rsid w:val="00DB103D"/>
    <w:rsid w:val="00DB1448"/>
    <w:rsid w:val="00DB1998"/>
    <w:rsid w:val="00DB1FC4"/>
    <w:rsid w:val="00DB21F0"/>
    <w:rsid w:val="00DB2722"/>
    <w:rsid w:val="00DB2C5F"/>
    <w:rsid w:val="00DB3A58"/>
    <w:rsid w:val="00DB3BDF"/>
    <w:rsid w:val="00DB3C58"/>
    <w:rsid w:val="00DB3D46"/>
    <w:rsid w:val="00DB401C"/>
    <w:rsid w:val="00DB46C8"/>
    <w:rsid w:val="00DB540E"/>
    <w:rsid w:val="00DB5A63"/>
    <w:rsid w:val="00DB6166"/>
    <w:rsid w:val="00DB656B"/>
    <w:rsid w:val="00DB691E"/>
    <w:rsid w:val="00DB6C81"/>
    <w:rsid w:val="00DB75A3"/>
    <w:rsid w:val="00DB799D"/>
    <w:rsid w:val="00DB7F64"/>
    <w:rsid w:val="00DC0574"/>
    <w:rsid w:val="00DC0B93"/>
    <w:rsid w:val="00DC0C65"/>
    <w:rsid w:val="00DC16BF"/>
    <w:rsid w:val="00DC16E1"/>
    <w:rsid w:val="00DC16FC"/>
    <w:rsid w:val="00DC1881"/>
    <w:rsid w:val="00DC1ED7"/>
    <w:rsid w:val="00DC3A6F"/>
    <w:rsid w:val="00DC3D1C"/>
    <w:rsid w:val="00DC43E1"/>
    <w:rsid w:val="00DC5199"/>
    <w:rsid w:val="00DC5A32"/>
    <w:rsid w:val="00DC5E4E"/>
    <w:rsid w:val="00DC5F42"/>
    <w:rsid w:val="00DC651B"/>
    <w:rsid w:val="00DC662F"/>
    <w:rsid w:val="00DC6670"/>
    <w:rsid w:val="00DC6E78"/>
    <w:rsid w:val="00DC729A"/>
    <w:rsid w:val="00DC73B1"/>
    <w:rsid w:val="00DC7519"/>
    <w:rsid w:val="00DC75C6"/>
    <w:rsid w:val="00DC7630"/>
    <w:rsid w:val="00DC7EB5"/>
    <w:rsid w:val="00DD04AC"/>
    <w:rsid w:val="00DD04DD"/>
    <w:rsid w:val="00DD074E"/>
    <w:rsid w:val="00DD0891"/>
    <w:rsid w:val="00DD0B35"/>
    <w:rsid w:val="00DD0F9F"/>
    <w:rsid w:val="00DD11A7"/>
    <w:rsid w:val="00DD1298"/>
    <w:rsid w:val="00DD2300"/>
    <w:rsid w:val="00DD2309"/>
    <w:rsid w:val="00DD28B3"/>
    <w:rsid w:val="00DD2DE3"/>
    <w:rsid w:val="00DD2DE8"/>
    <w:rsid w:val="00DD316F"/>
    <w:rsid w:val="00DD357C"/>
    <w:rsid w:val="00DD37CA"/>
    <w:rsid w:val="00DD3A52"/>
    <w:rsid w:val="00DD3D55"/>
    <w:rsid w:val="00DD3DF7"/>
    <w:rsid w:val="00DD4AE2"/>
    <w:rsid w:val="00DD4BFA"/>
    <w:rsid w:val="00DD51F8"/>
    <w:rsid w:val="00DD6388"/>
    <w:rsid w:val="00DD6C53"/>
    <w:rsid w:val="00DD6EA2"/>
    <w:rsid w:val="00DD7198"/>
    <w:rsid w:val="00DD7CB6"/>
    <w:rsid w:val="00DE0077"/>
    <w:rsid w:val="00DE0137"/>
    <w:rsid w:val="00DE01BA"/>
    <w:rsid w:val="00DE0DCF"/>
    <w:rsid w:val="00DE137B"/>
    <w:rsid w:val="00DE19D9"/>
    <w:rsid w:val="00DE1DC6"/>
    <w:rsid w:val="00DE1F77"/>
    <w:rsid w:val="00DE21C6"/>
    <w:rsid w:val="00DE22AA"/>
    <w:rsid w:val="00DE22F9"/>
    <w:rsid w:val="00DE288F"/>
    <w:rsid w:val="00DE2D49"/>
    <w:rsid w:val="00DE3A6A"/>
    <w:rsid w:val="00DE3E66"/>
    <w:rsid w:val="00DE3F75"/>
    <w:rsid w:val="00DE3FB6"/>
    <w:rsid w:val="00DE45F5"/>
    <w:rsid w:val="00DE4A11"/>
    <w:rsid w:val="00DE4AAD"/>
    <w:rsid w:val="00DE4C0C"/>
    <w:rsid w:val="00DE4FC8"/>
    <w:rsid w:val="00DE53B5"/>
    <w:rsid w:val="00DE5A50"/>
    <w:rsid w:val="00DE60C5"/>
    <w:rsid w:val="00DE6988"/>
    <w:rsid w:val="00DE6B8B"/>
    <w:rsid w:val="00DE7323"/>
    <w:rsid w:val="00DE75F0"/>
    <w:rsid w:val="00DE77CB"/>
    <w:rsid w:val="00DE7EBA"/>
    <w:rsid w:val="00DF04BD"/>
    <w:rsid w:val="00DF068D"/>
    <w:rsid w:val="00DF0D3A"/>
    <w:rsid w:val="00DF15F2"/>
    <w:rsid w:val="00DF1A9A"/>
    <w:rsid w:val="00DF1C2D"/>
    <w:rsid w:val="00DF1DB6"/>
    <w:rsid w:val="00DF1F8A"/>
    <w:rsid w:val="00DF248E"/>
    <w:rsid w:val="00DF3577"/>
    <w:rsid w:val="00DF4063"/>
    <w:rsid w:val="00DF410E"/>
    <w:rsid w:val="00DF5F13"/>
    <w:rsid w:val="00DF63DD"/>
    <w:rsid w:val="00DF6B62"/>
    <w:rsid w:val="00DF6CDC"/>
    <w:rsid w:val="00DF6D63"/>
    <w:rsid w:val="00DF7BD0"/>
    <w:rsid w:val="00DF7BDF"/>
    <w:rsid w:val="00E00303"/>
    <w:rsid w:val="00E0099B"/>
    <w:rsid w:val="00E00A62"/>
    <w:rsid w:val="00E010A0"/>
    <w:rsid w:val="00E0125E"/>
    <w:rsid w:val="00E014C9"/>
    <w:rsid w:val="00E01668"/>
    <w:rsid w:val="00E0173A"/>
    <w:rsid w:val="00E01849"/>
    <w:rsid w:val="00E020D1"/>
    <w:rsid w:val="00E02AE7"/>
    <w:rsid w:val="00E02B64"/>
    <w:rsid w:val="00E02EAD"/>
    <w:rsid w:val="00E03D3F"/>
    <w:rsid w:val="00E0437C"/>
    <w:rsid w:val="00E0452C"/>
    <w:rsid w:val="00E04D61"/>
    <w:rsid w:val="00E0504C"/>
    <w:rsid w:val="00E05074"/>
    <w:rsid w:val="00E05489"/>
    <w:rsid w:val="00E05741"/>
    <w:rsid w:val="00E05F7F"/>
    <w:rsid w:val="00E063FA"/>
    <w:rsid w:val="00E0641F"/>
    <w:rsid w:val="00E06930"/>
    <w:rsid w:val="00E06971"/>
    <w:rsid w:val="00E105B3"/>
    <w:rsid w:val="00E10846"/>
    <w:rsid w:val="00E108F4"/>
    <w:rsid w:val="00E10D4E"/>
    <w:rsid w:val="00E1100C"/>
    <w:rsid w:val="00E11489"/>
    <w:rsid w:val="00E11711"/>
    <w:rsid w:val="00E11E63"/>
    <w:rsid w:val="00E12108"/>
    <w:rsid w:val="00E12537"/>
    <w:rsid w:val="00E12696"/>
    <w:rsid w:val="00E1310D"/>
    <w:rsid w:val="00E13359"/>
    <w:rsid w:val="00E138BF"/>
    <w:rsid w:val="00E14EFA"/>
    <w:rsid w:val="00E14F37"/>
    <w:rsid w:val="00E151B9"/>
    <w:rsid w:val="00E158C4"/>
    <w:rsid w:val="00E161E6"/>
    <w:rsid w:val="00E167C9"/>
    <w:rsid w:val="00E1698C"/>
    <w:rsid w:val="00E16A9E"/>
    <w:rsid w:val="00E16D0B"/>
    <w:rsid w:val="00E172BE"/>
    <w:rsid w:val="00E17CF7"/>
    <w:rsid w:val="00E205D6"/>
    <w:rsid w:val="00E216EC"/>
    <w:rsid w:val="00E2189A"/>
    <w:rsid w:val="00E218B5"/>
    <w:rsid w:val="00E220C7"/>
    <w:rsid w:val="00E22B5A"/>
    <w:rsid w:val="00E22B68"/>
    <w:rsid w:val="00E231C9"/>
    <w:rsid w:val="00E239FD"/>
    <w:rsid w:val="00E23EBF"/>
    <w:rsid w:val="00E23FD5"/>
    <w:rsid w:val="00E24065"/>
    <w:rsid w:val="00E24669"/>
    <w:rsid w:val="00E24C48"/>
    <w:rsid w:val="00E25981"/>
    <w:rsid w:val="00E26141"/>
    <w:rsid w:val="00E266F5"/>
    <w:rsid w:val="00E270D3"/>
    <w:rsid w:val="00E271E4"/>
    <w:rsid w:val="00E27371"/>
    <w:rsid w:val="00E27463"/>
    <w:rsid w:val="00E27FC7"/>
    <w:rsid w:val="00E30700"/>
    <w:rsid w:val="00E31360"/>
    <w:rsid w:val="00E31401"/>
    <w:rsid w:val="00E3199F"/>
    <w:rsid w:val="00E31D28"/>
    <w:rsid w:val="00E325FF"/>
    <w:rsid w:val="00E32CB8"/>
    <w:rsid w:val="00E3440F"/>
    <w:rsid w:val="00E34EB4"/>
    <w:rsid w:val="00E34F3A"/>
    <w:rsid w:val="00E35F86"/>
    <w:rsid w:val="00E35F99"/>
    <w:rsid w:val="00E35F9A"/>
    <w:rsid w:val="00E3637F"/>
    <w:rsid w:val="00E364B6"/>
    <w:rsid w:val="00E36723"/>
    <w:rsid w:val="00E3713C"/>
    <w:rsid w:val="00E37352"/>
    <w:rsid w:val="00E3767B"/>
    <w:rsid w:val="00E37E1C"/>
    <w:rsid w:val="00E40126"/>
    <w:rsid w:val="00E40AE9"/>
    <w:rsid w:val="00E40CBF"/>
    <w:rsid w:val="00E40E7D"/>
    <w:rsid w:val="00E40EE4"/>
    <w:rsid w:val="00E413C6"/>
    <w:rsid w:val="00E420D5"/>
    <w:rsid w:val="00E42517"/>
    <w:rsid w:val="00E42D55"/>
    <w:rsid w:val="00E42FFE"/>
    <w:rsid w:val="00E4316E"/>
    <w:rsid w:val="00E43246"/>
    <w:rsid w:val="00E43590"/>
    <w:rsid w:val="00E435AB"/>
    <w:rsid w:val="00E43E90"/>
    <w:rsid w:val="00E44275"/>
    <w:rsid w:val="00E44777"/>
    <w:rsid w:val="00E4535F"/>
    <w:rsid w:val="00E466BC"/>
    <w:rsid w:val="00E4686A"/>
    <w:rsid w:val="00E46AD2"/>
    <w:rsid w:val="00E46CC5"/>
    <w:rsid w:val="00E4736B"/>
    <w:rsid w:val="00E479FD"/>
    <w:rsid w:val="00E50012"/>
    <w:rsid w:val="00E504D6"/>
    <w:rsid w:val="00E50B6F"/>
    <w:rsid w:val="00E50EBE"/>
    <w:rsid w:val="00E50F69"/>
    <w:rsid w:val="00E50FC6"/>
    <w:rsid w:val="00E517CD"/>
    <w:rsid w:val="00E52372"/>
    <w:rsid w:val="00E52786"/>
    <w:rsid w:val="00E52DBC"/>
    <w:rsid w:val="00E52F05"/>
    <w:rsid w:val="00E540CA"/>
    <w:rsid w:val="00E55666"/>
    <w:rsid w:val="00E55B28"/>
    <w:rsid w:val="00E56681"/>
    <w:rsid w:val="00E56D4A"/>
    <w:rsid w:val="00E57119"/>
    <w:rsid w:val="00E5719E"/>
    <w:rsid w:val="00E57D7B"/>
    <w:rsid w:val="00E57F4B"/>
    <w:rsid w:val="00E602E5"/>
    <w:rsid w:val="00E602F8"/>
    <w:rsid w:val="00E603CC"/>
    <w:rsid w:val="00E60476"/>
    <w:rsid w:val="00E6085B"/>
    <w:rsid w:val="00E60FBA"/>
    <w:rsid w:val="00E60FBF"/>
    <w:rsid w:val="00E616F9"/>
    <w:rsid w:val="00E61852"/>
    <w:rsid w:val="00E61A0C"/>
    <w:rsid w:val="00E61D22"/>
    <w:rsid w:val="00E61D96"/>
    <w:rsid w:val="00E61E4B"/>
    <w:rsid w:val="00E6342F"/>
    <w:rsid w:val="00E63DA2"/>
    <w:rsid w:val="00E642AF"/>
    <w:rsid w:val="00E644C6"/>
    <w:rsid w:val="00E64555"/>
    <w:rsid w:val="00E64595"/>
    <w:rsid w:val="00E646BB"/>
    <w:rsid w:val="00E64D24"/>
    <w:rsid w:val="00E6549C"/>
    <w:rsid w:val="00E654B9"/>
    <w:rsid w:val="00E6589D"/>
    <w:rsid w:val="00E6592C"/>
    <w:rsid w:val="00E65E8C"/>
    <w:rsid w:val="00E665C2"/>
    <w:rsid w:val="00E665E7"/>
    <w:rsid w:val="00E665F1"/>
    <w:rsid w:val="00E66C96"/>
    <w:rsid w:val="00E6718F"/>
    <w:rsid w:val="00E70130"/>
    <w:rsid w:val="00E70910"/>
    <w:rsid w:val="00E70933"/>
    <w:rsid w:val="00E715FC"/>
    <w:rsid w:val="00E71A45"/>
    <w:rsid w:val="00E71C21"/>
    <w:rsid w:val="00E72EC4"/>
    <w:rsid w:val="00E730FC"/>
    <w:rsid w:val="00E7385A"/>
    <w:rsid w:val="00E73CE6"/>
    <w:rsid w:val="00E74780"/>
    <w:rsid w:val="00E74956"/>
    <w:rsid w:val="00E752F7"/>
    <w:rsid w:val="00E7531A"/>
    <w:rsid w:val="00E75848"/>
    <w:rsid w:val="00E759D4"/>
    <w:rsid w:val="00E7694B"/>
    <w:rsid w:val="00E76A3C"/>
    <w:rsid w:val="00E76F9B"/>
    <w:rsid w:val="00E771FC"/>
    <w:rsid w:val="00E773E5"/>
    <w:rsid w:val="00E77BDD"/>
    <w:rsid w:val="00E806D3"/>
    <w:rsid w:val="00E81210"/>
    <w:rsid w:val="00E81C34"/>
    <w:rsid w:val="00E81D83"/>
    <w:rsid w:val="00E821BB"/>
    <w:rsid w:val="00E822E9"/>
    <w:rsid w:val="00E826FE"/>
    <w:rsid w:val="00E8275E"/>
    <w:rsid w:val="00E827AF"/>
    <w:rsid w:val="00E82A74"/>
    <w:rsid w:val="00E82DE9"/>
    <w:rsid w:val="00E83253"/>
    <w:rsid w:val="00E837CC"/>
    <w:rsid w:val="00E844AB"/>
    <w:rsid w:val="00E84C97"/>
    <w:rsid w:val="00E85005"/>
    <w:rsid w:val="00E85296"/>
    <w:rsid w:val="00E8533B"/>
    <w:rsid w:val="00E8555B"/>
    <w:rsid w:val="00E85E4E"/>
    <w:rsid w:val="00E86327"/>
    <w:rsid w:val="00E86DF0"/>
    <w:rsid w:val="00E87BD2"/>
    <w:rsid w:val="00E87CDC"/>
    <w:rsid w:val="00E87F47"/>
    <w:rsid w:val="00E90A01"/>
    <w:rsid w:val="00E90B33"/>
    <w:rsid w:val="00E911E0"/>
    <w:rsid w:val="00E91411"/>
    <w:rsid w:val="00E92C2A"/>
    <w:rsid w:val="00E92CA1"/>
    <w:rsid w:val="00E93407"/>
    <w:rsid w:val="00E93DAA"/>
    <w:rsid w:val="00E940A8"/>
    <w:rsid w:val="00E947E8"/>
    <w:rsid w:val="00E94B0F"/>
    <w:rsid w:val="00E9503F"/>
    <w:rsid w:val="00E966B1"/>
    <w:rsid w:val="00E96E68"/>
    <w:rsid w:val="00E97EA1"/>
    <w:rsid w:val="00E97F08"/>
    <w:rsid w:val="00EA0BBE"/>
    <w:rsid w:val="00EA1C67"/>
    <w:rsid w:val="00EA1FBC"/>
    <w:rsid w:val="00EA20A1"/>
    <w:rsid w:val="00EA212B"/>
    <w:rsid w:val="00EA24FB"/>
    <w:rsid w:val="00EA2D44"/>
    <w:rsid w:val="00EA2F7E"/>
    <w:rsid w:val="00EA3A1D"/>
    <w:rsid w:val="00EA3CD7"/>
    <w:rsid w:val="00EA3E2D"/>
    <w:rsid w:val="00EA429D"/>
    <w:rsid w:val="00EA43AF"/>
    <w:rsid w:val="00EA4676"/>
    <w:rsid w:val="00EA4C7C"/>
    <w:rsid w:val="00EA4D4C"/>
    <w:rsid w:val="00EA554F"/>
    <w:rsid w:val="00EA6250"/>
    <w:rsid w:val="00EA66A4"/>
    <w:rsid w:val="00EA6819"/>
    <w:rsid w:val="00EA6A1E"/>
    <w:rsid w:val="00EA75BD"/>
    <w:rsid w:val="00EA7C47"/>
    <w:rsid w:val="00EB0F0F"/>
    <w:rsid w:val="00EB11CB"/>
    <w:rsid w:val="00EB12A5"/>
    <w:rsid w:val="00EB24D8"/>
    <w:rsid w:val="00EB277B"/>
    <w:rsid w:val="00EB286F"/>
    <w:rsid w:val="00EB2F20"/>
    <w:rsid w:val="00EB2F35"/>
    <w:rsid w:val="00EB31DB"/>
    <w:rsid w:val="00EB3422"/>
    <w:rsid w:val="00EB3963"/>
    <w:rsid w:val="00EB3A31"/>
    <w:rsid w:val="00EB4358"/>
    <w:rsid w:val="00EB4BA9"/>
    <w:rsid w:val="00EB4EAF"/>
    <w:rsid w:val="00EB548E"/>
    <w:rsid w:val="00EB5C41"/>
    <w:rsid w:val="00EB5F5A"/>
    <w:rsid w:val="00EB657E"/>
    <w:rsid w:val="00EB6939"/>
    <w:rsid w:val="00EB695E"/>
    <w:rsid w:val="00EB6975"/>
    <w:rsid w:val="00EB69D1"/>
    <w:rsid w:val="00EB6B78"/>
    <w:rsid w:val="00EB6FE9"/>
    <w:rsid w:val="00EB72FF"/>
    <w:rsid w:val="00EB73FE"/>
    <w:rsid w:val="00EB756F"/>
    <w:rsid w:val="00EB79C8"/>
    <w:rsid w:val="00EB7E78"/>
    <w:rsid w:val="00EB7FBF"/>
    <w:rsid w:val="00EC0013"/>
    <w:rsid w:val="00EC0301"/>
    <w:rsid w:val="00EC09C6"/>
    <w:rsid w:val="00EC0EA5"/>
    <w:rsid w:val="00EC1053"/>
    <w:rsid w:val="00EC1056"/>
    <w:rsid w:val="00EC1470"/>
    <w:rsid w:val="00EC17A6"/>
    <w:rsid w:val="00EC222E"/>
    <w:rsid w:val="00EC2716"/>
    <w:rsid w:val="00EC27CB"/>
    <w:rsid w:val="00EC2DBB"/>
    <w:rsid w:val="00EC358E"/>
    <w:rsid w:val="00EC3FD2"/>
    <w:rsid w:val="00EC400F"/>
    <w:rsid w:val="00EC4095"/>
    <w:rsid w:val="00EC43B5"/>
    <w:rsid w:val="00EC4537"/>
    <w:rsid w:val="00EC4960"/>
    <w:rsid w:val="00EC4AE3"/>
    <w:rsid w:val="00EC4D07"/>
    <w:rsid w:val="00EC54EE"/>
    <w:rsid w:val="00EC59B2"/>
    <w:rsid w:val="00EC5A3B"/>
    <w:rsid w:val="00EC6441"/>
    <w:rsid w:val="00EC6AA0"/>
    <w:rsid w:val="00EC6DF1"/>
    <w:rsid w:val="00EC6E14"/>
    <w:rsid w:val="00EC786C"/>
    <w:rsid w:val="00EC7ADD"/>
    <w:rsid w:val="00ED024F"/>
    <w:rsid w:val="00ED0440"/>
    <w:rsid w:val="00ED04FE"/>
    <w:rsid w:val="00ED0DD0"/>
    <w:rsid w:val="00ED1989"/>
    <w:rsid w:val="00ED2866"/>
    <w:rsid w:val="00ED28F2"/>
    <w:rsid w:val="00ED2FB9"/>
    <w:rsid w:val="00ED3145"/>
    <w:rsid w:val="00ED3309"/>
    <w:rsid w:val="00ED356E"/>
    <w:rsid w:val="00ED3BDA"/>
    <w:rsid w:val="00ED499D"/>
    <w:rsid w:val="00ED4B67"/>
    <w:rsid w:val="00ED5857"/>
    <w:rsid w:val="00ED5A3B"/>
    <w:rsid w:val="00ED5C30"/>
    <w:rsid w:val="00ED5E02"/>
    <w:rsid w:val="00ED5EED"/>
    <w:rsid w:val="00ED6B1C"/>
    <w:rsid w:val="00ED6CF7"/>
    <w:rsid w:val="00ED6F33"/>
    <w:rsid w:val="00ED6FF8"/>
    <w:rsid w:val="00ED741E"/>
    <w:rsid w:val="00ED7497"/>
    <w:rsid w:val="00ED7716"/>
    <w:rsid w:val="00ED7737"/>
    <w:rsid w:val="00ED7747"/>
    <w:rsid w:val="00ED7CF4"/>
    <w:rsid w:val="00EE065E"/>
    <w:rsid w:val="00EE1458"/>
    <w:rsid w:val="00EE1586"/>
    <w:rsid w:val="00EE1B0E"/>
    <w:rsid w:val="00EE1E9B"/>
    <w:rsid w:val="00EE22FB"/>
    <w:rsid w:val="00EE2407"/>
    <w:rsid w:val="00EE26AE"/>
    <w:rsid w:val="00EE29C8"/>
    <w:rsid w:val="00EE2A54"/>
    <w:rsid w:val="00EE2FC2"/>
    <w:rsid w:val="00EE3754"/>
    <w:rsid w:val="00EE3990"/>
    <w:rsid w:val="00EE3B88"/>
    <w:rsid w:val="00EE3F61"/>
    <w:rsid w:val="00EE4175"/>
    <w:rsid w:val="00EE4B75"/>
    <w:rsid w:val="00EE4DBD"/>
    <w:rsid w:val="00EE56E5"/>
    <w:rsid w:val="00EE5A36"/>
    <w:rsid w:val="00EE6AC6"/>
    <w:rsid w:val="00EE6E26"/>
    <w:rsid w:val="00EE784F"/>
    <w:rsid w:val="00EE7A1D"/>
    <w:rsid w:val="00EE7A3D"/>
    <w:rsid w:val="00EF0500"/>
    <w:rsid w:val="00EF1002"/>
    <w:rsid w:val="00EF143F"/>
    <w:rsid w:val="00EF1A17"/>
    <w:rsid w:val="00EF1DF2"/>
    <w:rsid w:val="00EF23D8"/>
    <w:rsid w:val="00EF2A5A"/>
    <w:rsid w:val="00EF2A87"/>
    <w:rsid w:val="00EF3841"/>
    <w:rsid w:val="00EF3A74"/>
    <w:rsid w:val="00EF3AE9"/>
    <w:rsid w:val="00EF3EA5"/>
    <w:rsid w:val="00EF44C6"/>
    <w:rsid w:val="00EF46CD"/>
    <w:rsid w:val="00EF49FB"/>
    <w:rsid w:val="00EF55D6"/>
    <w:rsid w:val="00EF5A21"/>
    <w:rsid w:val="00EF5F15"/>
    <w:rsid w:val="00EF644D"/>
    <w:rsid w:val="00EF6C1E"/>
    <w:rsid w:val="00EF6D29"/>
    <w:rsid w:val="00EF7138"/>
    <w:rsid w:val="00EF74E7"/>
    <w:rsid w:val="00EF7596"/>
    <w:rsid w:val="00F003F2"/>
    <w:rsid w:val="00F00881"/>
    <w:rsid w:val="00F00917"/>
    <w:rsid w:val="00F010BB"/>
    <w:rsid w:val="00F012C1"/>
    <w:rsid w:val="00F0175F"/>
    <w:rsid w:val="00F022E9"/>
    <w:rsid w:val="00F03280"/>
    <w:rsid w:val="00F0362A"/>
    <w:rsid w:val="00F036ED"/>
    <w:rsid w:val="00F0385C"/>
    <w:rsid w:val="00F03ABE"/>
    <w:rsid w:val="00F04197"/>
    <w:rsid w:val="00F04345"/>
    <w:rsid w:val="00F0435B"/>
    <w:rsid w:val="00F047A4"/>
    <w:rsid w:val="00F047DB"/>
    <w:rsid w:val="00F04F52"/>
    <w:rsid w:val="00F0510F"/>
    <w:rsid w:val="00F053CA"/>
    <w:rsid w:val="00F0563F"/>
    <w:rsid w:val="00F05A6E"/>
    <w:rsid w:val="00F064EF"/>
    <w:rsid w:val="00F06558"/>
    <w:rsid w:val="00F06F42"/>
    <w:rsid w:val="00F07122"/>
    <w:rsid w:val="00F074C9"/>
    <w:rsid w:val="00F07C08"/>
    <w:rsid w:val="00F07C82"/>
    <w:rsid w:val="00F07F5E"/>
    <w:rsid w:val="00F1001E"/>
    <w:rsid w:val="00F1034B"/>
    <w:rsid w:val="00F106BB"/>
    <w:rsid w:val="00F11027"/>
    <w:rsid w:val="00F111BA"/>
    <w:rsid w:val="00F116DD"/>
    <w:rsid w:val="00F11D9F"/>
    <w:rsid w:val="00F11E31"/>
    <w:rsid w:val="00F13AA1"/>
    <w:rsid w:val="00F13F2A"/>
    <w:rsid w:val="00F1505D"/>
    <w:rsid w:val="00F15097"/>
    <w:rsid w:val="00F15382"/>
    <w:rsid w:val="00F15671"/>
    <w:rsid w:val="00F16695"/>
    <w:rsid w:val="00F202E3"/>
    <w:rsid w:val="00F20C6E"/>
    <w:rsid w:val="00F20D6C"/>
    <w:rsid w:val="00F21AEC"/>
    <w:rsid w:val="00F2255F"/>
    <w:rsid w:val="00F225CF"/>
    <w:rsid w:val="00F22882"/>
    <w:rsid w:val="00F22985"/>
    <w:rsid w:val="00F22AEF"/>
    <w:rsid w:val="00F22F7A"/>
    <w:rsid w:val="00F2322E"/>
    <w:rsid w:val="00F2343C"/>
    <w:rsid w:val="00F23CFC"/>
    <w:rsid w:val="00F24076"/>
    <w:rsid w:val="00F240CB"/>
    <w:rsid w:val="00F24621"/>
    <w:rsid w:val="00F2492F"/>
    <w:rsid w:val="00F24ADC"/>
    <w:rsid w:val="00F2500D"/>
    <w:rsid w:val="00F2596D"/>
    <w:rsid w:val="00F25CAA"/>
    <w:rsid w:val="00F26AD6"/>
    <w:rsid w:val="00F2711C"/>
    <w:rsid w:val="00F274C6"/>
    <w:rsid w:val="00F277E8"/>
    <w:rsid w:val="00F27B04"/>
    <w:rsid w:val="00F27E3D"/>
    <w:rsid w:val="00F301D0"/>
    <w:rsid w:val="00F3069F"/>
    <w:rsid w:val="00F30C3F"/>
    <w:rsid w:val="00F30C60"/>
    <w:rsid w:val="00F30EFB"/>
    <w:rsid w:val="00F30F38"/>
    <w:rsid w:val="00F311D1"/>
    <w:rsid w:val="00F3136D"/>
    <w:rsid w:val="00F3158A"/>
    <w:rsid w:val="00F318DB"/>
    <w:rsid w:val="00F3199C"/>
    <w:rsid w:val="00F31F7D"/>
    <w:rsid w:val="00F325DD"/>
    <w:rsid w:val="00F32AFF"/>
    <w:rsid w:val="00F33825"/>
    <w:rsid w:val="00F33A8B"/>
    <w:rsid w:val="00F33D3B"/>
    <w:rsid w:val="00F33ED9"/>
    <w:rsid w:val="00F341D4"/>
    <w:rsid w:val="00F34A96"/>
    <w:rsid w:val="00F34EBF"/>
    <w:rsid w:val="00F34F05"/>
    <w:rsid w:val="00F34F85"/>
    <w:rsid w:val="00F356D5"/>
    <w:rsid w:val="00F361AE"/>
    <w:rsid w:val="00F36240"/>
    <w:rsid w:val="00F363EB"/>
    <w:rsid w:val="00F365DE"/>
    <w:rsid w:val="00F36764"/>
    <w:rsid w:val="00F367CF"/>
    <w:rsid w:val="00F36D37"/>
    <w:rsid w:val="00F3719A"/>
    <w:rsid w:val="00F379BF"/>
    <w:rsid w:val="00F37EA7"/>
    <w:rsid w:val="00F40805"/>
    <w:rsid w:val="00F40C5E"/>
    <w:rsid w:val="00F40DEB"/>
    <w:rsid w:val="00F40E3E"/>
    <w:rsid w:val="00F4163A"/>
    <w:rsid w:val="00F41873"/>
    <w:rsid w:val="00F419C3"/>
    <w:rsid w:val="00F41D91"/>
    <w:rsid w:val="00F41E2B"/>
    <w:rsid w:val="00F423BE"/>
    <w:rsid w:val="00F424A5"/>
    <w:rsid w:val="00F425EF"/>
    <w:rsid w:val="00F428AC"/>
    <w:rsid w:val="00F42AC2"/>
    <w:rsid w:val="00F42EE3"/>
    <w:rsid w:val="00F43660"/>
    <w:rsid w:val="00F436E8"/>
    <w:rsid w:val="00F44542"/>
    <w:rsid w:val="00F448DD"/>
    <w:rsid w:val="00F44C5F"/>
    <w:rsid w:val="00F44DB8"/>
    <w:rsid w:val="00F45441"/>
    <w:rsid w:val="00F45760"/>
    <w:rsid w:val="00F45925"/>
    <w:rsid w:val="00F46AE6"/>
    <w:rsid w:val="00F46B5A"/>
    <w:rsid w:val="00F46BA6"/>
    <w:rsid w:val="00F46C97"/>
    <w:rsid w:val="00F4703E"/>
    <w:rsid w:val="00F4712B"/>
    <w:rsid w:val="00F50781"/>
    <w:rsid w:val="00F50CA3"/>
    <w:rsid w:val="00F517ED"/>
    <w:rsid w:val="00F519BB"/>
    <w:rsid w:val="00F51F3F"/>
    <w:rsid w:val="00F528B5"/>
    <w:rsid w:val="00F528E7"/>
    <w:rsid w:val="00F52A52"/>
    <w:rsid w:val="00F52C8A"/>
    <w:rsid w:val="00F5337E"/>
    <w:rsid w:val="00F53615"/>
    <w:rsid w:val="00F53A91"/>
    <w:rsid w:val="00F53CEC"/>
    <w:rsid w:val="00F54783"/>
    <w:rsid w:val="00F547E9"/>
    <w:rsid w:val="00F5494E"/>
    <w:rsid w:val="00F54ABE"/>
    <w:rsid w:val="00F556DD"/>
    <w:rsid w:val="00F557A7"/>
    <w:rsid w:val="00F55804"/>
    <w:rsid w:val="00F55F18"/>
    <w:rsid w:val="00F55F1A"/>
    <w:rsid w:val="00F55FD5"/>
    <w:rsid w:val="00F56310"/>
    <w:rsid w:val="00F5684C"/>
    <w:rsid w:val="00F569E9"/>
    <w:rsid w:val="00F57210"/>
    <w:rsid w:val="00F577A0"/>
    <w:rsid w:val="00F577FC"/>
    <w:rsid w:val="00F602F0"/>
    <w:rsid w:val="00F60C90"/>
    <w:rsid w:val="00F619EE"/>
    <w:rsid w:val="00F61CF5"/>
    <w:rsid w:val="00F61FF9"/>
    <w:rsid w:val="00F62069"/>
    <w:rsid w:val="00F62159"/>
    <w:rsid w:val="00F6298D"/>
    <w:rsid w:val="00F62A7C"/>
    <w:rsid w:val="00F62B93"/>
    <w:rsid w:val="00F62DC7"/>
    <w:rsid w:val="00F633E5"/>
    <w:rsid w:val="00F63C89"/>
    <w:rsid w:val="00F647EC"/>
    <w:rsid w:val="00F64FAB"/>
    <w:rsid w:val="00F65CEA"/>
    <w:rsid w:val="00F65F15"/>
    <w:rsid w:val="00F66443"/>
    <w:rsid w:val="00F675EA"/>
    <w:rsid w:val="00F7074A"/>
    <w:rsid w:val="00F71687"/>
    <w:rsid w:val="00F71708"/>
    <w:rsid w:val="00F717C1"/>
    <w:rsid w:val="00F71AB3"/>
    <w:rsid w:val="00F71F8F"/>
    <w:rsid w:val="00F725D3"/>
    <w:rsid w:val="00F7281E"/>
    <w:rsid w:val="00F72C1A"/>
    <w:rsid w:val="00F72C3D"/>
    <w:rsid w:val="00F73269"/>
    <w:rsid w:val="00F7374A"/>
    <w:rsid w:val="00F737AB"/>
    <w:rsid w:val="00F73808"/>
    <w:rsid w:val="00F74216"/>
    <w:rsid w:val="00F742E1"/>
    <w:rsid w:val="00F7494B"/>
    <w:rsid w:val="00F74F0F"/>
    <w:rsid w:val="00F7523B"/>
    <w:rsid w:val="00F75731"/>
    <w:rsid w:val="00F75841"/>
    <w:rsid w:val="00F76333"/>
    <w:rsid w:val="00F76422"/>
    <w:rsid w:val="00F77100"/>
    <w:rsid w:val="00F77C29"/>
    <w:rsid w:val="00F77C84"/>
    <w:rsid w:val="00F8038F"/>
    <w:rsid w:val="00F8090F"/>
    <w:rsid w:val="00F8139A"/>
    <w:rsid w:val="00F82AAE"/>
    <w:rsid w:val="00F833A4"/>
    <w:rsid w:val="00F834BE"/>
    <w:rsid w:val="00F838A9"/>
    <w:rsid w:val="00F84421"/>
    <w:rsid w:val="00F849E3"/>
    <w:rsid w:val="00F84B4E"/>
    <w:rsid w:val="00F84C44"/>
    <w:rsid w:val="00F851B7"/>
    <w:rsid w:val="00F8524B"/>
    <w:rsid w:val="00F8566C"/>
    <w:rsid w:val="00F858D4"/>
    <w:rsid w:val="00F85C65"/>
    <w:rsid w:val="00F85D49"/>
    <w:rsid w:val="00F860EB"/>
    <w:rsid w:val="00F868B6"/>
    <w:rsid w:val="00F86968"/>
    <w:rsid w:val="00F86E42"/>
    <w:rsid w:val="00F876E6"/>
    <w:rsid w:val="00F87825"/>
    <w:rsid w:val="00F87838"/>
    <w:rsid w:val="00F878D1"/>
    <w:rsid w:val="00F879E8"/>
    <w:rsid w:val="00F87FCE"/>
    <w:rsid w:val="00F9008B"/>
    <w:rsid w:val="00F90794"/>
    <w:rsid w:val="00F90E75"/>
    <w:rsid w:val="00F91669"/>
    <w:rsid w:val="00F9184F"/>
    <w:rsid w:val="00F91880"/>
    <w:rsid w:val="00F91943"/>
    <w:rsid w:val="00F92A66"/>
    <w:rsid w:val="00F931CF"/>
    <w:rsid w:val="00F93A31"/>
    <w:rsid w:val="00F93D6E"/>
    <w:rsid w:val="00F9423D"/>
    <w:rsid w:val="00F94609"/>
    <w:rsid w:val="00F95182"/>
    <w:rsid w:val="00F957D2"/>
    <w:rsid w:val="00F95D94"/>
    <w:rsid w:val="00F96F86"/>
    <w:rsid w:val="00F97E51"/>
    <w:rsid w:val="00FA02B8"/>
    <w:rsid w:val="00FA0980"/>
    <w:rsid w:val="00FA1028"/>
    <w:rsid w:val="00FA157E"/>
    <w:rsid w:val="00FA181F"/>
    <w:rsid w:val="00FA1C1F"/>
    <w:rsid w:val="00FA1E82"/>
    <w:rsid w:val="00FA2137"/>
    <w:rsid w:val="00FA272D"/>
    <w:rsid w:val="00FA279F"/>
    <w:rsid w:val="00FA2C40"/>
    <w:rsid w:val="00FA338D"/>
    <w:rsid w:val="00FA34A2"/>
    <w:rsid w:val="00FA3742"/>
    <w:rsid w:val="00FA3837"/>
    <w:rsid w:val="00FA39FC"/>
    <w:rsid w:val="00FA44B4"/>
    <w:rsid w:val="00FA4538"/>
    <w:rsid w:val="00FA4998"/>
    <w:rsid w:val="00FA4DC2"/>
    <w:rsid w:val="00FA5275"/>
    <w:rsid w:val="00FA627E"/>
    <w:rsid w:val="00FA67E3"/>
    <w:rsid w:val="00FA713A"/>
    <w:rsid w:val="00FA7157"/>
    <w:rsid w:val="00FA73A6"/>
    <w:rsid w:val="00FA7698"/>
    <w:rsid w:val="00FA78C2"/>
    <w:rsid w:val="00FA7A2D"/>
    <w:rsid w:val="00FA7B4F"/>
    <w:rsid w:val="00FA7E87"/>
    <w:rsid w:val="00FB06E7"/>
    <w:rsid w:val="00FB0822"/>
    <w:rsid w:val="00FB1093"/>
    <w:rsid w:val="00FB13A0"/>
    <w:rsid w:val="00FB227E"/>
    <w:rsid w:val="00FB267D"/>
    <w:rsid w:val="00FB2A18"/>
    <w:rsid w:val="00FB2BF4"/>
    <w:rsid w:val="00FB2C8D"/>
    <w:rsid w:val="00FB2DC6"/>
    <w:rsid w:val="00FB3E1A"/>
    <w:rsid w:val="00FB5E81"/>
    <w:rsid w:val="00FB6E6C"/>
    <w:rsid w:val="00FB71B0"/>
    <w:rsid w:val="00FB7575"/>
    <w:rsid w:val="00FB7ABA"/>
    <w:rsid w:val="00FB7C21"/>
    <w:rsid w:val="00FB7C46"/>
    <w:rsid w:val="00FB7CCD"/>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54F"/>
    <w:rsid w:val="00FC69CF"/>
    <w:rsid w:val="00FC6B0B"/>
    <w:rsid w:val="00FC713B"/>
    <w:rsid w:val="00FC7862"/>
    <w:rsid w:val="00FC79D5"/>
    <w:rsid w:val="00FC7B35"/>
    <w:rsid w:val="00FC7B53"/>
    <w:rsid w:val="00FD0177"/>
    <w:rsid w:val="00FD0AE7"/>
    <w:rsid w:val="00FD0B44"/>
    <w:rsid w:val="00FD0F70"/>
    <w:rsid w:val="00FD2315"/>
    <w:rsid w:val="00FD2614"/>
    <w:rsid w:val="00FD29A7"/>
    <w:rsid w:val="00FD2B15"/>
    <w:rsid w:val="00FD3092"/>
    <w:rsid w:val="00FD40FC"/>
    <w:rsid w:val="00FD412E"/>
    <w:rsid w:val="00FD420F"/>
    <w:rsid w:val="00FD4F2F"/>
    <w:rsid w:val="00FD51F7"/>
    <w:rsid w:val="00FD5258"/>
    <w:rsid w:val="00FD5602"/>
    <w:rsid w:val="00FD5A2A"/>
    <w:rsid w:val="00FD5AE2"/>
    <w:rsid w:val="00FD62B4"/>
    <w:rsid w:val="00FD7142"/>
    <w:rsid w:val="00FD750F"/>
    <w:rsid w:val="00FE011C"/>
    <w:rsid w:val="00FE07DC"/>
    <w:rsid w:val="00FE1116"/>
    <w:rsid w:val="00FE2075"/>
    <w:rsid w:val="00FE2080"/>
    <w:rsid w:val="00FE24E8"/>
    <w:rsid w:val="00FE27B9"/>
    <w:rsid w:val="00FE2E37"/>
    <w:rsid w:val="00FE3640"/>
    <w:rsid w:val="00FE3780"/>
    <w:rsid w:val="00FE3954"/>
    <w:rsid w:val="00FE3962"/>
    <w:rsid w:val="00FE3CF7"/>
    <w:rsid w:val="00FE4071"/>
    <w:rsid w:val="00FE42E3"/>
    <w:rsid w:val="00FE4C11"/>
    <w:rsid w:val="00FE4ECD"/>
    <w:rsid w:val="00FE52B7"/>
    <w:rsid w:val="00FE53C5"/>
    <w:rsid w:val="00FE5807"/>
    <w:rsid w:val="00FE5C39"/>
    <w:rsid w:val="00FE5C57"/>
    <w:rsid w:val="00FE624E"/>
    <w:rsid w:val="00FE6415"/>
    <w:rsid w:val="00FE65BE"/>
    <w:rsid w:val="00FE69E7"/>
    <w:rsid w:val="00FE6BB8"/>
    <w:rsid w:val="00FE6E76"/>
    <w:rsid w:val="00FF027B"/>
    <w:rsid w:val="00FF0434"/>
    <w:rsid w:val="00FF1174"/>
    <w:rsid w:val="00FF165A"/>
    <w:rsid w:val="00FF1B72"/>
    <w:rsid w:val="00FF1CF1"/>
    <w:rsid w:val="00FF1F4C"/>
    <w:rsid w:val="00FF302D"/>
    <w:rsid w:val="00FF35DC"/>
    <w:rsid w:val="00FF3A6A"/>
    <w:rsid w:val="00FF3C7A"/>
    <w:rsid w:val="00FF3E09"/>
    <w:rsid w:val="00FF409E"/>
    <w:rsid w:val="00FF411C"/>
    <w:rsid w:val="00FF4B2E"/>
    <w:rsid w:val="00FF4C1A"/>
    <w:rsid w:val="00FF4E4B"/>
    <w:rsid w:val="00FF4E4E"/>
    <w:rsid w:val="00FF5049"/>
    <w:rsid w:val="00FF5D1F"/>
    <w:rsid w:val="00FF5F95"/>
    <w:rsid w:val="00FF60F8"/>
    <w:rsid w:val="00FF6126"/>
    <w:rsid w:val="00FF61F5"/>
    <w:rsid w:val="00FF62AA"/>
    <w:rsid w:val="00FF63EC"/>
    <w:rsid w:val="00FF64D7"/>
    <w:rsid w:val="00FF6B6C"/>
    <w:rsid w:val="00FF7096"/>
    <w:rsid w:val="01034108"/>
    <w:rsid w:val="010C6081"/>
    <w:rsid w:val="010D6FCA"/>
    <w:rsid w:val="01176277"/>
    <w:rsid w:val="011C5AC1"/>
    <w:rsid w:val="012C5903"/>
    <w:rsid w:val="0139550E"/>
    <w:rsid w:val="013A3C06"/>
    <w:rsid w:val="013F1EB9"/>
    <w:rsid w:val="01407FFF"/>
    <w:rsid w:val="014A2DD9"/>
    <w:rsid w:val="014D2841"/>
    <w:rsid w:val="015552D8"/>
    <w:rsid w:val="0163455F"/>
    <w:rsid w:val="0166112A"/>
    <w:rsid w:val="016A6FD7"/>
    <w:rsid w:val="01747E56"/>
    <w:rsid w:val="017E4CC6"/>
    <w:rsid w:val="01910C67"/>
    <w:rsid w:val="019674DF"/>
    <w:rsid w:val="019E1F5B"/>
    <w:rsid w:val="01A80D17"/>
    <w:rsid w:val="01AA2C10"/>
    <w:rsid w:val="01AB5F71"/>
    <w:rsid w:val="01AF2CB4"/>
    <w:rsid w:val="01B8645F"/>
    <w:rsid w:val="01BA427D"/>
    <w:rsid w:val="01C00663"/>
    <w:rsid w:val="01C36F91"/>
    <w:rsid w:val="01C80EB6"/>
    <w:rsid w:val="01C9470B"/>
    <w:rsid w:val="01D152A8"/>
    <w:rsid w:val="01D93FD5"/>
    <w:rsid w:val="01E65A1C"/>
    <w:rsid w:val="01E9644E"/>
    <w:rsid w:val="01EA65AA"/>
    <w:rsid w:val="020800EB"/>
    <w:rsid w:val="020E5F93"/>
    <w:rsid w:val="02226D24"/>
    <w:rsid w:val="022B0C6B"/>
    <w:rsid w:val="022F4742"/>
    <w:rsid w:val="023717FF"/>
    <w:rsid w:val="023C3899"/>
    <w:rsid w:val="023D65B3"/>
    <w:rsid w:val="02411281"/>
    <w:rsid w:val="02477318"/>
    <w:rsid w:val="024E02E4"/>
    <w:rsid w:val="02525104"/>
    <w:rsid w:val="02564175"/>
    <w:rsid w:val="025C3749"/>
    <w:rsid w:val="0265288E"/>
    <w:rsid w:val="026B1A36"/>
    <w:rsid w:val="026E0D49"/>
    <w:rsid w:val="02746F67"/>
    <w:rsid w:val="02764E64"/>
    <w:rsid w:val="02780B3C"/>
    <w:rsid w:val="027B0291"/>
    <w:rsid w:val="028247F4"/>
    <w:rsid w:val="02854023"/>
    <w:rsid w:val="02856A7B"/>
    <w:rsid w:val="028B2BD0"/>
    <w:rsid w:val="029126DA"/>
    <w:rsid w:val="029A10AB"/>
    <w:rsid w:val="029D217C"/>
    <w:rsid w:val="029E6AE8"/>
    <w:rsid w:val="02A34C5F"/>
    <w:rsid w:val="02AC4167"/>
    <w:rsid w:val="02AE4114"/>
    <w:rsid w:val="02B47B04"/>
    <w:rsid w:val="02C258CD"/>
    <w:rsid w:val="02C77EC2"/>
    <w:rsid w:val="02CD7922"/>
    <w:rsid w:val="02D95F19"/>
    <w:rsid w:val="02E00324"/>
    <w:rsid w:val="02E60EE0"/>
    <w:rsid w:val="02EC38AE"/>
    <w:rsid w:val="02EF2586"/>
    <w:rsid w:val="02F07C02"/>
    <w:rsid w:val="02F166C3"/>
    <w:rsid w:val="03011116"/>
    <w:rsid w:val="030874B4"/>
    <w:rsid w:val="030B27C9"/>
    <w:rsid w:val="03106A59"/>
    <w:rsid w:val="03144476"/>
    <w:rsid w:val="0314634C"/>
    <w:rsid w:val="0322186A"/>
    <w:rsid w:val="032954D1"/>
    <w:rsid w:val="0332123A"/>
    <w:rsid w:val="0333345C"/>
    <w:rsid w:val="03363D5E"/>
    <w:rsid w:val="033677A8"/>
    <w:rsid w:val="03501B44"/>
    <w:rsid w:val="035811E5"/>
    <w:rsid w:val="03595555"/>
    <w:rsid w:val="035B1660"/>
    <w:rsid w:val="035C2AF2"/>
    <w:rsid w:val="035E0516"/>
    <w:rsid w:val="036C55B2"/>
    <w:rsid w:val="036C6CC5"/>
    <w:rsid w:val="0375457C"/>
    <w:rsid w:val="037738D8"/>
    <w:rsid w:val="037B2D5D"/>
    <w:rsid w:val="037C7B94"/>
    <w:rsid w:val="0381685A"/>
    <w:rsid w:val="03827D70"/>
    <w:rsid w:val="038517D2"/>
    <w:rsid w:val="03873FC6"/>
    <w:rsid w:val="03887BE8"/>
    <w:rsid w:val="038B77B2"/>
    <w:rsid w:val="03923BBD"/>
    <w:rsid w:val="03965E35"/>
    <w:rsid w:val="039A2CDC"/>
    <w:rsid w:val="039F746D"/>
    <w:rsid w:val="03A26EF0"/>
    <w:rsid w:val="03BE6451"/>
    <w:rsid w:val="03C20B1A"/>
    <w:rsid w:val="03C2752E"/>
    <w:rsid w:val="03C36B79"/>
    <w:rsid w:val="03C91E88"/>
    <w:rsid w:val="03D2110F"/>
    <w:rsid w:val="03D243E2"/>
    <w:rsid w:val="03D2718E"/>
    <w:rsid w:val="03DB1059"/>
    <w:rsid w:val="03DB75D8"/>
    <w:rsid w:val="03E02A95"/>
    <w:rsid w:val="03E272F9"/>
    <w:rsid w:val="03E87938"/>
    <w:rsid w:val="03E922CC"/>
    <w:rsid w:val="03EC2B7B"/>
    <w:rsid w:val="03EE579D"/>
    <w:rsid w:val="03F7303D"/>
    <w:rsid w:val="03FB03BA"/>
    <w:rsid w:val="04060228"/>
    <w:rsid w:val="041417F6"/>
    <w:rsid w:val="04194D0D"/>
    <w:rsid w:val="04244AC2"/>
    <w:rsid w:val="042B7A79"/>
    <w:rsid w:val="04346AFF"/>
    <w:rsid w:val="04357325"/>
    <w:rsid w:val="043D329C"/>
    <w:rsid w:val="04421E87"/>
    <w:rsid w:val="044C3F59"/>
    <w:rsid w:val="04513810"/>
    <w:rsid w:val="04545564"/>
    <w:rsid w:val="04547F14"/>
    <w:rsid w:val="04563927"/>
    <w:rsid w:val="04602913"/>
    <w:rsid w:val="0467071F"/>
    <w:rsid w:val="04671A00"/>
    <w:rsid w:val="04671F7C"/>
    <w:rsid w:val="047056ED"/>
    <w:rsid w:val="047563BF"/>
    <w:rsid w:val="0481345B"/>
    <w:rsid w:val="04824572"/>
    <w:rsid w:val="048275B9"/>
    <w:rsid w:val="0498035F"/>
    <w:rsid w:val="049C09AD"/>
    <w:rsid w:val="04A86794"/>
    <w:rsid w:val="04AC2BE6"/>
    <w:rsid w:val="04AC68D0"/>
    <w:rsid w:val="04AD29EB"/>
    <w:rsid w:val="04AE2EED"/>
    <w:rsid w:val="04B07A79"/>
    <w:rsid w:val="04B44B79"/>
    <w:rsid w:val="04B74CFF"/>
    <w:rsid w:val="04B903AE"/>
    <w:rsid w:val="04BC3FEE"/>
    <w:rsid w:val="04C05AD2"/>
    <w:rsid w:val="04C20298"/>
    <w:rsid w:val="04CE3CD6"/>
    <w:rsid w:val="04D679F6"/>
    <w:rsid w:val="04D719EE"/>
    <w:rsid w:val="04DA135C"/>
    <w:rsid w:val="04DB1DAE"/>
    <w:rsid w:val="04DB3785"/>
    <w:rsid w:val="04DF0BD8"/>
    <w:rsid w:val="04E06176"/>
    <w:rsid w:val="04E07D8C"/>
    <w:rsid w:val="04EC7D8D"/>
    <w:rsid w:val="04F405E4"/>
    <w:rsid w:val="04F456D7"/>
    <w:rsid w:val="04F9347E"/>
    <w:rsid w:val="04F936CC"/>
    <w:rsid w:val="05017C52"/>
    <w:rsid w:val="0509387B"/>
    <w:rsid w:val="050F05C1"/>
    <w:rsid w:val="051017B6"/>
    <w:rsid w:val="0514062F"/>
    <w:rsid w:val="05164F0C"/>
    <w:rsid w:val="052F0B1A"/>
    <w:rsid w:val="05303928"/>
    <w:rsid w:val="0531074A"/>
    <w:rsid w:val="053A3164"/>
    <w:rsid w:val="054E09BE"/>
    <w:rsid w:val="055F4F93"/>
    <w:rsid w:val="05665518"/>
    <w:rsid w:val="056F0AF9"/>
    <w:rsid w:val="057452C9"/>
    <w:rsid w:val="05870883"/>
    <w:rsid w:val="05887541"/>
    <w:rsid w:val="058A6DFF"/>
    <w:rsid w:val="059305D6"/>
    <w:rsid w:val="059A67D2"/>
    <w:rsid w:val="05A137E9"/>
    <w:rsid w:val="05A2447D"/>
    <w:rsid w:val="05A96137"/>
    <w:rsid w:val="05B66036"/>
    <w:rsid w:val="05B932EF"/>
    <w:rsid w:val="05C56FE7"/>
    <w:rsid w:val="05CA494E"/>
    <w:rsid w:val="05CD074B"/>
    <w:rsid w:val="05D5029C"/>
    <w:rsid w:val="05D6354A"/>
    <w:rsid w:val="05D915BF"/>
    <w:rsid w:val="05DB207A"/>
    <w:rsid w:val="05E461DB"/>
    <w:rsid w:val="05E9178A"/>
    <w:rsid w:val="05F70062"/>
    <w:rsid w:val="05FE0636"/>
    <w:rsid w:val="06050128"/>
    <w:rsid w:val="061444A9"/>
    <w:rsid w:val="061623DD"/>
    <w:rsid w:val="0621683D"/>
    <w:rsid w:val="062201B3"/>
    <w:rsid w:val="06225569"/>
    <w:rsid w:val="062672BC"/>
    <w:rsid w:val="062856CA"/>
    <w:rsid w:val="062A49D2"/>
    <w:rsid w:val="06335167"/>
    <w:rsid w:val="06336A6E"/>
    <w:rsid w:val="06341954"/>
    <w:rsid w:val="0635519F"/>
    <w:rsid w:val="06382C00"/>
    <w:rsid w:val="06581AF4"/>
    <w:rsid w:val="065A086B"/>
    <w:rsid w:val="065C4B0E"/>
    <w:rsid w:val="06607C4C"/>
    <w:rsid w:val="066566CC"/>
    <w:rsid w:val="066B0764"/>
    <w:rsid w:val="066C37F1"/>
    <w:rsid w:val="066D46BA"/>
    <w:rsid w:val="06803639"/>
    <w:rsid w:val="06846541"/>
    <w:rsid w:val="068950AA"/>
    <w:rsid w:val="068E0A24"/>
    <w:rsid w:val="068F4943"/>
    <w:rsid w:val="06931072"/>
    <w:rsid w:val="06A17645"/>
    <w:rsid w:val="06AF1048"/>
    <w:rsid w:val="06B543D8"/>
    <w:rsid w:val="06C54622"/>
    <w:rsid w:val="06CB2662"/>
    <w:rsid w:val="06D21BF4"/>
    <w:rsid w:val="06D51397"/>
    <w:rsid w:val="06EB65BF"/>
    <w:rsid w:val="06F73EF7"/>
    <w:rsid w:val="06F95E3E"/>
    <w:rsid w:val="06FC5922"/>
    <w:rsid w:val="06FD6A9C"/>
    <w:rsid w:val="07113AFA"/>
    <w:rsid w:val="071709E2"/>
    <w:rsid w:val="07181283"/>
    <w:rsid w:val="071877BD"/>
    <w:rsid w:val="071F418A"/>
    <w:rsid w:val="0732424B"/>
    <w:rsid w:val="07391925"/>
    <w:rsid w:val="07456A20"/>
    <w:rsid w:val="075F0692"/>
    <w:rsid w:val="0760755B"/>
    <w:rsid w:val="077B1B3F"/>
    <w:rsid w:val="07827685"/>
    <w:rsid w:val="078F35DA"/>
    <w:rsid w:val="079323CA"/>
    <w:rsid w:val="079D2218"/>
    <w:rsid w:val="07AB531D"/>
    <w:rsid w:val="07AF4222"/>
    <w:rsid w:val="07B23486"/>
    <w:rsid w:val="07B70B7B"/>
    <w:rsid w:val="07B76CEE"/>
    <w:rsid w:val="07BF4B3B"/>
    <w:rsid w:val="07CB1BC0"/>
    <w:rsid w:val="07CD02C0"/>
    <w:rsid w:val="07D30E86"/>
    <w:rsid w:val="07E73A9D"/>
    <w:rsid w:val="07E93ACC"/>
    <w:rsid w:val="07F31993"/>
    <w:rsid w:val="07F63E15"/>
    <w:rsid w:val="080D5584"/>
    <w:rsid w:val="080F2C5B"/>
    <w:rsid w:val="08124707"/>
    <w:rsid w:val="082F0DF5"/>
    <w:rsid w:val="083626CD"/>
    <w:rsid w:val="083E25AB"/>
    <w:rsid w:val="08412C00"/>
    <w:rsid w:val="084724A0"/>
    <w:rsid w:val="084A6C12"/>
    <w:rsid w:val="084F0FF3"/>
    <w:rsid w:val="08566A1E"/>
    <w:rsid w:val="085B03F1"/>
    <w:rsid w:val="086216FC"/>
    <w:rsid w:val="08684C42"/>
    <w:rsid w:val="0871551B"/>
    <w:rsid w:val="0872382C"/>
    <w:rsid w:val="08842525"/>
    <w:rsid w:val="08845C5F"/>
    <w:rsid w:val="08970637"/>
    <w:rsid w:val="08980725"/>
    <w:rsid w:val="08B5504C"/>
    <w:rsid w:val="08B577E5"/>
    <w:rsid w:val="08BD1054"/>
    <w:rsid w:val="08BF5D29"/>
    <w:rsid w:val="08C94F2B"/>
    <w:rsid w:val="08D31906"/>
    <w:rsid w:val="08D6513A"/>
    <w:rsid w:val="08DD1F68"/>
    <w:rsid w:val="08E34CAB"/>
    <w:rsid w:val="08E510A5"/>
    <w:rsid w:val="08ED73BD"/>
    <w:rsid w:val="08EE243C"/>
    <w:rsid w:val="08F03D11"/>
    <w:rsid w:val="08F17FDE"/>
    <w:rsid w:val="08F53B23"/>
    <w:rsid w:val="08FA1588"/>
    <w:rsid w:val="090A3F1A"/>
    <w:rsid w:val="090F0F4E"/>
    <w:rsid w:val="09104908"/>
    <w:rsid w:val="091D39C8"/>
    <w:rsid w:val="0923113F"/>
    <w:rsid w:val="09237820"/>
    <w:rsid w:val="092B562C"/>
    <w:rsid w:val="09365E9D"/>
    <w:rsid w:val="093E3351"/>
    <w:rsid w:val="09421B42"/>
    <w:rsid w:val="094909CD"/>
    <w:rsid w:val="094B759A"/>
    <w:rsid w:val="094C3260"/>
    <w:rsid w:val="095B2C36"/>
    <w:rsid w:val="095E1B17"/>
    <w:rsid w:val="09641F4F"/>
    <w:rsid w:val="096B7D90"/>
    <w:rsid w:val="097D1872"/>
    <w:rsid w:val="097F4D99"/>
    <w:rsid w:val="0981027F"/>
    <w:rsid w:val="0983604E"/>
    <w:rsid w:val="0985741A"/>
    <w:rsid w:val="098675A1"/>
    <w:rsid w:val="09886B94"/>
    <w:rsid w:val="098B2CD5"/>
    <w:rsid w:val="0993176D"/>
    <w:rsid w:val="09945210"/>
    <w:rsid w:val="099472E7"/>
    <w:rsid w:val="09963329"/>
    <w:rsid w:val="099F25B0"/>
    <w:rsid w:val="09A95CB1"/>
    <w:rsid w:val="09B123D9"/>
    <w:rsid w:val="09B1402C"/>
    <w:rsid w:val="09B20933"/>
    <w:rsid w:val="09B223A4"/>
    <w:rsid w:val="09B23C11"/>
    <w:rsid w:val="09B41737"/>
    <w:rsid w:val="09B41DFB"/>
    <w:rsid w:val="09B879EE"/>
    <w:rsid w:val="09BF1E8A"/>
    <w:rsid w:val="09CB3E6C"/>
    <w:rsid w:val="09CB4CD3"/>
    <w:rsid w:val="09D4100C"/>
    <w:rsid w:val="09DA325B"/>
    <w:rsid w:val="09DC15DF"/>
    <w:rsid w:val="09DF09FE"/>
    <w:rsid w:val="09E561EC"/>
    <w:rsid w:val="09E746A0"/>
    <w:rsid w:val="09EC3965"/>
    <w:rsid w:val="09EC75EA"/>
    <w:rsid w:val="09EE3952"/>
    <w:rsid w:val="0A0106F5"/>
    <w:rsid w:val="0A061891"/>
    <w:rsid w:val="0A070656"/>
    <w:rsid w:val="0A0C087B"/>
    <w:rsid w:val="0A11474F"/>
    <w:rsid w:val="0A1B17B2"/>
    <w:rsid w:val="0A1B5E6B"/>
    <w:rsid w:val="0A1D7A67"/>
    <w:rsid w:val="0A1F2635"/>
    <w:rsid w:val="0A252635"/>
    <w:rsid w:val="0A285338"/>
    <w:rsid w:val="0A2D5046"/>
    <w:rsid w:val="0A371911"/>
    <w:rsid w:val="0A382368"/>
    <w:rsid w:val="0A3B6641"/>
    <w:rsid w:val="0A4D28C4"/>
    <w:rsid w:val="0A4F713E"/>
    <w:rsid w:val="0A56508E"/>
    <w:rsid w:val="0A5C6B64"/>
    <w:rsid w:val="0A661DAB"/>
    <w:rsid w:val="0A703AA8"/>
    <w:rsid w:val="0A742AB5"/>
    <w:rsid w:val="0A7C090B"/>
    <w:rsid w:val="0A7D5FCD"/>
    <w:rsid w:val="0A7E3CBF"/>
    <w:rsid w:val="0A7F1A78"/>
    <w:rsid w:val="0A804DF2"/>
    <w:rsid w:val="0A8235E3"/>
    <w:rsid w:val="0A8701E4"/>
    <w:rsid w:val="0A913ED8"/>
    <w:rsid w:val="0A9C4053"/>
    <w:rsid w:val="0A9D7C34"/>
    <w:rsid w:val="0AA006D5"/>
    <w:rsid w:val="0ABA2D7D"/>
    <w:rsid w:val="0ABF65E6"/>
    <w:rsid w:val="0AC24FE9"/>
    <w:rsid w:val="0AC31E38"/>
    <w:rsid w:val="0ACA302D"/>
    <w:rsid w:val="0ACD2D84"/>
    <w:rsid w:val="0AD538D8"/>
    <w:rsid w:val="0AD73565"/>
    <w:rsid w:val="0AE15D7C"/>
    <w:rsid w:val="0AE325DA"/>
    <w:rsid w:val="0AE4436C"/>
    <w:rsid w:val="0AEA20C6"/>
    <w:rsid w:val="0B0072AF"/>
    <w:rsid w:val="0B062B5F"/>
    <w:rsid w:val="0B1000E3"/>
    <w:rsid w:val="0B1026F3"/>
    <w:rsid w:val="0B1052F5"/>
    <w:rsid w:val="0B114967"/>
    <w:rsid w:val="0B14772C"/>
    <w:rsid w:val="0B24171E"/>
    <w:rsid w:val="0B2B6A8F"/>
    <w:rsid w:val="0B2F0A72"/>
    <w:rsid w:val="0B38572B"/>
    <w:rsid w:val="0B407D88"/>
    <w:rsid w:val="0B490298"/>
    <w:rsid w:val="0B4B5CE1"/>
    <w:rsid w:val="0B5157C8"/>
    <w:rsid w:val="0B5C5F49"/>
    <w:rsid w:val="0B616FF0"/>
    <w:rsid w:val="0B680A2B"/>
    <w:rsid w:val="0B6D5818"/>
    <w:rsid w:val="0B6E5911"/>
    <w:rsid w:val="0B6F66C5"/>
    <w:rsid w:val="0B8571EF"/>
    <w:rsid w:val="0B983851"/>
    <w:rsid w:val="0BA13F3D"/>
    <w:rsid w:val="0BC02426"/>
    <w:rsid w:val="0BC43AFE"/>
    <w:rsid w:val="0BCE1A33"/>
    <w:rsid w:val="0BE35EB6"/>
    <w:rsid w:val="0BF21956"/>
    <w:rsid w:val="0BFE23F8"/>
    <w:rsid w:val="0C046409"/>
    <w:rsid w:val="0C1107F8"/>
    <w:rsid w:val="0C1110C3"/>
    <w:rsid w:val="0C1429D4"/>
    <w:rsid w:val="0C1A24D3"/>
    <w:rsid w:val="0C1C4C12"/>
    <w:rsid w:val="0C285A31"/>
    <w:rsid w:val="0C2C43DA"/>
    <w:rsid w:val="0C322C44"/>
    <w:rsid w:val="0C326F9B"/>
    <w:rsid w:val="0C354506"/>
    <w:rsid w:val="0C456F4A"/>
    <w:rsid w:val="0C536A8A"/>
    <w:rsid w:val="0C67585F"/>
    <w:rsid w:val="0C703982"/>
    <w:rsid w:val="0C874EE1"/>
    <w:rsid w:val="0C875DE5"/>
    <w:rsid w:val="0C8C747D"/>
    <w:rsid w:val="0C9A065E"/>
    <w:rsid w:val="0C9B1363"/>
    <w:rsid w:val="0CA16408"/>
    <w:rsid w:val="0CA95CBD"/>
    <w:rsid w:val="0CAD246E"/>
    <w:rsid w:val="0CB101B0"/>
    <w:rsid w:val="0CBC5FD8"/>
    <w:rsid w:val="0CC776FF"/>
    <w:rsid w:val="0CC852D2"/>
    <w:rsid w:val="0CD21ED4"/>
    <w:rsid w:val="0CDF5385"/>
    <w:rsid w:val="0CE46695"/>
    <w:rsid w:val="0CF70A35"/>
    <w:rsid w:val="0CF74B7F"/>
    <w:rsid w:val="0CF77D60"/>
    <w:rsid w:val="0D071042"/>
    <w:rsid w:val="0D08650C"/>
    <w:rsid w:val="0D0916D6"/>
    <w:rsid w:val="0D1764A1"/>
    <w:rsid w:val="0D17780C"/>
    <w:rsid w:val="0D1C3F8B"/>
    <w:rsid w:val="0D2029BC"/>
    <w:rsid w:val="0D400607"/>
    <w:rsid w:val="0D417DAA"/>
    <w:rsid w:val="0D462015"/>
    <w:rsid w:val="0D4C512D"/>
    <w:rsid w:val="0D4E1D51"/>
    <w:rsid w:val="0D584403"/>
    <w:rsid w:val="0D6370A5"/>
    <w:rsid w:val="0D6945C5"/>
    <w:rsid w:val="0D6C2793"/>
    <w:rsid w:val="0D6F1C23"/>
    <w:rsid w:val="0D735465"/>
    <w:rsid w:val="0D770C6A"/>
    <w:rsid w:val="0D811859"/>
    <w:rsid w:val="0D8166A1"/>
    <w:rsid w:val="0D8238FA"/>
    <w:rsid w:val="0D865514"/>
    <w:rsid w:val="0D882AF1"/>
    <w:rsid w:val="0D914ECF"/>
    <w:rsid w:val="0D984ECC"/>
    <w:rsid w:val="0DA25D4B"/>
    <w:rsid w:val="0DB31D06"/>
    <w:rsid w:val="0DB7226C"/>
    <w:rsid w:val="0DBC0BF9"/>
    <w:rsid w:val="0DC31978"/>
    <w:rsid w:val="0DC9512C"/>
    <w:rsid w:val="0DCD372C"/>
    <w:rsid w:val="0DD77C44"/>
    <w:rsid w:val="0DE00553"/>
    <w:rsid w:val="0DE16873"/>
    <w:rsid w:val="0DE62E89"/>
    <w:rsid w:val="0DE71974"/>
    <w:rsid w:val="0DE9705D"/>
    <w:rsid w:val="0DEB76F2"/>
    <w:rsid w:val="0DF20FFD"/>
    <w:rsid w:val="0E0554CB"/>
    <w:rsid w:val="0E0D28F1"/>
    <w:rsid w:val="0E2B78C0"/>
    <w:rsid w:val="0E2E05D5"/>
    <w:rsid w:val="0E2E3F54"/>
    <w:rsid w:val="0E2F4527"/>
    <w:rsid w:val="0E321390"/>
    <w:rsid w:val="0E381456"/>
    <w:rsid w:val="0E3F0DAA"/>
    <w:rsid w:val="0E4170EA"/>
    <w:rsid w:val="0E45684A"/>
    <w:rsid w:val="0E4B63E2"/>
    <w:rsid w:val="0E4C676C"/>
    <w:rsid w:val="0E534034"/>
    <w:rsid w:val="0E5E1C72"/>
    <w:rsid w:val="0E5E43A1"/>
    <w:rsid w:val="0E631B21"/>
    <w:rsid w:val="0E693142"/>
    <w:rsid w:val="0E6D0659"/>
    <w:rsid w:val="0E73309E"/>
    <w:rsid w:val="0E7E47CD"/>
    <w:rsid w:val="0E8B41D0"/>
    <w:rsid w:val="0E8D2557"/>
    <w:rsid w:val="0E8D52F5"/>
    <w:rsid w:val="0E8D70D5"/>
    <w:rsid w:val="0E8F5422"/>
    <w:rsid w:val="0E961623"/>
    <w:rsid w:val="0EA43809"/>
    <w:rsid w:val="0EA71D4C"/>
    <w:rsid w:val="0EAC5412"/>
    <w:rsid w:val="0EB21234"/>
    <w:rsid w:val="0EB4707A"/>
    <w:rsid w:val="0EC53B36"/>
    <w:rsid w:val="0ED25E75"/>
    <w:rsid w:val="0ED71A24"/>
    <w:rsid w:val="0ED800D2"/>
    <w:rsid w:val="0EDD34DE"/>
    <w:rsid w:val="0EDE71DE"/>
    <w:rsid w:val="0EDF3AAF"/>
    <w:rsid w:val="0EF41AF1"/>
    <w:rsid w:val="0F026AA1"/>
    <w:rsid w:val="0F043B37"/>
    <w:rsid w:val="0F04781F"/>
    <w:rsid w:val="0F0C7957"/>
    <w:rsid w:val="0F102C31"/>
    <w:rsid w:val="0F1A620D"/>
    <w:rsid w:val="0F28132C"/>
    <w:rsid w:val="0F2A5365"/>
    <w:rsid w:val="0F2D50E4"/>
    <w:rsid w:val="0F381079"/>
    <w:rsid w:val="0F401727"/>
    <w:rsid w:val="0F4167F5"/>
    <w:rsid w:val="0F503BCA"/>
    <w:rsid w:val="0F5117D6"/>
    <w:rsid w:val="0F5E530A"/>
    <w:rsid w:val="0F616A87"/>
    <w:rsid w:val="0F64775C"/>
    <w:rsid w:val="0F657030"/>
    <w:rsid w:val="0F6C5685"/>
    <w:rsid w:val="0F7400A8"/>
    <w:rsid w:val="0F79684A"/>
    <w:rsid w:val="0F7A33AF"/>
    <w:rsid w:val="0F7B170A"/>
    <w:rsid w:val="0F7F4EF8"/>
    <w:rsid w:val="0F855BBA"/>
    <w:rsid w:val="0F8C56A7"/>
    <w:rsid w:val="0F8C6CB2"/>
    <w:rsid w:val="0FA24CF1"/>
    <w:rsid w:val="0FAC5860"/>
    <w:rsid w:val="0FB3423F"/>
    <w:rsid w:val="0FB90218"/>
    <w:rsid w:val="0FBA737B"/>
    <w:rsid w:val="0FBB6905"/>
    <w:rsid w:val="0FBC6906"/>
    <w:rsid w:val="0FC65603"/>
    <w:rsid w:val="0FCD27ED"/>
    <w:rsid w:val="0FD14A29"/>
    <w:rsid w:val="0FD51F37"/>
    <w:rsid w:val="0FDA030E"/>
    <w:rsid w:val="0FDD106D"/>
    <w:rsid w:val="0FDD1BAD"/>
    <w:rsid w:val="0FDD5CCF"/>
    <w:rsid w:val="0FEC7938"/>
    <w:rsid w:val="0FEF0BE7"/>
    <w:rsid w:val="0FEF1866"/>
    <w:rsid w:val="0FF54858"/>
    <w:rsid w:val="0FFA6045"/>
    <w:rsid w:val="100663F8"/>
    <w:rsid w:val="10093493"/>
    <w:rsid w:val="10152F60"/>
    <w:rsid w:val="101A32A5"/>
    <w:rsid w:val="101C0A97"/>
    <w:rsid w:val="102777FF"/>
    <w:rsid w:val="103435D2"/>
    <w:rsid w:val="103D78DE"/>
    <w:rsid w:val="10437371"/>
    <w:rsid w:val="104555A7"/>
    <w:rsid w:val="104F1C9F"/>
    <w:rsid w:val="10517C3D"/>
    <w:rsid w:val="10580ABA"/>
    <w:rsid w:val="1059713D"/>
    <w:rsid w:val="105C2AD5"/>
    <w:rsid w:val="105E23FD"/>
    <w:rsid w:val="106166F8"/>
    <w:rsid w:val="1065174F"/>
    <w:rsid w:val="10692381"/>
    <w:rsid w:val="106A4C39"/>
    <w:rsid w:val="106F4BD1"/>
    <w:rsid w:val="10780FD8"/>
    <w:rsid w:val="10785D09"/>
    <w:rsid w:val="107B0CF3"/>
    <w:rsid w:val="107B789C"/>
    <w:rsid w:val="108160EB"/>
    <w:rsid w:val="108D2D19"/>
    <w:rsid w:val="109258C4"/>
    <w:rsid w:val="109A2F8E"/>
    <w:rsid w:val="10AA28B3"/>
    <w:rsid w:val="10AB3125"/>
    <w:rsid w:val="10AB5C1E"/>
    <w:rsid w:val="10B4026F"/>
    <w:rsid w:val="10CB64C5"/>
    <w:rsid w:val="10CC62A6"/>
    <w:rsid w:val="10CD30DE"/>
    <w:rsid w:val="10D10EE0"/>
    <w:rsid w:val="10DE2A3C"/>
    <w:rsid w:val="10F638E1"/>
    <w:rsid w:val="10F67974"/>
    <w:rsid w:val="11036B00"/>
    <w:rsid w:val="11085FCE"/>
    <w:rsid w:val="11097F45"/>
    <w:rsid w:val="111706A3"/>
    <w:rsid w:val="1130741C"/>
    <w:rsid w:val="11452F49"/>
    <w:rsid w:val="114A5DBD"/>
    <w:rsid w:val="11530E71"/>
    <w:rsid w:val="11536C62"/>
    <w:rsid w:val="11537397"/>
    <w:rsid w:val="115C2BCB"/>
    <w:rsid w:val="115D26B4"/>
    <w:rsid w:val="11630626"/>
    <w:rsid w:val="116C3197"/>
    <w:rsid w:val="116C70C2"/>
    <w:rsid w:val="117224F8"/>
    <w:rsid w:val="11741796"/>
    <w:rsid w:val="11760150"/>
    <w:rsid w:val="11771182"/>
    <w:rsid w:val="11841370"/>
    <w:rsid w:val="1190464A"/>
    <w:rsid w:val="11910A9F"/>
    <w:rsid w:val="11924216"/>
    <w:rsid w:val="11991941"/>
    <w:rsid w:val="119B16ED"/>
    <w:rsid w:val="119D1DC6"/>
    <w:rsid w:val="11A30EA1"/>
    <w:rsid w:val="11A666D4"/>
    <w:rsid w:val="11A9020A"/>
    <w:rsid w:val="11B038B5"/>
    <w:rsid w:val="11B26D5A"/>
    <w:rsid w:val="11B2734A"/>
    <w:rsid w:val="11B31879"/>
    <w:rsid w:val="11B60016"/>
    <w:rsid w:val="11CB0965"/>
    <w:rsid w:val="11CB1D14"/>
    <w:rsid w:val="11CD2769"/>
    <w:rsid w:val="11CD4CAE"/>
    <w:rsid w:val="11CE1F57"/>
    <w:rsid w:val="11CE5360"/>
    <w:rsid w:val="11E120A8"/>
    <w:rsid w:val="11FC0BC0"/>
    <w:rsid w:val="12043EDC"/>
    <w:rsid w:val="12045226"/>
    <w:rsid w:val="12046FD4"/>
    <w:rsid w:val="120A23F2"/>
    <w:rsid w:val="120E4356"/>
    <w:rsid w:val="12137103"/>
    <w:rsid w:val="12166728"/>
    <w:rsid w:val="121F52C1"/>
    <w:rsid w:val="122970EE"/>
    <w:rsid w:val="122D44E4"/>
    <w:rsid w:val="12346A6B"/>
    <w:rsid w:val="1235401B"/>
    <w:rsid w:val="12355512"/>
    <w:rsid w:val="12372FC7"/>
    <w:rsid w:val="123757C5"/>
    <w:rsid w:val="123F000C"/>
    <w:rsid w:val="12437AFC"/>
    <w:rsid w:val="1244219D"/>
    <w:rsid w:val="124B075F"/>
    <w:rsid w:val="1261011B"/>
    <w:rsid w:val="12614426"/>
    <w:rsid w:val="1265623C"/>
    <w:rsid w:val="12673EBD"/>
    <w:rsid w:val="12726700"/>
    <w:rsid w:val="12767ED2"/>
    <w:rsid w:val="12777869"/>
    <w:rsid w:val="1283273A"/>
    <w:rsid w:val="1285157E"/>
    <w:rsid w:val="128D7EBC"/>
    <w:rsid w:val="129733ED"/>
    <w:rsid w:val="129E4D32"/>
    <w:rsid w:val="12A03736"/>
    <w:rsid w:val="12A118FB"/>
    <w:rsid w:val="12AD31C8"/>
    <w:rsid w:val="12B15E6D"/>
    <w:rsid w:val="12B36066"/>
    <w:rsid w:val="12B87BE9"/>
    <w:rsid w:val="12BA0F11"/>
    <w:rsid w:val="12BB3B36"/>
    <w:rsid w:val="12C1660B"/>
    <w:rsid w:val="12C6573B"/>
    <w:rsid w:val="12DB58BA"/>
    <w:rsid w:val="12E20CFB"/>
    <w:rsid w:val="12E34E3B"/>
    <w:rsid w:val="12ED7276"/>
    <w:rsid w:val="12ED7A68"/>
    <w:rsid w:val="12F12D7D"/>
    <w:rsid w:val="12F2265E"/>
    <w:rsid w:val="1308350D"/>
    <w:rsid w:val="130B3C4E"/>
    <w:rsid w:val="130B52C4"/>
    <w:rsid w:val="131A0FFF"/>
    <w:rsid w:val="131D659F"/>
    <w:rsid w:val="1328004F"/>
    <w:rsid w:val="13347E7B"/>
    <w:rsid w:val="133574DA"/>
    <w:rsid w:val="1336306E"/>
    <w:rsid w:val="13382206"/>
    <w:rsid w:val="133923AC"/>
    <w:rsid w:val="133D2F0D"/>
    <w:rsid w:val="13421B62"/>
    <w:rsid w:val="135801A2"/>
    <w:rsid w:val="13656A0E"/>
    <w:rsid w:val="13692E14"/>
    <w:rsid w:val="13697BA7"/>
    <w:rsid w:val="137D5290"/>
    <w:rsid w:val="138048C9"/>
    <w:rsid w:val="138B6D38"/>
    <w:rsid w:val="138E6D8B"/>
    <w:rsid w:val="139127F1"/>
    <w:rsid w:val="13977E74"/>
    <w:rsid w:val="13A27DB1"/>
    <w:rsid w:val="13A87C47"/>
    <w:rsid w:val="13B01929"/>
    <w:rsid w:val="13B41096"/>
    <w:rsid w:val="13B72DA9"/>
    <w:rsid w:val="13BD743A"/>
    <w:rsid w:val="13C15063"/>
    <w:rsid w:val="13C763B4"/>
    <w:rsid w:val="13CC1D73"/>
    <w:rsid w:val="13DF6B08"/>
    <w:rsid w:val="13E16BEC"/>
    <w:rsid w:val="13EB3FA7"/>
    <w:rsid w:val="13EC5662"/>
    <w:rsid w:val="13EE2CF7"/>
    <w:rsid w:val="13F13087"/>
    <w:rsid w:val="13F94522"/>
    <w:rsid w:val="13FD58CB"/>
    <w:rsid w:val="13FE593D"/>
    <w:rsid w:val="14040280"/>
    <w:rsid w:val="140B7581"/>
    <w:rsid w:val="140C0DE6"/>
    <w:rsid w:val="1414458E"/>
    <w:rsid w:val="14292F91"/>
    <w:rsid w:val="14326216"/>
    <w:rsid w:val="14327E66"/>
    <w:rsid w:val="143768F3"/>
    <w:rsid w:val="143C4803"/>
    <w:rsid w:val="143D2059"/>
    <w:rsid w:val="143F74AE"/>
    <w:rsid w:val="14456D19"/>
    <w:rsid w:val="144B0EC8"/>
    <w:rsid w:val="144B0EEA"/>
    <w:rsid w:val="144B36C3"/>
    <w:rsid w:val="14553206"/>
    <w:rsid w:val="14553C9A"/>
    <w:rsid w:val="14666FBD"/>
    <w:rsid w:val="1467328B"/>
    <w:rsid w:val="146F2C7A"/>
    <w:rsid w:val="14740CA0"/>
    <w:rsid w:val="147E5C70"/>
    <w:rsid w:val="148E4F4B"/>
    <w:rsid w:val="148F5DB4"/>
    <w:rsid w:val="149439F2"/>
    <w:rsid w:val="14966349"/>
    <w:rsid w:val="149E4992"/>
    <w:rsid w:val="149F6004"/>
    <w:rsid w:val="14A7517E"/>
    <w:rsid w:val="14A80E11"/>
    <w:rsid w:val="14A95C11"/>
    <w:rsid w:val="14AA59A2"/>
    <w:rsid w:val="14B02906"/>
    <w:rsid w:val="14B7167C"/>
    <w:rsid w:val="14BE5DFB"/>
    <w:rsid w:val="14CF67F7"/>
    <w:rsid w:val="14D24762"/>
    <w:rsid w:val="14D64C58"/>
    <w:rsid w:val="14D65138"/>
    <w:rsid w:val="14D738D5"/>
    <w:rsid w:val="14E93FA7"/>
    <w:rsid w:val="14EE1E1D"/>
    <w:rsid w:val="14EF13EF"/>
    <w:rsid w:val="14F72B49"/>
    <w:rsid w:val="150162F0"/>
    <w:rsid w:val="150D43F1"/>
    <w:rsid w:val="1513105A"/>
    <w:rsid w:val="15165A56"/>
    <w:rsid w:val="151B4D60"/>
    <w:rsid w:val="1522346D"/>
    <w:rsid w:val="15230610"/>
    <w:rsid w:val="152A6D51"/>
    <w:rsid w:val="15353CAC"/>
    <w:rsid w:val="154222ED"/>
    <w:rsid w:val="154B6D43"/>
    <w:rsid w:val="155D7127"/>
    <w:rsid w:val="155E284E"/>
    <w:rsid w:val="15606196"/>
    <w:rsid w:val="156328B7"/>
    <w:rsid w:val="15642C57"/>
    <w:rsid w:val="15655FDB"/>
    <w:rsid w:val="1575054D"/>
    <w:rsid w:val="15800C4D"/>
    <w:rsid w:val="158122B2"/>
    <w:rsid w:val="158E7498"/>
    <w:rsid w:val="15911AA7"/>
    <w:rsid w:val="1592161E"/>
    <w:rsid w:val="159E4BEF"/>
    <w:rsid w:val="15A5511C"/>
    <w:rsid w:val="15A87FCF"/>
    <w:rsid w:val="15AE1730"/>
    <w:rsid w:val="15B11650"/>
    <w:rsid w:val="15C855A2"/>
    <w:rsid w:val="15CD4793"/>
    <w:rsid w:val="15CE646D"/>
    <w:rsid w:val="15D83BFD"/>
    <w:rsid w:val="15DB004C"/>
    <w:rsid w:val="15DE5199"/>
    <w:rsid w:val="15EE1363"/>
    <w:rsid w:val="15F12780"/>
    <w:rsid w:val="15FC63F5"/>
    <w:rsid w:val="16040312"/>
    <w:rsid w:val="160A1357"/>
    <w:rsid w:val="160C46A9"/>
    <w:rsid w:val="16110ABA"/>
    <w:rsid w:val="16162A99"/>
    <w:rsid w:val="16211279"/>
    <w:rsid w:val="162175C6"/>
    <w:rsid w:val="16322361"/>
    <w:rsid w:val="165556AF"/>
    <w:rsid w:val="165A3666"/>
    <w:rsid w:val="16603A96"/>
    <w:rsid w:val="166E1DDF"/>
    <w:rsid w:val="166E6ED6"/>
    <w:rsid w:val="16750545"/>
    <w:rsid w:val="16946B78"/>
    <w:rsid w:val="16976668"/>
    <w:rsid w:val="169C0A2C"/>
    <w:rsid w:val="16A073D6"/>
    <w:rsid w:val="16A71E71"/>
    <w:rsid w:val="16AA5AF7"/>
    <w:rsid w:val="16B21EC5"/>
    <w:rsid w:val="16BC60CF"/>
    <w:rsid w:val="16C105F3"/>
    <w:rsid w:val="16C674B5"/>
    <w:rsid w:val="16D209E6"/>
    <w:rsid w:val="16D50F3F"/>
    <w:rsid w:val="16D91E1C"/>
    <w:rsid w:val="16DD7AF2"/>
    <w:rsid w:val="16F36825"/>
    <w:rsid w:val="16F46966"/>
    <w:rsid w:val="16FB3A21"/>
    <w:rsid w:val="16FC038D"/>
    <w:rsid w:val="16FE3AA9"/>
    <w:rsid w:val="16FE7A9C"/>
    <w:rsid w:val="170278C7"/>
    <w:rsid w:val="17041735"/>
    <w:rsid w:val="17061020"/>
    <w:rsid w:val="17136BEC"/>
    <w:rsid w:val="1723614E"/>
    <w:rsid w:val="17256640"/>
    <w:rsid w:val="1731315C"/>
    <w:rsid w:val="17343447"/>
    <w:rsid w:val="17363C8E"/>
    <w:rsid w:val="173E74AA"/>
    <w:rsid w:val="1741572F"/>
    <w:rsid w:val="1743234C"/>
    <w:rsid w:val="174D38A9"/>
    <w:rsid w:val="175207E1"/>
    <w:rsid w:val="17525403"/>
    <w:rsid w:val="175D3898"/>
    <w:rsid w:val="175E3B0C"/>
    <w:rsid w:val="175E66CE"/>
    <w:rsid w:val="176B7101"/>
    <w:rsid w:val="1776627E"/>
    <w:rsid w:val="178F6412"/>
    <w:rsid w:val="179761F4"/>
    <w:rsid w:val="17A57247"/>
    <w:rsid w:val="17A720DB"/>
    <w:rsid w:val="17BF1FF6"/>
    <w:rsid w:val="17C17D2D"/>
    <w:rsid w:val="17CA40AE"/>
    <w:rsid w:val="17CD4744"/>
    <w:rsid w:val="17D548A6"/>
    <w:rsid w:val="17F34C87"/>
    <w:rsid w:val="18046211"/>
    <w:rsid w:val="18061963"/>
    <w:rsid w:val="180670CC"/>
    <w:rsid w:val="180A06E1"/>
    <w:rsid w:val="180B5CE4"/>
    <w:rsid w:val="1812676C"/>
    <w:rsid w:val="181607A6"/>
    <w:rsid w:val="181B21B1"/>
    <w:rsid w:val="181B6A66"/>
    <w:rsid w:val="181D2B9D"/>
    <w:rsid w:val="18236E56"/>
    <w:rsid w:val="182C2DE0"/>
    <w:rsid w:val="18356139"/>
    <w:rsid w:val="1836094B"/>
    <w:rsid w:val="18370AF1"/>
    <w:rsid w:val="183879D7"/>
    <w:rsid w:val="18387AA1"/>
    <w:rsid w:val="183F15E8"/>
    <w:rsid w:val="18414BD0"/>
    <w:rsid w:val="185357FC"/>
    <w:rsid w:val="18542982"/>
    <w:rsid w:val="18552EBE"/>
    <w:rsid w:val="18553484"/>
    <w:rsid w:val="18567E5D"/>
    <w:rsid w:val="185D6055"/>
    <w:rsid w:val="18651B4E"/>
    <w:rsid w:val="18655DF2"/>
    <w:rsid w:val="186D58D3"/>
    <w:rsid w:val="186D6BCF"/>
    <w:rsid w:val="186F3812"/>
    <w:rsid w:val="18732ADD"/>
    <w:rsid w:val="18735649"/>
    <w:rsid w:val="187F2AB2"/>
    <w:rsid w:val="18887276"/>
    <w:rsid w:val="189439F5"/>
    <w:rsid w:val="18990A5A"/>
    <w:rsid w:val="189B2319"/>
    <w:rsid w:val="189F3044"/>
    <w:rsid w:val="18B3705E"/>
    <w:rsid w:val="18CC05A0"/>
    <w:rsid w:val="18D170C4"/>
    <w:rsid w:val="18DC5E12"/>
    <w:rsid w:val="18E00D39"/>
    <w:rsid w:val="18E65685"/>
    <w:rsid w:val="18E7638E"/>
    <w:rsid w:val="18E86DAE"/>
    <w:rsid w:val="18E9353F"/>
    <w:rsid w:val="18EB0266"/>
    <w:rsid w:val="190C7E79"/>
    <w:rsid w:val="191004D3"/>
    <w:rsid w:val="191F39CA"/>
    <w:rsid w:val="19367A7C"/>
    <w:rsid w:val="19397821"/>
    <w:rsid w:val="194927FE"/>
    <w:rsid w:val="19550115"/>
    <w:rsid w:val="195824CB"/>
    <w:rsid w:val="19594254"/>
    <w:rsid w:val="195B432E"/>
    <w:rsid w:val="1963464B"/>
    <w:rsid w:val="196713F3"/>
    <w:rsid w:val="19693034"/>
    <w:rsid w:val="1975767F"/>
    <w:rsid w:val="198253AE"/>
    <w:rsid w:val="199214ED"/>
    <w:rsid w:val="19950B6D"/>
    <w:rsid w:val="1996060B"/>
    <w:rsid w:val="19A31619"/>
    <w:rsid w:val="19A37501"/>
    <w:rsid w:val="19B17A41"/>
    <w:rsid w:val="19B24614"/>
    <w:rsid w:val="19B71285"/>
    <w:rsid w:val="19B71B6A"/>
    <w:rsid w:val="19BB137D"/>
    <w:rsid w:val="19BF1D56"/>
    <w:rsid w:val="19C21CEC"/>
    <w:rsid w:val="19C54BF3"/>
    <w:rsid w:val="19CA07E2"/>
    <w:rsid w:val="19CE05F3"/>
    <w:rsid w:val="19D21A45"/>
    <w:rsid w:val="19DB7068"/>
    <w:rsid w:val="19DF5EA5"/>
    <w:rsid w:val="19EA120B"/>
    <w:rsid w:val="19EA5F78"/>
    <w:rsid w:val="19F075F2"/>
    <w:rsid w:val="19F53F22"/>
    <w:rsid w:val="19F87060"/>
    <w:rsid w:val="1A014CAA"/>
    <w:rsid w:val="1A0164A6"/>
    <w:rsid w:val="1A032F9B"/>
    <w:rsid w:val="1A07732D"/>
    <w:rsid w:val="1A09575E"/>
    <w:rsid w:val="1A0F6516"/>
    <w:rsid w:val="1A1940A3"/>
    <w:rsid w:val="1A231FC1"/>
    <w:rsid w:val="1A283594"/>
    <w:rsid w:val="1A2D20A3"/>
    <w:rsid w:val="1A2E10F0"/>
    <w:rsid w:val="1A3B4A76"/>
    <w:rsid w:val="1A442DE9"/>
    <w:rsid w:val="1A4B2090"/>
    <w:rsid w:val="1A6E45F8"/>
    <w:rsid w:val="1A6F22C5"/>
    <w:rsid w:val="1A7E2606"/>
    <w:rsid w:val="1A801584"/>
    <w:rsid w:val="1A82318C"/>
    <w:rsid w:val="1A833FDE"/>
    <w:rsid w:val="1A863B1A"/>
    <w:rsid w:val="1A886EFD"/>
    <w:rsid w:val="1A9C331E"/>
    <w:rsid w:val="1AA36F72"/>
    <w:rsid w:val="1AA72C1C"/>
    <w:rsid w:val="1ABF572D"/>
    <w:rsid w:val="1AC472EE"/>
    <w:rsid w:val="1ACC4FC2"/>
    <w:rsid w:val="1ADE73E9"/>
    <w:rsid w:val="1AE1296A"/>
    <w:rsid w:val="1AE978A5"/>
    <w:rsid w:val="1AEE5B82"/>
    <w:rsid w:val="1AF11532"/>
    <w:rsid w:val="1AF76A4D"/>
    <w:rsid w:val="1B0072F8"/>
    <w:rsid w:val="1B04658F"/>
    <w:rsid w:val="1B051CED"/>
    <w:rsid w:val="1B0E4A1F"/>
    <w:rsid w:val="1B1617CA"/>
    <w:rsid w:val="1B1D6758"/>
    <w:rsid w:val="1B2E1DB1"/>
    <w:rsid w:val="1B3E6445"/>
    <w:rsid w:val="1B4139CA"/>
    <w:rsid w:val="1B443DCE"/>
    <w:rsid w:val="1B5A72B8"/>
    <w:rsid w:val="1B5D7840"/>
    <w:rsid w:val="1B60159D"/>
    <w:rsid w:val="1B657A15"/>
    <w:rsid w:val="1B6E2F51"/>
    <w:rsid w:val="1B7235B5"/>
    <w:rsid w:val="1B7927E1"/>
    <w:rsid w:val="1B7A6ED9"/>
    <w:rsid w:val="1B7C7BCE"/>
    <w:rsid w:val="1B7D45D2"/>
    <w:rsid w:val="1B80487E"/>
    <w:rsid w:val="1B804C3A"/>
    <w:rsid w:val="1B853315"/>
    <w:rsid w:val="1B9211AC"/>
    <w:rsid w:val="1B957C93"/>
    <w:rsid w:val="1B99078D"/>
    <w:rsid w:val="1B9D658B"/>
    <w:rsid w:val="1BA03F5D"/>
    <w:rsid w:val="1BA3378A"/>
    <w:rsid w:val="1BA66073"/>
    <w:rsid w:val="1BC13203"/>
    <w:rsid w:val="1BC363A9"/>
    <w:rsid w:val="1BC96F52"/>
    <w:rsid w:val="1BD50F1D"/>
    <w:rsid w:val="1BD61C4E"/>
    <w:rsid w:val="1BD823CC"/>
    <w:rsid w:val="1BE04C8B"/>
    <w:rsid w:val="1BE17DE8"/>
    <w:rsid w:val="1BE208DA"/>
    <w:rsid w:val="1BEB444D"/>
    <w:rsid w:val="1BF956CF"/>
    <w:rsid w:val="1C016738"/>
    <w:rsid w:val="1C2C676F"/>
    <w:rsid w:val="1C301FEC"/>
    <w:rsid w:val="1C307ED6"/>
    <w:rsid w:val="1C31288F"/>
    <w:rsid w:val="1C3F47E6"/>
    <w:rsid w:val="1C4921B3"/>
    <w:rsid w:val="1C502DEB"/>
    <w:rsid w:val="1C64144F"/>
    <w:rsid w:val="1C6D705C"/>
    <w:rsid w:val="1C747071"/>
    <w:rsid w:val="1C76127E"/>
    <w:rsid w:val="1C921905"/>
    <w:rsid w:val="1C9268E8"/>
    <w:rsid w:val="1C9507F0"/>
    <w:rsid w:val="1C9553F8"/>
    <w:rsid w:val="1C976A9C"/>
    <w:rsid w:val="1C9A5EBD"/>
    <w:rsid w:val="1C9E42A3"/>
    <w:rsid w:val="1CAD1C87"/>
    <w:rsid w:val="1CB13177"/>
    <w:rsid w:val="1CBA605C"/>
    <w:rsid w:val="1CBB013B"/>
    <w:rsid w:val="1CC7132A"/>
    <w:rsid w:val="1CCE2676"/>
    <w:rsid w:val="1CD15671"/>
    <w:rsid w:val="1CD816DC"/>
    <w:rsid w:val="1CE45045"/>
    <w:rsid w:val="1CE916C5"/>
    <w:rsid w:val="1CF3211F"/>
    <w:rsid w:val="1D13456F"/>
    <w:rsid w:val="1D1A1D7D"/>
    <w:rsid w:val="1D23083F"/>
    <w:rsid w:val="1D26257A"/>
    <w:rsid w:val="1D2C2F89"/>
    <w:rsid w:val="1D321E13"/>
    <w:rsid w:val="1D3D3B36"/>
    <w:rsid w:val="1D427040"/>
    <w:rsid w:val="1D491482"/>
    <w:rsid w:val="1D4A022E"/>
    <w:rsid w:val="1D4D5CD3"/>
    <w:rsid w:val="1D623AEA"/>
    <w:rsid w:val="1D661CDF"/>
    <w:rsid w:val="1D662222"/>
    <w:rsid w:val="1D666FB0"/>
    <w:rsid w:val="1D6907CB"/>
    <w:rsid w:val="1D6C189F"/>
    <w:rsid w:val="1D6D3179"/>
    <w:rsid w:val="1D7177B2"/>
    <w:rsid w:val="1D78179D"/>
    <w:rsid w:val="1D7C3EC2"/>
    <w:rsid w:val="1D85655B"/>
    <w:rsid w:val="1D9365F3"/>
    <w:rsid w:val="1DA11B7B"/>
    <w:rsid w:val="1DA61042"/>
    <w:rsid w:val="1DA91E4B"/>
    <w:rsid w:val="1DB07084"/>
    <w:rsid w:val="1DB27D97"/>
    <w:rsid w:val="1DBD1D34"/>
    <w:rsid w:val="1DC92DDB"/>
    <w:rsid w:val="1DC9431C"/>
    <w:rsid w:val="1DD2442A"/>
    <w:rsid w:val="1DDE740E"/>
    <w:rsid w:val="1DE16F28"/>
    <w:rsid w:val="1DEB772D"/>
    <w:rsid w:val="1DF35DC4"/>
    <w:rsid w:val="1DF61EC7"/>
    <w:rsid w:val="1DFA299C"/>
    <w:rsid w:val="1DFB74DD"/>
    <w:rsid w:val="1E030A2F"/>
    <w:rsid w:val="1E0313EE"/>
    <w:rsid w:val="1E1A16A3"/>
    <w:rsid w:val="1E1A5EB9"/>
    <w:rsid w:val="1E252A2F"/>
    <w:rsid w:val="1E283464"/>
    <w:rsid w:val="1E330DC1"/>
    <w:rsid w:val="1E366767"/>
    <w:rsid w:val="1E5159A0"/>
    <w:rsid w:val="1E591215"/>
    <w:rsid w:val="1E602747"/>
    <w:rsid w:val="1E621C03"/>
    <w:rsid w:val="1E635802"/>
    <w:rsid w:val="1E677980"/>
    <w:rsid w:val="1E6A4A34"/>
    <w:rsid w:val="1E88131F"/>
    <w:rsid w:val="1E9F4539"/>
    <w:rsid w:val="1EA41923"/>
    <w:rsid w:val="1EA877CA"/>
    <w:rsid w:val="1EB0353F"/>
    <w:rsid w:val="1EB15DEE"/>
    <w:rsid w:val="1EB45DCE"/>
    <w:rsid w:val="1EB904D1"/>
    <w:rsid w:val="1EC04754"/>
    <w:rsid w:val="1ECE074D"/>
    <w:rsid w:val="1ECF23FF"/>
    <w:rsid w:val="1ED03811"/>
    <w:rsid w:val="1ED62770"/>
    <w:rsid w:val="1ED96D10"/>
    <w:rsid w:val="1EDA6BA6"/>
    <w:rsid w:val="1EDD0208"/>
    <w:rsid w:val="1EE13D60"/>
    <w:rsid w:val="1EE2244B"/>
    <w:rsid w:val="1EE9511C"/>
    <w:rsid w:val="1F070DBD"/>
    <w:rsid w:val="1F0D396C"/>
    <w:rsid w:val="1F0E48B0"/>
    <w:rsid w:val="1F1B1195"/>
    <w:rsid w:val="1F1D4EB4"/>
    <w:rsid w:val="1F20701C"/>
    <w:rsid w:val="1F240E2A"/>
    <w:rsid w:val="1F354FA2"/>
    <w:rsid w:val="1F403975"/>
    <w:rsid w:val="1F4276B4"/>
    <w:rsid w:val="1F4A30CA"/>
    <w:rsid w:val="1F4F3659"/>
    <w:rsid w:val="1F5C03C8"/>
    <w:rsid w:val="1F750145"/>
    <w:rsid w:val="1F774690"/>
    <w:rsid w:val="1F7B040D"/>
    <w:rsid w:val="1F8B5771"/>
    <w:rsid w:val="1F8F3228"/>
    <w:rsid w:val="1F913503"/>
    <w:rsid w:val="1F974471"/>
    <w:rsid w:val="1F9C6235"/>
    <w:rsid w:val="1F9E0FB1"/>
    <w:rsid w:val="1FA2416A"/>
    <w:rsid w:val="1FA7517C"/>
    <w:rsid w:val="1FAD2EC1"/>
    <w:rsid w:val="1FAD52C6"/>
    <w:rsid w:val="1FB925AA"/>
    <w:rsid w:val="1FCE1224"/>
    <w:rsid w:val="1FCF304C"/>
    <w:rsid w:val="1FD91AA0"/>
    <w:rsid w:val="1FDB7302"/>
    <w:rsid w:val="1FEAEBF9"/>
    <w:rsid w:val="1FEB278D"/>
    <w:rsid w:val="1FF5130A"/>
    <w:rsid w:val="1FF62FE7"/>
    <w:rsid w:val="1FFB19EA"/>
    <w:rsid w:val="1FFB1A16"/>
    <w:rsid w:val="1FFF23CB"/>
    <w:rsid w:val="20016A23"/>
    <w:rsid w:val="200A4B78"/>
    <w:rsid w:val="20123429"/>
    <w:rsid w:val="20210BED"/>
    <w:rsid w:val="202D4E94"/>
    <w:rsid w:val="20346CD6"/>
    <w:rsid w:val="20366D9F"/>
    <w:rsid w:val="203971D5"/>
    <w:rsid w:val="203D076F"/>
    <w:rsid w:val="20431785"/>
    <w:rsid w:val="20446B2F"/>
    <w:rsid w:val="204D18A1"/>
    <w:rsid w:val="204E7A91"/>
    <w:rsid w:val="20541126"/>
    <w:rsid w:val="205873FE"/>
    <w:rsid w:val="205B40EE"/>
    <w:rsid w:val="205B4263"/>
    <w:rsid w:val="206375BB"/>
    <w:rsid w:val="206A26F8"/>
    <w:rsid w:val="20735C86"/>
    <w:rsid w:val="20744316"/>
    <w:rsid w:val="20790B8D"/>
    <w:rsid w:val="207D24F8"/>
    <w:rsid w:val="207E63B0"/>
    <w:rsid w:val="20831A45"/>
    <w:rsid w:val="208D1718"/>
    <w:rsid w:val="208F37B6"/>
    <w:rsid w:val="2091237A"/>
    <w:rsid w:val="20921898"/>
    <w:rsid w:val="20940F4E"/>
    <w:rsid w:val="20983709"/>
    <w:rsid w:val="20AD39C3"/>
    <w:rsid w:val="20B36BAB"/>
    <w:rsid w:val="20B639C1"/>
    <w:rsid w:val="20B91DA7"/>
    <w:rsid w:val="20BE6C95"/>
    <w:rsid w:val="20D054CD"/>
    <w:rsid w:val="20D30118"/>
    <w:rsid w:val="20D451E9"/>
    <w:rsid w:val="20EB1A8B"/>
    <w:rsid w:val="20FE507C"/>
    <w:rsid w:val="20FE58CD"/>
    <w:rsid w:val="20FF5536"/>
    <w:rsid w:val="21015060"/>
    <w:rsid w:val="21071BA9"/>
    <w:rsid w:val="21163AD3"/>
    <w:rsid w:val="21166388"/>
    <w:rsid w:val="21182CDA"/>
    <w:rsid w:val="212009A3"/>
    <w:rsid w:val="21222EE3"/>
    <w:rsid w:val="21303770"/>
    <w:rsid w:val="21303E9E"/>
    <w:rsid w:val="21314AC4"/>
    <w:rsid w:val="21423675"/>
    <w:rsid w:val="21455F84"/>
    <w:rsid w:val="214967B1"/>
    <w:rsid w:val="214F3920"/>
    <w:rsid w:val="21563D14"/>
    <w:rsid w:val="215B3D28"/>
    <w:rsid w:val="215D20B3"/>
    <w:rsid w:val="215D225D"/>
    <w:rsid w:val="216E4EA1"/>
    <w:rsid w:val="21767F5F"/>
    <w:rsid w:val="217E172B"/>
    <w:rsid w:val="21821AF0"/>
    <w:rsid w:val="21846FCD"/>
    <w:rsid w:val="2187744F"/>
    <w:rsid w:val="21997739"/>
    <w:rsid w:val="219F0AC7"/>
    <w:rsid w:val="21A7689B"/>
    <w:rsid w:val="21AD6D40"/>
    <w:rsid w:val="21AF45FF"/>
    <w:rsid w:val="21B409BF"/>
    <w:rsid w:val="21B51F9F"/>
    <w:rsid w:val="21CB5418"/>
    <w:rsid w:val="21CD3442"/>
    <w:rsid w:val="21DA1AFF"/>
    <w:rsid w:val="21DC7625"/>
    <w:rsid w:val="21DF2C8B"/>
    <w:rsid w:val="21E0234B"/>
    <w:rsid w:val="21E214B4"/>
    <w:rsid w:val="21E8049D"/>
    <w:rsid w:val="21EE47F8"/>
    <w:rsid w:val="21F035B6"/>
    <w:rsid w:val="21F43183"/>
    <w:rsid w:val="21F70BEA"/>
    <w:rsid w:val="220A7473"/>
    <w:rsid w:val="220B40C7"/>
    <w:rsid w:val="220D4691"/>
    <w:rsid w:val="220E3E9E"/>
    <w:rsid w:val="22100856"/>
    <w:rsid w:val="221548E5"/>
    <w:rsid w:val="22171CE0"/>
    <w:rsid w:val="22180FED"/>
    <w:rsid w:val="222039B6"/>
    <w:rsid w:val="22236DB6"/>
    <w:rsid w:val="222818BB"/>
    <w:rsid w:val="222965DC"/>
    <w:rsid w:val="223053CE"/>
    <w:rsid w:val="223B524E"/>
    <w:rsid w:val="22496E2C"/>
    <w:rsid w:val="224A045F"/>
    <w:rsid w:val="224F2712"/>
    <w:rsid w:val="22554A33"/>
    <w:rsid w:val="22596EC8"/>
    <w:rsid w:val="22617B2B"/>
    <w:rsid w:val="22647B55"/>
    <w:rsid w:val="2272799C"/>
    <w:rsid w:val="22743D02"/>
    <w:rsid w:val="22885D4F"/>
    <w:rsid w:val="22984103"/>
    <w:rsid w:val="229879F0"/>
    <w:rsid w:val="229935A6"/>
    <w:rsid w:val="22A6780D"/>
    <w:rsid w:val="22AC04B1"/>
    <w:rsid w:val="22BB43D7"/>
    <w:rsid w:val="22BE570A"/>
    <w:rsid w:val="22C11743"/>
    <w:rsid w:val="22CA56D0"/>
    <w:rsid w:val="22CD065A"/>
    <w:rsid w:val="22D61C18"/>
    <w:rsid w:val="22D82796"/>
    <w:rsid w:val="22DA1070"/>
    <w:rsid w:val="22DE117B"/>
    <w:rsid w:val="22E01D6E"/>
    <w:rsid w:val="22E22A19"/>
    <w:rsid w:val="22F34E83"/>
    <w:rsid w:val="22F95D81"/>
    <w:rsid w:val="22FB0ABF"/>
    <w:rsid w:val="230A6631"/>
    <w:rsid w:val="23196A90"/>
    <w:rsid w:val="231C4CF1"/>
    <w:rsid w:val="2322782D"/>
    <w:rsid w:val="2329689A"/>
    <w:rsid w:val="232E3EB1"/>
    <w:rsid w:val="232F19D7"/>
    <w:rsid w:val="233314C7"/>
    <w:rsid w:val="233B7FE1"/>
    <w:rsid w:val="233D4998"/>
    <w:rsid w:val="23430EA0"/>
    <w:rsid w:val="23462726"/>
    <w:rsid w:val="23493992"/>
    <w:rsid w:val="234C178F"/>
    <w:rsid w:val="234C51DA"/>
    <w:rsid w:val="23545115"/>
    <w:rsid w:val="23574B82"/>
    <w:rsid w:val="235B3BF2"/>
    <w:rsid w:val="235D6282"/>
    <w:rsid w:val="2362615C"/>
    <w:rsid w:val="236847A0"/>
    <w:rsid w:val="236D3C72"/>
    <w:rsid w:val="23752083"/>
    <w:rsid w:val="237D7816"/>
    <w:rsid w:val="238213AF"/>
    <w:rsid w:val="23865909"/>
    <w:rsid w:val="23882CE8"/>
    <w:rsid w:val="238F717E"/>
    <w:rsid w:val="23972B99"/>
    <w:rsid w:val="239E48B8"/>
    <w:rsid w:val="23B720F8"/>
    <w:rsid w:val="23B73EA6"/>
    <w:rsid w:val="23B84A3A"/>
    <w:rsid w:val="23BA2F75"/>
    <w:rsid w:val="23BF5807"/>
    <w:rsid w:val="23C81313"/>
    <w:rsid w:val="23C91D7F"/>
    <w:rsid w:val="23CC6262"/>
    <w:rsid w:val="23CD5272"/>
    <w:rsid w:val="23D7111E"/>
    <w:rsid w:val="23D94381"/>
    <w:rsid w:val="23F10308"/>
    <w:rsid w:val="23F1555F"/>
    <w:rsid w:val="23F951A9"/>
    <w:rsid w:val="24067297"/>
    <w:rsid w:val="241071C0"/>
    <w:rsid w:val="242515DF"/>
    <w:rsid w:val="244513B4"/>
    <w:rsid w:val="24494812"/>
    <w:rsid w:val="24582C7C"/>
    <w:rsid w:val="2458723F"/>
    <w:rsid w:val="245B6CE1"/>
    <w:rsid w:val="245C027E"/>
    <w:rsid w:val="24651B54"/>
    <w:rsid w:val="246F472A"/>
    <w:rsid w:val="247E48F7"/>
    <w:rsid w:val="24822706"/>
    <w:rsid w:val="24824BA0"/>
    <w:rsid w:val="2485704A"/>
    <w:rsid w:val="24857B00"/>
    <w:rsid w:val="248C02AF"/>
    <w:rsid w:val="249064A5"/>
    <w:rsid w:val="24977600"/>
    <w:rsid w:val="249E6F9D"/>
    <w:rsid w:val="24A12ABE"/>
    <w:rsid w:val="24A24B56"/>
    <w:rsid w:val="24C20CE4"/>
    <w:rsid w:val="24C32D1F"/>
    <w:rsid w:val="24E1583C"/>
    <w:rsid w:val="24E44663"/>
    <w:rsid w:val="24E86AE7"/>
    <w:rsid w:val="24F55AB1"/>
    <w:rsid w:val="24FE78B3"/>
    <w:rsid w:val="250806A3"/>
    <w:rsid w:val="250D4C07"/>
    <w:rsid w:val="25140E84"/>
    <w:rsid w:val="251464C9"/>
    <w:rsid w:val="25151DB4"/>
    <w:rsid w:val="25152D4E"/>
    <w:rsid w:val="252E4584"/>
    <w:rsid w:val="252E4BA6"/>
    <w:rsid w:val="252F3F10"/>
    <w:rsid w:val="25301274"/>
    <w:rsid w:val="25365355"/>
    <w:rsid w:val="253F5EC8"/>
    <w:rsid w:val="25407BDE"/>
    <w:rsid w:val="25527338"/>
    <w:rsid w:val="255676EF"/>
    <w:rsid w:val="255C5047"/>
    <w:rsid w:val="255E67B6"/>
    <w:rsid w:val="256D66EC"/>
    <w:rsid w:val="25761DE3"/>
    <w:rsid w:val="25807775"/>
    <w:rsid w:val="258119A8"/>
    <w:rsid w:val="258C2B0A"/>
    <w:rsid w:val="258C3110"/>
    <w:rsid w:val="258D6E68"/>
    <w:rsid w:val="25934C84"/>
    <w:rsid w:val="25973F8F"/>
    <w:rsid w:val="25A80F5B"/>
    <w:rsid w:val="25B30D0A"/>
    <w:rsid w:val="25B551C4"/>
    <w:rsid w:val="25B67AEA"/>
    <w:rsid w:val="25B85CB3"/>
    <w:rsid w:val="25BF1D59"/>
    <w:rsid w:val="25C445CB"/>
    <w:rsid w:val="25D45847"/>
    <w:rsid w:val="25E95F98"/>
    <w:rsid w:val="25EF2ADC"/>
    <w:rsid w:val="25F4423D"/>
    <w:rsid w:val="25F72072"/>
    <w:rsid w:val="260D5F67"/>
    <w:rsid w:val="260E2982"/>
    <w:rsid w:val="26263565"/>
    <w:rsid w:val="262C7B50"/>
    <w:rsid w:val="26356CBF"/>
    <w:rsid w:val="263A15DC"/>
    <w:rsid w:val="263A37F6"/>
    <w:rsid w:val="263E7600"/>
    <w:rsid w:val="263F286D"/>
    <w:rsid w:val="26485532"/>
    <w:rsid w:val="26681572"/>
    <w:rsid w:val="26795EF5"/>
    <w:rsid w:val="267A4D80"/>
    <w:rsid w:val="267B4C7B"/>
    <w:rsid w:val="267C2BB5"/>
    <w:rsid w:val="26814A4D"/>
    <w:rsid w:val="268204F7"/>
    <w:rsid w:val="26855921"/>
    <w:rsid w:val="268916CC"/>
    <w:rsid w:val="268A4CF8"/>
    <w:rsid w:val="268D5392"/>
    <w:rsid w:val="26946721"/>
    <w:rsid w:val="26A40B50"/>
    <w:rsid w:val="26AC33FB"/>
    <w:rsid w:val="26AC6B02"/>
    <w:rsid w:val="26B45E70"/>
    <w:rsid w:val="26BE19EF"/>
    <w:rsid w:val="26BE35D2"/>
    <w:rsid w:val="26C169F1"/>
    <w:rsid w:val="26C22702"/>
    <w:rsid w:val="26C42A01"/>
    <w:rsid w:val="26D703BB"/>
    <w:rsid w:val="26DB21E6"/>
    <w:rsid w:val="26EA27E4"/>
    <w:rsid w:val="26EA57DC"/>
    <w:rsid w:val="26ED077B"/>
    <w:rsid w:val="26F30948"/>
    <w:rsid w:val="26F50756"/>
    <w:rsid w:val="26F5299E"/>
    <w:rsid w:val="26F947D6"/>
    <w:rsid w:val="26F950D7"/>
    <w:rsid w:val="26FC663C"/>
    <w:rsid w:val="27075144"/>
    <w:rsid w:val="2719573C"/>
    <w:rsid w:val="272F1A96"/>
    <w:rsid w:val="273C39CD"/>
    <w:rsid w:val="273E2CE2"/>
    <w:rsid w:val="27455C6D"/>
    <w:rsid w:val="274739A4"/>
    <w:rsid w:val="274829A5"/>
    <w:rsid w:val="27483067"/>
    <w:rsid w:val="275F284F"/>
    <w:rsid w:val="276460F3"/>
    <w:rsid w:val="276951E4"/>
    <w:rsid w:val="276D652E"/>
    <w:rsid w:val="27761423"/>
    <w:rsid w:val="277E3DF7"/>
    <w:rsid w:val="27A92D1C"/>
    <w:rsid w:val="27B612FD"/>
    <w:rsid w:val="27B8643F"/>
    <w:rsid w:val="27C822C5"/>
    <w:rsid w:val="27CC438C"/>
    <w:rsid w:val="27D62E1B"/>
    <w:rsid w:val="27DF5ECF"/>
    <w:rsid w:val="27E4583C"/>
    <w:rsid w:val="27E51BF2"/>
    <w:rsid w:val="27F92589"/>
    <w:rsid w:val="28047F9F"/>
    <w:rsid w:val="280F203D"/>
    <w:rsid w:val="2810264B"/>
    <w:rsid w:val="28175A21"/>
    <w:rsid w:val="281C7DE2"/>
    <w:rsid w:val="28215D92"/>
    <w:rsid w:val="28227DB2"/>
    <w:rsid w:val="282F3E2B"/>
    <w:rsid w:val="283A2C41"/>
    <w:rsid w:val="283E182C"/>
    <w:rsid w:val="28473658"/>
    <w:rsid w:val="285717B4"/>
    <w:rsid w:val="285A7EC6"/>
    <w:rsid w:val="2873361C"/>
    <w:rsid w:val="287F632D"/>
    <w:rsid w:val="28A32C4B"/>
    <w:rsid w:val="28A75213"/>
    <w:rsid w:val="28CD5F1A"/>
    <w:rsid w:val="28DC520A"/>
    <w:rsid w:val="28E378EF"/>
    <w:rsid w:val="28ED6D26"/>
    <w:rsid w:val="28FE66B8"/>
    <w:rsid w:val="28FF49CD"/>
    <w:rsid w:val="290D6BD2"/>
    <w:rsid w:val="291543F7"/>
    <w:rsid w:val="292049F6"/>
    <w:rsid w:val="292813A2"/>
    <w:rsid w:val="29321CE2"/>
    <w:rsid w:val="293B711B"/>
    <w:rsid w:val="29465A3F"/>
    <w:rsid w:val="29477A7A"/>
    <w:rsid w:val="29565F0F"/>
    <w:rsid w:val="295E61D7"/>
    <w:rsid w:val="29604150"/>
    <w:rsid w:val="29683F62"/>
    <w:rsid w:val="29720538"/>
    <w:rsid w:val="29745A9F"/>
    <w:rsid w:val="297909CA"/>
    <w:rsid w:val="297B0CF7"/>
    <w:rsid w:val="29A0718A"/>
    <w:rsid w:val="29A0789B"/>
    <w:rsid w:val="29A34F29"/>
    <w:rsid w:val="29A60CF9"/>
    <w:rsid w:val="29AC1FD3"/>
    <w:rsid w:val="29B07417"/>
    <w:rsid w:val="29B13630"/>
    <w:rsid w:val="29B24931"/>
    <w:rsid w:val="29BA0599"/>
    <w:rsid w:val="29C06030"/>
    <w:rsid w:val="29C42E79"/>
    <w:rsid w:val="29C972FF"/>
    <w:rsid w:val="29DC2D9A"/>
    <w:rsid w:val="29DE3E92"/>
    <w:rsid w:val="29E13626"/>
    <w:rsid w:val="29E82D7B"/>
    <w:rsid w:val="29F07EC3"/>
    <w:rsid w:val="2A07105B"/>
    <w:rsid w:val="2A171475"/>
    <w:rsid w:val="2A1B0D2A"/>
    <w:rsid w:val="2A2658E2"/>
    <w:rsid w:val="2A2C1EC0"/>
    <w:rsid w:val="2A2C4823"/>
    <w:rsid w:val="2A3459B0"/>
    <w:rsid w:val="2A3B6772"/>
    <w:rsid w:val="2A3F69A3"/>
    <w:rsid w:val="2A421D2D"/>
    <w:rsid w:val="2A467631"/>
    <w:rsid w:val="2A4E2D1E"/>
    <w:rsid w:val="2A51423E"/>
    <w:rsid w:val="2A54293E"/>
    <w:rsid w:val="2A64423D"/>
    <w:rsid w:val="2A6834B4"/>
    <w:rsid w:val="2A72157E"/>
    <w:rsid w:val="2A763EB5"/>
    <w:rsid w:val="2A7A3B23"/>
    <w:rsid w:val="2A7B4596"/>
    <w:rsid w:val="2A8613E1"/>
    <w:rsid w:val="2A8639D0"/>
    <w:rsid w:val="2A870B13"/>
    <w:rsid w:val="2A9A1F7D"/>
    <w:rsid w:val="2AAB2DC2"/>
    <w:rsid w:val="2AAB723F"/>
    <w:rsid w:val="2AAF5D83"/>
    <w:rsid w:val="2AB18CC9"/>
    <w:rsid w:val="2AB729DE"/>
    <w:rsid w:val="2AB93010"/>
    <w:rsid w:val="2ABF3193"/>
    <w:rsid w:val="2AC21DB7"/>
    <w:rsid w:val="2AC82C46"/>
    <w:rsid w:val="2AD11332"/>
    <w:rsid w:val="2AD24C6A"/>
    <w:rsid w:val="2ADC41F2"/>
    <w:rsid w:val="2ADD4FB4"/>
    <w:rsid w:val="2AE31A25"/>
    <w:rsid w:val="2AE53E7F"/>
    <w:rsid w:val="2AE5579D"/>
    <w:rsid w:val="2AF84DD3"/>
    <w:rsid w:val="2AFD0A94"/>
    <w:rsid w:val="2B053749"/>
    <w:rsid w:val="2B0D2C02"/>
    <w:rsid w:val="2B0E1878"/>
    <w:rsid w:val="2B13303D"/>
    <w:rsid w:val="2B1B6824"/>
    <w:rsid w:val="2B1B7AB1"/>
    <w:rsid w:val="2B204A27"/>
    <w:rsid w:val="2B2823EB"/>
    <w:rsid w:val="2B285689"/>
    <w:rsid w:val="2B2945BE"/>
    <w:rsid w:val="2B37571E"/>
    <w:rsid w:val="2B3757DF"/>
    <w:rsid w:val="2B3758CC"/>
    <w:rsid w:val="2B3A3CDC"/>
    <w:rsid w:val="2B3C7E4B"/>
    <w:rsid w:val="2B4A75CB"/>
    <w:rsid w:val="2B56532D"/>
    <w:rsid w:val="2B690BD6"/>
    <w:rsid w:val="2B6916C7"/>
    <w:rsid w:val="2B6A7A50"/>
    <w:rsid w:val="2B724B56"/>
    <w:rsid w:val="2B854B65"/>
    <w:rsid w:val="2B941814"/>
    <w:rsid w:val="2B9A34F6"/>
    <w:rsid w:val="2BA74312"/>
    <w:rsid w:val="2BB766E5"/>
    <w:rsid w:val="2BB859A7"/>
    <w:rsid w:val="2BBA1CAE"/>
    <w:rsid w:val="2BC52ED8"/>
    <w:rsid w:val="2BD96984"/>
    <w:rsid w:val="2BE02C6E"/>
    <w:rsid w:val="2BF65788"/>
    <w:rsid w:val="2C027720"/>
    <w:rsid w:val="2C043A01"/>
    <w:rsid w:val="2C153703"/>
    <w:rsid w:val="2C155C0E"/>
    <w:rsid w:val="2C1D4AC2"/>
    <w:rsid w:val="2C2673ED"/>
    <w:rsid w:val="2C296ED9"/>
    <w:rsid w:val="2C2C2F57"/>
    <w:rsid w:val="2C332538"/>
    <w:rsid w:val="2C3A04E0"/>
    <w:rsid w:val="2C3D3687"/>
    <w:rsid w:val="2C3D6F12"/>
    <w:rsid w:val="2C3E3998"/>
    <w:rsid w:val="2C4C59EB"/>
    <w:rsid w:val="2C4E236D"/>
    <w:rsid w:val="2C50779E"/>
    <w:rsid w:val="2C522321"/>
    <w:rsid w:val="2C555061"/>
    <w:rsid w:val="2C566372"/>
    <w:rsid w:val="2C581A07"/>
    <w:rsid w:val="2C5E7FDA"/>
    <w:rsid w:val="2C603A8B"/>
    <w:rsid w:val="2C7521C6"/>
    <w:rsid w:val="2C7C7A3B"/>
    <w:rsid w:val="2C7E6B18"/>
    <w:rsid w:val="2C8B5ED0"/>
    <w:rsid w:val="2C8F1485"/>
    <w:rsid w:val="2C9255A0"/>
    <w:rsid w:val="2CA43435"/>
    <w:rsid w:val="2CA451E4"/>
    <w:rsid w:val="2CC14719"/>
    <w:rsid w:val="2CCB2770"/>
    <w:rsid w:val="2CCD473A"/>
    <w:rsid w:val="2CCD64E8"/>
    <w:rsid w:val="2CD61A94"/>
    <w:rsid w:val="2CDC0643"/>
    <w:rsid w:val="2CE25B49"/>
    <w:rsid w:val="2CE5165E"/>
    <w:rsid w:val="2CE622AD"/>
    <w:rsid w:val="2CFB1EEF"/>
    <w:rsid w:val="2CFC2E4F"/>
    <w:rsid w:val="2D031F0A"/>
    <w:rsid w:val="2D040371"/>
    <w:rsid w:val="2D1154D3"/>
    <w:rsid w:val="2D15219B"/>
    <w:rsid w:val="2D173223"/>
    <w:rsid w:val="2D190EFA"/>
    <w:rsid w:val="2D1B30C5"/>
    <w:rsid w:val="2D1B53DC"/>
    <w:rsid w:val="2D200D0E"/>
    <w:rsid w:val="2D263E4A"/>
    <w:rsid w:val="2D2B320F"/>
    <w:rsid w:val="2D2B66B4"/>
    <w:rsid w:val="2D35408E"/>
    <w:rsid w:val="2D4635FE"/>
    <w:rsid w:val="2D474F2D"/>
    <w:rsid w:val="2D5859F5"/>
    <w:rsid w:val="2D697350"/>
    <w:rsid w:val="2D6B421A"/>
    <w:rsid w:val="2D7B4415"/>
    <w:rsid w:val="2D8337F4"/>
    <w:rsid w:val="2D872B3B"/>
    <w:rsid w:val="2D88611B"/>
    <w:rsid w:val="2D8E7BAD"/>
    <w:rsid w:val="2D932503"/>
    <w:rsid w:val="2D9843B2"/>
    <w:rsid w:val="2D9E5864"/>
    <w:rsid w:val="2DA12E47"/>
    <w:rsid w:val="2DA4038D"/>
    <w:rsid w:val="2DB655E6"/>
    <w:rsid w:val="2DBA65E1"/>
    <w:rsid w:val="2DC11C6B"/>
    <w:rsid w:val="2DC134F9"/>
    <w:rsid w:val="2DC25921"/>
    <w:rsid w:val="2DCE3FED"/>
    <w:rsid w:val="2DE01CEC"/>
    <w:rsid w:val="2DE93B36"/>
    <w:rsid w:val="2DF42AE9"/>
    <w:rsid w:val="2DF779F0"/>
    <w:rsid w:val="2DF85957"/>
    <w:rsid w:val="2E0A56A5"/>
    <w:rsid w:val="2E112405"/>
    <w:rsid w:val="2E1A6114"/>
    <w:rsid w:val="2E201DD7"/>
    <w:rsid w:val="2E2977C0"/>
    <w:rsid w:val="2E2D049C"/>
    <w:rsid w:val="2E4B150C"/>
    <w:rsid w:val="2E4C168F"/>
    <w:rsid w:val="2E4C5BA3"/>
    <w:rsid w:val="2E4D00F8"/>
    <w:rsid w:val="2E4D4238"/>
    <w:rsid w:val="2E572FB3"/>
    <w:rsid w:val="2E58270B"/>
    <w:rsid w:val="2E601B6F"/>
    <w:rsid w:val="2E601D3B"/>
    <w:rsid w:val="2E6609A2"/>
    <w:rsid w:val="2E6A42A3"/>
    <w:rsid w:val="2E706249"/>
    <w:rsid w:val="2E7926D4"/>
    <w:rsid w:val="2E7C7E5C"/>
    <w:rsid w:val="2E8868B7"/>
    <w:rsid w:val="2E8A5885"/>
    <w:rsid w:val="2E90678D"/>
    <w:rsid w:val="2E945C26"/>
    <w:rsid w:val="2E9512F3"/>
    <w:rsid w:val="2E9A7EC6"/>
    <w:rsid w:val="2EB64AB9"/>
    <w:rsid w:val="2ED02E96"/>
    <w:rsid w:val="2ED31DB0"/>
    <w:rsid w:val="2EDA5D2F"/>
    <w:rsid w:val="2EDB2B3A"/>
    <w:rsid w:val="2EDD2DD9"/>
    <w:rsid w:val="2EE6463E"/>
    <w:rsid w:val="2EF55495"/>
    <w:rsid w:val="2EFA10EB"/>
    <w:rsid w:val="2EFB504E"/>
    <w:rsid w:val="2EFD7B91"/>
    <w:rsid w:val="2F0D0E1E"/>
    <w:rsid w:val="2F132BA0"/>
    <w:rsid w:val="2F18113C"/>
    <w:rsid w:val="2F2303A5"/>
    <w:rsid w:val="2F2A0D9A"/>
    <w:rsid w:val="2F2A1535"/>
    <w:rsid w:val="2F2B4F04"/>
    <w:rsid w:val="2F2F4190"/>
    <w:rsid w:val="2F3B1E2F"/>
    <w:rsid w:val="2F4A312B"/>
    <w:rsid w:val="2F4F7689"/>
    <w:rsid w:val="2F506B2F"/>
    <w:rsid w:val="2F652AE1"/>
    <w:rsid w:val="2F723467"/>
    <w:rsid w:val="2F8440AA"/>
    <w:rsid w:val="2F8530AA"/>
    <w:rsid w:val="2FA412E7"/>
    <w:rsid w:val="2FAA2B11"/>
    <w:rsid w:val="2FB63AB6"/>
    <w:rsid w:val="2FBD4DFA"/>
    <w:rsid w:val="2FC23B1A"/>
    <w:rsid w:val="2FC26398"/>
    <w:rsid w:val="2FCC12CB"/>
    <w:rsid w:val="2FD90878"/>
    <w:rsid w:val="2FDD7BBE"/>
    <w:rsid w:val="2FE34275"/>
    <w:rsid w:val="2FE73D65"/>
    <w:rsid w:val="2FED0C50"/>
    <w:rsid w:val="2FEF0580"/>
    <w:rsid w:val="2FF81ACE"/>
    <w:rsid w:val="2FFB59F4"/>
    <w:rsid w:val="2FFC1F70"/>
    <w:rsid w:val="300154B8"/>
    <w:rsid w:val="3004456F"/>
    <w:rsid w:val="30057F5C"/>
    <w:rsid w:val="30077F63"/>
    <w:rsid w:val="3041304E"/>
    <w:rsid w:val="30416B7D"/>
    <w:rsid w:val="304746D8"/>
    <w:rsid w:val="304B11E4"/>
    <w:rsid w:val="304B6E2A"/>
    <w:rsid w:val="304B73FA"/>
    <w:rsid w:val="30556F21"/>
    <w:rsid w:val="3062307F"/>
    <w:rsid w:val="30751371"/>
    <w:rsid w:val="30774926"/>
    <w:rsid w:val="307849BD"/>
    <w:rsid w:val="30884CB9"/>
    <w:rsid w:val="308B242E"/>
    <w:rsid w:val="308F13B7"/>
    <w:rsid w:val="30913CD1"/>
    <w:rsid w:val="309D5899"/>
    <w:rsid w:val="30A656FE"/>
    <w:rsid w:val="30A85CE5"/>
    <w:rsid w:val="30AB5338"/>
    <w:rsid w:val="30AB5DB4"/>
    <w:rsid w:val="30B360F4"/>
    <w:rsid w:val="30C573B3"/>
    <w:rsid w:val="30C97804"/>
    <w:rsid w:val="30CE0A81"/>
    <w:rsid w:val="30CF4A35"/>
    <w:rsid w:val="30D37E45"/>
    <w:rsid w:val="30D6586F"/>
    <w:rsid w:val="30DF2FAF"/>
    <w:rsid w:val="30E06E45"/>
    <w:rsid w:val="30E45352"/>
    <w:rsid w:val="30E500E1"/>
    <w:rsid w:val="30E65AB8"/>
    <w:rsid w:val="30EC5630"/>
    <w:rsid w:val="30F527F0"/>
    <w:rsid w:val="30F54159"/>
    <w:rsid w:val="30FA3624"/>
    <w:rsid w:val="310674F0"/>
    <w:rsid w:val="31086E33"/>
    <w:rsid w:val="31150DF1"/>
    <w:rsid w:val="311B1CCD"/>
    <w:rsid w:val="31262AFA"/>
    <w:rsid w:val="312E23DE"/>
    <w:rsid w:val="31336B36"/>
    <w:rsid w:val="31340B32"/>
    <w:rsid w:val="313E1763"/>
    <w:rsid w:val="31426D37"/>
    <w:rsid w:val="314B1F65"/>
    <w:rsid w:val="315337E2"/>
    <w:rsid w:val="31550B99"/>
    <w:rsid w:val="3159485B"/>
    <w:rsid w:val="316248E0"/>
    <w:rsid w:val="31673CE8"/>
    <w:rsid w:val="316E7B6E"/>
    <w:rsid w:val="317254D7"/>
    <w:rsid w:val="31816B5B"/>
    <w:rsid w:val="31820634"/>
    <w:rsid w:val="318B6006"/>
    <w:rsid w:val="319A12D3"/>
    <w:rsid w:val="319B3903"/>
    <w:rsid w:val="31AD2D5B"/>
    <w:rsid w:val="31D6252C"/>
    <w:rsid w:val="31D82191"/>
    <w:rsid w:val="31DB4B51"/>
    <w:rsid w:val="31DE1ADF"/>
    <w:rsid w:val="31DF0A74"/>
    <w:rsid w:val="31E126FD"/>
    <w:rsid w:val="31E333D3"/>
    <w:rsid w:val="31E557ED"/>
    <w:rsid w:val="31E763A6"/>
    <w:rsid w:val="31FB0CB1"/>
    <w:rsid w:val="31FD009F"/>
    <w:rsid w:val="32044B8C"/>
    <w:rsid w:val="32102608"/>
    <w:rsid w:val="3210673C"/>
    <w:rsid w:val="32180CAB"/>
    <w:rsid w:val="321D7089"/>
    <w:rsid w:val="32241076"/>
    <w:rsid w:val="32277A1B"/>
    <w:rsid w:val="322A58B3"/>
    <w:rsid w:val="322F3062"/>
    <w:rsid w:val="322F554F"/>
    <w:rsid w:val="32310FA4"/>
    <w:rsid w:val="32373863"/>
    <w:rsid w:val="323808A8"/>
    <w:rsid w:val="32454D73"/>
    <w:rsid w:val="3247155D"/>
    <w:rsid w:val="324902AC"/>
    <w:rsid w:val="324A0867"/>
    <w:rsid w:val="324C6101"/>
    <w:rsid w:val="32537490"/>
    <w:rsid w:val="32543409"/>
    <w:rsid w:val="325F06A1"/>
    <w:rsid w:val="32626B3A"/>
    <w:rsid w:val="326C1103"/>
    <w:rsid w:val="327138F6"/>
    <w:rsid w:val="32847649"/>
    <w:rsid w:val="329126EC"/>
    <w:rsid w:val="329D070B"/>
    <w:rsid w:val="329D2EAF"/>
    <w:rsid w:val="329E282C"/>
    <w:rsid w:val="32A02B99"/>
    <w:rsid w:val="32A6255D"/>
    <w:rsid w:val="32A73694"/>
    <w:rsid w:val="32A970B0"/>
    <w:rsid w:val="32AB56FB"/>
    <w:rsid w:val="32B62FD1"/>
    <w:rsid w:val="32B67D8E"/>
    <w:rsid w:val="32BE0A44"/>
    <w:rsid w:val="32C3755E"/>
    <w:rsid w:val="32CF2676"/>
    <w:rsid w:val="32D014A6"/>
    <w:rsid w:val="32D85EF4"/>
    <w:rsid w:val="32DA77DA"/>
    <w:rsid w:val="32DC7485"/>
    <w:rsid w:val="32E1726B"/>
    <w:rsid w:val="32F02F31"/>
    <w:rsid w:val="32F26497"/>
    <w:rsid w:val="32F463F6"/>
    <w:rsid w:val="32F7120B"/>
    <w:rsid w:val="32FE4318"/>
    <w:rsid w:val="330F17E8"/>
    <w:rsid w:val="33214207"/>
    <w:rsid w:val="33221A0D"/>
    <w:rsid w:val="332F3483"/>
    <w:rsid w:val="33361883"/>
    <w:rsid w:val="33370295"/>
    <w:rsid w:val="33370B5F"/>
    <w:rsid w:val="333E4F18"/>
    <w:rsid w:val="33413FD2"/>
    <w:rsid w:val="335B7D82"/>
    <w:rsid w:val="335D4929"/>
    <w:rsid w:val="3369616C"/>
    <w:rsid w:val="33720115"/>
    <w:rsid w:val="33745F6F"/>
    <w:rsid w:val="33773385"/>
    <w:rsid w:val="338272E7"/>
    <w:rsid w:val="338442BB"/>
    <w:rsid w:val="33851097"/>
    <w:rsid w:val="33883169"/>
    <w:rsid w:val="33886638"/>
    <w:rsid w:val="339A1A6B"/>
    <w:rsid w:val="339C2235"/>
    <w:rsid w:val="339F4D14"/>
    <w:rsid w:val="33A06705"/>
    <w:rsid w:val="33A92E20"/>
    <w:rsid w:val="33B27845"/>
    <w:rsid w:val="33B56047"/>
    <w:rsid w:val="33B81188"/>
    <w:rsid w:val="33B91539"/>
    <w:rsid w:val="33C07539"/>
    <w:rsid w:val="33C86933"/>
    <w:rsid w:val="33CB74FA"/>
    <w:rsid w:val="33D414D0"/>
    <w:rsid w:val="33DC6D64"/>
    <w:rsid w:val="33EB56B9"/>
    <w:rsid w:val="33F50BCC"/>
    <w:rsid w:val="33F56325"/>
    <w:rsid w:val="33FF6B09"/>
    <w:rsid w:val="34043E83"/>
    <w:rsid w:val="3406655E"/>
    <w:rsid w:val="340A7BE9"/>
    <w:rsid w:val="340F7C50"/>
    <w:rsid w:val="34163CA1"/>
    <w:rsid w:val="341644E3"/>
    <w:rsid w:val="341901E8"/>
    <w:rsid w:val="34205C46"/>
    <w:rsid w:val="3428494C"/>
    <w:rsid w:val="342E2733"/>
    <w:rsid w:val="34354D1B"/>
    <w:rsid w:val="3436542E"/>
    <w:rsid w:val="343F5C4F"/>
    <w:rsid w:val="344168E4"/>
    <w:rsid w:val="344A041F"/>
    <w:rsid w:val="344B0226"/>
    <w:rsid w:val="344D029A"/>
    <w:rsid w:val="345B43A2"/>
    <w:rsid w:val="345F65E5"/>
    <w:rsid w:val="346B6C90"/>
    <w:rsid w:val="347C6740"/>
    <w:rsid w:val="348002E4"/>
    <w:rsid w:val="34812180"/>
    <w:rsid w:val="34921C96"/>
    <w:rsid w:val="349D6EBA"/>
    <w:rsid w:val="34A168E3"/>
    <w:rsid w:val="34A516B4"/>
    <w:rsid w:val="34A536B6"/>
    <w:rsid w:val="34AD37B8"/>
    <w:rsid w:val="34AE7229"/>
    <w:rsid w:val="34B1121B"/>
    <w:rsid w:val="34B228A4"/>
    <w:rsid w:val="34B23BC6"/>
    <w:rsid w:val="34B709E0"/>
    <w:rsid w:val="34C70259"/>
    <w:rsid w:val="34C760C9"/>
    <w:rsid w:val="34CA155F"/>
    <w:rsid w:val="34D044EB"/>
    <w:rsid w:val="34D07E49"/>
    <w:rsid w:val="34D64523"/>
    <w:rsid w:val="34E41C9D"/>
    <w:rsid w:val="34E57EEF"/>
    <w:rsid w:val="34F25E44"/>
    <w:rsid w:val="34F30AB6"/>
    <w:rsid w:val="34F657AF"/>
    <w:rsid w:val="34F67930"/>
    <w:rsid w:val="34FF0289"/>
    <w:rsid w:val="350678BF"/>
    <w:rsid w:val="35097648"/>
    <w:rsid w:val="350B049E"/>
    <w:rsid w:val="35127BAF"/>
    <w:rsid w:val="3515368D"/>
    <w:rsid w:val="35167716"/>
    <w:rsid w:val="3519399D"/>
    <w:rsid w:val="351D5B33"/>
    <w:rsid w:val="35264A6F"/>
    <w:rsid w:val="35280A61"/>
    <w:rsid w:val="352A280B"/>
    <w:rsid w:val="35387DA6"/>
    <w:rsid w:val="35406977"/>
    <w:rsid w:val="35440F79"/>
    <w:rsid w:val="35527ED3"/>
    <w:rsid w:val="35532397"/>
    <w:rsid w:val="35555D20"/>
    <w:rsid w:val="35567E3E"/>
    <w:rsid w:val="355F0627"/>
    <w:rsid w:val="35635C3C"/>
    <w:rsid w:val="35671AAD"/>
    <w:rsid w:val="35717215"/>
    <w:rsid w:val="35756E19"/>
    <w:rsid w:val="357D0C50"/>
    <w:rsid w:val="357F0C0D"/>
    <w:rsid w:val="35804756"/>
    <w:rsid w:val="35825D28"/>
    <w:rsid w:val="358912CF"/>
    <w:rsid w:val="358B2001"/>
    <w:rsid w:val="358F7A72"/>
    <w:rsid w:val="35986C64"/>
    <w:rsid w:val="359A78BF"/>
    <w:rsid w:val="359A7B38"/>
    <w:rsid w:val="35A049F9"/>
    <w:rsid w:val="35A12BF5"/>
    <w:rsid w:val="35A26038"/>
    <w:rsid w:val="35B05007"/>
    <w:rsid w:val="35B110C7"/>
    <w:rsid w:val="35C403F2"/>
    <w:rsid w:val="35C8191C"/>
    <w:rsid w:val="35CD358A"/>
    <w:rsid w:val="35D04ECE"/>
    <w:rsid w:val="35D42F9A"/>
    <w:rsid w:val="35D5640E"/>
    <w:rsid w:val="35DB21F4"/>
    <w:rsid w:val="35DB7EC8"/>
    <w:rsid w:val="35F3598C"/>
    <w:rsid w:val="35F60BC4"/>
    <w:rsid w:val="35FB02D6"/>
    <w:rsid w:val="35FD0CE7"/>
    <w:rsid w:val="36056F4A"/>
    <w:rsid w:val="36107B1D"/>
    <w:rsid w:val="361723F7"/>
    <w:rsid w:val="361C6E3F"/>
    <w:rsid w:val="361E62A2"/>
    <w:rsid w:val="36233BCE"/>
    <w:rsid w:val="362A0508"/>
    <w:rsid w:val="362C6F1C"/>
    <w:rsid w:val="36390507"/>
    <w:rsid w:val="363A3CBF"/>
    <w:rsid w:val="363B469A"/>
    <w:rsid w:val="364063C9"/>
    <w:rsid w:val="36482CCD"/>
    <w:rsid w:val="364D2BA1"/>
    <w:rsid w:val="365240B2"/>
    <w:rsid w:val="36661D08"/>
    <w:rsid w:val="366B1C0B"/>
    <w:rsid w:val="367137D5"/>
    <w:rsid w:val="36740AAF"/>
    <w:rsid w:val="3675168A"/>
    <w:rsid w:val="3679362D"/>
    <w:rsid w:val="367936F0"/>
    <w:rsid w:val="367B74AA"/>
    <w:rsid w:val="36863D4B"/>
    <w:rsid w:val="3689724E"/>
    <w:rsid w:val="3690733C"/>
    <w:rsid w:val="3692641B"/>
    <w:rsid w:val="36955A61"/>
    <w:rsid w:val="369D2D57"/>
    <w:rsid w:val="36A25174"/>
    <w:rsid w:val="36A67E1D"/>
    <w:rsid w:val="36AB76A9"/>
    <w:rsid w:val="36B92172"/>
    <w:rsid w:val="36C05533"/>
    <w:rsid w:val="36C52023"/>
    <w:rsid w:val="36C66E7F"/>
    <w:rsid w:val="36CC0917"/>
    <w:rsid w:val="36D570E5"/>
    <w:rsid w:val="36D641EB"/>
    <w:rsid w:val="36D97016"/>
    <w:rsid w:val="36E2469A"/>
    <w:rsid w:val="36E54012"/>
    <w:rsid w:val="36EF0F53"/>
    <w:rsid w:val="36F523A6"/>
    <w:rsid w:val="37024FE0"/>
    <w:rsid w:val="370B2F1A"/>
    <w:rsid w:val="37100D12"/>
    <w:rsid w:val="3724226C"/>
    <w:rsid w:val="372453E4"/>
    <w:rsid w:val="37260C39"/>
    <w:rsid w:val="372A00C1"/>
    <w:rsid w:val="374469AB"/>
    <w:rsid w:val="37455202"/>
    <w:rsid w:val="374675C3"/>
    <w:rsid w:val="374970B3"/>
    <w:rsid w:val="374D73D2"/>
    <w:rsid w:val="37533499"/>
    <w:rsid w:val="375F64B2"/>
    <w:rsid w:val="37645C9B"/>
    <w:rsid w:val="376517D4"/>
    <w:rsid w:val="37697A46"/>
    <w:rsid w:val="376A1FC0"/>
    <w:rsid w:val="37781747"/>
    <w:rsid w:val="37786C07"/>
    <w:rsid w:val="377C55FE"/>
    <w:rsid w:val="377F7409"/>
    <w:rsid w:val="378D6FA0"/>
    <w:rsid w:val="379E3866"/>
    <w:rsid w:val="379E476C"/>
    <w:rsid w:val="37A8202C"/>
    <w:rsid w:val="37AB5A9D"/>
    <w:rsid w:val="37B12084"/>
    <w:rsid w:val="37B138D4"/>
    <w:rsid w:val="37B73A33"/>
    <w:rsid w:val="37CA5DAF"/>
    <w:rsid w:val="37CA7860"/>
    <w:rsid w:val="37CF3913"/>
    <w:rsid w:val="37D746BF"/>
    <w:rsid w:val="37DD7E02"/>
    <w:rsid w:val="37E478DA"/>
    <w:rsid w:val="37E76B93"/>
    <w:rsid w:val="37E969C7"/>
    <w:rsid w:val="37EE32C1"/>
    <w:rsid w:val="37FC5ED4"/>
    <w:rsid w:val="3806798E"/>
    <w:rsid w:val="38076E90"/>
    <w:rsid w:val="380B4369"/>
    <w:rsid w:val="38105F53"/>
    <w:rsid w:val="38143F3E"/>
    <w:rsid w:val="381670C4"/>
    <w:rsid w:val="38207E14"/>
    <w:rsid w:val="38210D36"/>
    <w:rsid w:val="38235A6C"/>
    <w:rsid w:val="38237646"/>
    <w:rsid w:val="38294CE7"/>
    <w:rsid w:val="38303DA7"/>
    <w:rsid w:val="383B26C3"/>
    <w:rsid w:val="38405B5F"/>
    <w:rsid w:val="384243BB"/>
    <w:rsid w:val="38571D22"/>
    <w:rsid w:val="38584F71"/>
    <w:rsid w:val="385A5BB5"/>
    <w:rsid w:val="385B208A"/>
    <w:rsid w:val="385D52BE"/>
    <w:rsid w:val="385D6D37"/>
    <w:rsid w:val="385F359C"/>
    <w:rsid w:val="3865088E"/>
    <w:rsid w:val="38663F99"/>
    <w:rsid w:val="387C4DBE"/>
    <w:rsid w:val="38817122"/>
    <w:rsid w:val="38846DF5"/>
    <w:rsid w:val="3885134C"/>
    <w:rsid w:val="38872772"/>
    <w:rsid w:val="389157D4"/>
    <w:rsid w:val="389E4D58"/>
    <w:rsid w:val="38A41442"/>
    <w:rsid w:val="38C06F01"/>
    <w:rsid w:val="38C724A6"/>
    <w:rsid w:val="38CA5FD2"/>
    <w:rsid w:val="38DF0564"/>
    <w:rsid w:val="38E01351"/>
    <w:rsid w:val="38E03C68"/>
    <w:rsid w:val="38E55D2E"/>
    <w:rsid w:val="38E67DD8"/>
    <w:rsid w:val="38E92242"/>
    <w:rsid w:val="38E9406E"/>
    <w:rsid w:val="38F765E2"/>
    <w:rsid w:val="39214ADA"/>
    <w:rsid w:val="39232B8A"/>
    <w:rsid w:val="3925145A"/>
    <w:rsid w:val="392A33AD"/>
    <w:rsid w:val="392C0134"/>
    <w:rsid w:val="392E425F"/>
    <w:rsid w:val="39364043"/>
    <w:rsid w:val="39407768"/>
    <w:rsid w:val="394538AA"/>
    <w:rsid w:val="394717E2"/>
    <w:rsid w:val="39476B69"/>
    <w:rsid w:val="394E1B28"/>
    <w:rsid w:val="39520DFD"/>
    <w:rsid w:val="39535FC7"/>
    <w:rsid w:val="39544AFE"/>
    <w:rsid w:val="39546C14"/>
    <w:rsid w:val="39573C5B"/>
    <w:rsid w:val="396439E6"/>
    <w:rsid w:val="396475C6"/>
    <w:rsid w:val="39667654"/>
    <w:rsid w:val="396D0E2B"/>
    <w:rsid w:val="39824EC9"/>
    <w:rsid w:val="398443D3"/>
    <w:rsid w:val="39876781"/>
    <w:rsid w:val="398B67A6"/>
    <w:rsid w:val="398F5457"/>
    <w:rsid w:val="39941A37"/>
    <w:rsid w:val="399C171C"/>
    <w:rsid w:val="399C4D5D"/>
    <w:rsid w:val="39B16A2A"/>
    <w:rsid w:val="39B55579"/>
    <w:rsid w:val="39BF540B"/>
    <w:rsid w:val="39C5496C"/>
    <w:rsid w:val="39D215E2"/>
    <w:rsid w:val="39DA1EC6"/>
    <w:rsid w:val="39DF5948"/>
    <w:rsid w:val="39E04279"/>
    <w:rsid w:val="39E12B6A"/>
    <w:rsid w:val="39EE5215"/>
    <w:rsid w:val="39EF1688"/>
    <w:rsid w:val="39F0548D"/>
    <w:rsid w:val="39F072E2"/>
    <w:rsid w:val="39F353C4"/>
    <w:rsid w:val="39F61C62"/>
    <w:rsid w:val="39FA5FB9"/>
    <w:rsid w:val="3A04784E"/>
    <w:rsid w:val="3A0A570B"/>
    <w:rsid w:val="3A0A6083"/>
    <w:rsid w:val="3A0A7835"/>
    <w:rsid w:val="3A0B1A1C"/>
    <w:rsid w:val="3A0E1EEE"/>
    <w:rsid w:val="3A104852"/>
    <w:rsid w:val="3A1B3E15"/>
    <w:rsid w:val="3A1C560A"/>
    <w:rsid w:val="3A202AD3"/>
    <w:rsid w:val="3A203B51"/>
    <w:rsid w:val="3A225A89"/>
    <w:rsid w:val="3A251D59"/>
    <w:rsid w:val="3A282FB0"/>
    <w:rsid w:val="3A2B253A"/>
    <w:rsid w:val="3A334A76"/>
    <w:rsid w:val="3A367F7A"/>
    <w:rsid w:val="3A410EE1"/>
    <w:rsid w:val="3A465B2C"/>
    <w:rsid w:val="3A493D5A"/>
    <w:rsid w:val="3A4E243A"/>
    <w:rsid w:val="3A4F4180"/>
    <w:rsid w:val="3A4F7E7B"/>
    <w:rsid w:val="3A586811"/>
    <w:rsid w:val="3A826478"/>
    <w:rsid w:val="3A871F12"/>
    <w:rsid w:val="3A8C5565"/>
    <w:rsid w:val="3A8F74D3"/>
    <w:rsid w:val="3A995C5C"/>
    <w:rsid w:val="3A9A1673"/>
    <w:rsid w:val="3A9B2AEA"/>
    <w:rsid w:val="3AA52163"/>
    <w:rsid w:val="3AB27AD1"/>
    <w:rsid w:val="3AB526C1"/>
    <w:rsid w:val="3AC32CD9"/>
    <w:rsid w:val="3AC429B9"/>
    <w:rsid w:val="3AC52EF5"/>
    <w:rsid w:val="3AD2521D"/>
    <w:rsid w:val="3AD53A47"/>
    <w:rsid w:val="3AEE41FA"/>
    <w:rsid w:val="3AEF1D20"/>
    <w:rsid w:val="3AF609DF"/>
    <w:rsid w:val="3AF82DFF"/>
    <w:rsid w:val="3AFA75DA"/>
    <w:rsid w:val="3AFB06C4"/>
    <w:rsid w:val="3AFC79E9"/>
    <w:rsid w:val="3B07350D"/>
    <w:rsid w:val="3B2A0FAA"/>
    <w:rsid w:val="3B373A40"/>
    <w:rsid w:val="3B3D2D6E"/>
    <w:rsid w:val="3B423A0E"/>
    <w:rsid w:val="3B4C5ADF"/>
    <w:rsid w:val="3B4D0C4B"/>
    <w:rsid w:val="3B5223FD"/>
    <w:rsid w:val="3B5A533B"/>
    <w:rsid w:val="3B5F4DA6"/>
    <w:rsid w:val="3B675D5A"/>
    <w:rsid w:val="3B7020C4"/>
    <w:rsid w:val="3B70EA08"/>
    <w:rsid w:val="3B740991"/>
    <w:rsid w:val="3B7D44A9"/>
    <w:rsid w:val="3B7D67AF"/>
    <w:rsid w:val="3B823A5D"/>
    <w:rsid w:val="3B90114B"/>
    <w:rsid w:val="3B96520C"/>
    <w:rsid w:val="3B96663F"/>
    <w:rsid w:val="3B976916"/>
    <w:rsid w:val="3B994A6F"/>
    <w:rsid w:val="3B9B501E"/>
    <w:rsid w:val="3B9E24B4"/>
    <w:rsid w:val="3BA4274C"/>
    <w:rsid w:val="3BA7139E"/>
    <w:rsid w:val="3BA80B19"/>
    <w:rsid w:val="3BAD5C41"/>
    <w:rsid w:val="3BC136BC"/>
    <w:rsid w:val="3BC27E87"/>
    <w:rsid w:val="3BC80015"/>
    <w:rsid w:val="3BCC5AF7"/>
    <w:rsid w:val="3BD3519D"/>
    <w:rsid w:val="3BD76554"/>
    <w:rsid w:val="3BDC22A4"/>
    <w:rsid w:val="3BE133EA"/>
    <w:rsid w:val="3BE404DD"/>
    <w:rsid w:val="3BE56D6F"/>
    <w:rsid w:val="3BE867C1"/>
    <w:rsid w:val="3BEA102D"/>
    <w:rsid w:val="3BEE4EF1"/>
    <w:rsid w:val="3BF167AA"/>
    <w:rsid w:val="3BF35840"/>
    <w:rsid w:val="3BF42E05"/>
    <w:rsid w:val="3BF73E9B"/>
    <w:rsid w:val="3BF770DE"/>
    <w:rsid w:val="3BFA097C"/>
    <w:rsid w:val="3BFD6657"/>
    <w:rsid w:val="3BFE27CD"/>
    <w:rsid w:val="3C016FBD"/>
    <w:rsid w:val="3C040F5C"/>
    <w:rsid w:val="3C0C743F"/>
    <w:rsid w:val="3C287156"/>
    <w:rsid w:val="3C2E6878"/>
    <w:rsid w:val="3C3063D1"/>
    <w:rsid w:val="3C327B72"/>
    <w:rsid w:val="3C3420E0"/>
    <w:rsid w:val="3C361890"/>
    <w:rsid w:val="3C380A17"/>
    <w:rsid w:val="3C386E70"/>
    <w:rsid w:val="3C3C2E41"/>
    <w:rsid w:val="3C4240EC"/>
    <w:rsid w:val="3C4B4FE2"/>
    <w:rsid w:val="3C4F6F1A"/>
    <w:rsid w:val="3C5F2ED5"/>
    <w:rsid w:val="3C5F551D"/>
    <w:rsid w:val="3C687FDC"/>
    <w:rsid w:val="3C6C3297"/>
    <w:rsid w:val="3C6D309F"/>
    <w:rsid w:val="3C7321A7"/>
    <w:rsid w:val="3C7B5067"/>
    <w:rsid w:val="3C7C2837"/>
    <w:rsid w:val="3C7F2123"/>
    <w:rsid w:val="3C81332B"/>
    <w:rsid w:val="3C923ACE"/>
    <w:rsid w:val="3CA5DB2E"/>
    <w:rsid w:val="3CCB181E"/>
    <w:rsid w:val="3CD1481E"/>
    <w:rsid w:val="3CD64F45"/>
    <w:rsid w:val="3CDC0875"/>
    <w:rsid w:val="3CDD692A"/>
    <w:rsid w:val="3CE536FA"/>
    <w:rsid w:val="3CF11D7F"/>
    <w:rsid w:val="3CF94FBD"/>
    <w:rsid w:val="3CFE5061"/>
    <w:rsid w:val="3D0634E3"/>
    <w:rsid w:val="3D090C15"/>
    <w:rsid w:val="3D0A7A32"/>
    <w:rsid w:val="3D0C0B0A"/>
    <w:rsid w:val="3D105E75"/>
    <w:rsid w:val="3D1300B2"/>
    <w:rsid w:val="3D2E524C"/>
    <w:rsid w:val="3D3305EA"/>
    <w:rsid w:val="3D3A034C"/>
    <w:rsid w:val="3D402D06"/>
    <w:rsid w:val="3D413BE3"/>
    <w:rsid w:val="3D473C94"/>
    <w:rsid w:val="3D5347E8"/>
    <w:rsid w:val="3D632551"/>
    <w:rsid w:val="3D6F0715"/>
    <w:rsid w:val="3D784711"/>
    <w:rsid w:val="3D787056"/>
    <w:rsid w:val="3D864AC5"/>
    <w:rsid w:val="3D981EC4"/>
    <w:rsid w:val="3D9B1703"/>
    <w:rsid w:val="3D9D0B62"/>
    <w:rsid w:val="3DA30DC2"/>
    <w:rsid w:val="3DB1150E"/>
    <w:rsid w:val="3DB171A6"/>
    <w:rsid w:val="3DB261C6"/>
    <w:rsid w:val="3DB36A9D"/>
    <w:rsid w:val="3DB63E3C"/>
    <w:rsid w:val="3DC30C0D"/>
    <w:rsid w:val="3DC661AE"/>
    <w:rsid w:val="3DC73E2E"/>
    <w:rsid w:val="3DCB25D0"/>
    <w:rsid w:val="3DD669F9"/>
    <w:rsid w:val="3DDD076E"/>
    <w:rsid w:val="3DDD67A7"/>
    <w:rsid w:val="3DDF51E8"/>
    <w:rsid w:val="3DE3213E"/>
    <w:rsid w:val="3DE374DB"/>
    <w:rsid w:val="3DE97E13"/>
    <w:rsid w:val="3DEC2488"/>
    <w:rsid w:val="3DEE2762"/>
    <w:rsid w:val="3DF07950"/>
    <w:rsid w:val="3DF16F1E"/>
    <w:rsid w:val="3DF34F67"/>
    <w:rsid w:val="3DF466EF"/>
    <w:rsid w:val="3DFB03D8"/>
    <w:rsid w:val="3E0C635B"/>
    <w:rsid w:val="3E1100F4"/>
    <w:rsid w:val="3E1C36C3"/>
    <w:rsid w:val="3E2156FD"/>
    <w:rsid w:val="3E225FAB"/>
    <w:rsid w:val="3E2E445D"/>
    <w:rsid w:val="3E3D6C99"/>
    <w:rsid w:val="3E4100C2"/>
    <w:rsid w:val="3E466B2C"/>
    <w:rsid w:val="3E4C7830"/>
    <w:rsid w:val="3E512733"/>
    <w:rsid w:val="3E526C6D"/>
    <w:rsid w:val="3E537955"/>
    <w:rsid w:val="3E5A2D1F"/>
    <w:rsid w:val="3E5C0270"/>
    <w:rsid w:val="3E5D51F2"/>
    <w:rsid w:val="3E5E1C00"/>
    <w:rsid w:val="3E6818BC"/>
    <w:rsid w:val="3E711B1B"/>
    <w:rsid w:val="3E720C9E"/>
    <w:rsid w:val="3E7607A7"/>
    <w:rsid w:val="3E860D2D"/>
    <w:rsid w:val="3E896367"/>
    <w:rsid w:val="3E8D2E58"/>
    <w:rsid w:val="3E996235"/>
    <w:rsid w:val="3EC040FF"/>
    <w:rsid w:val="3ECA4F65"/>
    <w:rsid w:val="3ED233ED"/>
    <w:rsid w:val="3ED74AEB"/>
    <w:rsid w:val="3EE15E2D"/>
    <w:rsid w:val="3EE871B2"/>
    <w:rsid w:val="3F091FA9"/>
    <w:rsid w:val="3F0B02A7"/>
    <w:rsid w:val="3F0E2FB0"/>
    <w:rsid w:val="3F2313E5"/>
    <w:rsid w:val="3F2C18A9"/>
    <w:rsid w:val="3F2C25B9"/>
    <w:rsid w:val="3F375A43"/>
    <w:rsid w:val="3F3845E1"/>
    <w:rsid w:val="3F3A1FEB"/>
    <w:rsid w:val="3F400D9C"/>
    <w:rsid w:val="3F491B54"/>
    <w:rsid w:val="3F4B375D"/>
    <w:rsid w:val="3F4D0B57"/>
    <w:rsid w:val="3F4D34B9"/>
    <w:rsid w:val="3F547E11"/>
    <w:rsid w:val="3F5F52D7"/>
    <w:rsid w:val="3F600617"/>
    <w:rsid w:val="3F692F86"/>
    <w:rsid w:val="3F7846D1"/>
    <w:rsid w:val="3F7D1E47"/>
    <w:rsid w:val="3F873EDC"/>
    <w:rsid w:val="3F8D08A4"/>
    <w:rsid w:val="3FA24C4F"/>
    <w:rsid w:val="3FA31F2C"/>
    <w:rsid w:val="3FB60610"/>
    <w:rsid w:val="3FC15446"/>
    <w:rsid w:val="3FCE0156"/>
    <w:rsid w:val="3FD55988"/>
    <w:rsid w:val="3FD96F05"/>
    <w:rsid w:val="3FE23C01"/>
    <w:rsid w:val="3FE90BD6"/>
    <w:rsid w:val="3FED6B68"/>
    <w:rsid w:val="3FEE0246"/>
    <w:rsid w:val="3FEE166B"/>
    <w:rsid w:val="3FEF2E20"/>
    <w:rsid w:val="3FF24DAB"/>
    <w:rsid w:val="3FF43467"/>
    <w:rsid w:val="3FF83425"/>
    <w:rsid w:val="3FFB2F15"/>
    <w:rsid w:val="3FFEC602"/>
    <w:rsid w:val="400E3105"/>
    <w:rsid w:val="40175FA1"/>
    <w:rsid w:val="401A1730"/>
    <w:rsid w:val="401F4E55"/>
    <w:rsid w:val="402266F3"/>
    <w:rsid w:val="40266AB9"/>
    <w:rsid w:val="40342170"/>
    <w:rsid w:val="4039626E"/>
    <w:rsid w:val="403C4DF6"/>
    <w:rsid w:val="403D6D09"/>
    <w:rsid w:val="403F2E01"/>
    <w:rsid w:val="4040216F"/>
    <w:rsid w:val="40441BEA"/>
    <w:rsid w:val="405338DE"/>
    <w:rsid w:val="40542AB1"/>
    <w:rsid w:val="40560235"/>
    <w:rsid w:val="4059257C"/>
    <w:rsid w:val="405B3B34"/>
    <w:rsid w:val="405C46FD"/>
    <w:rsid w:val="406004D8"/>
    <w:rsid w:val="406F4DA3"/>
    <w:rsid w:val="406F6F29"/>
    <w:rsid w:val="40722E37"/>
    <w:rsid w:val="407523A4"/>
    <w:rsid w:val="40785630"/>
    <w:rsid w:val="407A56D2"/>
    <w:rsid w:val="40816498"/>
    <w:rsid w:val="4090683C"/>
    <w:rsid w:val="40976347"/>
    <w:rsid w:val="409C5010"/>
    <w:rsid w:val="40A42AC4"/>
    <w:rsid w:val="40A53861"/>
    <w:rsid w:val="40B5754D"/>
    <w:rsid w:val="40BD7776"/>
    <w:rsid w:val="40C96B6F"/>
    <w:rsid w:val="40CF0DE7"/>
    <w:rsid w:val="40D34F11"/>
    <w:rsid w:val="40D70654"/>
    <w:rsid w:val="40D76746"/>
    <w:rsid w:val="40E1696B"/>
    <w:rsid w:val="40E65E01"/>
    <w:rsid w:val="40E7552C"/>
    <w:rsid w:val="40E7580A"/>
    <w:rsid w:val="40EE65D6"/>
    <w:rsid w:val="410F6C78"/>
    <w:rsid w:val="41102386"/>
    <w:rsid w:val="41195BC2"/>
    <w:rsid w:val="411A5904"/>
    <w:rsid w:val="411E0D70"/>
    <w:rsid w:val="41234CBB"/>
    <w:rsid w:val="41324A68"/>
    <w:rsid w:val="4134048C"/>
    <w:rsid w:val="413B204D"/>
    <w:rsid w:val="41440EFC"/>
    <w:rsid w:val="414A3F27"/>
    <w:rsid w:val="415441DA"/>
    <w:rsid w:val="4157061F"/>
    <w:rsid w:val="4159680B"/>
    <w:rsid w:val="415D5C35"/>
    <w:rsid w:val="41652CC9"/>
    <w:rsid w:val="416D1E4D"/>
    <w:rsid w:val="417116E0"/>
    <w:rsid w:val="41717932"/>
    <w:rsid w:val="417C1E2D"/>
    <w:rsid w:val="41811CF1"/>
    <w:rsid w:val="41847666"/>
    <w:rsid w:val="418517C6"/>
    <w:rsid w:val="418E00D5"/>
    <w:rsid w:val="41921D8A"/>
    <w:rsid w:val="41946029"/>
    <w:rsid w:val="419A2DBD"/>
    <w:rsid w:val="419F36A1"/>
    <w:rsid w:val="41AA44F7"/>
    <w:rsid w:val="41B63597"/>
    <w:rsid w:val="41B705C5"/>
    <w:rsid w:val="41BF3165"/>
    <w:rsid w:val="41C07F72"/>
    <w:rsid w:val="41C73476"/>
    <w:rsid w:val="41CF04A3"/>
    <w:rsid w:val="41D05678"/>
    <w:rsid w:val="41D91B4D"/>
    <w:rsid w:val="41DF4782"/>
    <w:rsid w:val="41E51539"/>
    <w:rsid w:val="41E61D2E"/>
    <w:rsid w:val="41E714BF"/>
    <w:rsid w:val="41F1637D"/>
    <w:rsid w:val="41F224DE"/>
    <w:rsid w:val="41FD0B02"/>
    <w:rsid w:val="41FD7B87"/>
    <w:rsid w:val="41FF0669"/>
    <w:rsid w:val="41FF5972"/>
    <w:rsid w:val="42022BCF"/>
    <w:rsid w:val="420A743F"/>
    <w:rsid w:val="420E32BC"/>
    <w:rsid w:val="42143F78"/>
    <w:rsid w:val="42157D6A"/>
    <w:rsid w:val="42253D73"/>
    <w:rsid w:val="42277902"/>
    <w:rsid w:val="4228282A"/>
    <w:rsid w:val="42407E64"/>
    <w:rsid w:val="42461953"/>
    <w:rsid w:val="424C74F0"/>
    <w:rsid w:val="425719F8"/>
    <w:rsid w:val="425D7F18"/>
    <w:rsid w:val="4269215D"/>
    <w:rsid w:val="42797DB0"/>
    <w:rsid w:val="427C7E72"/>
    <w:rsid w:val="427D229B"/>
    <w:rsid w:val="42871EF6"/>
    <w:rsid w:val="428F6B15"/>
    <w:rsid w:val="42904B56"/>
    <w:rsid w:val="42935333"/>
    <w:rsid w:val="42A653BA"/>
    <w:rsid w:val="42B058FF"/>
    <w:rsid w:val="42B7205F"/>
    <w:rsid w:val="42B77C03"/>
    <w:rsid w:val="42BC3BFC"/>
    <w:rsid w:val="42BC6FE1"/>
    <w:rsid w:val="42BD411A"/>
    <w:rsid w:val="42BF13A8"/>
    <w:rsid w:val="42C23A7D"/>
    <w:rsid w:val="42C944C3"/>
    <w:rsid w:val="42CA73E4"/>
    <w:rsid w:val="42DE0EAB"/>
    <w:rsid w:val="42E15B20"/>
    <w:rsid w:val="42E33046"/>
    <w:rsid w:val="42EA174A"/>
    <w:rsid w:val="42EC2E22"/>
    <w:rsid w:val="42F41A3C"/>
    <w:rsid w:val="42F9208D"/>
    <w:rsid w:val="42FF37DF"/>
    <w:rsid w:val="43043A62"/>
    <w:rsid w:val="430B33EF"/>
    <w:rsid w:val="430B346F"/>
    <w:rsid w:val="43184F6C"/>
    <w:rsid w:val="43185A1A"/>
    <w:rsid w:val="431C0C27"/>
    <w:rsid w:val="432434A8"/>
    <w:rsid w:val="43250AEC"/>
    <w:rsid w:val="43275918"/>
    <w:rsid w:val="432E3C1A"/>
    <w:rsid w:val="432E623E"/>
    <w:rsid w:val="43346E69"/>
    <w:rsid w:val="43373A7D"/>
    <w:rsid w:val="43391936"/>
    <w:rsid w:val="43394480"/>
    <w:rsid w:val="433E1FFA"/>
    <w:rsid w:val="43404C6E"/>
    <w:rsid w:val="4346094B"/>
    <w:rsid w:val="434A28BF"/>
    <w:rsid w:val="43564840"/>
    <w:rsid w:val="435F1263"/>
    <w:rsid w:val="4370488D"/>
    <w:rsid w:val="43714E67"/>
    <w:rsid w:val="43762EA5"/>
    <w:rsid w:val="438F5E4E"/>
    <w:rsid w:val="43971785"/>
    <w:rsid w:val="439E353F"/>
    <w:rsid w:val="43AB650F"/>
    <w:rsid w:val="43B504D0"/>
    <w:rsid w:val="43BC1913"/>
    <w:rsid w:val="43BD67A1"/>
    <w:rsid w:val="43C67902"/>
    <w:rsid w:val="43CF297A"/>
    <w:rsid w:val="43D07E7F"/>
    <w:rsid w:val="43D21847"/>
    <w:rsid w:val="43DE3599"/>
    <w:rsid w:val="43E35A3F"/>
    <w:rsid w:val="43E821A5"/>
    <w:rsid w:val="43FD725B"/>
    <w:rsid w:val="440C6A2A"/>
    <w:rsid w:val="44155DAF"/>
    <w:rsid w:val="441D68B0"/>
    <w:rsid w:val="442852C9"/>
    <w:rsid w:val="44286CC4"/>
    <w:rsid w:val="44335720"/>
    <w:rsid w:val="443864E5"/>
    <w:rsid w:val="443B7D84"/>
    <w:rsid w:val="44460444"/>
    <w:rsid w:val="444D4448"/>
    <w:rsid w:val="44506DCC"/>
    <w:rsid w:val="445175A7"/>
    <w:rsid w:val="44723AA6"/>
    <w:rsid w:val="44772D89"/>
    <w:rsid w:val="44783029"/>
    <w:rsid w:val="447B1167"/>
    <w:rsid w:val="447D4EC6"/>
    <w:rsid w:val="4480505D"/>
    <w:rsid w:val="44810D43"/>
    <w:rsid w:val="44832FFF"/>
    <w:rsid w:val="4487580F"/>
    <w:rsid w:val="448862B0"/>
    <w:rsid w:val="44906321"/>
    <w:rsid w:val="44982BC6"/>
    <w:rsid w:val="44A23F4B"/>
    <w:rsid w:val="44A26055"/>
    <w:rsid w:val="44A327E5"/>
    <w:rsid w:val="44A37CD6"/>
    <w:rsid w:val="44A715DC"/>
    <w:rsid w:val="44B03397"/>
    <w:rsid w:val="44B042CE"/>
    <w:rsid w:val="44B15325"/>
    <w:rsid w:val="44B22E48"/>
    <w:rsid w:val="44B25B2B"/>
    <w:rsid w:val="44B26298"/>
    <w:rsid w:val="44BC1B54"/>
    <w:rsid w:val="44BC7116"/>
    <w:rsid w:val="44BD0353"/>
    <w:rsid w:val="44C8798F"/>
    <w:rsid w:val="44CB5602"/>
    <w:rsid w:val="44CF6341"/>
    <w:rsid w:val="44D65658"/>
    <w:rsid w:val="44E91535"/>
    <w:rsid w:val="44EA6027"/>
    <w:rsid w:val="44EC713D"/>
    <w:rsid w:val="44F10FCC"/>
    <w:rsid w:val="44F15A48"/>
    <w:rsid w:val="44F47E1D"/>
    <w:rsid w:val="450364A8"/>
    <w:rsid w:val="45053F15"/>
    <w:rsid w:val="450665E4"/>
    <w:rsid w:val="45127AB0"/>
    <w:rsid w:val="45130165"/>
    <w:rsid w:val="45132BBD"/>
    <w:rsid w:val="451609F0"/>
    <w:rsid w:val="451D03B3"/>
    <w:rsid w:val="452016AB"/>
    <w:rsid w:val="45211BCD"/>
    <w:rsid w:val="452440E6"/>
    <w:rsid w:val="45284CB5"/>
    <w:rsid w:val="452A0524"/>
    <w:rsid w:val="452F7444"/>
    <w:rsid w:val="453173EB"/>
    <w:rsid w:val="45434D3B"/>
    <w:rsid w:val="454517A9"/>
    <w:rsid w:val="4545265A"/>
    <w:rsid w:val="454A1829"/>
    <w:rsid w:val="4552512F"/>
    <w:rsid w:val="455540D7"/>
    <w:rsid w:val="45605E90"/>
    <w:rsid w:val="45633A36"/>
    <w:rsid w:val="456E44EF"/>
    <w:rsid w:val="457052B2"/>
    <w:rsid w:val="45745A12"/>
    <w:rsid w:val="45836633"/>
    <w:rsid w:val="45845DCB"/>
    <w:rsid w:val="45903585"/>
    <w:rsid w:val="45991FF3"/>
    <w:rsid w:val="459B31D0"/>
    <w:rsid w:val="459C7BAC"/>
    <w:rsid w:val="45A17105"/>
    <w:rsid w:val="45A5650C"/>
    <w:rsid w:val="45A91A1D"/>
    <w:rsid w:val="45B01125"/>
    <w:rsid w:val="45B2030B"/>
    <w:rsid w:val="45B222C8"/>
    <w:rsid w:val="45D34F8F"/>
    <w:rsid w:val="45D466E2"/>
    <w:rsid w:val="45D81F27"/>
    <w:rsid w:val="45DE41B3"/>
    <w:rsid w:val="45DE63E3"/>
    <w:rsid w:val="45EA759A"/>
    <w:rsid w:val="45EC2832"/>
    <w:rsid w:val="45FA6C94"/>
    <w:rsid w:val="45FB2EB4"/>
    <w:rsid w:val="45FE3938"/>
    <w:rsid w:val="46043AAF"/>
    <w:rsid w:val="460C7C2A"/>
    <w:rsid w:val="460F0592"/>
    <w:rsid w:val="461035AD"/>
    <w:rsid w:val="461F30AC"/>
    <w:rsid w:val="462D194E"/>
    <w:rsid w:val="46357DC9"/>
    <w:rsid w:val="463B2504"/>
    <w:rsid w:val="46404E84"/>
    <w:rsid w:val="46436CFF"/>
    <w:rsid w:val="46570B7B"/>
    <w:rsid w:val="465C024E"/>
    <w:rsid w:val="465D4A91"/>
    <w:rsid w:val="46645B65"/>
    <w:rsid w:val="466E10E5"/>
    <w:rsid w:val="466F7EF1"/>
    <w:rsid w:val="46715891"/>
    <w:rsid w:val="4674775C"/>
    <w:rsid w:val="467A774D"/>
    <w:rsid w:val="467B6D99"/>
    <w:rsid w:val="467E2794"/>
    <w:rsid w:val="46844BE7"/>
    <w:rsid w:val="468513CB"/>
    <w:rsid w:val="46954391"/>
    <w:rsid w:val="469608E3"/>
    <w:rsid w:val="469647EF"/>
    <w:rsid w:val="46971BE9"/>
    <w:rsid w:val="46976102"/>
    <w:rsid w:val="469A0C3C"/>
    <w:rsid w:val="46BD7176"/>
    <w:rsid w:val="46BF4632"/>
    <w:rsid w:val="46D149CF"/>
    <w:rsid w:val="46D70178"/>
    <w:rsid w:val="46D95EF7"/>
    <w:rsid w:val="46DB7BB8"/>
    <w:rsid w:val="46E07DC0"/>
    <w:rsid w:val="46ED1C40"/>
    <w:rsid w:val="46F52773"/>
    <w:rsid w:val="46FA3FC1"/>
    <w:rsid w:val="47004115"/>
    <w:rsid w:val="47292A36"/>
    <w:rsid w:val="47303C05"/>
    <w:rsid w:val="47341AC2"/>
    <w:rsid w:val="473647FB"/>
    <w:rsid w:val="473D6A05"/>
    <w:rsid w:val="473F6CC5"/>
    <w:rsid w:val="474305A8"/>
    <w:rsid w:val="47460F19"/>
    <w:rsid w:val="474C5379"/>
    <w:rsid w:val="47636CAB"/>
    <w:rsid w:val="47643FAB"/>
    <w:rsid w:val="47664558"/>
    <w:rsid w:val="47667011"/>
    <w:rsid w:val="47721D0E"/>
    <w:rsid w:val="477E50A4"/>
    <w:rsid w:val="47844C36"/>
    <w:rsid w:val="47844DA2"/>
    <w:rsid w:val="4787143E"/>
    <w:rsid w:val="478D5C4A"/>
    <w:rsid w:val="47917754"/>
    <w:rsid w:val="47922BCC"/>
    <w:rsid w:val="47A1009B"/>
    <w:rsid w:val="47A13A5A"/>
    <w:rsid w:val="47A81BD4"/>
    <w:rsid w:val="47AD4D39"/>
    <w:rsid w:val="47AE3BEA"/>
    <w:rsid w:val="47AF3DAD"/>
    <w:rsid w:val="47B01446"/>
    <w:rsid w:val="47BA48CE"/>
    <w:rsid w:val="47C361B2"/>
    <w:rsid w:val="47D0552D"/>
    <w:rsid w:val="47D74267"/>
    <w:rsid w:val="47DD124F"/>
    <w:rsid w:val="47DD160F"/>
    <w:rsid w:val="47F6649C"/>
    <w:rsid w:val="47FE278F"/>
    <w:rsid w:val="47FE4F94"/>
    <w:rsid w:val="48035136"/>
    <w:rsid w:val="48053910"/>
    <w:rsid w:val="480F58FB"/>
    <w:rsid w:val="481073F2"/>
    <w:rsid w:val="481A01E0"/>
    <w:rsid w:val="48227E8E"/>
    <w:rsid w:val="482B3A74"/>
    <w:rsid w:val="48342479"/>
    <w:rsid w:val="48343468"/>
    <w:rsid w:val="4836121B"/>
    <w:rsid w:val="483769E4"/>
    <w:rsid w:val="483A20DA"/>
    <w:rsid w:val="483B47F6"/>
    <w:rsid w:val="483E7E42"/>
    <w:rsid w:val="484D7B48"/>
    <w:rsid w:val="484F02DE"/>
    <w:rsid w:val="48592708"/>
    <w:rsid w:val="485970DA"/>
    <w:rsid w:val="485A1A8B"/>
    <w:rsid w:val="485A6180"/>
    <w:rsid w:val="485E5353"/>
    <w:rsid w:val="486722D6"/>
    <w:rsid w:val="48675A3D"/>
    <w:rsid w:val="486E0728"/>
    <w:rsid w:val="487902F6"/>
    <w:rsid w:val="48793623"/>
    <w:rsid w:val="48894D7A"/>
    <w:rsid w:val="488A3531"/>
    <w:rsid w:val="488E28EE"/>
    <w:rsid w:val="48902522"/>
    <w:rsid w:val="48932709"/>
    <w:rsid w:val="4893579A"/>
    <w:rsid w:val="48A142E8"/>
    <w:rsid w:val="48A5022B"/>
    <w:rsid w:val="48AB6A33"/>
    <w:rsid w:val="48AC06DB"/>
    <w:rsid w:val="48AC6965"/>
    <w:rsid w:val="48AE3BA5"/>
    <w:rsid w:val="48B82799"/>
    <w:rsid w:val="48B8356C"/>
    <w:rsid w:val="48BC196F"/>
    <w:rsid w:val="48BD345D"/>
    <w:rsid w:val="48C12870"/>
    <w:rsid w:val="48C318E1"/>
    <w:rsid w:val="48C51933"/>
    <w:rsid w:val="48C9347B"/>
    <w:rsid w:val="48C93D83"/>
    <w:rsid w:val="48CD7DC2"/>
    <w:rsid w:val="48D218D8"/>
    <w:rsid w:val="48DD58AD"/>
    <w:rsid w:val="48E0317F"/>
    <w:rsid w:val="48E36096"/>
    <w:rsid w:val="48FA645F"/>
    <w:rsid w:val="48FD7001"/>
    <w:rsid w:val="49033B93"/>
    <w:rsid w:val="49074211"/>
    <w:rsid w:val="49101D1B"/>
    <w:rsid w:val="49137A2A"/>
    <w:rsid w:val="491A45A6"/>
    <w:rsid w:val="49211C3E"/>
    <w:rsid w:val="49247038"/>
    <w:rsid w:val="4929777F"/>
    <w:rsid w:val="49357EAF"/>
    <w:rsid w:val="494722B5"/>
    <w:rsid w:val="494E0559"/>
    <w:rsid w:val="49570A3A"/>
    <w:rsid w:val="495F4514"/>
    <w:rsid w:val="496843B3"/>
    <w:rsid w:val="496B780F"/>
    <w:rsid w:val="49786D1B"/>
    <w:rsid w:val="49865AC3"/>
    <w:rsid w:val="498A4707"/>
    <w:rsid w:val="498A6BE2"/>
    <w:rsid w:val="49A438DE"/>
    <w:rsid w:val="49A64536"/>
    <w:rsid w:val="49AA610F"/>
    <w:rsid w:val="49AE045B"/>
    <w:rsid w:val="49AF39EA"/>
    <w:rsid w:val="49AF4876"/>
    <w:rsid w:val="49BA799D"/>
    <w:rsid w:val="49C174DF"/>
    <w:rsid w:val="49C24BCC"/>
    <w:rsid w:val="49D11962"/>
    <w:rsid w:val="49D219AC"/>
    <w:rsid w:val="49DE531A"/>
    <w:rsid w:val="49E27DB5"/>
    <w:rsid w:val="49E46FBC"/>
    <w:rsid w:val="49EF41B9"/>
    <w:rsid w:val="4A027527"/>
    <w:rsid w:val="4A062BE2"/>
    <w:rsid w:val="4A063E75"/>
    <w:rsid w:val="4A0C1AE5"/>
    <w:rsid w:val="4A0C6DF4"/>
    <w:rsid w:val="4A0F7EF5"/>
    <w:rsid w:val="4A1946C3"/>
    <w:rsid w:val="4A206C06"/>
    <w:rsid w:val="4A235C9F"/>
    <w:rsid w:val="4A2424EA"/>
    <w:rsid w:val="4A254669"/>
    <w:rsid w:val="4A263B0B"/>
    <w:rsid w:val="4A29739B"/>
    <w:rsid w:val="4A2D4613"/>
    <w:rsid w:val="4A482276"/>
    <w:rsid w:val="4A535DA8"/>
    <w:rsid w:val="4A5C4739"/>
    <w:rsid w:val="4A61283B"/>
    <w:rsid w:val="4A654EC9"/>
    <w:rsid w:val="4A6A13C3"/>
    <w:rsid w:val="4A7639FC"/>
    <w:rsid w:val="4A7C3E1F"/>
    <w:rsid w:val="4A8835F7"/>
    <w:rsid w:val="4A99375D"/>
    <w:rsid w:val="4AA27D8E"/>
    <w:rsid w:val="4AA637BF"/>
    <w:rsid w:val="4AAA579F"/>
    <w:rsid w:val="4AAB3F85"/>
    <w:rsid w:val="4ABF34BD"/>
    <w:rsid w:val="4AC12232"/>
    <w:rsid w:val="4AC565F9"/>
    <w:rsid w:val="4AC6544F"/>
    <w:rsid w:val="4AC75A3B"/>
    <w:rsid w:val="4ACC3E2B"/>
    <w:rsid w:val="4AD85D63"/>
    <w:rsid w:val="4ADD0E4B"/>
    <w:rsid w:val="4AE300E2"/>
    <w:rsid w:val="4AE978E4"/>
    <w:rsid w:val="4AEE5B8A"/>
    <w:rsid w:val="4AF7026D"/>
    <w:rsid w:val="4B090BDC"/>
    <w:rsid w:val="4B0D7C6E"/>
    <w:rsid w:val="4B191DCC"/>
    <w:rsid w:val="4B1C39B5"/>
    <w:rsid w:val="4B261853"/>
    <w:rsid w:val="4B285063"/>
    <w:rsid w:val="4B2D58D5"/>
    <w:rsid w:val="4B381CB3"/>
    <w:rsid w:val="4B3D311B"/>
    <w:rsid w:val="4B3F6816"/>
    <w:rsid w:val="4B412B52"/>
    <w:rsid w:val="4B42783A"/>
    <w:rsid w:val="4B49547C"/>
    <w:rsid w:val="4B4E4AED"/>
    <w:rsid w:val="4B510F30"/>
    <w:rsid w:val="4B543CF6"/>
    <w:rsid w:val="4B551F51"/>
    <w:rsid w:val="4B644064"/>
    <w:rsid w:val="4B707A1C"/>
    <w:rsid w:val="4B715366"/>
    <w:rsid w:val="4B763FD9"/>
    <w:rsid w:val="4B7D0ED9"/>
    <w:rsid w:val="4B9F509C"/>
    <w:rsid w:val="4BA70393"/>
    <w:rsid w:val="4BAD4909"/>
    <w:rsid w:val="4BAF3531"/>
    <w:rsid w:val="4BAF554E"/>
    <w:rsid w:val="4BAF6A70"/>
    <w:rsid w:val="4BBA2153"/>
    <w:rsid w:val="4BBA4717"/>
    <w:rsid w:val="4BBD472B"/>
    <w:rsid w:val="4BCE2D1A"/>
    <w:rsid w:val="4BD44D46"/>
    <w:rsid w:val="4BD8125D"/>
    <w:rsid w:val="4BD905AE"/>
    <w:rsid w:val="4C0063A0"/>
    <w:rsid w:val="4C013661"/>
    <w:rsid w:val="4C1408DE"/>
    <w:rsid w:val="4C166999"/>
    <w:rsid w:val="4C185704"/>
    <w:rsid w:val="4C1D6B80"/>
    <w:rsid w:val="4C220BFF"/>
    <w:rsid w:val="4C2C5208"/>
    <w:rsid w:val="4C392DFB"/>
    <w:rsid w:val="4C4932DB"/>
    <w:rsid w:val="4C4F261E"/>
    <w:rsid w:val="4C583BC9"/>
    <w:rsid w:val="4C6E4996"/>
    <w:rsid w:val="4C714C8A"/>
    <w:rsid w:val="4C784707"/>
    <w:rsid w:val="4C82117A"/>
    <w:rsid w:val="4C8E586B"/>
    <w:rsid w:val="4C8F011A"/>
    <w:rsid w:val="4C916AAB"/>
    <w:rsid w:val="4C9269AF"/>
    <w:rsid w:val="4CA50FEA"/>
    <w:rsid w:val="4CAB56E2"/>
    <w:rsid w:val="4CB15FFC"/>
    <w:rsid w:val="4CBF4190"/>
    <w:rsid w:val="4CC17FD6"/>
    <w:rsid w:val="4CC707AA"/>
    <w:rsid w:val="4CD87420"/>
    <w:rsid w:val="4CDA2F46"/>
    <w:rsid w:val="4CEA0BEB"/>
    <w:rsid w:val="4CEB1D93"/>
    <w:rsid w:val="4CF136D5"/>
    <w:rsid w:val="4D07114B"/>
    <w:rsid w:val="4D106251"/>
    <w:rsid w:val="4D111FCA"/>
    <w:rsid w:val="4D2B1EF7"/>
    <w:rsid w:val="4D2F6B39"/>
    <w:rsid w:val="4D330DD2"/>
    <w:rsid w:val="4D35715C"/>
    <w:rsid w:val="4D361522"/>
    <w:rsid w:val="4D4008F4"/>
    <w:rsid w:val="4D48618E"/>
    <w:rsid w:val="4D5E6C3B"/>
    <w:rsid w:val="4D624C52"/>
    <w:rsid w:val="4D6464F3"/>
    <w:rsid w:val="4D6C183E"/>
    <w:rsid w:val="4D6C7FB8"/>
    <w:rsid w:val="4D721118"/>
    <w:rsid w:val="4D741B51"/>
    <w:rsid w:val="4D757A71"/>
    <w:rsid w:val="4D783DF7"/>
    <w:rsid w:val="4D8415D2"/>
    <w:rsid w:val="4D9014DF"/>
    <w:rsid w:val="4D9D15CF"/>
    <w:rsid w:val="4DA370C6"/>
    <w:rsid w:val="4DA4641D"/>
    <w:rsid w:val="4DA72415"/>
    <w:rsid w:val="4DB06CBF"/>
    <w:rsid w:val="4DB80C61"/>
    <w:rsid w:val="4DCB3F26"/>
    <w:rsid w:val="4DCD6B46"/>
    <w:rsid w:val="4DD7234E"/>
    <w:rsid w:val="4DD77F3B"/>
    <w:rsid w:val="4DD95C0E"/>
    <w:rsid w:val="4DE02ABE"/>
    <w:rsid w:val="4DE358CE"/>
    <w:rsid w:val="4DEC1AA6"/>
    <w:rsid w:val="4DEF5FB2"/>
    <w:rsid w:val="4DF05C00"/>
    <w:rsid w:val="4DF79137"/>
    <w:rsid w:val="4DFD6EA5"/>
    <w:rsid w:val="4E006B47"/>
    <w:rsid w:val="4E030526"/>
    <w:rsid w:val="4E0369D1"/>
    <w:rsid w:val="4E095E0D"/>
    <w:rsid w:val="4E0F180B"/>
    <w:rsid w:val="4E13300A"/>
    <w:rsid w:val="4E1D0DFF"/>
    <w:rsid w:val="4E1D6A76"/>
    <w:rsid w:val="4E1F4B7C"/>
    <w:rsid w:val="4E2F6FA7"/>
    <w:rsid w:val="4E3304EE"/>
    <w:rsid w:val="4E39320D"/>
    <w:rsid w:val="4E3A104B"/>
    <w:rsid w:val="4E3A7BD1"/>
    <w:rsid w:val="4E3B5550"/>
    <w:rsid w:val="4E4F6905"/>
    <w:rsid w:val="4E603A67"/>
    <w:rsid w:val="4E6268C7"/>
    <w:rsid w:val="4E6B6D29"/>
    <w:rsid w:val="4E742889"/>
    <w:rsid w:val="4E7A30FE"/>
    <w:rsid w:val="4E8308F3"/>
    <w:rsid w:val="4E8A5BAB"/>
    <w:rsid w:val="4E9F1F3D"/>
    <w:rsid w:val="4E9F63D1"/>
    <w:rsid w:val="4EAC5711"/>
    <w:rsid w:val="4EC6061B"/>
    <w:rsid w:val="4EC70B92"/>
    <w:rsid w:val="4EC72940"/>
    <w:rsid w:val="4ECB66C2"/>
    <w:rsid w:val="4ED02C2C"/>
    <w:rsid w:val="4ED32599"/>
    <w:rsid w:val="4ED6113D"/>
    <w:rsid w:val="4EDE45E2"/>
    <w:rsid w:val="4EE7695B"/>
    <w:rsid w:val="4EE8159F"/>
    <w:rsid w:val="4EEB2773"/>
    <w:rsid w:val="4EED4281"/>
    <w:rsid w:val="4EF86F1F"/>
    <w:rsid w:val="4EFB58CD"/>
    <w:rsid w:val="4EFE1B7A"/>
    <w:rsid w:val="4F00375B"/>
    <w:rsid w:val="4F0A6CD0"/>
    <w:rsid w:val="4F174E0A"/>
    <w:rsid w:val="4F261D7B"/>
    <w:rsid w:val="4F3D5F32"/>
    <w:rsid w:val="4F422F9F"/>
    <w:rsid w:val="4F4755B7"/>
    <w:rsid w:val="4F4C1097"/>
    <w:rsid w:val="4F541625"/>
    <w:rsid w:val="4F5F701C"/>
    <w:rsid w:val="4F615634"/>
    <w:rsid w:val="4F682409"/>
    <w:rsid w:val="4F6C38A2"/>
    <w:rsid w:val="4F6C3C8C"/>
    <w:rsid w:val="4F6F4B1E"/>
    <w:rsid w:val="4F71372B"/>
    <w:rsid w:val="4F7253F0"/>
    <w:rsid w:val="4F840E79"/>
    <w:rsid w:val="4F862DC6"/>
    <w:rsid w:val="4F8C3B89"/>
    <w:rsid w:val="4F9428F2"/>
    <w:rsid w:val="4F9D18F3"/>
    <w:rsid w:val="4FA47F75"/>
    <w:rsid w:val="4FA815B9"/>
    <w:rsid w:val="4FAE2061"/>
    <w:rsid w:val="4FB256C7"/>
    <w:rsid w:val="4FB31B9A"/>
    <w:rsid w:val="4FB355BA"/>
    <w:rsid w:val="4FB70CA5"/>
    <w:rsid w:val="4FBA7D02"/>
    <w:rsid w:val="4FC82E13"/>
    <w:rsid w:val="4FEF2A31"/>
    <w:rsid w:val="4FF359B6"/>
    <w:rsid w:val="4FF61772"/>
    <w:rsid w:val="5002121E"/>
    <w:rsid w:val="50081462"/>
    <w:rsid w:val="500D481B"/>
    <w:rsid w:val="501768E9"/>
    <w:rsid w:val="501E2E6F"/>
    <w:rsid w:val="502173D8"/>
    <w:rsid w:val="502230A1"/>
    <w:rsid w:val="50233D9E"/>
    <w:rsid w:val="502D2C76"/>
    <w:rsid w:val="503B526E"/>
    <w:rsid w:val="503E106F"/>
    <w:rsid w:val="503F14E2"/>
    <w:rsid w:val="504C3AE9"/>
    <w:rsid w:val="504F3C96"/>
    <w:rsid w:val="50501C62"/>
    <w:rsid w:val="50536AD8"/>
    <w:rsid w:val="50595A45"/>
    <w:rsid w:val="505A58A5"/>
    <w:rsid w:val="505C5654"/>
    <w:rsid w:val="50613131"/>
    <w:rsid w:val="50642410"/>
    <w:rsid w:val="5069364E"/>
    <w:rsid w:val="507F724A"/>
    <w:rsid w:val="50814E6E"/>
    <w:rsid w:val="508550E5"/>
    <w:rsid w:val="5087332F"/>
    <w:rsid w:val="508E03E4"/>
    <w:rsid w:val="508E090D"/>
    <w:rsid w:val="50913483"/>
    <w:rsid w:val="50932BBB"/>
    <w:rsid w:val="50987BAE"/>
    <w:rsid w:val="50AF6B3A"/>
    <w:rsid w:val="50B2258E"/>
    <w:rsid w:val="50B419FB"/>
    <w:rsid w:val="50C86E43"/>
    <w:rsid w:val="50CE7F49"/>
    <w:rsid w:val="50D15CF8"/>
    <w:rsid w:val="50D46A96"/>
    <w:rsid w:val="50D82199"/>
    <w:rsid w:val="50DE6667"/>
    <w:rsid w:val="50E84C5A"/>
    <w:rsid w:val="50EF29A6"/>
    <w:rsid w:val="50F04471"/>
    <w:rsid w:val="50F35EB0"/>
    <w:rsid w:val="50F3649C"/>
    <w:rsid w:val="50FD705C"/>
    <w:rsid w:val="50FE4613"/>
    <w:rsid w:val="5100038B"/>
    <w:rsid w:val="51114567"/>
    <w:rsid w:val="51134562"/>
    <w:rsid w:val="511504C3"/>
    <w:rsid w:val="51177DE2"/>
    <w:rsid w:val="511F469B"/>
    <w:rsid w:val="51362360"/>
    <w:rsid w:val="51390B28"/>
    <w:rsid w:val="513C2B2C"/>
    <w:rsid w:val="513D513B"/>
    <w:rsid w:val="513E3BAB"/>
    <w:rsid w:val="51512F4B"/>
    <w:rsid w:val="515C24FC"/>
    <w:rsid w:val="515C30D4"/>
    <w:rsid w:val="516B58A1"/>
    <w:rsid w:val="516C3C72"/>
    <w:rsid w:val="5181282D"/>
    <w:rsid w:val="51812A2C"/>
    <w:rsid w:val="51840001"/>
    <w:rsid w:val="518D7BF3"/>
    <w:rsid w:val="519837AB"/>
    <w:rsid w:val="51A8032F"/>
    <w:rsid w:val="51B2004B"/>
    <w:rsid w:val="51C1594B"/>
    <w:rsid w:val="51C56478"/>
    <w:rsid w:val="51C9039A"/>
    <w:rsid w:val="51C94B31"/>
    <w:rsid w:val="51CB6BEB"/>
    <w:rsid w:val="51CD3964"/>
    <w:rsid w:val="51CE5CBC"/>
    <w:rsid w:val="51DC2BA6"/>
    <w:rsid w:val="51DC7B9F"/>
    <w:rsid w:val="51E257EE"/>
    <w:rsid w:val="51EC4024"/>
    <w:rsid w:val="51FC7008"/>
    <w:rsid w:val="52035094"/>
    <w:rsid w:val="52156187"/>
    <w:rsid w:val="52165BDC"/>
    <w:rsid w:val="52173F41"/>
    <w:rsid w:val="521C6332"/>
    <w:rsid w:val="521C7446"/>
    <w:rsid w:val="521F6F37"/>
    <w:rsid w:val="52283BC1"/>
    <w:rsid w:val="52291CD0"/>
    <w:rsid w:val="524076C8"/>
    <w:rsid w:val="52431C22"/>
    <w:rsid w:val="52444F1C"/>
    <w:rsid w:val="525238DC"/>
    <w:rsid w:val="525B4A7D"/>
    <w:rsid w:val="526D069F"/>
    <w:rsid w:val="526D7CA2"/>
    <w:rsid w:val="52754877"/>
    <w:rsid w:val="52754DA9"/>
    <w:rsid w:val="527F2D8C"/>
    <w:rsid w:val="528B0128"/>
    <w:rsid w:val="529E648F"/>
    <w:rsid w:val="52A15B9E"/>
    <w:rsid w:val="52A75613"/>
    <w:rsid w:val="52AD1AE2"/>
    <w:rsid w:val="52B06F03"/>
    <w:rsid w:val="52B365E9"/>
    <w:rsid w:val="52BE58F4"/>
    <w:rsid w:val="52C1110B"/>
    <w:rsid w:val="52C33F1F"/>
    <w:rsid w:val="52C5188C"/>
    <w:rsid w:val="52DC65A9"/>
    <w:rsid w:val="52DD1FEC"/>
    <w:rsid w:val="52E07D53"/>
    <w:rsid w:val="52E361B6"/>
    <w:rsid w:val="52EE2CA6"/>
    <w:rsid w:val="530005AF"/>
    <w:rsid w:val="530879CB"/>
    <w:rsid w:val="530B1CD4"/>
    <w:rsid w:val="530F16B9"/>
    <w:rsid w:val="53133B17"/>
    <w:rsid w:val="53174125"/>
    <w:rsid w:val="53190EA5"/>
    <w:rsid w:val="531B2E13"/>
    <w:rsid w:val="53223C77"/>
    <w:rsid w:val="532861A6"/>
    <w:rsid w:val="532C349C"/>
    <w:rsid w:val="5333363B"/>
    <w:rsid w:val="533B637A"/>
    <w:rsid w:val="534D7F78"/>
    <w:rsid w:val="53560633"/>
    <w:rsid w:val="53651059"/>
    <w:rsid w:val="536939A8"/>
    <w:rsid w:val="53707572"/>
    <w:rsid w:val="53730867"/>
    <w:rsid w:val="53747686"/>
    <w:rsid w:val="537B46FA"/>
    <w:rsid w:val="53813882"/>
    <w:rsid w:val="5382152B"/>
    <w:rsid w:val="538609A1"/>
    <w:rsid w:val="538B4C3F"/>
    <w:rsid w:val="539D5B28"/>
    <w:rsid w:val="53A26E7F"/>
    <w:rsid w:val="53AC2E3F"/>
    <w:rsid w:val="53AE2A07"/>
    <w:rsid w:val="53B4545D"/>
    <w:rsid w:val="53B67A00"/>
    <w:rsid w:val="53BA0C6B"/>
    <w:rsid w:val="53BD2563"/>
    <w:rsid w:val="53BE3DD9"/>
    <w:rsid w:val="53C05963"/>
    <w:rsid w:val="53C14D3A"/>
    <w:rsid w:val="53C434DC"/>
    <w:rsid w:val="53D52E17"/>
    <w:rsid w:val="53E36408"/>
    <w:rsid w:val="53E9420E"/>
    <w:rsid w:val="53EA0E7E"/>
    <w:rsid w:val="53EB70D0"/>
    <w:rsid w:val="53F31866"/>
    <w:rsid w:val="53FF0C49"/>
    <w:rsid w:val="54030EC0"/>
    <w:rsid w:val="5407637F"/>
    <w:rsid w:val="540941BA"/>
    <w:rsid w:val="54111DE8"/>
    <w:rsid w:val="54114719"/>
    <w:rsid w:val="541173FE"/>
    <w:rsid w:val="54134291"/>
    <w:rsid w:val="54141C36"/>
    <w:rsid w:val="5416240C"/>
    <w:rsid w:val="541A1764"/>
    <w:rsid w:val="541F5EE3"/>
    <w:rsid w:val="5422686A"/>
    <w:rsid w:val="542D1D3C"/>
    <w:rsid w:val="543C311D"/>
    <w:rsid w:val="54433159"/>
    <w:rsid w:val="544823F3"/>
    <w:rsid w:val="545F361A"/>
    <w:rsid w:val="546217ED"/>
    <w:rsid w:val="54642A63"/>
    <w:rsid w:val="54692643"/>
    <w:rsid w:val="546B6FE8"/>
    <w:rsid w:val="5477778F"/>
    <w:rsid w:val="5480209E"/>
    <w:rsid w:val="54816808"/>
    <w:rsid w:val="5494265A"/>
    <w:rsid w:val="54A20F6A"/>
    <w:rsid w:val="54A464BB"/>
    <w:rsid w:val="54A61249"/>
    <w:rsid w:val="54A6749B"/>
    <w:rsid w:val="54AC24BC"/>
    <w:rsid w:val="54B050AA"/>
    <w:rsid w:val="54B27BEE"/>
    <w:rsid w:val="54B4149E"/>
    <w:rsid w:val="54B527A7"/>
    <w:rsid w:val="54BE6646"/>
    <w:rsid w:val="54D538DD"/>
    <w:rsid w:val="54D70A47"/>
    <w:rsid w:val="54DB6B7A"/>
    <w:rsid w:val="54EA0581"/>
    <w:rsid w:val="54EA26BE"/>
    <w:rsid w:val="54EB2CC9"/>
    <w:rsid w:val="54F37CE4"/>
    <w:rsid w:val="54F9581D"/>
    <w:rsid w:val="55043917"/>
    <w:rsid w:val="5509053A"/>
    <w:rsid w:val="5512689E"/>
    <w:rsid w:val="55173EF5"/>
    <w:rsid w:val="551B2E31"/>
    <w:rsid w:val="55254C4C"/>
    <w:rsid w:val="552D3719"/>
    <w:rsid w:val="553B2D1B"/>
    <w:rsid w:val="553C6A5D"/>
    <w:rsid w:val="553F1C60"/>
    <w:rsid w:val="55490563"/>
    <w:rsid w:val="554D5B69"/>
    <w:rsid w:val="55523798"/>
    <w:rsid w:val="55575C84"/>
    <w:rsid w:val="55592760"/>
    <w:rsid w:val="55622629"/>
    <w:rsid w:val="55653A2B"/>
    <w:rsid w:val="5567388E"/>
    <w:rsid w:val="55674DDF"/>
    <w:rsid w:val="556A56C3"/>
    <w:rsid w:val="556E25E3"/>
    <w:rsid w:val="556E565C"/>
    <w:rsid w:val="557701D2"/>
    <w:rsid w:val="557A6DA0"/>
    <w:rsid w:val="558064A1"/>
    <w:rsid w:val="55960D99"/>
    <w:rsid w:val="55987C5B"/>
    <w:rsid w:val="55A41DAF"/>
    <w:rsid w:val="55B32843"/>
    <w:rsid w:val="55BC6D49"/>
    <w:rsid w:val="55BD684B"/>
    <w:rsid w:val="55DF768A"/>
    <w:rsid w:val="55E203B8"/>
    <w:rsid w:val="55EA2982"/>
    <w:rsid w:val="55ED5B33"/>
    <w:rsid w:val="55F50744"/>
    <w:rsid w:val="561A72EE"/>
    <w:rsid w:val="56397957"/>
    <w:rsid w:val="563D5622"/>
    <w:rsid w:val="5641651E"/>
    <w:rsid w:val="564D33D9"/>
    <w:rsid w:val="56534B2C"/>
    <w:rsid w:val="566408E0"/>
    <w:rsid w:val="56740DA1"/>
    <w:rsid w:val="567F5F70"/>
    <w:rsid w:val="56805CEA"/>
    <w:rsid w:val="568232AA"/>
    <w:rsid w:val="568452E5"/>
    <w:rsid w:val="56854DDD"/>
    <w:rsid w:val="56865062"/>
    <w:rsid w:val="5690558E"/>
    <w:rsid w:val="56921230"/>
    <w:rsid w:val="56982E14"/>
    <w:rsid w:val="56991243"/>
    <w:rsid w:val="569A1A55"/>
    <w:rsid w:val="569A707D"/>
    <w:rsid w:val="569D042A"/>
    <w:rsid w:val="56A9224D"/>
    <w:rsid w:val="56A92620"/>
    <w:rsid w:val="56BA5E8F"/>
    <w:rsid w:val="56C43C09"/>
    <w:rsid w:val="56DA6DF1"/>
    <w:rsid w:val="56DB11AF"/>
    <w:rsid w:val="56DD1623"/>
    <w:rsid w:val="56E46059"/>
    <w:rsid w:val="56E86C02"/>
    <w:rsid w:val="56E86F60"/>
    <w:rsid w:val="56EA7CA0"/>
    <w:rsid w:val="56ED7603"/>
    <w:rsid w:val="570D735E"/>
    <w:rsid w:val="5716221B"/>
    <w:rsid w:val="572052E3"/>
    <w:rsid w:val="572547A5"/>
    <w:rsid w:val="572F19CA"/>
    <w:rsid w:val="573050F9"/>
    <w:rsid w:val="57315571"/>
    <w:rsid w:val="5745734F"/>
    <w:rsid w:val="57533BFF"/>
    <w:rsid w:val="57563CB6"/>
    <w:rsid w:val="57637D01"/>
    <w:rsid w:val="57712940"/>
    <w:rsid w:val="577526D4"/>
    <w:rsid w:val="57765E99"/>
    <w:rsid w:val="57794569"/>
    <w:rsid w:val="577EBB77"/>
    <w:rsid w:val="57837F9C"/>
    <w:rsid w:val="57995095"/>
    <w:rsid w:val="579D38F4"/>
    <w:rsid w:val="579E619F"/>
    <w:rsid w:val="57B63E99"/>
    <w:rsid w:val="57B9633A"/>
    <w:rsid w:val="57BC2B32"/>
    <w:rsid w:val="57C24E83"/>
    <w:rsid w:val="57D23862"/>
    <w:rsid w:val="57D321A3"/>
    <w:rsid w:val="57D8269E"/>
    <w:rsid w:val="57E46016"/>
    <w:rsid w:val="57EA58F1"/>
    <w:rsid w:val="57FE245B"/>
    <w:rsid w:val="58040827"/>
    <w:rsid w:val="58045449"/>
    <w:rsid w:val="58062D10"/>
    <w:rsid w:val="581D7A74"/>
    <w:rsid w:val="581E69DE"/>
    <w:rsid w:val="581F18C0"/>
    <w:rsid w:val="58293713"/>
    <w:rsid w:val="582D43AF"/>
    <w:rsid w:val="58386EC6"/>
    <w:rsid w:val="583B0ADC"/>
    <w:rsid w:val="584E6345"/>
    <w:rsid w:val="58526C2B"/>
    <w:rsid w:val="585316E8"/>
    <w:rsid w:val="585F0173"/>
    <w:rsid w:val="5862602D"/>
    <w:rsid w:val="586B4C84"/>
    <w:rsid w:val="586C6188"/>
    <w:rsid w:val="58757DD9"/>
    <w:rsid w:val="587773CE"/>
    <w:rsid w:val="587F63CD"/>
    <w:rsid w:val="588130A5"/>
    <w:rsid w:val="58815A45"/>
    <w:rsid w:val="58816255"/>
    <w:rsid w:val="588F54F8"/>
    <w:rsid w:val="58913392"/>
    <w:rsid w:val="589B1583"/>
    <w:rsid w:val="589D2963"/>
    <w:rsid w:val="58B47288"/>
    <w:rsid w:val="58C169A0"/>
    <w:rsid w:val="58C544E0"/>
    <w:rsid w:val="58CD099B"/>
    <w:rsid w:val="58D5330F"/>
    <w:rsid w:val="58DE3013"/>
    <w:rsid w:val="58E1230C"/>
    <w:rsid w:val="58EC563B"/>
    <w:rsid w:val="58F24DF0"/>
    <w:rsid w:val="58F56A7C"/>
    <w:rsid w:val="58FB7AAC"/>
    <w:rsid w:val="58FE0327"/>
    <w:rsid w:val="59050C34"/>
    <w:rsid w:val="59076C8D"/>
    <w:rsid w:val="59101387"/>
    <w:rsid w:val="59111DCA"/>
    <w:rsid w:val="59123458"/>
    <w:rsid w:val="59123A16"/>
    <w:rsid w:val="591949AD"/>
    <w:rsid w:val="591A07B9"/>
    <w:rsid w:val="593F7F74"/>
    <w:rsid w:val="59441031"/>
    <w:rsid w:val="59453AD3"/>
    <w:rsid w:val="594560EB"/>
    <w:rsid w:val="5947055B"/>
    <w:rsid w:val="59480EED"/>
    <w:rsid w:val="59593E46"/>
    <w:rsid w:val="596878A3"/>
    <w:rsid w:val="5969563F"/>
    <w:rsid w:val="596C0E04"/>
    <w:rsid w:val="597222FA"/>
    <w:rsid w:val="5976088C"/>
    <w:rsid w:val="5983374E"/>
    <w:rsid w:val="598614A1"/>
    <w:rsid w:val="598E54B1"/>
    <w:rsid w:val="5991071A"/>
    <w:rsid w:val="599A729A"/>
    <w:rsid w:val="59A564DA"/>
    <w:rsid w:val="59AD777A"/>
    <w:rsid w:val="59AF5ACF"/>
    <w:rsid w:val="59B47F65"/>
    <w:rsid w:val="59B814DA"/>
    <w:rsid w:val="59B9783B"/>
    <w:rsid w:val="59BF4FB8"/>
    <w:rsid w:val="59C273CE"/>
    <w:rsid w:val="59C814E9"/>
    <w:rsid w:val="59CF3091"/>
    <w:rsid w:val="59D46859"/>
    <w:rsid w:val="59D85B56"/>
    <w:rsid w:val="59E250A8"/>
    <w:rsid w:val="59E87996"/>
    <w:rsid w:val="59F14D15"/>
    <w:rsid w:val="59F41367"/>
    <w:rsid w:val="59FE45BC"/>
    <w:rsid w:val="5A025DBC"/>
    <w:rsid w:val="5A087F01"/>
    <w:rsid w:val="5A0F382C"/>
    <w:rsid w:val="5A184997"/>
    <w:rsid w:val="5A1E1882"/>
    <w:rsid w:val="5A230A67"/>
    <w:rsid w:val="5A24742F"/>
    <w:rsid w:val="5A264F3B"/>
    <w:rsid w:val="5A355A42"/>
    <w:rsid w:val="5A374EDE"/>
    <w:rsid w:val="5A3A2DDD"/>
    <w:rsid w:val="5A3A5A01"/>
    <w:rsid w:val="5A435280"/>
    <w:rsid w:val="5A483A0A"/>
    <w:rsid w:val="5A4C6CD9"/>
    <w:rsid w:val="5A4D1C8D"/>
    <w:rsid w:val="5A4F5EDF"/>
    <w:rsid w:val="5A5B4884"/>
    <w:rsid w:val="5A5B7493"/>
    <w:rsid w:val="5A5E7BBC"/>
    <w:rsid w:val="5A61633E"/>
    <w:rsid w:val="5A646D64"/>
    <w:rsid w:val="5A6F61A9"/>
    <w:rsid w:val="5A723805"/>
    <w:rsid w:val="5A765C9C"/>
    <w:rsid w:val="5A7666A5"/>
    <w:rsid w:val="5A7F44C0"/>
    <w:rsid w:val="5A8C092D"/>
    <w:rsid w:val="5A8E758A"/>
    <w:rsid w:val="5A9A5CB5"/>
    <w:rsid w:val="5A9C3663"/>
    <w:rsid w:val="5A9D2CFF"/>
    <w:rsid w:val="5A9D30EE"/>
    <w:rsid w:val="5A9E1DB0"/>
    <w:rsid w:val="5AA47FD9"/>
    <w:rsid w:val="5AA93827"/>
    <w:rsid w:val="5AB91285"/>
    <w:rsid w:val="5AC20218"/>
    <w:rsid w:val="5AC81BF5"/>
    <w:rsid w:val="5ACA6FCE"/>
    <w:rsid w:val="5ACC7530"/>
    <w:rsid w:val="5ACE5056"/>
    <w:rsid w:val="5AD23D60"/>
    <w:rsid w:val="5AD3154D"/>
    <w:rsid w:val="5AD54636"/>
    <w:rsid w:val="5AD6468B"/>
    <w:rsid w:val="5AD87925"/>
    <w:rsid w:val="5ADB3AD1"/>
    <w:rsid w:val="5ADB58A3"/>
    <w:rsid w:val="5ADE6FBB"/>
    <w:rsid w:val="5AE13C31"/>
    <w:rsid w:val="5AEC7967"/>
    <w:rsid w:val="5AED7BD2"/>
    <w:rsid w:val="5AF513D3"/>
    <w:rsid w:val="5AFA0C5D"/>
    <w:rsid w:val="5AFC6067"/>
    <w:rsid w:val="5AFD3265"/>
    <w:rsid w:val="5AFE3289"/>
    <w:rsid w:val="5AFF72CE"/>
    <w:rsid w:val="5B06063C"/>
    <w:rsid w:val="5B0C7E50"/>
    <w:rsid w:val="5B116078"/>
    <w:rsid w:val="5B1C318A"/>
    <w:rsid w:val="5B1D516A"/>
    <w:rsid w:val="5B1E4896"/>
    <w:rsid w:val="5B231846"/>
    <w:rsid w:val="5B2846A4"/>
    <w:rsid w:val="5B3404E2"/>
    <w:rsid w:val="5B3C0546"/>
    <w:rsid w:val="5B3D79DD"/>
    <w:rsid w:val="5B43334C"/>
    <w:rsid w:val="5B652FF7"/>
    <w:rsid w:val="5B666208"/>
    <w:rsid w:val="5B68587B"/>
    <w:rsid w:val="5B6A7475"/>
    <w:rsid w:val="5B6E411E"/>
    <w:rsid w:val="5B6F6839"/>
    <w:rsid w:val="5B7059F7"/>
    <w:rsid w:val="5B7C6858"/>
    <w:rsid w:val="5B952CA1"/>
    <w:rsid w:val="5B9572E0"/>
    <w:rsid w:val="5B971D84"/>
    <w:rsid w:val="5B9F7DCA"/>
    <w:rsid w:val="5BA655EC"/>
    <w:rsid w:val="5BA81D4B"/>
    <w:rsid w:val="5BA84BEA"/>
    <w:rsid w:val="5BAD0BC5"/>
    <w:rsid w:val="5BBA55DA"/>
    <w:rsid w:val="5BC07B44"/>
    <w:rsid w:val="5BCF5706"/>
    <w:rsid w:val="5BDB2715"/>
    <w:rsid w:val="5C03111E"/>
    <w:rsid w:val="5C0901D7"/>
    <w:rsid w:val="5C0D49BB"/>
    <w:rsid w:val="5C0E66FD"/>
    <w:rsid w:val="5C1C1BEA"/>
    <w:rsid w:val="5C1D57BD"/>
    <w:rsid w:val="5C1D674E"/>
    <w:rsid w:val="5C2D3B4D"/>
    <w:rsid w:val="5C304E63"/>
    <w:rsid w:val="5C310167"/>
    <w:rsid w:val="5C3378F8"/>
    <w:rsid w:val="5C391704"/>
    <w:rsid w:val="5C3B671B"/>
    <w:rsid w:val="5C4977D7"/>
    <w:rsid w:val="5C4B68BC"/>
    <w:rsid w:val="5C544E27"/>
    <w:rsid w:val="5C566880"/>
    <w:rsid w:val="5C5C6B26"/>
    <w:rsid w:val="5C5C6C9F"/>
    <w:rsid w:val="5C5F35BE"/>
    <w:rsid w:val="5C60569C"/>
    <w:rsid w:val="5C690C64"/>
    <w:rsid w:val="5C6A0DAE"/>
    <w:rsid w:val="5C6C391C"/>
    <w:rsid w:val="5C6F2324"/>
    <w:rsid w:val="5C752AE6"/>
    <w:rsid w:val="5C785936"/>
    <w:rsid w:val="5C7A0B66"/>
    <w:rsid w:val="5C7F1D33"/>
    <w:rsid w:val="5C8C0016"/>
    <w:rsid w:val="5C8C04C4"/>
    <w:rsid w:val="5C8C78C7"/>
    <w:rsid w:val="5C8D7757"/>
    <w:rsid w:val="5C946EE9"/>
    <w:rsid w:val="5CA86FBC"/>
    <w:rsid w:val="5CAB4846"/>
    <w:rsid w:val="5CB139F7"/>
    <w:rsid w:val="5CCB209C"/>
    <w:rsid w:val="5CD664AF"/>
    <w:rsid w:val="5CDE04E8"/>
    <w:rsid w:val="5CED1B4D"/>
    <w:rsid w:val="5CF05758"/>
    <w:rsid w:val="5CF17E19"/>
    <w:rsid w:val="5D0D54DC"/>
    <w:rsid w:val="5D126EB5"/>
    <w:rsid w:val="5D132D38"/>
    <w:rsid w:val="5D144F38"/>
    <w:rsid w:val="5D1A7B58"/>
    <w:rsid w:val="5D292FE4"/>
    <w:rsid w:val="5D2E6280"/>
    <w:rsid w:val="5D36011F"/>
    <w:rsid w:val="5D3653BB"/>
    <w:rsid w:val="5D3A3F45"/>
    <w:rsid w:val="5D3B24E4"/>
    <w:rsid w:val="5D42095E"/>
    <w:rsid w:val="5D47308C"/>
    <w:rsid w:val="5D4A25A5"/>
    <w:rsid w:val="5D4C1FC6"/>
    <w:rsid w:val="5D4C2B41"/>
    <w:rsid w:val="5D522A27"/>
    <w:rsid w:val="5D555651"/>
    <w:rsid w:val="5D5713FE"/>
    <w:rsid w:val="5D674911"/>
    <w:rsid w:val="5D677EDE"/>
    <w:rsid w:val="5D6F48D0"/>
    <w:rsid w:val="5D71346E"/>
    <w:rsid w:val="5D7A0A43"/>
    <w:rsid w:val="5D850D64"/>
    <w:rsid w:val="5D8A2F59"/>
    <w:rsid w:val="5D8B1942"/>
    <w:rsid w:val="5D9A7225"/>
    <w:rsid w:val="5DA622BA"/>
    <w:rsid w:val="5DAC7270"/>
    <w:rsid w:val="5DB3ABD7"/>
    <w:rsid w:val="5DB40D6B"/>
    <w:rsid w:val="5DC1333E"/>
    <w:rsid w:val="5DCC03EC"/>
    <w:rsid w:val="5DCE57DF"/>
    <w:rsid w:val="5DDA2A20"/>
    <w:rsid w:val="5DE53F99"/>
    <w:rsid w:val="5DF146D7"/>
    <w:rsid w:val="5DF65BC5"/>
    <w:rsid w:val="5DF75800"/>
    <w:rsid w:val="5DFE073C"/>
    <w:rsid w:val="5E051C8A"/>
    <w:rsid w:val="5E07078D"/>
    <w:rsid w:val="5E08087C"/>
    <w:rsid w:val="5E0D1758"/>
    <w:rsid w:val="5E137C73"/>
    <w:rsid w:val="5E225207"/>
    <w:rsid w:val="5E236BF6"/>
    <w:rsid w:val="5E26076E"/>
    <w:rsid w:val="5E322141"/>
    <w:rsid w:val="5E35084E"/>
    <w:rsid w:val="5E40681E"/>
    <w:rsid w:val="5E431FDE"/>
    <w:rsid w:val="5E472427"/>
    <w:rsid w:val="5E530F5F"/>
    <w:rsid w:val="5E5B11EF"/>
    <w:rsid w:val="5E5D506F"/>
    <w:rsid w:val="5E600B7D"/>
    <w:rsid w:val="5E652692"/>
    <w:rsid w:val="5E6644B1"/>
    <w:rsid w:val="5E6D2467"/>
    <w:rsid w:val="5E765578"/>
    <w:rsid w:val="5E801979"/>
    <w:rsid w:val="5E837551"/>
    <w:rsid w:val="5E8C7702"/>
    <w:rsid w:val="5E8E185E"/>
    <w:rsid w:val="5E8F36E7"/>
    <w:rsid w:val="5E913305"/>
    <w:rsid w:val="5EA03E35"/>
    <w:rsid w:val="5EB05E66"/>
    <w:rsid w:val="5EB629D1"/>
    <w:rsid w:val="5EB84053"/>
    <w:rsid w:val="5EBA426F"/>
    <w:rsid w:val="5EBA601D"/>
    <w:rsid w:val="5EBF7FC1"/>
    <w:rsid w:val="5EC64871"/>
    <w:rsid w:val="5EC7697C"/>
    <w:rsid w:val="5ED46020"/>
    <w:rsid w:val="5ED647AE"/>
    <w:rsid w:val="5ED72B15"/>
    <w:rsid w:val="5ED97055"/>
    <w:rsid w:val="5EE72926"/>
    <w:rsid w:val="5EEA50C1"/>
    <w:rsid w:val="5EF079B5"/>
    <w:rsid w:val="5EF33AD9"/>
    <w:rsid w:val="5EF62DCD"/>
    <w:rsid w:val="5EFE770A"/>
    <w:rsid w:val="5F0202B7"/>
    <w:rsid w:val="5F127175"/>
    <w:rsid w:val="5F140DC4"/>
    <w:rsid w:val="5F200682"/>
    <w:rsid w:val="5F30008D"/>
    <w:rsid w:val="5F3073EC"/>
    <w:rsid w:val="5F342B86"/>
    <w:rsid w:val="5F46765E"/>
    <w:rsid w:val="5F4F0550"/>
    <w:rsid w:val="5F5515BD"/>
    <w:rsid w:val="5F5D2E4C"/>
    <w:rsid w:val="5F5F707D"/>
    <w:rsid w:val="5F6C06CA"/>
    <w:rsid w:val="5F713979"/>
    <w:rsid w:val="5F741F8C"/>
    <w:rsid w:val="5F851DDB"/>
    <w:rsid w:val="5F863648"/>
    <w:rsid w:val="5F875F26"/>
    <w:rsid w:val="5F88749D"/>
    <w:rsid w:val="5F8A2927"/>
    <w:rsid w:val="5F915028"/>
    <w:rsid w:val="5F922AF6"/>
    <w:rsid w:val="5F93061C"/>
    <w:rsid w:val="5F9404BB"/>
    <w:rsid w:val="5F957416"/>
    <w:rsid w:val="5F9711BF"/>
    <w:rsid w:val="5F971552"/>
    <w:rsid w:val="5F9B166A"/>
    <w:rsid w:val="5FA12D39"/>
    <w:rsid w:val="5FA74B30"/>
    <w:rsid w:val="5FAE21C5"/>
    <w:rsid w:val="5FAF36A8"/>
    <w:rsid w:val="5FBC6FBB"/>
    <w:rsid w:val="5FC87990"/>
    <w:rsid w:val="5FC97EAF"/>
    <w:rsid w:val="5FDA1105"/>
    <w:rsid w:val="5FDE2BCA"/>
    <w:rsid w:val="5FE1D43A"/>
    <w:rsid w:val="5FE24F1B"/>
    <w:rsid w:val="601E438A"/>
    <w:rsid w:val="60237BF2"/>
    <w:rsid w:val="60285208"/>
    <w:rsid w:val="602A2156"/>
    <w:rsid w:val="602E17EE"/>
    <w:rsid w:val="602F24F9"/>
    <w:rsid w:val="602F2A3B"/>
    <w:rsid w:val="60362382"/>
    <w:rsid w:val="603D2175"/>
    <w:rsid w:val="603F76BB"/>
    <w:rsid w:val="60617572"/>
    <w:rsid w:val="606D30B0"/>
    <w:rsid w:val="606D717B"/>
    <w:rsid w:val="607E307A"/>
    <w:rsid w:val="608232E0"/>
    <w:rsid w:val="60856F6B"/>
    <w:rsid w:val="608636A6"/>
    <w:rsid w:val="608871DD"/>
    <w:rsid w:val="608F6D6A"/>
    <w:rsid w:val="60977324"/>
    <w:rsid w:val="609826C2"/>
    <w:rsid w:val="609E6802"/>
    <w:rsid w:val="60AD78B6"/>
    <w:rsid w:val="60D56AFA"/>
    <w:rsid w:val="60D90E8B"/>
    <w:rsid w:val="60DC4C69"/>
    <w:rsid w:val="60EC6E5D"/>
    <w:rsid w:val="60F12215"/>
    <w:rsid w:val="60F91568"/>
    <w:rsid w:val="610338AE"/>
    <w:rsid w:val="61042E22"/>
    <w:rsid w:val="610539A8"/>
    <w:rsid w:val="61097120"/>
    <w:rsid w:val="610E2C9D"/>
    <w:rsid w:val="61165643"/>
    <w:rsid w:val="612522FE"/>
    <w:rsid w:val="612B0D66"/>
    <w:rsid w:val="613A1697"/>
    <w:rsid w:val="613B5238"/>
    <w:rsid w:val="613D74BB"/>
    <w:rsid w:val="613F7FF3"/>
    <w:rsid w:val="61480B6C"/>
    <w:rsid w:val="614E6EF1"/>
    <w:rsid w:val="61525A80"/>
    <w:rsid w:val="615E7AA8"/>
    <w:rsid w:val="6170666B"/>
    <w:rsid w:val="617C1CB0"/>
    <w:rsid w:val="617D2A2C"/>
    <w:rsid w:val="618178EA"/>
    <w:rsid w:val="61872AB4"/>
    <w:rsid w:val="618E3DA4"/>
    <w:rsid w:val="61915DCF"/>
    <w:rsid w:val="61921914"/>
    <w:rsid w:val="619335B8"/>
    <w:rsid w:val="619D39D4"/>
    <w:rsid w:val="619E3AD1"/>
    <w:rsid w:val="61A551D6"/>
    <w:rsid w:val="61B054B5"/>
    <w:rsid w:val="61B26362"/>
    <w:rsid w:val="61C14840"/>
    <w:rsid w:val="61C16D49"/>
    <w:rsid w:val="61CB72A8"/>
    <w:rsid w:val="61CD42B9"/>
    <w:rsid w:val="61D755C7"/>
    <w:rsid w:val="61DA18BE"/>
    <w:rsid w:val="61DB0BAD"/>
    <w:rsid w:val="61DB6D6A"/>
    <w:rsid w:val="61E6572B"/>
    <w:rsid w:val="61F9319F"/>
    <w:rsid w:val="61FA4982"/>
    <w:rsid w:val="620677CB"/>
    <w:rsid w:val="620841E8"/>
    <w:rsid w:val="621A1344"/>
    <w:rsid w:val="621E34CF"/>
    <w:rsid w:val="621E7DD1"/>
    <w:rsid w:val="62205E8A"/>
    <w:rsid w:val="622D772B"/>
    <w:rsid w:val="6231551C"/>
    <w:rsid w:val="62325558"/>
    <w:rsid w:val="625E2872"/>
    <w:rsid w:val="626544F2"/>
    <w:rsid w:val="626902E0"/>
    <w:rsid w:val="626C1494"/>
    <w:rsid w:val="62707C0E"/>
    <w:rsid w:val="62775FD3"/>
    <w:rsid w:val="628F333F"/>
    <w:rsid w:val="629149FC"/>
    <w:rsid w:val="62982E2B"/>
    <w:rsid w:val="629A5917"/>
    <w:rsid w:val="629F1857"/>
    <w:rsid w:val="62A830B5"/>
    <w:rsid w:val="62AA0157"/>
    <w:rsid w:val="62AB0F8B"/>
    <w:rsid w:val="62AB67DE"/>
    <w:rsid w:val="62AF3276"/>
    <w:rsid w:val="62B9483E"/>
    <w:rsid w:val="62C31404"/>
    <w:rsid w:val="62C54F90"/>
    <w:rsid w:val="62D3782F"/>
    <w:rsid w:val="62DE74BC"/>
    <w:rsid w:val="62EB3A25"/>
    <w:rsid w:val="62EE79D5"/>
    <w:rsid w:val="630930CF"/>
    <w:rsid w:val="630C5605"/>
    <w:rsid w:val="630C6964"/>
    <w:rsid w:val="63141F85"/>
    <w:rsid w:val="63210FAF"/>
    <w:rsid w:val="63287419"/>
    <w:rsid w:val="63295A2E"/>
    <w:rsid w:val="63327E35"/>
    <w:rsid w:val="63374A8A"/>
    <w:rsid w:val="633D4D6E"/>
    <w:rsid w:val="634C0EA6"/>
    <w:rsid w:val="63597924"/>
    <w:rsid w:val="635E78A1"/>
    <w:rsid w:val="6373174F"/>
    <w:rsid w:val="63844E4C"/>
    <w:rsid w:val="638B1C20"/>
    <w:rsid w:val="638E3310"/>
    <w:rsid w:val="63927FB4"/>
    <w:rsid w:val="63952BB5"/>
    <w:rsid w:val="63A71B7E"/>
    <w:rsid w:val="63B52799"/>
    <w:rsid w:val="63B8115E"/>
    <w:rsid w:val="63BC0650"/>
    <w:rsid w:val="63C028EF"/>
    <w:rsid w:val="63C201AA"/>
    <w:rsid w:val="63CD67F3"/>
    <w:rsid w:val="63CF72C9"/>
    <w:rsid w:val="63D07415"/>
    <w:rsid w:val="63D84599"/>
    <w:rsid w:val="63E12D2B"/>
    <w:rsid w:val="63E419BD"/>
    <w:rsid w:val="63E853DA"/>
    <w:rsid w:val="63F619A3"/>
    <w:rsid w:val="63FA4480"/>
    <w:rsid w:val="641F6CDA"/>
    <w:rsid w:val="64276F9D"/>
    <w:rsid w:val="64383164"/>
    <w:rsid w:val="643A41FD"/>
    <w:rsid w:val="64441196"/>
    <w:rsid w:val="644C3BBB"/>
    <w:rsid w:val="64505509"/>
    <w:rsid w:val="64520387"/>
    <w:rsid w:val="64530461"/>
    <w:rsid w:val="645739E9"/>
    <w:rsid w:val="64581678"/>
    <w:rsid w:val="64593134"/>
    <w:rsid w:val="647C7E94"/>
    <w:rsid w:val="6485002B"/>
    <w:rsid w:val="64864C3B"/>
    <w:rsid w:val="64917820"/>
    <w:rsid w:val="64A1744C"/>
    <w:rsid w:val="64AC009F"/>
    <w:rsid w:val="64AE558E"/>
    <w:rsid w:val="64AE791A"/>
    <w:rsid w:val="64AF4BFE"/>
    <w:rsid w:val="64AF5523"/>
    <w:rsid w:val="64B143EC"/>
    <w:rsid w:val="64B259E8"/>
    <w:rsid w:val="64B82FFF"/>
    <w:rsid w:val="64BB5180"/>
    <w:rsid w:val="64C45534"/>
    <w:rsid w:val="64CD45D0"/>
    <w:rsid w:val="64CE2822"/>
    <w:rsid w:val="64D3230F"/>
    <w:rsid w:val="64D61E0F"/>
    <w:rsid w:val="64D83F2F"/>
    <w:rsid w:val="64D97A7D"/>
    <w:rsid w:val="64E43440"/>
    <w:rsid w:val="64EC1D47"/>
    <w:rsid w:val="64EC5E0F"/>
    <w:rsid w:val="64FA59E2"/>
    <w:rsid w:val="64FF1E06"/>
    <w:rsid w:val="650E77A7"/>
    <w:rsid w:val="651417CD"/>
    <w:rsid w:val="65147B89"/>
    <w:rsid w:val="65260ABD"/>
    <w:rsid w:val="65301701"/>
    <w:rsid w:val="653C656A"/>
    <w:rsid w:val="653F1610"/>
    <w:rsid w:val="65401246"/>
    <w:rsid w:val="65434582"/>
    <w:rsid w:val="654802AC"/>
    <w:rsid w:val="655A6BE9"/>
    <w:rsid w:val="655C6080"/>
    <w:rsid w:val="655E17E4"/>
    <w:rsid w:val="65640A91"/>
    <w:rsid w:val="656945D1"/>
    <w:rsid w:val="656C203B"/>
    <w:rsid w:val="65781CCD"/>
    <w:rsid w:val="65825D6F"/>
    <w:rsid w:val="65A2342D"/>
    <w:rsid w:val="65A846F9"/>
    <w:rsid w:val="65A90B99"/>
    <w:rsid w:val="65B70D56"/>
    <w:rsid w:val="65BF5412"/>
    <w:rsid w:val="65C548CC"/>
    <w:rsid w:val="65C634F9"/>
    <w:rsid w:val="65CE1111"/>
    <w:rsid w:val="65DD22CC"/>
    <w:rsid w:val="65E67414"/>
    <w:rsid w:val="65EA16A4"/>
    <w:rsid w:val="65EC6B6A"/>
    <w:rsid w:val="65F17F28"/>
    <w:rsid w:val="660228AC"/>
    <w:rsid w:val="660640C2"/>
    <w:rsid w:val="66160A61"/>
    <w:rsid w:val="66197FF3"/>
    <w:rsid w:val="66286A32"/>
    <w:rsid w:val="66335F09"/>
    <w:rsid w:val="663A5146"/>
    <w:rsid w:val="663C3187"/>
    <w:rsid w:val="66447712"/>
    <w:rsid w:val="664A2343"/>
    <w:rsid w:val="664B2B7A"/>
    <w:rsid w:val="664C6B61"/>
    <w:rsid w:val="66516C04"/>
    <w:rsid w:val="66531B88"/>
    <w:rsid w:val="66562DF5"/>
    <w:rsid w:val="66616A2B"/>
    <w:rsid w:val="66636F9A"/>
    <w:rsid w:val="666A00DC"/>
    <w:rsid w:val="666C663C"/>
    <w:rsid w:val="66703465"/>
    <w:rsid w:val="66773307"/>
    <w:rsid w:val="667A7199"/>
    <w:rsid w:val="66833C4A"/>
    <w:rsid w:val="6685570A"/>
    <w:rsid w:val="668D18BF"/>
    <w:rsid w:val="669D0EBD"/>
    <w:rsid w:val="66A61B60"/>
    <w:rsid w:val="66A85D0B"/>
    <w:rsid w:val="66B21198"/>
    <w:rsid w:val="66B67474"/>
    <w:rsid w:val="66BA4227"/>
    <w:rsid w:val="66BD5E1B"/>
    <w:rsid w:val="66C043ED"/>
    <w:rsid w:val="66C369A8"/>
    <w:rsid w:val="66C51DAE"/>
    <w:rsid w:val="66D015F5"/>
    <w:rsid w:val="66D240B5"/>
    <w:rsid w:val="66DD182A"/>
    <w:rsid w:val="66E53E53"/>
    <w:rsid w:val="66F13DA0"/>
    <w:rsid w:val="66F34AB7"/>
    <w:rsid w:val="66F77065"/>
    <w:rsid w:val="670867E0"/>
    <w:rsid w:val="67172E03"/>
    <w:rsid w:val="671D3E54"/>
    <w:rsid w:val="672C55DE"/>
    <w:rsid w:val="67357C0C"/>
    <w:rsid w:val="673C7483"/>
    <w:rsid w:val="6740492F"/>
    <w:rsid w:val="67432321"/>
    <w:rsid w:val="675608AD"/>
    <w:rsid w:val="67582877"/>
    <w:rsid w:val="67737C48"/>
    <w:rsid w:val="67742D4D"/>
    <w:rsid w:val="67744825"/>
    <w:rsid w:val="677874C8"/>
    <w:rsid w:val="67794564"/>
    <w:rsid w:val="677B22D5"/>
    <w:rsid w:val="678418BE"/>
    <w:rsid w:val="67971101"/>
    <w:rsid w:val="679C5776"/>
    <w:rsid w:val="679F4B15"/>
    <w:rsid w:val="67A80671"/>
    <w:rsid w:val="67AA43EF"/>
    <w:rsid w:val="67B020DC"/>
    <w:rsid w:val="67B15AAD"/>
    <w:rsid w:val="67BA05D7"/>
    <w:rsid w:val="67BB2606"/>
    <w:rsid w:val="67BB77DC"/>
    <w:rsid w:val="67BF6DD2"/>
    <w:rsid w:val="67C544ED"/>
    <w:rsid w:val="67C63416"/>
    <w:rsid w:val="67D16185"/>
    <w:rsid w:val="67E8152C"/>
    <w:rsid w:val="67E82661"/>
    <w:rsid w:val="67F47B32"/>
    <w:rsid w:val="67F66424"/>
    <w:rsid w:val="67F902CD"/>
    <w:rsid w:val="68094CB8"/>
    <w:rsid w:val="681C10AE"/>
    <w:rsid w:val="68217EAB"/>
    <w:rsid w:val="68273476"/>
    <w:rsid w:val="68273FF7"/>
    <w:rsid w:val="68277993"/>
    <w:rsid w:val="682E0B03"/>
    <w:rsid w:val="683131CE"/>
    <w:rsid w:val="68375DF2"/>
    <w:rsid w:val="68384B58"/>
    <w:rsid w:val="683E7DBB"/>
    <w:rsid w:val="68430E2D"/>
    <w:rsid w:val="684658D2"/>
    <w:rsid w:val="684D2172"/>
    <w:rsid w:val="68581159"/>
    <w:rsid w:val="68593C9B"/>
    <w:rsid w:val="68631D97"/>
    <w:rsid w:val="68645FE7"/>
    <w:rsid w:val="686947A3"/>
    <w:rsid w:val="686A2A49"/>
    <w:rsid w:val="6874548F"/>
    <w:rsid w:val="6874724D"/>
    <w:rsid w:val="6875787F"/>
    <w:rsid w:val="687C09DA"/>
    <w:rsid w:val="687E00BB"/>
    <w:rsid w:val="68906041"/>
    <w:rsid w:val="68917DA9"/>
    <w:rsid w:val="689425E4"/>
    <w:rsid w:val="68AE7D5A"/>
    <w:rsid w:val="68B00491"/>
    <w:rsid w:val="68B31E9D"/>
    <w:rsid w:val="68B47F81"/>
    <w:rsid w:val="68C37798"/>
    <w:rsid w:val="68C70D1B"/>
    <w:rsid w:val="68DB7EF2"/>
    <w:rsid w:val="68DE1BE7"/>
    <w:rsid w:val="68E87DB2"/>
    <w:rsid w:val="68EA53B5"/>
    <w:rsid w:val="68FC2B49"/>
    <w:rsid w:val="68FE37BB"/>
    <w:rsid w:val="69027F0B"/>
    <w:rsid w:val="69055038"/>
    <w:rsid w:val="691429E4"/>
    <w:rsid w:val="691C5A6B"/>
    <w:rsid w:val="692073C4"/>
    <w:rsid w:val="69284462"/>
    <w:rsid w:val="692E2F29"/>
    <w:rsid w:val="692E538C"/>
    <w:rsid w:val="69323E95"/>
    <w:rsid w:val="69340733"/>
    <w:rsid w:val="69366BE8"/>
    <w:rsid w:val="69374F3E"/>
    <w:rsid w:val="6939176B"/>
    <w:rsid w:val="694D597F"/>
    <w:rsid w:val="695A0560"/>
    <w:rsid w:val="695A5747"/>
    <w:rsid w:val="695D4F45"/>
    <w:rsid w:val="697102A6"/>
    <w:rsid w:val="697414BE"/>
    <w:rsid w:val="69767F44"/>
    <w:rsid w:val="697A2C80"/>
    <w:rsid w:val="697D5B03"/>
    <w:rsid w:val="69826E2B"/>
    <w:rsid w:val="69866ED4"/>
    <w:rsid w:val="698A0B27"/>
    <w:rsid w:val="698A6279"/>
    <w:rsid w:val="698B638F"/>
    <w:rsid w:val="698B76A4"/>
    <w:rsid w:val="698D1629"/>
    <w:rsid w:val="69955386"/>
    <w:rsid w:val="699F107C"/>
    <w:rsid w:val="69A2427D"/>
    <w:rsid w:val="69CB37D4"/>
    <w:rsid w:val="69CF21ED"/>
    <w:rsid w:val="69D63CA9"/>
    <w:rsid w:val="69D71850"/>
    <w:rsid w:val="69DB153D"/>
    <w:rsid w:val="69F00F83"/>
    <w:rsid w:val="69FE3526"/>
    <w:rsid w:val="6A0205FC"/>
    <w:rsid w:val="6A070584"/>
    <w:rsid w:val="6A071313"/>
    <w:rsid w:val="6A100179"/>
    <w:rsid w:val="6A383D65"/>
    <w:rsid w:val="6A3C4C44"/>
    <w:rsid w:val="6A4701CC"/>
    <w:rsid w:val="6A470A1F"/>
    <w:rsid w:val="6A4B26E8"/>
    <w:rsid w:val="6A5243A2"/>
    <w:rsid w:val="6A5E7585"/>
    <w:rsid w:val="6A6734DA"/>
    <w:rsid w:val="6A6778C6"/>
    <w:rsid w:val="6A694A3B"/>
    <w:rsid w:val="6A83647F"/>
    <w:rsid w:val="6A852B60"/>
    <w:rsid w:val="6A855530"/>
    <w:rsid w:val="6A86170B"/>
    <w:rsid w:val="6A93202E"/>
    <w:rsid w:val="6AB22C0A"/>
    <w:rsid w:val="6AB62E2B"/>
    <w:rsid w:val="6AB67CD3"/>
    <w:rsid w:val="6AC22D2B"/>
    <w:rsid w:val="6AC253E1"/>
    <w:rsid w:val="6AC26002"/>
    <w:rsid w:val="6AC479A3"/>
    <w:rsid w:val="6ACB3C98"/>
    <w:rsid w:val="6ADC2624"/>
    <w:rsid w:val="6ADF3591"/>
    <w:rsid w:val="6AE60AF2"/>
    <w:rsid w:val="6AE60E3C"/>
    <w:rsid w:val="6AF42ACD"/>
    <w:rsid w:val="6AF930A4"/>
    <w:rsid w:val="6B024415"/>
    <w:rsid w:val="6B1271E1"/>
    <w:rsid w:val="6B186BFE"/>
    <w:rsid w:val="6B1D0DFB"/>
    <w:rsid w:val="6B241A17"/>
    <w:rsid w:val="6B264A3A"/>
    <w:rsid w:val="6B282CC5"/>
    <w:rsid w:val="6B32132A"/>
    <w:rsid w:val="6B44740B"/>
    <w:rsid w:val="6B486305"/>
    <w:rsid w:val="6B4B04D0"/>
    <w:rsid w:val="6B5516ED"/>
    <w:rsid w:val="6B5D068E"/>
    <w:rsid w:val="6B6317EA"/>
    <w:rsid w:val="6B633598"/>
    <w:rsid w:val="6B6A0B30"/>
    <w:rsid w:val="6B6C069F"/>
    <w:rsid w:val="6B782301"/>
    <w:rsid w:val="6B7926A2"/>
    <w:rsid w:val="6B7B6F9A"/>
    <w:rsid w:val="6B7D0AFE"/>
    <w:rsid w:val="6B7D5A4C"/>
    <w:rsid w:val="6B7F35FC"/>
    <w:rsid w:val="6B821D73"/>
    <w:rsid w:val="6B825831"/>
    <w:rsid w:val="6B8505C1"/>
    <w:rsid w:val="6B8E06EB"/>
    <w:rsid w:val="6B940DD0"/>
    <w:rsid w:val="6B9B40AC"/>
    <w:rsid w:val="6BA21DA4"/>
    <w:rsid w:val="6BA26F93"/>
    <w:rsid w:val="6BAB6585"/>
    <w:rsid w:val="6BB31937"/>
    <w:rsid w:val="6BBA4C15"/>
    <w:rsid w:val="6BC11017"/>
    <w:rsid w:val="6BC142F3"/>
    <w:rsid w:val="6BDD0871"/>
    <w:rsid w:val="6BE67E34"/>
    <w:rsid w:val="6BF12275"/>
    <w:rsid w:val="6BFFAD91"/>
    <w:rsid w:val="6C021003"/>
    <w:rsid w:val="6C022DB1"/>
    <w:rsid w:val="6C1036F5"/>
    <w:rsid w:val="6C156F89"/>
    <w:rsid w:val="6C171FA2"/>
    <w:rsid w:val="6C172C05"/>
    <w:rsid w:val="6C2211F6"/>
    <w:rsid w:val="6C223A2F"/>
    <w:rsid w:val="6C2932D6"/>
    <w:rsid w:val="6C2A2AC8"/>
    <w:rsid w:val="6C2C1390"/>
    <w:rsid w:val="6C3700F6"/>
    <w:rsid w:val="6C4301BA"/>
    <w:rsid w:val="6C465394"/>
    <w:rsid w:val="6C47016A"/>
    <w:rsid w:val="6C5928FE"/>
    <w:rsid w:val="6C5C6AE9"/>
    <w:rsid w:val="6C6715A8"/>
    <w:rsid w:val="6C6972D4"/>
    <w:rsid w:val="6C6E6226"/>
    <w:rsid w:val="6C6F51C3"/>
    <w:rsid w:val="6C8156FF"/>
    <w:rsid w:val="6C845EBC"/>
    <w:rsid w:val="6C8A21A5"/>
    <w:rsid w:val="6C93119B"/>
    <w:rsid w:val="6C9351BA"/>
    <w:rsid w:val="6CA67BE1"/>
    <w:rsid w:val="6CAD0CD0"/>
    <w:rsid w:val="6CB07100"/>
    <w:rsid w:val="6CB43CDF"/>
    <w:rsid w:val="6CC31850"/>
    <w:rsid w:val="6CC71741"/>
    <w:rsid w:val="6CDF4594"/>
    <w:rsid w:val="6CEB30F9"/>
    <w:rsid w:val="6CEB38AE"/>
    <w:rsid w:val="6CEF5EA1"/>
    <w:rsid w:val="6CFC4C71"/>
    <w:rsid w:val="6D114A8C"/>
    <w:rsid w:val="6D194857"/>
    <w:rsid w:val="6D1F64A6"/>
    <w:rsid w:val="6D390898"/>
    <w:rsid w:val="6D437B25"/>
    <w:rsid w:val="6D4D62AE"/>
    <w:rsid w:val="6D5440EA"/>
    <w:rsid w:val="6D631F76"/>
    <w:rsid w:val="6D6B6067"/>
    <w:rsid w:val="6D6D6950"/>
    <w:rsid w:val="6D6E1B02"/>
    <w:rsid w:val="6D735DCA"/>
    <w:rsid w:val="6D75214E"/>
    <w:rsid w:val="6D77157D"/>
    <w:rsid w:val="6D7970A3"/>
    <w:rsid w:val="6D8A7EBF"/>
    <w:rsid w:val="6D8B21A2"/>
    <w:rsid w:val="6D8D3B55"/>
    <w:rsid w:val="6D8E2074"/>
    <w:rsid w:val="6D91307B"/>
    <w:rsid w:val="6D9F7973"/>
    <w:rsid w:val="6DA457A4"/>
    <w:rsid w:val="6DA46816"/>
    <w:rsid w:val="6DA63D56"/>
    <w:rsid w:val="6DAB4446"/>
    <w:rsid w:val="6DB12486"/>
    <w:rsid w:val="6DB15929"/>
    <w:rsid w:val="6DB874E1"/>
    <w:rsid w:val="6DBC4304"/>
    <w:rsid w:val="6DD13973"/>
    <w:rsid w:val="6DE72E96"/>
    <w:rsid w:val="6DF10206"/>
    <w:rsid w:val="6DF11B36"/>
    <w:rsid w:val="6DF135F4"/>
    <w:rsid w:val="6DF22819"/>
    <w:rsid w:val="6DF27C6A"/>
    <w:rsid w:val="6DFB0AD5"/>
    <w:rsid w:val="6E0C71BE"/>
    <w:rsid w:val="6E1D0CC8"/>
    <w:rsid w:val="6E246DE2"/>
    <w:rsid w:val="6E27273C"/>
    <w:rsid w:val="6E386F5E"/>
    <w:rsid w:val="6E3C70F4"/>
    <w:rsid w:val="6E461E74"/>
    <w:rsid w:val="6E4753F3"/>
    <w:rsid w:val="6E493F8C"/>
    <w:rsid w:val="6E4A733C"/>
    <w:rsid w:val="6E4C47B8"/>
    <w:rsid w:val="6E5105F0"/>
    <w:rsid w:val="6E614503"/>
    <w:rsid w:val="6E7F36C9"/>
    <w:rsid w:val="6E815015"/>
    <w:rsid w:val="6E88515F"/>
    <w:rsid w:val="6E887A08"/>
    <w:rsid w:val="6E897B70"/>
    <w:rsid w:val="6E8E3CE0"/>
    <w:rsid w:val="6E8F1E5A"/>
    <w:rsid w:val="6E941244"/>
    <w:rsid w:val="6E956298"/>
    <w:rsid w:val="6E9C0F6F"/>
    <w:rsid w:val="6EA9159D"/>
    <w:rsid w:val="6EB273F2"/>
    <w:rsid w:val="6EB91D43"/>
    <w:rsid w:val="6EBA5BC5"/>
    <w:rsid w:val="6EC16CE9"/>
    <w:rsid w:val="6EC35BF0"/>
    <w:rsid w:val="6EDE223D"/>
    <w:rsid w:val="6EEC4691"/>
    <w:rsid w:val="6F043C1E"/>
    <w:rsid w:val="6F0A2094"/>
    <w:rsid w:val="6F0F39F2"/>
    <w:rsid w:val="6F0F4163"/>
    <w:rsid w:val="6F3E05A4"/>
    <w:rsid w:val="6F403133"/>
    <w:rsid w:val="6F4951BB"/>
    <w:rsid w:val="6F5159AF"/>
    <w:rsid w:val="6F520507"/>
    <w:rsid w:val="6F5A181D"/>
    <w:rsid w:val="6F5B1156"/>
    <w:rsid w:val="6F5C0A2B"/>
    <w:rsid w:val="6F5D7E4B"/>
    <w:rsid w:val="6F641687"/>
    <w:rsid w:val="6F65763C"/>
    <w:rsid w:val="6F675EFD"/>
    <w:rsid w:val="6F8B1310"/>
    <w:rsid w:val="6F924725"/>
    <w:rsid w:val="6F924CC3"/>
    <w:rsid w:val="6F9B2787"/>
    <w:rsid w:val="6F9FAEB2"/>
    <w:rsid w:val="6FA77FB8"/>
    <w:rsid w:val="6FA836CD"/>
    <w:rsid w:val="6FC05398"/>
    <w:rsid w:val="6FC211D5"/>
    <w:rsid w:val="6FC32206"/>
    <w:rsid w:val="6FC71E59"/>
    <w:rsid w:val="6FCA62DC"/>
    <w:rsid w:val="6FCE62E2"/>
    <w:rsid w:val="6FCF3791"/>
    <w:rsid w:val="6FD715D5"/>
    <w:rsid w:val="6FDA5E9C"/>
    <w:rsid w:val="6FE77B33"/>
    <w:rsid w:val="6FEA6E79"/>
    <w:rsid w:val="6FEFE5D8"/>
    <w:rsid w:val="6FF55A02"/>
    <w:rsid w:val="6FF5625D"/>
    <w:rsid w:val="6FFD220E"/>
    <w:rsid w:val="700370F8"/>
    <w:rsid w:val="70054D85"/>
    <w:rsid w:val="70090D00"/>
    <w:rsid w:val="700B243B"/>
    <w:rsid w:val="701A5845"/>
    <w:rsid w:val="70315FE0"/>
    <w:rsid w:val="70390750"/>
    <w:rsid w:val="70440A28"/>
    <w:rsid w:val="704A0816"/>
    <w:rsid w:val="70501E3E"/>
    <w:rsid w:val="705D5A07"/>
    <w:rsid w:val="705F07D2"/>
    <w:rsid w:val="706E214E"/>
    <w:rsid w:val="70775545"/>
    <w:rsid w:val="70780412"/>
    <w:rsid w:val="707B7251"/>
    <w:rsid w:val="70802915"/>
    <w:rsid w:val="70806CEE"/>
    <w:rsid w:val="708E2E66"/>
    <w:rsid w:val="708E795C"/>
    <w:rsid w:val="70A1703D"/>
    <w:rsid w:val="70A81092"/>
    <w:rsid w:val="70AB3A18"/>
    <w:rsid w:val="70B247D2"/>
    <w:rsid w:val="70D06967"/>
    <w:rsid w:val="70D1169A"/>
    <w:rsid w:val="70E8135D"/>
    <w:rsid w:val="70EC4166"/>
    <w:rsid w:val="70EE6940"/>
    <w:rsid w:val="70F234D1"/>
    <w:rsid w:val="70FA264E"/>
    <w:rsid w:val="70FA430E"/>
    <w:rsid w:val="70FE023E"/>
    <w:rsid w:val="7100707D"/>
    <w:rsid w:val="7103031A"/>
    <w:rsid w:val="711D5771"/>
    <w:rsid w:val="712037C7"/>
    <w:rsid w:val="712437CA"/>
    <w:rsid w:val="71342A64"/>
    <w:rsid w:val="713D72C6"/>
    <w:rsid w:val="71426457"/>
    <w:rsid w:val="714B7D1B"/>
    <w:rsid w:val="71617069"/>
    <w:rsid w:val="71646FCE"/>
    <w:rsid w:val="71665B90"/>
    <w:rsid w:val="716D01F5"/>
    <w:rsid w:val="71703900"/>
    <w:rsid w:val="71863EA0"/>
    <w:rsid w:val="719459D5"/>
    <w:rsid w:val="719A60B4"/>
    <w:rsid w:val="719C5A56"/>
    <w:rsid w:val="71A01625"/>
    <w:rsid w:val="71A36DE5"/>
    <w:rsid w:val="71AD7318"/>
    <w:rsid w:val="71AF1D75"/>
    <w:rsid w:val="71B13A8B"/>
    <w:rsid w:val="71C034F3"/>
    <w:rsid w:val="71C5692C"/>
    <w:rsid w:val="71D90A58"/>
    <w:rsid w:val="71DE606F"/>
    <w:rsid w:val="71E801AD"/>
    <w:rsid w:val="71E9674F"/>
    <w:rsid w:val="71EF67B0"/>
    <w:rsid w:val="71F17B50"/>
    <w:rsid w:val="71F33769"/>
    <w:rsid w:val="71F85712"/>
    <w:rsid w:val="71FB09CF"/>
    <w:rsid w:val="71FD6008"/>
    <w:rsid w:val="7203012E"/>
    <w:rsid w:val="72044B17"/>
    <w:rsid w:val="72146FEC"/>
    <w:rsid w:val="721C2C52"/>
    <w:rsid w:val="721F0B84"/>
    <w:rsid w:val="72223651"/>
    <w:rsid w:val="72282864"/>
    <w:rsid w:val="722E0DDA"/>
    <w:rsid w:val="72307B12"/>
    <w:rsid w:val="7233335C"/>
    <w:rsid w:val="7237488A"/>
    <w:rsid w:val="723914F7"/>
    <w:rsid w:val="723B1896"/>
    <w:rsid w:val="72435ED2"/>
    <w:rsid w:val="72685687"/>
    <w:rsid w:val="726D70E7"/>
    <w:rsid w:val="726E586E"/>
    <w:rsid w:val="72741038"/>
    <w:rsid w:val="7277270D"/>
    <w:rsid w:val="727B453D"/>
    <w:rsid w:val="727D389D"/>
    <w:rsid w:val="72801D18"/>
    <w:rsid w:val="72897D89"/>
    <w:rsid w:val="728A0EA6"/>
    <w:rsid w:val="728B4E2E"/>
    <w:rsid w:val="72966698"/>
    <w:rsid w:val="72A05C6B"/>
    <w:rsid w:val="72B61813"/>
    <w:rsid w:val="72B700A2"/>
    <w:rsid w:val="72BE6B51"/>
    <w:rsid w:val="72C84C17"/>
    <w:rsid w:val="72D864C1"/>
    <w:rsid w:val="72E4219A"/>
    <w:rsid w:val="72EC0317"/>
    <w:rsid w:val="72F01BB6"/>
    <w:rsid w:val="72F36D66"/>
    <w:rsid w:val="72F86B20"/>
    <w:rsid w:val="72FE2F0B"/>
    <w:rsid w:val="73075CA3"/>
    <w:rsid w:val="73081B2C"/>
    <w:rsid w:val="730A2935"/>
    <w:rsid w:val="73131D48"/>
    <w:rsid w:val="731358A4"/>
    <w:rsid w:val="731A34C9"/>
    <w:rsid w:val="731A4616"/>
    <w:rsid w:val="733429D8"/>
    <w:rsid w:val="7341249F"/>
    <w:rsid w:val="735A0AE3"/>
    <w:rsid w:val="7363682B"/>
    <w:rsid w:val="736B748E"/>
    <w:rsid w:val="736D1458"/>
    <w:rsid w:val="737402D6"/>
    <w:rsid w:val="73757CCB"/>
    <w:rsid w:val="737F3081"/>
    <w:rsid w:val="7380587A"/>
    <w:rsid w:val="739C1146"/>
    <w:rsid w:val="73A61EA1"/>
    <w:rsid w:val="73A66FFC"/>
    <w:rsid w:val="73A82490"/>
    <w:rsid w:val="73B12F74"/>
    <w:rsid w:val="73B928EF"/>
    <w:rsid w:val="73BA1C56"/>
    <w:rsid w:val="73BC2546"/>
    <w:rsid w:val="73BC358C"/>
    <w:rsid w:val="73D04F4D"/>
    <w:rsid w:val="73DA3263"/>
    <w:rsid w:val="73E76398"/>
    <w:rsid w:val="73ED6E0B"/>
    <w:rsid w:val="73F3724A"/>
    <w:rsid w:val="73F676A0"/>
    <w:rsid w:val="73FE85B3"/>
    <w:rsid w:val="7403063F"/>
    <w:rsid w:val="74032EFE"/>
    <w:rsid w:val="74066CD0"/>
    <w:rsid w:val="74082F2F"/>
    <w:rsid w:val="740851C0"/>
    <w:rsid w:val="740F4A74"/>
    <w:rsid w:val="74273CFD"/>
    <w:rsid w:val="74382350"/>
    <w:rsid w:val="7440091B"/>
    <w:rsid w:val="744C3408"/>
    <w:rsid w:val="744C49F4"/>
    <w:rsid w:val="744D2CCA"/>
    <w:rsid w:val="74512DF6"/>
    <w:rsid w:val="74524491"/>
    <w:rsid w:val="74527419"/>
    <w:rsid w:val="745E5DD6"/>
    <w:rsid w:val="7467373E"/>
    <w:rsid w:val="7468716B"/>
    <w:rsid w:val="746F1BE0"/>
    <w:rsid w:val="746F4655"/>
    <w:rsid w:val="74722C9A"/>
    <w:rsid w:val="74883E48"/>
    <w:rsid w:val="7489116C"/>
    <w:rsid w:val="748F53FE"/>
    <w:rsid w:val="74902A1A"/>
    <w:rsid w:val="749E0752"/>
    <w:rsid w:val="74A53F6F"/>
    <w:rsid w:val="74A9573A"/>
    <w:rsid w:val="74BA23E6"/>
    <w:rsid w:val="74C3024E"/>
    <w:rsid w:val="74CB6A9E"/>
    <w:rsid w:val="74CC4D8B"/>
    <w:rsid w:val="74CF4C99"/>
    <w:rsid w:val="74D44721"/>
    <w:rsid w:val="74E602A5"/>
    <w:rsid w:val="74F4696D"/>
    <w:rsid w:val="74F5186C"/>
    <w:rsid w:val="74F701DF"/>
    <w:rsid w:val="74FF7A3E"/>
    <w:rsid w:val="750C6283"/>
    <w:rsid w:val="750D0872"/>
    <w:rsid w:val="75137DDD"/>
    <w:rsid w:val="7519207D"/>
    <w:rsid w:val="75192E43"/>
    <w:rsid w:val="75220534"/>
    <w:rsid w:val="752513F8"/>
    <w:rsid w:val="75296EDF"/>
    <w:rsid w:val="75337141"/>
    <w:rsid w:val="75353E32"/>
    <w:rsid w:val="7539704C"/>
    <w:rsid w:val="753A325D"/>
    <w:rsid w:val="75491A51"/>
    <w:rsid w:val="754B318D"/>
    <w:rsid w:val="754B7577"/>
    <w:rsid w:val="75522AD4"/>
    <w:rsid w:val="75644A01"/>
    <w:rsid w:val="758E3E39"/>
    <w:rsid w:val="7596273D"/>
    <w:rsid w:val="75965E49"/>
    <w:rsid w:val="759816D1"/>
    <w:rsid w:val="759B3529"/>
    <w:rsid w:val="75A30A3D"/>
    <w:rsid w:val="75A650F5"/>
    <w:rsid w:val="75BA2ADB"/>
    <w:rsid w:val="75BA2C5B"/>
    <w:rsid w:val="75CA51F7"/>
    <w:rsid w:val="75D1254E"/>
    <w:rsid w:val="75DC28C5"/>
    <w:rsid w:val="75E1620A"/>
    <w:rsid w:val="75E5701E"/>
    <w:rsid w:val="75EA640D"/>
    <w:rsid w:val="75EC1F62"/>
    <w:rsid w:val="75F406CA"/>
    <w:rsid w:val="75F80664"/>
    <w:rsid w:val="75F917C6"/>
    <w:rsid w:val="75FB1805"/>
    <w:rsid w:val="75FD299F"/>
    <w:rsid w:val="760D2A7F"/>
    <w:rsid w:val="760F7B2F"/>
    <w:rsid w:val="76144E21"/>
    <w:rsid w:val="7615199D"/>
    <w:rsid w:val="761868C6"/>
    <w:rsid w:val="762D4ECF"/>
    <w:rsid w:val="763B6C0C"/>
    <w:rsid w:val="763D1CAE"/>
    <w:rsid w:val="763D4C01"/>
    <w:rsid w:val="76451B1D"/>
    <w:rsid w:val="76490875"/>
    <w:rsid w:val="766C1D5B"/>
    <w:rsid w:val="766C1E9B"/>
    <w:rsid w:val="766E4556"/>
    <w:rsid w:val="76772760"/>
    <w:rsid w:val="767C48BF"/>
    <w:rsid w:val="76835EFD"/>
    <w:rsid w:val="76853240"/>
    <w:rsid w:val="768D115E"/>
    <w:rsid w:val="769374B6"/>
    <w:rsid w:val="76946B19"/>
    <w:rsid w:val="7696369C"/>
    <w:rsid w:val="769924E3"/>
    <w:rsid w:val="769D4A3B"/>
    <w:rsid w:val="76AC2764"/>
    <w:rsid w:val="76B250C8"/>
    <w:rsid w:val="76C0616E"/>
    <w:rsid w:val="76C53359"/>
    <w:rsid w:val="76D70F2E"/>
    <w:rsid w:val="76DC392B"/>
    <w:rsid w:val="76E3647E"/>
    <w:rsid w:val="76E53009"/>
    <w:rsid w:val="76EB29D9"/>
    <w:rsid w:val="76FB48C2"/>
    <w:rsid w:val="77073A25"/>
    <w:rsid w:val="770B0814"/>
    <w:rsid w:val="770D5195"/>
    <w:rsid w:val="77105855"/>
    <w:rsid w:val="77132593"/>
    <w:rsid w:val="771F338E"/>
    <w:rsid w:val="772E1DA1"/>
    <w:rsid w:val="77357209"/>
    <w:rsid w:val="773B3B2D"/>
    <w:rsid w:val="774124BB"/>
    <w:rsid w:val="7750356B"/>
    <w:rsid w:val="77521CE8"/>
    <w:rsid w:val="77620687"/>
    <w:rsid w:val="776C7B2A"/>
    <w:rsid w:val="776E0DA6"/>
    <w:rsid w:val="77733FA6"/>
    <w:rsid w:val="7778346A"/>
    <w:rsid w:val="777B05AD"/>
    <w:rsid w:val="777C0933"/>
    <w:rsid w:val="777F43F8"/>
    <w:rsid w:val="778356EE"/>
    <w:rsid w:val="778E1F39"/>
    <w:rsid w:val="779736B9"/>
    <w:rsid w:val="77A04A56"/>
    <w:rsid w:val="77A45665"/>
    <w:rsid w:val="77B04009"/>
    <w:rsid w:val="77B301AF"/>
    <w:rsid w:val="77C04553"/>
    <w:rsid w:val="77CC74DE"/>
    <w:rsid w:val="77D632A2"/>
    <w:rsid w:val="77E20F99"/>
    <w:rsid w:val="77E72F3C"/>
    <w:rsid w:val="77E97B95"/>
    <w:rsid w:val="77ED5D52"/>
    <w:rsid w:val="77F47C76"/>
    <w:rsid w:val="77F91AFD"/>
    <w:rsid w:val="78003B51"/>
    <w:rsid w:val="78066D81"/>
    <w:rsid w:val="780C56E9"/>
    <w:rsid w:val="7819798D"/>
    <w:rsid w:val="781A4B37"/>
    <w:rsid w:val="78223B2F"/>
    <w:rsid w:val="782A3D7A"/>
    <w:rsid w:val="7839549F"/>
    <w:rsid w:val="783B7D77"/>
    <w:rsid w:val="783D5D69"/>
    <w:rsid w:val="78431C38"/>
    <w:rsid w:val="78495E83"/>
    <w:rsid w:val="78586C14"/>
    <w:rsid w:val="785912DE"/>
    <w:rsid w:val="78664D52"/>
    <w:rsid w:val="787A139C"/>
    <w:rsid w:val="788A2AAC"/>
    <w:rsid w:val="78946B29"/>
    <w:rsid w:val="7899185F"/>
    <w:rsid w:val="789C6AF6"/>
    <w:rsid w:val="789F2117"/>
    <w:rsid w:val="78A1054B"/>
    <w:rsid w:val="78A80FDD"/>
    <w:rsid w:val="78B01410"/>
    <w:rsid w:val="78B47157"/>
    <w:rsid w:val="78D516CC"/>
    <w:rsid w:val="78DF217D"/>
    <w:rsid w:val="78F77B82"/>
    <w:rsid w:val="78F82E41"/>
    <w:rsid w:val="78FD1E2C"/>
    <w:rsid w:val="790F5229"/>
    <w:rsid w:val="79124101"/>
    <w:rsid w:val="7917715F"/>
    <w:rsid w:val="79276269"/>
    <w:rsid w:val="79385940"/>
    <w:rsid w:val="794F00C6"/>
    <w:rsid w:val="795D6746"/>
    <w:rsid w:val="795F25C6"/>
    <w:rsid w:val="797F3C93"/>
    <w:rsid w:val="79885772"/>
    <w:rsid w:val="798B1BF7"/>
    <w:rsid w:val="798E3ED6"/>
    <w:rsid w:val="798F2132"/>
    <w:rsid w:val="798F4FB9"/>
    <w:rsid w:val="799534B7"/>
    <w:rsid w:val="799B322A"/>
    <w:rsid w:val="799B5101"/>
    <w:rsid w:val="799D3E61"/>
    <w:rsid w:val="799F298D"/>
    <w:rsid w:val="79A801CD"/>
    <w:rsid w:val="79A951B4"/>
    <w:rsid w:val="79AA51ED"/>
    <w:rsid w:val="79AB7C2D"/>
    <w:rsid w:val="79AD1D9D"/>
    <w:rsid w:val="79B167A6"/>
    <w:rsid w:val="79B768C5"/>
    <w:rsid w:val="79C4440A"/>
    <w:rsid w:val="79C9040D"/>
    <w:rsid w:val="79D10945"/>
    <w:rsid w:val="79D72B4D"/>
    <w:rsid w:val="79D86078"/>
    <w:rsid w:val="79DC27FB"/>
    <w:rsid w:val="79F301DD"/>
    <w:rsid w:val="79F91960"/>
    <w:rsid w:val="7A0168A3"/>
    <w:rsid w:val="7A0B3779"/>
    <w:rsid w:val="7A16029A"/>
    <w:rsid w:val="7A174FAD"/>
    <w:rsid w:val="7A210CF1"/>
    <w:rsid w:val="7A27753D"/>
    <w:rsid w:val="7A2908A0"/>
    <w:rsid w:val="7A2E1215"/>
    <w:rsid w:val="7A337C36"/>
    <w:rsid w:val="7A396538"/>
    <w:rsid w:val="7A410024"/>
    <w:rsid w:val="7A443D40"/>
    <w:rsid w:val="7A466ECE"/>
    <w:rsid w:val="7A4B1C69"/>
    <w:rsid w:val="7A540B7F"/>
    <w:rsid w:val="7A5E1AFB"/>
    <w:rsid w:val="7A602C06"/>
    <w:rsid w:val="7A792E87"/>
    <w:rsid w:val="7A7B24A4"/>
    <w:rsid w:val="7A8552D9"/>
    <w:rsid w:val="7A8B750C"/>
    <w:rsid w:val="7A901B76"/>
    <w:rsid w:val="7AA33790"/>
    <w:rsid w:val="7AA85969"/>
    <w:rsid w:val="7AAA5EAD"/>
    <w:rsid w:val="7AAE1B29"/>
    <w:rsid w:val="7AAE4E85"/>
    <w:rsid w:val="7ABE6A3D"/>
    <w:rsid w:val="7AC06754"/>
    <w:rsid w:val="7AC37581"/>
    <w:rsid w:val="7AC6575A"/>
    <w:rsid w:val="7AC860F2"/>
    <w:rsid w:val="7ACD7751"/>
    <w:rsid w:val="7AD56275"/>
    <w:rsid w:val="7AE067A4"/>
    <w:rsid w:val="7AF15130"/>
    <w:rsid w:val="7B034034"/>
    <w:rsid w:val="7B0847A1"/>
    <w:rsid w:val="7B0B75EA"/>
    <w:rsid w:val="7B0E5E95"/>
    <w:rsid w:val="7B104AFF"/>
    <w:rsid w:val="7B202D79"/>
    <w:rsid w:val="7B235F0D"/>
    <w:rsid w:val="7B242D44"/>
    <w:rsid w:val="7B271CEA"/>
    <w:rsid w:val="7B2A5EDC"/>
    <w:rsid w:val="7B366E6B"/>
    <w:rsid w:val="7B3A2568"/>
    <w:rsid w:val="7B3D10BE"/>
    <w:rsid w:val="7B3E36DA"/>
    <w:rsid w:val="7B424E72"/>
    <w:rsid w:val="7B450B73"/>
    <w:rsid w:val="7B4A2298"/>
    <w:rsid w:val="7B4D2AC7"/>
    <w:rsid w:val="7B4E5D3D"/>
    <w:rsid w:val="7B55258C"/>
    <w:rsid w:val="7B5573A2"/>
    <w:rsid w:val="7B5B428C"/>
    <w:rsid w:val="7B5C599F"/>
    <w:rsid w:val="7B5D0004"/>
    <w:rsid w:val="7B5E59F9"/>
    <w:rsid w:val="7B5F2B22"/>
    <w:rsid w:val="7B5F48D9"/>
    <w:rsid w:val="7B602374"/>
    <w:rsid w:val="7B602C01"/>
    <w:rsid w:val="7B6D4781"/>
    <w:rsid w:val="7B6E5D6D"/>
    <w:rsid w:val="7B7C4D85"/>
    <w:rsid w:val="7B7F5DFD"/>
    <w:rsid w:val="7B880EA1"/>
    <w:rsid w:val="7B970E7A"/>
    <w:rsid w:val="7BA83A33"/>
    <w:rsid w:val="7BB02CCC"/>
    <w:rsid w:val="7BBE2D91"/>
    <w:rsid w:val="7BD21DA7"/>
    <w:rsid w:val="7BD46F47"/>
    <w:rsid w:val="7BD60E03"/>
    <w:rsid w:val="7BDC717B"/>
    <w:rsid w:val="7BDD1145"/>
    <w:rsid w:val="7BF343F5"/>
    <w:rsid w:val="7BF35213"/>
    <w:rsid w:val="7BF8128E"/>
    <w:rsid w:val="7BF84305"/>
    <w:rsid w:val="7C0A211F"/>
    <w:rsid w:val="7C0E221C"/>
    <w:rsid w:val="7C324989"/>
    <w:rsid w:val="7C372020"/>
    <w:rsid w:val="7C377E6C"/>
    <w:rsid w:val="7C391591"/>
    <w:rsid w:val="7C3E1117"/>
    <w:rsid w:val="7C440A26"/>
    <w:rsid w:val="7C5B09E8"/>
    <w:rsid w:val="7C6025DB"/>
    <w:rsid w:val="7C683945"/>
    <w:rsid w:val="7C6E3BA0"/>
    <w:rsid w:val="7C724616"/>
    <w:rsid w:val="7C765821"/>
    <w:rsid w:val="7C877968"/>
    <w:rsid w:val="7C951011"/>
    <w:rsid w:val="7C9B4769"/>
    <w:rsid w:val="7C9B6847"/>
    <w:rsid w:val="7C9C4E59"/>
    <w:rsid w:val="7CAB34D5"/>
    <w:rsid w:val="7CAB493A"/>
    <w:rsid w:val="7CAB56A8"/>
    <w:rsid w:val="7CB21744"/>
    <w:rsid w:val="7CB434D3"/>
    <w:rsid w:val="7CC13312"/>
    <w:rsid w:val="7CCB2042"/>
    <w:rsid w:val="7CE36064"/>
    <w:rsid w:val="7CF0233D"/>
    <w:rsid w:val="7CF14EA8"/>
    <w:rsid w:val="7CF26F6D"/>
    <w:rsid w:val="7CF66378"/>
    <w:rsid w:val="7D035785"/>
    <w:rsid w:val="7D036636"/>
    <w:rsid w:val="7D0B2A5C"/>
    <w:rsid w:val="7D0F5FFE"/>
    <w:rsid w:val="7D1002B4"/>
    <w:rsid w:val="7D126BCC"/>
    <w:rsid w:val="7D1D1886"/>
    <w:rsid w:val="7D1D1E58"/>
    <w:rsid w:val="7D1F786B"/>
    <w:rsid w:val="7D21340E"/>
    <w:rsid w:val="7D230DDA"/>
    <w:rsid w:val="7D237F37"/>
    <w:rsid w:val="7D286A41"/>
    <w:rsid w:val="7D292894"/>
    <w:rsid w:val="7D2C4132"/>
    <w:rsid w:val="7D2E7EAA"/>
    <w:rsid w:val="7D424B6B"/>
    <w:rsid w:val="7D45411D"/>
    <w:rsid w:val="7D4B09E4"/>
    <w:rsid w:val="7D4C20DE"/>
    <w:rsid w:val="7D525B14"/>
    <w:rsid w:val="7D543AB7"/>
    <w:rsid w:val="7D687CDF"/>
    <w:rsid w:val="7D6B0617"/>
    <w:rsid w:val="7D7B614A"/>
    <w:rsid w:val="7D8101BF"/>
    <w:rsid w:val="7D8F021D"/>
    <w:rsid w:val="7D8F4449"/>
    <w:rsid w:val="7D947BE5"/>
    <w:rsid w:val="7D9B54B6"/>
    <w:rsid w:val="7DA674D0"/>
    <w:rsid w:val="7DA912DF"/>
    <w:rsid w:val="7DA939D5"/>
    <w:rsid w:val="7DAE434C"/>
    <w:rsid w:val="7DAF3557"/>
    <w:rsid w:val="7DB034F4"/>
    <w:rsid w:val="7DB25701"/>
    <w:rsid w:val="7DB4407D"/>
    <w:rsid w:val="7DBB473B"/>
    <w:rsid w:val="7DBD303D"/>
    <w:rsid w:val="7DBD7C12"/>
    <w:rsid w:val="7DBF2B8A"/>
    <w:rsid w:val="7DC0168E"/>
    <w:rsid w:val="7DC440E6"/>
    <w:rsid w:val="7DCC6A9E"/>
    <w:rsid w:val="7DDA5473"/>
    <w:rsid w:val="7DDF2AC7"/>
    <w:rsid w:val="7DE76091"/>
    <w:rsid w:val="7DE92AD9"/>
    <w:rsid w:val="7DF152EB"/>
    <w:rsid w:val="7DF2527D"/>
    <w:rsid w:val="7DF37741"/>
    <w:rsid w:val="7DF566B1"/>
    <w:rsid w:val="7DFC23E3"/>
    <w:rsid w:val="7E0E3838"/>
    <w:rsid w:val="7E0E6B67"/>
    <w:rsid w:val="7E154BC6"/>
    <w:rsid w:val="7E1A0641"/>
    <w:rsid w:val="7E204002"/>
    <w:rsid w:val="7E2748F9"/>
    <w:rsid w:val="7E2F6473"/>
    <w:rsid w:val="7E42108B"/>
    <w:rsid w:val="7E4C6F55"/>
    <w:rsid w:val="7E536A24"/>
    <w:rsid w:val="7E555419"/>
    <w:rsid w:val="7E5D4F70"/>
    <w:rsid w:val="7E6134B7"/>
    <w:rsid w:val="7E617B1D"/>
    <w:rsid w:val="7E750372"/>
    <w:rsid w:val="7E7775F2"/>
    <w:rsid w:val="7E7A0ECD"/>
    <w:rsid w:val="7E842A2C"/>
    <w:rsid w:val="7E8D0C00"/>
    <w:rsid w:val="7E9A331D"/>
    <w:rsid w:val="7E9B4DBE"/>
    <w:rsid w:val="7E9E1054"/>
    <w:rsid w:val="7EA870B0"/>
    <w:rsid w:val="7EAF501B"/>
    <w:rsid w:val="7EB33B87"/>
    <w:rsid w:val="7EB42530"/>
    <w:rsid w:val="7EB5041A"/>
    <w:rsid w:val="7EC62C01"/>
    <w:rsid w:val="7ED57E18"/>
    <w:rsid w:val="7EDE320A"/>
    <w:rsid w:val="7EE50A3C"/>
    <w:rsid w:val="7EE63914"/>
    <w:rsid w:val="7EED6DAC"/>
    <w:rsid w:val="7EFE6266"/>
    <w:rsid w:val="7EFF0B9C"/>
    <w:rsid w:val="7F030F0D"/>
    <w:rsid w:val="7F037115"/>
    <w:rsid w:val="7F153D6F"/>
    <w:rsid w:val="7F1D73DA"/>
    <w:rsid w:val="7F1F6B03"/>
    <w:rsid w:val="7F270A9C"/>
    <w:rsid w:val="7F290798"/>
    <w:rsid w:val="7F306891"/>
    <w:rsid w:val="7F3177DE"/>
    <w:rsid w:val="7F425AA7"/>
    <w:rsid w:val="7F4553DF"/>
    <w:rsid w:val="7F4B5EAA"/>
    <w:rsid w:val="7F531E4A"/>
    <w:rsid w:val="7F54048D"/>
    <w:rsid w:val="7F777DF7"/>
    <w:rsid w:val="7F7D2A23"/>
    <w:rsid w:val="7F856114"/>
    <w:rsid w:val="7F954211"/>
    <w:rsid w:val="7FA6682C"/>
    <w:rsid w:val="7FAB59F0"/>
    <w:rsid w:val="7FB35A3E"/>
    <w:rsid w:val="7FBF0644"/>
    <w:rsid w:val="7FBF53E6"/>
    <w:rsid w:val="7FC152AE"/>
    <w:rsid w:val="7FD05249"/>
    <w:rsid w:val="7FE5820D"/>
    <w:rsid w:val="7FE7481F"/>
    <w:rsid w:val="7FEB65D0"/>
    <w:rsid w:val="7FEE1B73"/>
    <w:rsid w:val="7FF94E5F"/>
    <w:rsid w:val="7FFB2034"/>
    <w:rsid w:val="7FFC4290"/>
    <w:rsid w:val="7FFF5B2E"/>
    <w:rsid w:val="93CF7932"/>
    <w:rsid w:val="9FFF05B6"/>
    <w:rsid w:val="BA7B23C6"/>
    <w:rsid w:val="BAEF3C64"/>
    <w:rsid w:val="BFA50BB1"/>
    <w:rsid w:val="D7E6004B"/>
    <w:rsid w:val="D9CEFB49"/>
    <w:rsid w:val="D9F56A82"/>
    <w:rsid w:val="DEFFD1A0"/>
    <w:rsid w:val="E77DCA0C"/>
    <w:rsid w:val="F56F14CB"/>
    <w:rsid w:val="F9F97BFF"/>
    <w:rsid w:val="FA7FE072"/>
    <w:rsid w:val="FAA53DFE"/>
    <w:rsid w:val="FAB74A2F"/>
    <w:rsid w:val="FBFF225B"/>
    <w:rsid w:val="FDDF3D2D"/>
    <w:rsid w:val="FF83D003"/>
    <w:rsid w:val="FFAF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99" w:semiHidden="0" w:name="page number"/>
    <w:lsdException w:qFormat="1" w:uiPriority="99" w:semiHidden="0" w:name="endnote reference"/>
    <w:lsdException w:qFormat="1" w:uiPriority="0"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qFormat="1" w:unhideWhenUsed="0" w:uiPriority="0" w:semiHidden="0" w:name="List Number"/>
    <w:lsdException w:qFormat="1" w:unhideWhenUsed="0" w:uiPriority="99"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8"/>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9"/>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70"/>
    <w:qFormat/>
    <w:uiPriority w:val="0"/>
    <w:pPr>
      <w:keepNext/>
      <w:keepLines/>
      <w:widowControl/>
      <w:spacing w:before="120" w:after="120" w:line="360" w:lineRule="auto"/>
      <w:jc w:val="center"/>
      <w:outlineLvl w:val="3"/>
    </w:pPr>
    <w:rPr>
      <w:rFonts w:ascii="Arial" w:hAnsi="Arial" w:eastAsia="黑体"/>
      <w:sz w:val="28"/>
    </w:rPr>
  </w:style>
  <w:style w:type="paragraph" w:styleId="6">
    <w:name w:val="heading 5"/>
    <w:basedOn w:val="1"/>
    <w:next w:val="7"/>
    <w:link w:val="71"/>
    <w:qFormat/>
    <w:uiPriority w:val="9"/>
    <w:pPr>
      <w:keepNext/>
      <w:keepLines/>
      <w:spacing w:before="280" w:after="290" w:line="376" w:lineRule="auto"/>
      <w:outlineLvl w:val="4"/>
    </w:pPr>
    <w:rPr>
      <w:b/>
      <w:sz w:val="28"/>
    </w:rPr>
  </w:style>
  <w:style w:type="paragraph" w:styleId="8">
    <w:name w:val="heading 6"/>
    <w:basedOn w:val="1"/>
    <w:next w:val="7"/>
    <w:link w:val="73"/>
    <w:qFormat/>
    <w:uiPriority w:val="9"/>
    <w:pPr>
      <w:keepNext/>
      <w:keepLines/>
      <w:spacing w:before="240" w:after="64" w:line="320" w:lineRule="auto"/>
      <w:outlineLvl w:val="5"/>
    </w:pPr>
    <w:rPr>
      <w:rFonts w:ascii="Arial" w:hAnsi="Arial" w:eastAsia="黑体"/>
      <w:b/>
      <w:sz w:val="24"/>
    </w:rPr>
  </w:style>
  <w:style w:type="paragraph" w:styleId="9">
    <w:name w:val="heading 7"/>
    <w:basedOn w:val="1"/>
    <w:next w:val="7"/>
    <w:link w:val="74"/>
    <w:qFormat/>
    <w:uiPriority w:val="0"/>
    <w:pPr>
      <w:keepNext/>
      <w:keepLines/>
      <w:spacing w:before="240" w:after="64" w:line="320" w:lineRule="auto"/>
      <w:outlineLvl w:val="6"/>
    </w:pPr>
    <w:rPr>
      <w:b/>
      <w:sz w:val="24"/>
    </w:rPr>
  </w:style>
  <w:style w:type="paragraph" w:styleId="10">
    <w:name w:val="heading 8"/>
    <w:basedOn w:val="1"/>
    <w:next w:val="7"/>
    <w:link w:val="75"/>
    <w:qFormat/>
    <w:uiPriority w:val="9"/>
    <w:pPr>
      <w:keepNext/>
      <w:keepLines/>
      <w:spacing w:before="240" w:after="64" w:line="320" w:lineRule="auto"/>
      <w:outlineLvl w:val="7"/>
    </w:pPr>
    <w:rPr>
      <w:rFonts w:ascii="Arial" w:hAnsi="Arial" w:eastAsia="黑体"/>
      <w:sz w:val="24"/>
    </w:rPr>
  </w:style>
  <w:style w:type="paragraph" w:styleId="11">
    <w:name w:val="heading 9"/>
    <w:basedOn w:val="1"/>
    <w:next w:val="7"/>
    <w:link w:val="76"/>
    <w:qFormat/>
    <w:uiPriority w:val="0"/>
    <w:pPr>
      <w:keepNext/>
      <w:keepLines/>
      <w:spacing w:before="240" w:after="64" w:line="320"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2"/>
    <w:qFormat/>
    <w:uiPriority w:val="0"/>
    <w:pPr>
      <w:ind w:firstLine="420"/>
    </w:pPr>
    <w:rPr>
      <w:szCs w:val="20"/>
    </w:rPr>
  </w:style>
  <w:style w:type="paragraph" w:styleId="12">
    <w:name w:val="toc 7"/>
    <w:basedOn w:val="1"/>
    <w:next w:val="1"/>
    <w:unhideWhenUsed/>
    <w:qFormat/>
    <w:uiPriority w:val="0"/>
    <w:pPr>
      <w:ind w:left="2520" w:leftChars="1200"/>
    </w:pPr>
    <w:rPr>
      <w:rFonts w:ascii="Calibri" w:hAnsi="Calibri"/>
      <w:szCs w:val="22"/>
    </w:rPr>
  </w:style>
  <w:style w:type="paragraph" w:styleId="13">
    <w:name w:val="index 8"/>
    <w:basedOn w:val="1"/>
    <w:next w:val="1"/>
    <w:qFormat/>
    <w:uiPriority w:val="0"/>
    <w:pPr>
      <w:spacing w:line="400" w:lineRule="exact"/>
      <w:ind w:left="2940" w:firstLine="1044" w:firstLineChars="200"/>
      <w:jc w:val="left"/>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7"/>
    <w:semiHidden/>
    <w:qFormat/>
    <w:uiPriority w:val="0"/>
    <w:pPr>
      <w:shd w:val="clear" w:color="auto" w:fill="000080"/>
    </w:pPr>
  </w:style>
  <w:style w:type="paragraph" w:styleId="17">
    <w:name w:val="annotation text"/>
    <w:basedOn w:val="1"/>
    <w:link w:val="78"/>
    <w:unhideWhenUsed/>
    <w:qFormat/>
    <w:uiPriority w:val="0"/>
    <w:pPr>
      <w:jc w:val="left"/>
    </w:pPr>
  </w:style>
  <w:style w:type="paragraph" w:styleId="18">
    <w:name w:val="Salutation"/>
    <w:basedOn w:val="1"/>
    <w:next w:val="1"/>
    <w:link w:val="79"/>
    <w:qFormat/>
    <w:uiPriority w:val="0"/>
    <w:rPr>
      <w:sz w:val="28"/>
    </w:rPr>
  </w:style>
  <w:style w:type="paragraph" w:styleId="19">
    <w:name w:val="Body Text 3"/>
    <w:basedOn w:val="1"/>
    <w:link w:val="80"/>
    <w:qFormat/>
    <w:uiPriority w:val="0"/>
    <w:pPr>
      <w:spacing w:line="500" w:lineRule="exact"/>
    </w:pPr>
    <w:rPr>
      <w:b/>
      <w:bCs/>
      <w:kern w:val="0"/>
      <w:sz w:val="24"/>
    </w:rPr>
  </w:style>
  <w:style w:type="paragraph" w:styleId="20">
    <w:name w:val="Body Text"/>
    <w:basedOn w:val="1"/>
    <w:next w:val="1"/>
    <w:link w:val="66"/>
    <w:qFormat/>
    <w:uiPriority w:val="99"/>
    <w:pPr>
      <w:spacing w:line="380" w:lineRule="exact"/>
    </w:pPr>
    <w:rPr>
      <w:kern w:val="0"/>
      <w:sz w:val="24"/>
    </w:rPr>
  </w:style>
  <w:style w:type="paragraph" w:styleId="21">
    <w:name w:val="Body Text Indent"/>
    <w:basedOn w:val="1"/>
    <w:link w:val="81"/>
    <w:qFormat/>
    <w:uiPriority w:val="0"/>
    <w:pPr>
      <w:ind w:firstLine="830" w:firstLineChars="352"/>
    </w:pPr>
    <w:rPr>
      <w:rFonts w:ascii="仿宋_GB2312" w:eastAsia="仿宋_GB2312"/>
      <w:kern w:val="0"/>
      <w:sz w:val="32"/>
      <w:szCs w:val="20"/>
    </w:rPr>
  </w:style>
  <w:style w:type="paragraph" w:styleId="22">
    <w:name w:val="List Number 3"/>
    <w:basedOn w:val="1"/>
    <w:qFormat/>
    <w:uiPriority w:val="0"/>
    <w:pPr>
      <w:tabs>
        <w:tab w:val="left" w:pos="1200"/>
      </w:tabs>
      <w:ind w:left="1200" w:hanging="360"/>
    </w:pPr>
  </w:style>
  <w:style w:type="paragraph" w:styleId="23">
    <w:name w:val="List 2"/>
    <w:basedOn w:val="1"/>
    <w:qFormat/>
    <w:uiPriority w:val="99"/>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unhideWhenUsed/>
    <w:qFormat/>
    <w:uiPriority w:val="0"/>
    <w:pPr>
      <w:ind w:left="1680" w:leftChars="800"/>
    </w:pPr>
    <w:rPr>
      <w:rFonts w:ascii="Calibri" w:hAnsi="Calibri"/>
      <w:szCs w:val="22"/>
    </w:rPr>
  </w:style>
  <w:style w:type="paragraph" w:styleId="26">
    <w:name w:val="toc 3"/>
    <w:basedOn w:val="1"/>
    <w:next w:val="1"/>
    <w:unhideWhenUsed/>
    <w:qFormat/>
    <w:uiPriority w:val="39"/>
    <w:pPr>
      <w:ind w:left="840" w:leftChars="400"/>
    </w:pPr>
    <w:rPr>
      <w:rFonts w:ascii="Calibri" w:hAnsi="Calibri"/>
      <w:szCs w:val="22"/>
    </w:rPr>
  </w:style>
  <w:style w:type="paragraph" w:styleId="27">
    <w:name w:val="Plain Text"/>
    <w:basedOn w:val="1"/>
    <w:link w:val="82"/>
    <w:qFormat/>
    <w:uiPriority w:val="99"/>
    <w:rPr>
      <w:rFonts w:ascii="宋体" w:hAnsi="Courier New"/>
      <w:kern w:val="0"/>
      <w:sz w:val="20"/>
      <w:szCs w:val="21"/>
    </w:rPr>
  </w:style>
  <w:style w:type="paragraph" w:styleId="28">
    <w:name w:val="toc 8"/>
    <w:basedOn w:val="1"/>
    <w:next w:val="1"/>
    <w:unhideWhenUsed/>
    <w:qFormat/>
    <w:uiPriority w:val="0"/>
    <w:pPr>
      <w:ind w:left="2940" w:leftChars="1400"/>
    </w:pPr>
    <w:rPr>
      <w:rFonts w:ascii="Calibri" w:hAnsi="Calibri"/>
      <w:szCs w:val="22"/>
    </w:rPr>
  </w:style>
  <w:style w:type="paragraph" w:styleId="29">
    <w:name w:val="Date"/>
    <w:basedOn w:val="1"/>
    <w:next w:val="1"/>
    <w:link w:val="83"/>
    <w:qFormat/>
    <w:uiPriority w:val="0"/>
    <w:pPr>
      <w:ind w:left="100" w:leftChars="2500"/>
    </w:pPr>
    <w:rPr>
      <w:rFonts w:ascii="宋体" w:hAnsi="Courier New"/>
      <w:kern w:val="0"/>
      <w:sz w:val="20"/>
      <w:szCs w:val="21"/>
    </w:rPr>
  </w:style>
  <w:style w:type="paragraph" w:styleId="30">
    <w:name w:val="Body Text Indent 2"/>
    <w:basedOn w:val="1"/>
    <w:link w:val="84"/>
    <w:qFormat/>
    <w:uiPriority w:val="0"/>
    <w:pPr>
      <w:ind w:firstLine="630"/>
    </w:pPr>
    <w:rPr>
      <w:kern w:val="0"/>
      <w:sz w:val="32"/>
      <w:szCs w:val="20"/>
    </w:rPr>
  </w:style>
  <w:style w:type="paragraph" w:styleId="31">
    <w:name w:val="endnote text"/>
    <w:basedOn w:val="1"/>
    <w:link w:val="85"/>
    <w:unhideWhenUsed/>
    <w:qFormat/>
    <w:uiPriority w:val="0"/>
    <w:pPr>
      <w:snapToGrid w:val="0"/>
      <w:jc w:val="left"/>
    </w:pPr>
  </w:style>
  <w:style w:type="paragraph" w:styleId="32">
    <w:name w:val="Balloon Text"/>
    <w:basedOn w:val="1"/>
    <w:link w:val="86"/>
    <w:semiHidden/>
    <w:qFormat/>
    <w:uiPriority w:val="99"/>
    <w:rPr>
      <w:kern w:val="0"/>
      <w:sz w:val="18"/>
      <w:szCs w:val="18"/>
    </w:rPr>
  </w:style>
  <w:style w:type="paragraph" w:styleId="33">
    <w:name w:val="footer"/>
    <w:basedOn w:val="1"/>
    <w:link w:val="87"/>
    <w:unhideWhenUsed/>
    <w:qFormat/>
    <w:uiPriority w:val="99"/>
    <w:pPr>
      <w:tabs>
        <w:tab w:val="center" w:pos="4153"/>
        <w:tab w:val="right" w:pos="8306"/>
      </w:tabs>
      <w:snapToGrid w:val="0"/>
      <w:jc w:val="left"/>
    </w:pPr>
    <w:rPr>
      <w:kern w:val="0"/>
      <w:sz w:val="18"/>
      <w:szCs w:val="18"/>
    </w:rPr>
  </w:style>
  <w:style w:type="paragraph" w:styleId="34">
    <w:name w:val="header"/>
    <w:basedOn w:val="1"/>
    <w:link w:val="88"/>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6">
    <w:name w:val="toc 4"/>
    <w:basedOn w:val="1"/>
    <w:next w:val="1"/>
    <w:unhideWhenUsed/>
    <w:qFormat/>
    <w:uiPriority w:val="0"/>
    <w:pPr>
      <w:ind w:left="1260" w:leftChars="600"/>
    </w:pPr>
    <w:rPr>
      <w:rFonts w:ascii="Calibri" w:hAnsi="Calibri"/>
      <w:szCs w:val="22"/>
    </w:rPr>
  </w:style>
  <w:style w:type="paragraph" w:styleId="37">
    <w:name w:val="List"/>
    <w:basedOn w:val="1"/>
    <w:qFormat/>
    <w:uiPriority w:val="99"/>
    <w:pPr>
      <w:ind w:left="200" w:hanging="200" w:hangingChars="200"/>
    </w:pPr>
    <w:rPr>
      <w:sz w:val="28"/>
    </w:rPr>
  </w:style>
  <w:style w:type="paragraph" w:styleId="38">
    <w:name w:val="footnote text"/>
    <w:basedOn w:val="1"/>
    <w:link w:val="89"/>
    <w:unhideWhenUsed/>
    <w:qFormat/>
    <w:uiPriority w:val="0"/>
    <w:pPr>
      <w:snapToGrid w:val="0"/>
      <w:jc w:val="left"/>
    </w:pPr>
    <w:rPr>
      <w:sz w:val="18"/>
      <w:szCs w:val="18"/>
    </w:rPr>
  </w:style>
  <w:style w:type="paragraph" w:styleId="39">
    <w:name w:val="toc 6"/>
    <w:basedOn w:val="1"/>
    <w:next w:val="1"/>
    <w:unhideWhenUsed/>
    <w:qFormat/>
    <w:uiPriority w:val="0"/>
    <w:pPr>
      <w:ind w:left="2100" w:leftChars="1000"/>
    </w:pPr>
    <w:rPr>
      <w:rFonts w:ascii="Calibri" w:hAnsi="Calibri"/>
      <w:szCs w:val="22"/>
    </w:rPr>
  </w:style>
  <w:style w:type="paragraph" w:styleId="40">
    <w:name w:val="List 5"/>
    <w:basedOn w:val="1"/>
    <w:qFormat/>
    <w:uiPriority w:val="0"/>
    <w:pPr>
      <w:ind w:left="2100" w:hanging="420"/>
    </w:pPr>
    <w:rPr>
      <w:szCs w:val="20"/>
    </w:rPr>
  </w:style>
  <w:style w:type="paragraph" w:styleId="41">
    <w:name w:val="Body Text Indent 3"/>
    <w:basedOn w:val="1"/>
    <w:link w:val="90"/>
    <w:qFormat/>
    <w:uiPriority w:val="0"/>
    <w:pPr>
      <w:spacing w:after="120"/>
      <w:ind w:left="420" w:leftChars="200"/>
    </w:pPr>
    <w:rPr>
      <w:kern w:val="0"/>
      <w:sz w:val="16"/>
      <w:szCs w:val="16"/>
    </w:rPr>
  </w:style>
  <w:style w:type="paragraph" w:styleId="42">
    <w:name w:val="toc 2"/>
    <w:basedOn w:val="1"/>
    <w:next w:val="1"/>
    <w:unhideWhenUsed/>
    <w:qFormat/>
    <w:uiPriority w:val="39"/>
    <w:pPr>
      <w:ind w:left="420" w:leftChars="200"/>
    </w:pPr>
  </w:style>
  <w:style w:type="paragraph" w:styleId="43">
    <w:name w:val="toc 9"/>
    <w:basedOn w:val="1"/>
    <w:next w:val="1"/>
    <w:unhideWhenUsed/>
    <w:qFormat/>
    <w:uiPriority w:val="0"/>
    <w:pPr>
      <w:ind w:left="3360" w:leftChars="1600"/>
    </w:pPr>
    <w:rPr>
      <w:rFonts w:ascii="Calibri" w:hAnsi="Calibri"/>
      <w:szCs w:val="22"/>
    </w:rPr>
  </w:style>
  <w:style w:type="paragraph" w:styleId="44">
    <w:name w:val="Body Text 2"/>
    <w:basedOn w:val="1"/>
    <w:link w:val="91"/>
    <w:qFormat/>
    <w:uiPriority w:val="0"/>
    <w:pPr>
      <w:spacing w:after="120" w:line="480" w:lineRule="auto"/>
    </w:pPr>
    <w:rPr>
      <w:kern w:val="0"/>
      <w:sz w:val="20"/>
    </w:rPr>
  </w:style>
  <w:style w:type="paragraph" w:styleId="45">
    <w:name w:val="HTML Preformatted"/>
    <w:basedOn w:val="1"/>
    <w:link w:val="92"/>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kern w:val="0"/>
      <w:sz w:val="24"/>
    </w:rPr>
  </w:style>
  <w:style w:type="paragraph" w:styleId="47">
    <w:name w:val="index 1"/>
    <w:basedOn w:val="1"/>
    <w:next w:val="1"/>
    <w:semiHidden/>
    <w:qFormat/>
    <w:uiPriority w:val="0"/>
    <w:pPr>
      <w:spacing w:line="400" w:lineRule="exact"/>
      <w:ind w:firstLine="420" w:firstLineChars="200"/>
    </w:pPr>
    <w:rPr>
      <w:rFonts w:ascii="宋体" w:hAnsi="Courier New"/>
      <w:b/>
      <w:szCs w:val="20"/>
    </w:rPr>
  </w:style>
  <w:style w:type="paragraph" w:styleId="48">
    <w:name w:val="Title"/>
    <w:basedOn w:val="1"/>
    <w:next w:val="1"/>
    <w:link w:val="93"/>
    <w:qFormat/>
    <w:uiPriority w:val="0"/>
    <w:pPr>
      <w:spacing w:before="240" w:after="60"/>
      <w:jc w:val="center"/>
      <w:outlineLvl w:val="0"/>
    </w:pPr>
    <w:rPr>
      <w:rFonts w:ascii="Cambria" w:hAnsi="Cambria"/>
      <w:b/>
      <w:bCs/>
      <w:sz w:val="32"/>
      <w:szCs w:val="32"/>
    </w:rPr>
  </w:style>
  <w:style w:type="paragraph" w:styleId="49">
    <w:name w:val="annotation subject"/>
    <w:basedOn w:val="17"/>
    <w:next w:val="17"/>
    <w:link w:val="94"/>
    <w:unhideWhenUsed/>
    <w:qFormat/>
    <w:uiPriority w:val="0"/>
    <w:rPr>
      <w:b/>
      <w:bCs/>
    </w:rPr>
  </w:style>
  <w:style w:type="paragraph" w:styleId="50">
    <w:name w:val="Body Text First Indent"/>
    <w:basedOn w:val="20"/>
    <w:unhideWhenUsed/>
    <w:qFormat/>
    <w:uiPriority w:val="99"/>
    <w:pPr>
      <w:spacing w:line="360" w:lineRule="auto"/>
    </w:pPr>
  </w:style>
  <w:style w:type="paragraph" w:styleId="51">
    <w:name w:val="Body Text First Indent 2"/>
    <w:basedOn w:val="21"/>
    <w:next w:val="1"/>
    <w:qFormat/>
    <w:uiPriority w:val="0"/>
    <w:pPr>
      <w:ind w:firstLine="420" w:firstLineChars="200"/>
    </w:p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endnote reference"/>
    <w:unhideWhenUsed/>
    <w:qFormat/>
    <w:uiPriority w:val="99"/>
    <w:rPr>
      <w:vertAlign w:val="superscript"/>
    </w:rPr>
  </w:style>
  <w:style w:type="character" w:styleId="57">
    <w:name w:val="page number"/>
    <w:qFormat/>
    <w:uiPriority w:val="99"/>
  </w:style>
  <w:style w:type="character" w:styleId="58">
    <w:name w:val="FollowedHyperlink"/>
    <w:qFormat/>
    <w:uiPriority w:val="99"/>
    <w:rPr>
      <w:color w:val="800080"/>
      <w:u w:val="single"/>
    </w:rPr>
  </w:style>
  <w:style w:type="character" w:styleId="59">
    <w:name w:val="Emphasis"/>
    <w:qFormat/>
    <w:uiPriority w:val="0"/>
    <w:rPr>
      <w:color w:val="CC0000"/>
    </w:rPr>
  </w:style>
  <w:style w:type="character" w:styleId="60">
    <w:name w:val="Hyperlink"/>
    <w:qFormat/>
    <w:uiPriority w:val="99"/>
    <w:rPr>
      <w:color w:val="0000FF"/>
      <w:u w:val="single"/>
    </w:rPr>
  </w:style>
  <w:style w:type="character" w:styleId="61">
    <w:name w:val="annotation reference"/>
    <w:unhideWhenUsed/>
    <w:qFormat/>
    <w:uiPriority w:val="0"/>
    <w:rPr>
      <w:sz w:val="21"/>
      <w:szCs w:val="21"/>
    </w:rPr>
  </w:style>
  <w:style w:type="character" w:styleId="62">
    <w:name w:val="footnote reference"/>
    <w:unhideWhenUsed/>
    <w:qFormat/>
    <w:uiPriority w:val="0"/>
    <w:rPr>
      <w:vertAlign w:val="superscript"/>
    </w:rPr>
  </w:style>
  <w:style w:type="paragraph" w:customStyle="1" w:styleId="63">
    <w:name w:val="首行缩进"/>
    <w:basedOn w:val="1"/>
    <w:qFormat/>
    <w:uiPriority w:val="0"/>
    <w:pPr>
      <w:ind w:firstLine="480" w:firstLineChars="200"/>
    </w:pPr>
  </w:style>
  <w:style w:type="paragraph" w:customStyle="1" w:styleId="64">
    <w:name w:val="标题 5（有编号）（绿盟科技）"/>
    <w:basedOn w:val="1"/>
    <w:next w:val="65"/>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66">
    <w:name w:val="正文文本 字符1"/>
    <w:link w:val="20"/>
    <w:qFormat/>
    <w:uiPriority w:val="99"/>
    <w:rPr>
      <w:rFonts w:ascii="Times New Roman" w:hAnsi="Times New Roman" w:eastAsia="宋体" w:cs="Times New Roman"/>
      <w:sz w:val="24"/>
      <w:szCs w:val="24"/>
    </w:rPr>
  </w:style>
  <w:style w:type="character" w:customStyle="1" w:styleId="67">
    <w:name w:val="标题 1 字符2"/>
    <w:link w:val="2"/>
    <w:qFormat/>
    <w:uiPriority w:val="9"/>
    <w:rPr>
      <w:rFonts w:ascii="Times New Roman" w:hAnsi="Times New Roman" w:eastAsia="宋体" w:cs="Times New Roman"/>
      <w:b/>
      <w:bCs/>
      <w:kern w:val="44"/>
      <w:sz w:val="44"/>
      <w:szCs w:val="44"/>
    </w:rPr>
  </w:style>
  <w:style w:type="character" w:customStyle="1" w:styleId="68">
    <w:name w:val="标题 2 字符"/>
    <w:link w:val="3"/>
    <w:qFormat/>
    <w:uiPriority w:val="99"/>
    <w:rPr>
      <w:rFonts w:ascii="Arial" w:hAnsi="Arial" w:eastAsia="黑体" w:cs="Times New Roman"/>
      <w:b/>
      <w:bCs/>
      <w:sz w:val="32"/>
      <w:szCs w:val="32"/>
    </w:rPr>
  </w:style>
  <w:style w:type="character" w:customStyle="1" w:styleId="69">
    <w:name w:val="标题 3 字符"/>
    <w:link w:val="4"/>
    <w:qFormat/>
    <w:uiPriority w:val="0"/>
    <w:rPr>
      <w:rFonts w:ascii="Times New Roman" w:hAnsi="Times New Roman" w:eastAsia="宋体" w:cs="Times New Roman"/>
      <w:b/>
      <w:bCs/>
      <w:sz w:val="32"/>
      <w:szCs w:val="32"/>
    </w:rPr>
  </w:style>
  <w:style w:type="character" w:customStyle="1" w:styleId="70">
    <w:name w:val="标题 4 字符"/>
    <w:link w:val="5"/>
    <w:qFormat/>
    <w:uiPriority w:val="0"/>
    <w:rPr>
      <w:rFonts w:ascii="Arial" w:hAnsi="Arial" w:eastAsia="黑体"/>
      <w:sz w:val="28"/>
    </w:rPr>
  </w:style>
  <w:style w:type="character" w:customStyle="1" w:styleId="71">
    <w:name w:val="标题 5 字符"/>
    <w:link w:val="6"/>
    <w:qFormat/>
    <w:uiPriority w:val="9"/>
    <w:rPr>
      <w:b/>
      <w:kern w:val="2"/>
      <w:sz w:val="28"/>
      <w:szCs w:val="24"/>
    </w:rPr>
  </w:style>
  <w:style w:type="character" w:customStyle="1" w:styleId="72">
    <w:name w:val="正文缩进 字符"/>
    <w:link w:val="7"/>
    <w:qFormat/>
    <w:locked/>
    <w:uiPriority w:val="0"/>
    <w:rPr>
      <w:kern w:val="2"/>
      <w:sz w:val="21"/>
    </w:rPr>
  </w:style>
  <w:style w:type="character" w:customStyle="1" w:styleId="73">
    <w:name w:val="标题 6 字符"/>
    <w:link w:val="8"/>
    <w:qFormat/>
    <w:uiPriority w:val="9"/>
    <w:rPr>
      <w:rFonts w:ascii="Arial" w:hAnsi="Arial" w:eastAsia="黑体"/>
      <w:b/>
      <w:kern w:val="2"/>
      <w:sz w:val="24"/>
      <w:szCs w:val="24"/>
    </w:rPr>
  </w:style>
  <w:style w:type="character" w:customStyle="1" w:styleId="74">
    <w:name w:val="标题 7 字符"/>
    <w:link w:val="9"/>
    <w:qFormat/>
    <w:uiPriority w:val="0"/>
    <w:rPr>
      <w:b/>
      <w:kern w:val="2"/>
      <w:sz w:val="24"/>
      <w:szCs w:val="24"/>
    </w:rPr>
  </w:style>
  <w:style w:type="character" w:customStyle="1" w:styleId="75">
    <w:name w:val="标题 8 字符"/>
    <w:link w:val="10"/>
    <w:qFormat/>
    <w:uiPriority w:val="0"/>
    <w:rPr>
      <w:rFonts w:ascii="Arial" w:hAnsi="Arial" w:eastAsia="黑体"/>
      <w:kern w:val="2"/>
      <w:sz w:val="24"/>
      <w:szCs w:val="24"/>
    </w:rPr>
  </w:style>
  <w:style w:type="character" w:customStyle="1" w:styleId="76">
    <w:name w:val="标题 9 字符"/>
    <w:link w:val="11"/>
    <w:qFormat/>
    <w:uiPriority w:val="0"/>
    <w:rPr>
      <w:rFonts w:ascii="Arial" w:hAnsi="Arial" w:eastAsia="黑体"/>
      <w:kern w:val="2"/>
      <w:sz w:val="21"/>
      <w:szCs w:val="24"/>
    </w:rPr>
  </w:style>
  <w:style w:type="character" w:customStyle="1" w:styleId="77">
    <w:name w:val="文档结构图 字符"/>
    <w:link w:val="16"/>
    <w:qFormat/>
    <w:uiPriority w:val="99"/>
    <w:rPr>
      <w:kern w:val="2"/>
      <w:sz w:val="21"/>
      <w:szCs w:val="24"/>
      <w:shd w:val="clear" w:color="auto" w:fill="000080"/>
    </w:rPr>
  </w:style>
  <w:style w:type="character" w:customStyle="1" w:styleId="78">
    <w:name w:val="批注文字 字符3"/>
    <w:link w:val="17"/>
    <w:qFormat/>
    <w:uiPriority w:val="0"/>
    <w:rPr>
      <w:rFonts w:ascii="Times New Roman" w:hAnsi="Times New Roman"/>
      <w:kern w:val="2"/>
      <w:sz w:val="21"/>
      <w:szCs w:val="24"/>
    </w:rPr>
  </w:style>
  <w:style w:type="character" w:customStyle="1" w:styleId="79">
    <w:name w:val="称呼 字符"/>
    <w:link w:val="18"/>
    <w:qFormat/>
    <w:uiPriority w:val="0"/>
    <w:rPr>
      <w:kern w:val="2"/>
      <w:sz w:val="28"/>
      <w:szCs w:val="24"/>
    </w:rPr>
  </w:style>
  <w:style w:type="character" w:customStyle="1" w:styleId="80">
    <w:name w:val="正文文本 3 字符"/>
    <w:link w:val="19"/>
    <w:qFormat/>
    <w:uiPriority w:val="99"/>
    <w:rPr>
      <w:rFonts w:ascii="Times New Roman" w:hAnsi="Times New Roman" w:eastAsia="宋体" w:cs="Times New Roman"/>
      <w:b/>
      <w:bCs/>
      <w:sz w:val="24"/>
      <w:szCs w:val="24"/>
    </w:rPr>
  </w:style>
  <w:style w:type="character" w:customStyle="1" w:styleId="81">
    <w:name w:val="正文文本缩进 字符1"/>
    <w:link w:val="21"/>
    <w:qFormat/>
    <w:uiPriority w:val="0"/>
    <w:rPr>
      <w:rFonts w:ascii="仿宋_GB2312" w:hAnsi="Times New Roman" w:eastAsia="仿宋_GB2312" w:cs="Times New Roman"/>
      <w:sz w:val="32"/>
      <w:szCs w:val="20"/>
    </w:rPr>
  </w:style>
  <w:style w:type="character" w:customStyle="1" w:styleId="82">
    <w:name w:val="纯文本 字符3"/>
    <w:link w:val="27"/>
    <w:qFormat/>
    <w:uiPriority w:val="99"/>
    <w:rPr>
      <w:rFonts w:ascii="宋体" w:hAnsi="Courier New" w:eastAsia="宋体" w:cs="Courier New"/>
      <w:szCs w:val="21"/>
    </w:rPr>
  </w:style>
  <w:style w:type="character" w:customStyle="1" w:styleId="83">
    <w:name w:val="日期 字符"/>
    <w:link w:val="29"/>
    <w:qFormat/>
    <w:uiPriority w:val="0"/>
    <w:rPr>
      <w:rFonts w:ascii="宋体" w:hAnsi="Courier New" w:eastAsia="宋体" w:cs="Courier New"/>
      <w:szCs w:val="21"/>
    </w:rPr>
  </w:style>
  <w:style w:type="character" w:customStyle="1" w:styleId="84">
    <w:name w:val="正文文本缩进 2 字符"/>
    <w:link w:val="30"/>
    <w:qFormat/>
    <w:uiPriority w:val="0"/>
    <w:rPr>
      <w:rFonts w:ascii="Times New Roman" w:hAnsi="Times New Roman" w:eastAsia="宋体" w:cs="Times New Roman"/>
      <w:sz w:val="32"/>
      <w:szCs w:val="20"/>
    </w:rPr>
  </w:style>
  <w:style w:type="character" w:customStyle="1" w:styleId="85">
    <w:name w:val="尾注文本 字符"/>
    <w:link w:val="31"/>
    <w:semiHidden/>
    <w:qFormat/>
    <w:uiPriority w:val="99"/>
    <w:rPr>
      <w:rFonts w:ascii="Times New Roman" w:hAnsi="Times New Roman"/>
      <w:kern w:val="2"/>
      <w:sz w:val="21"/>
      <w:szCs w:val="24"/>
    </w:rPr>
  </w:style>
  <w:style w:type="character" w:customStyle="1" w:styleId="86">
    <w:name w:val="批注框文本 字符"/>
    <w:link w:val="32"/>
    <w:semiHidden/>
    <w:qFormat/>
    <w:uiPriority w:val="99"/>
    <w:rPr>
      <w:rFonts w:ascii="Times New Roman" w:hAnsi="Times New Roman" w:eastAsia="宋体" w:cs="Times New Roman"/>
      <w:sz w:val="18"/>
      <w:szCs w:val="18"/>
    </w:rPr>
  </w:style>
  <w:style w:type="character" w:customStyle="1" w:styleId="87">
    <w:name w:val="页脚 字符"/>
    <w:link w:val="33"/>
    <w:qFormat/>
    <w:uiPriority w:val="99"/>
    <w:rPr>
      <w:sz w:val="18"/>
      <w:szCs w:val="18"/>
    </w:rPr>
  </w:style>
  <w:style w:type="character" w:customStyle="1" w:styleId="88">
    <w:name w:val="页眉 字符"/>
    <w:link w:val="34"/>
    <w:qFormat/>
    <w:uiPriority w:val="99"/>
    <w:rPr>
      <w:kern w:val="2"/>
      <w:sz w:val="18"/>
      <w:szCs w:val="18"/>
    </w:rPr>
  </w:style>
  <w:style w:type="character" w:customStyle="1" w:styleId="89">
    <w:name w:val="脚注文本 字符"/>
    <w:link w:val="38"/>
    <w:qFormat/>
    <w:uiPriority w:val="0"/>
    <w:rPr>
      <w:rFonts w:ascii="Times New Roman" w:hAnsi="Times New Roman"/>
      <w:kern w:val="2"/>
      <w:sz w:val="18"/>
      <w:szCs w:val="18"/>
    </w:rPr>
  </w:style>
  <w:style w:type="character" w:customStyle="1" w:styleId="90">
    <w:name w:val="正文文本缩进 3 字符"/>
    <w:link w:val="41"/>
    <w:qFormat/>
    <w:uiPriority w:val="0"/>
    <w:rPr>
      <w:rFonts w:ascii="Times New Roman" w:hAnsi="Times New Roman" w:eastAsia="宋体" w:cs="Times New Roman"/>
      <w:sz w:val="16"/>
      <w:szCs w:val="16"/>
    </w:rPr>
  </w:style>
  <w:style w:type="character" w:customStyle="1" w:styleId="91">
    <w:name w:val="正文文本 2 字符"/>
    <w:link w:val="44"/>
    <w:qFormat/>
    <w:uiPriority w:val="0"/>
    <w:rPr>
      <w:rFonts w:ascii="Times New Roman" w:hAnsi="Times New Roman" w:eastAsia="宋体" w:cs="Times New Roman"/>
      <w:szCs w:val="24"/>
    </w:rPr>
  </w:style>
  <w:style w:type="character" w:customStyle="1" w:styleId="92">
    <w:name w:val="HTML 预设格式 字符"/>
    <w:link w:val="45"/>
    <w:qFormat/>
    <w:uiPriority w:val="0"/>
    <w:rPr>
      <w:rFonts w:ascii="黑体" w:hAnsi="Courier New" w:eastAsia="黑体" w:cs="Courier New"/>
    </w:rPr>
  </w:style>
  <w:style w:type="character" w:customStyle="1" w:styleId="93">
    <w:name w:val="标题 字符"/>
    <w:link w:val="48"/>
    <w:qFormat/>
    <w:uiPriority w:val="0"/>
    <w:rPr>
      <w:rFonts w:ascii="Cambria" w:hAnsi="Cambria" w:cs="Times New Roman"/>
      <w:b/>
      <w:bCs/>
      <w:kern w:val="2"/>
      <w:sz w:val="32"/>
      <w:szCs w:val="32"/>
    </w:rPr>
  </w:style>
  <w:style w:type="character" w:customStyle="1" w:styleId="94">
    <w:name w:val="批注主题 字符"/>
    <w:link w:val="49"/>
    <w:qFormat/>
    <w:uiPriority w:val="99"/>
    <w:rPr>
      <w:rFonts w:ascii="Times New Roman" w:hAnsi="Times New Roman"/>
      <w:b/>
      <w:bCs/>
      <w:kern w:val="2"/>
      <w:sz w:val="21"/>
      <w:szCs w:val="24"/>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目录 81"/>
    <w:basedOn w:val="1"/>
    <w:next w:val="1"/>
    <w:qFormat/>
    <w:uiPriority w:val="0"/>
    <w:pPr>
      <w:ind w:left="1470"/>
    </w:pPr>
    <w:rPr>
      <w:sz w:val="18"/>
    </w:rPr>
  </w:style>
  <w:style w:type="character" w:customStyle="1" w:styleId="97">
    <w:name w:val="H1 Char"/>
    <w:qFormat/>
    <w:uiPriority w:val="0"/>
    <w:rPr>
      <w:rFonts w:eastAsia="宋体"/>
      <w:b/>
      <w:bCs/>
      <w:kern w:val="44"/>
      <w:sz w:val="44"/>
      <w:szCs w:val="44"/>
      <w:lang w:val="en-US" w:eastAsia="zh-CN" w:bidi="ar-SA"/>
    </w:rPr>
  </w:style>
  <w:style w:type="character" w:customStyle="1" w:styleId="98">
    <w:name w:val="标题 1 字符"/>
    <w:qFormat/>
    <w:uiPriority w:val="9"/>
    <w:rPr>
      <w:rFonts w:ascii="Times New Roman" w:hAnsi="Times New Roman" w:eastAsia="宋体" w:cs="Times New Roman"/>
      <w:b/>
      <w:bCs/>
      <w:kern w:val="44"/>
      <w:sz w:val="44"/>
      <w:szCs w:val="44"/>
    </w:rPr>
  </w:style>
  <w:style w:type="character" w:customStyle="1" w:styleId="99">
    <w:name w:val="自定义标题一 Char Char"/>
    <w:qFormat/>
    <w:uiPriority w:val="0"/>
    <w:rPr>
      <w:rFonts w:ascii="黑体" w:hAnsi="黑体" w:eastAsia="黑体"/>
      <w:b/>
      <w:bCs/>
      <w:kern w:val="44"/>
      <w:sz w:val="44"/>
      <w:szCs w:val="44"/>
      <w:lang w:bidi="ar-SA"/>
    </w:rPr>
  </w:style>
  <w:style w:type="character" w:customStyle="1" w:styleId="100">
    <w:name w:val="Char Char11"/>
    <w:qFormat/>
    <w:uiPriority w:val="0"/>
    <w:rPr>
      <w:rFonts w:ascii="Times New Roman" w:hAnsi="Times New Roman" w:eastAsia="宋体" w:cs="Times New Roman"/>
      <w:sz w:val="30"/>
      <w:szCs w:val="24"/>
    </w:rPr>
  </w:style>
  <w:style w:type="character" w:customStyle="1" w:styleId="101">
    <w:name w:val="headline-content4"/>
    <w:qFormat/>
    <w:uiPriority w:val="0"/>
  </w:style>
  <w:style w:type="character" w:customStyle="1" w:styleId="102">
    <w:name w:val="Body text|3_"/>
    <w:link w:val="103"/>
    <w:qFormat/>
    <w:uiPriority w:val="0"/>
    <w:rPr>
      <w:rFonts w:ascii="宋体" w:hAnsi="宋体"/>
      <w:sz w:val="34"/>
      <w:szCs w:val="34"/>
    </w:rPr>
  </w:style>
  <w:style w:type="paragraph" w:customStyle="1" w:styleId="103">
    <w:name w:val="Body text|3"/>
    <w:basedOn w:val="1"/>
    <w:link w:val="102"/>
    <w:qFormat/>
    <w:uiPriority w:val="0"/>
    <w:pPr>
      <w:spacing w:after="460"/>
      <w:jc w:val="center"/>
    </w:pPr>
    <w:rPr>
      <w:rFonts w:ascii="宋体" w:hAnsi="宋体"/>
      <w:kern w:val="0"/>
      <w:sz w:val="34"/>
      <w:szCs w:val="34"/>
    </w:rPr>
  </w:style>
  <w:style w:type="character" w:customStyle="1" w:styleId="104">
    <w:name w:val="Char Char17"/>
    <w:qFormat/>
    <w:uiPriority w:val="0"/>
    <w:rPr>
      <w:rFonts w:hint="default" w:ascii="Times New Roman" w:hAnsi="Times New Roman" w:cs="Times New Roman"/>
      <w:b/>
      <w:bCs/>
      <w:kern w:val="2"/>
      <w:sz w:val="21"/>
      <w:szCs w:val="24"/>
    </w:rPr>
  </w:style>
  <w:style w:type="character" w:customStyle="1" w:styleId="105">
    <w:name w:val="Char Char14"/>
    <w:qFormat/>
    <w:uiPriority w:val="0"/>
    <w:rPr>
      <w:sz w:val="18"/>
      <w:szCs w:val="18"/>
    </w:rPr>
  </w:style>
  <w:style w:type="character" w:customStyle="1" w:styleId="106">
    <w:name w:val="自定义标题一 Char"/>
    <w:link w:val="107"/>
    <w:qFormat/>
    <w:uiPriority w:val="0"/>
    <w:rPr>
      <w:rFonts w:ascii="黑体" w:hAnsi="黑体" w:eastAsia="黑体"/>
      <w:b/>
      <w:bCs/>
      <w:kern w:val="44"/>
      <w:sz w:val="44"/>
      <w:szCs w:val="44"/>
    </w:rPr>
  </w:style>
  <w:style w:type="paragraph" w:customStyle="1" w:styleId="107">
    <w:name w:val="自定义标题一"/>
    <w:basedOn w:val="2"/>
    <w:link w:val="106"/>
    <w:qFormat/>
    <w:uiPriority w:val="0"/>
    <w:pPr>
      <w:pageBreakBefore/>
      <w:tabs>
        <w:tab w:val="left" w:pos="144"/>
      </w:tabs>
      <w:spacing w:before="0" w:after="0" w:line="360" w:lineRule="auto"/>
      <w:ind w:left="144" w:hanging="144"/>
      <w:jc w:val="center"/>
    </w:pPr>
    <w:rPr>
      <w:rFonts w:ascii="黑体" w:hAnsi="黑体" w:eastAsia="黑体"/>
    </w:rPr>
  </w:style>
  <w:style w:type="character" w:customStyle="1" w:styleId="108">
    <w:name w:val="无间隔 Char"/>
    <w:link w:val="109"/>
    <w:qFormat/>
    <w:uiPriority w:val="0"/>
    <w:rPr>
      <w:rFonts w:ascii="楷体_GB2312" w:eastAsia="楷体_GB2312" w:cs="楷体_GB2312"/>
      <w:b/>
      <w:bCs/>
      <w:kern w:val="2"/>
      <w:sz w:val="21"/>
      <w:szCs w:val="21"/>
    </w:rPr>
  </w:style>
  <w:style w:type="paragraph" w:customStyle="1" w:styleId="109">
    <w:name w:val="无间隔1"/>
    <w:link w:val="108"/>
    <w:qFormat/>
    <w:uiPriority w:val="0"/>
    <w:pPr>
      <w:widowControl w:val="0"/>
      <w:adjustRightInd w:val="0"/>
      <w:snapToGrid w:val="0"/>
      <w:spacing w:beforeLines="50" w:afterLines="50" w:line="300" w:lineRule="auto"/>
      <w:ind w:firstLine="200" w:firstLineChars="200"/>
      <w:jc w:val="both"/>
    </w:pPr>
    <w:rPr>
      <w:rFonts w:ascii="楷体_GB2312" w:hAnsi="Times New Roman" w:eastAsia="楷体_GB2312" w:cs="楷体_GB2312"/>
      <w:b/>
      <w:bCs/>
      <w:kern w:val="2"/>
      <w:sz w:val="21"/>
      <w:szCs w:val="21"/>
      <w:lang w:val="en-US" w:eastAsia="zh-CN" w:bidi="ar-SA"/>
    </w:rPr>
  </w:style>
  <w:style w:type="character" w:customStyle="1" w:styleId="110">
    <w:name w:val="纯文本 Char1"/>
    <w:qFormat/>
    <w:uiPriority w:val="0"/>
    <w:rPr>
      <w:rFonts w:ascii="宋体" w:hAnsi="Courier New"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llyf92"/>
    <w:qFormat/>
    <w:uiPriority w:val="0"/>
    <w:rPr>
      <w:sz w:val="18"/>
      <w:szCs w:val="18"/>
    </w:rPr>
  </w:style>
  <w:style w:type="character" w:customStyle="1" w:styleId="113">
    <w:name w:val="case31"/>
    <w:qFormat/>
    <w:uiPriority w:val="0"/>
    <w:rPr>
      <w:rFonts w:hint="default"/>
      <w:sz w:val="21"/>
      <w:szCs w:val="21"/>
    </w:rPr>
  </w:style>
  <w:style w:type="character" w:customStyle="1" w:styleId="114">
    <w:name w:val="批注文字 Char1"/>
    <w:qFormat/>
    <w:locked/>
    <w:uiPriority w:val="0"/>
    <w:rPr>
      <w:rFonts w:ascii="Times New Roman" w:hAnsi="Times New Roman"/>
      <w:kern w:val="2"/>
      <w:sz w:val="21"/>
      <w:szCs w:val="24"/>
    </w:rPr>
  </w:style>
  <w:style w:type="character" w:customStyle="1" w:styleId="115">
    <w:name w:val="Char Char13"/>
    <w:qFormat/>
    <w:locked/>
    <w:uiPriority w:val="0"/>
    <w:rPr>
      <w:rFonts w:ascii="仿宋_GB2312" w:eastAsia="仿宋_GB2312"/>
      <w:kern w:val="2"/>
      <w:sz w:val="32"/>
      <w:lang w:val="en-US" w:eastAsia="zh-CN" w:bidi="ar-SA"/>
    </w:rPr>
  </w:style>
  <w:style w:type="character" w:customStyle="1" w:styleId="116">
    <w:name w:val="style31"/>
    <w:qFormat/>
    <w:uiPriority w:val="0"/>
    <w:rPr>
      <w:sz w:val="18"/>
      <w:szCs w:val="18"/>
    </w:rPr>
  </w:style>
  <w:style w:type="character" w:customStyle="1" w:styleId="117">
    <w:name w:val="p1"/>
    <w:qFormat/>
    <w:uiPriority w:val="0"/>
  </w:style>
  <w:style w:type="character" w:customStyle="1" w:styleId="118">
    <w:name w:val="H1 Char1"/>
    <w:qFormat/>
    <w:uiPriority w:val="0"/>
    <w:rPr>
      <w:rFonts w:eastAsia="宋体"/>
      <w:b/>
      <w:bCs/>
      <w:kern w:val="44"/>
      <w:sz w:val="44"/>
      <w:szCs w:val="44"/>
      <w:lang w:val="en-US" w:eastAsia="zh-CN" w:bidi="ar-SA"/>
    </w:rPr>
  </w:style>
  <w:style w:type="character" w:customStyle="1" w:styleId="119">
    <w:name w:val="Plain Text Char"/>
    <w:link w:val="120"/>
    <w:qFormat/>
    <w:locked/>
    <w:uiPriority w:val="0"/>
    <w:rPr>
      <w:rFonts w:ascii="宋体" w:hAnsi="Courier New"/>
      <w:kern w:val="2"/>
      <w:sz w:val="21"/>
    </w:rPr>
  </w:style>
  <w:style w:type="paragraph" w:customStyle="1" w:styleId="120">
    <w:name w:val="纯文本1"/>
    <w:basedOn w:val="1"/>
    <w:link w:val="119"/>
    <w:qFormat/>
    <w:uiPriority w:val="0"/>
    <w:rPr>
      <w:rFonts w:ascii="宋体" w:hAnsi="Courier New"/>
      <w:szCs w:val="20"/>
    </w:rPr>
  </w:style>
  <w:style w:type="character" w:customStyle="1" w:styleId="121">
    <w:name w:val="标题 Char1"/>
    <w:qFormat/>
    <w:uiPriority w:val="0"/>
    <w:rPr>
      <w:rFonts w:hint="default" w:ascii="Cambria" w:hAnsi="Cambria" w:cs="Times New Roman"/>
      <w:b/>
      <w:bCs/>
      <w:kern w:val="2"/>
      <w:sz w:val="32"/>
      <w:szCs w:val="32"/>
    </w:rPr>
  </w:style>
  <w:style w:type="character" w:customStyle="1" w:styleId="122">
    <w:name w:val="textcontents"/>
    <w:qFormat/>
    <w:uiPriority w:val="0"/>
  </w:style>
  <w:style w:type="character" w:customStyle="1" w:styleId="123">
    <w:name w:val="正文文字首行缩进 Char"/>
    <w:qFormat/>
    <w:locked/>
    <w:uiPriority w:val="0"/>
    <w:rPr>
      <w:rFonts w:ascii="仿宋_GB2312" w:eastAsia="仿宋_GB2312"/>
      <w:kern w:val="2"/>
      <w:sz w:val="32"/>
    </w:rPr>
  </w:style>
  <w:style w:type="character" w:customStyle="1" w:styleId="124">
    <w:name w:val="cubane_hilight1"/>
    <w:qFormat/>
    <w:uiPriority w:val="0"/>
    <w:rPr>
      <w:color w:val="CC0000"/>
    </w:rPr>
  </w:style>
  <w:style w:type="character" w:customStyle="1" w:styleId="125">
    <w:name w:val="Char Char10"/>
    <w:semiHidden/>
    <w:qFormat/>
    <w:uiPriority w:val="0"/>
    <w:rPr>
      <w:rFonts w:eastAsia="宋体"/>
      <w:kern w:val="2"/>
      <w:sz w:val="24"/>
      <w:szCs w:val="24"/>
      <w:lang w:val="en-US" w:eastAsia="zh-CN" w:bidi="ar-SA"/>
    </w:rPr>
  </w:style>
  <w:style w:type="character" w:customStyle="1" w:styleId="126">
    <w:name w:val="apple-style-span"/>
    <w:qFormat/>
    <w:uiPriority w:val="0"/>
  </w:style>
  <w:style w:type="character" w:customStyle="1" w:styleId="127">
    <w:name w:val="Char Char Char Char Char"/>
    <w:qFormat/>
    <w:uiPriority w:val="0"/>
    <w:rPr>
      <w:rFonts w:eastAsia="宋体"/>
      <w:b/>
      <w:bCs/>
      <w:kern w:val="44"/>
      <w:sz w:val="44"/>
      <w:szCs w:val="44"/>
      <w:lang w:val="en-US" w:eastAsia="zh-CN" w:bidi="ar-SA"/>
    </w:rPr>
  </w:style>
  <w:style w:type="character" w:customStyle="1" w:styleId="128">
    <w:name w:val="1ji Char"/>
    <w:link w:val="129"/>
    <w:qFormat/>
    <w:uiPriority w:val="0"/>
    <w:rPr>
      <w:rFonts w:ascii="宋体" w:hAnsi="宋体"/>
      <w:b/>
      <w:bCs/>
      <w:kern w:val="44"/>
      <w:sz w:val="36"/>
      <w:szCs w:val="44"/>
    </w:rPr>
  </w:style>
  <w:style w:type="paragraph" w:customStyle="1" w:styleId="129">
    <w:name w:val="1ji"/>
    <w:basedOn w:val="2"/>
    <w:link w:val="128"/>
    <w:qFormat/>
    <w:uiPriority w:val="0"/>
    <w:pPr>
      <w:keepLines w:val="0"/>
      <w:widowControl/>
      <w:spacing w:before="0" w:after="0" w:line="240" w:lineRule="auto"/>
      <w:jc w:val="center"/>
    </w:pPr>
    <w:rPr>
      <w:rFonts w:ascii="宋体" w:hAnsi="宋体"/>
      <w:sz w:val="36"/>
    </w:rPr>
  </w:style>
  <w:style w:type="character" w:customStyle="1" w:styleId="130">
    <w:name w:val="1ji Char Char"/>
    <w:qFormat/>
    <w:locked/>
    <w:uiPriority w:val="0"/>
    <w:rPr>
      <w:rFonts w:ascii="宋体" w:hAnsi="宋体" w:eastAsia="宋体"/>
      <w:b/>
      <w:bCs/>
      <w:kern w:val="44"/>
      <w:sz w:val="36"/>
      <w:szCs w:val="44"/>
    </w:rPr>
  </w:style>
  <w:style w:type="character" w:customStyle="1" w:styleId="131">
    <w:name w:val="Body text|1_"/>
    <w:link w:val="132"/>
    <w:qFormat/>
    <w:uiPriority w:val="0"/>
    <w:rPr>
      <w:rFonts w:ascii="宋体" w:hAnsi="宋体"/>
      <w:sz w:val="30"/>
      <w:szCs w:val="30"/>
    </w:rPr>
  </w:style>
  <w:style w:type="paragraph" w:customStyle="1" w:styleId="132">
    <w:name w:val="Body text|1"/>
    <w:basedOn w:val="1"/>
    <w:link w:val="131"/>
    <w:qFormat/>
    <w:uiPriority w:val="0"/>
    <w:pPr>
      <w:spacing w:line="353" w:lineRule="auto"/>
      <w:ind w:firstLine="400"/>
      <w:jc w:val="left"/>
    </w:pPr>
    <w:rPr>
      <w:rFonts w:ascii="宋体" w:hAnsi="宋体"/>
      <w:kern w:val="0"/>
      <w:sz w:val="30"/>
      <w:szCs w:val="30"/>
    </w:rPr>
  </w:style>
  <w:style w:type="character" w:customStyle="1" w:styleId="133">
    <w:name w:val="Body Text Char"/>
    <w:qFormat/>
    <w:locked/>
    <w:uiPriority w:val="0"/>
    <w:rPr>
      <w:rFonts w:eastAsia="宋体"/>
      <w:kern w:val="2"/>
      <w:sz w:val="24"/>
      <w:szCs w:val="24"/>
      <w:lang w:val="en-US" w:eastAsia="zh-CN" w:bidi="ar-SA"/>
    </w:rPr>
  </w:style>
  <w:style w:type="character" w:customStyle="1" w:styleId="134">
    <w:name w:val="批注文字 字符"/>
    <w:qFormat/>
    <w:uiPriority w:val="0"/>
    <w:rPr>
      <w:rFonts w:ascii="Times New Roman" w:hAnsi="Times New Roman"/>
      <w:kern w:val="2"/>
      <w:sz w:val="21"/>
      <w:szCs w:val="24"/>
    </w:rPr>
  </w:style>
  <w:style w:type="character" w:customStyle="1" w:styleId="135">
    <w:name w:val="纯文本 字符1"/>
    <w:qFormat/>
    <w:uiPriority w:val="0"/>
    <w:rPr>
      <w:rFonts w:ascii="宋体" w:hAnsi="Courier New"/>
    </w:rPr>
  </w:style>
  <w:style w:type="character" w:customStyle="1" w:styleId="136">
    <w:name w:val="Char Char15"/>
    <w:qFormat/>
    <w:uiPriority w:val="0"/>
    <w:rPr>
      <w:sz w:val="18"/>
      <w:szCs w:val="18"/>
    </w:rPr>
  </w:style>
  <w:style w:type="character" w:customStyle="1" w:styleId="137">
    <w:name w:val="批注文字 Char2"/>
    <w:qFormat/>
    <w:uiPriority w:val="99"/>
    <w:rPr>
      <w:rFonts w:ascii="Times New Roman" w:hAnsi="Times New Roman" w:eastAsia="宋体" w:cs="Times New Roman"/>
      <w:sz w:val="24"/>
      <w:lang w:bidi="ar-SA"/>
    </w:rPr>
  </w:style>
  <w:style w:type="character" w:customStyle="1" w:styleId="138">
    <w:name w:val="NormalCharacter"/>
    <w:qFormat/>
    <w:uiPriority w:val="0"/>
  </w:style>
  <w:style w:type="character" w:customStyle="1" w:styleId="139">
    <w:name w:val="列出段落 Char"/>
    <w:link w:val="140"/>
    <w:qFormat/>
    <w:uiPriority w:val="34"/>
    <w:rPr>
      <w:kern w:val="2"/>
      <w:sz w:val="21"/>
      <w:szCs w:val="24"/>
    </w:rPr>
  </w:style>
  <w:style w:type="paragraph" w:customStyle="1" w:styleId="140">
    <w:name w:val="列出段落1"/>
    <w:basedOn w:val="1"/>
    <w:link w:val="139"/>
    <w:qFormat/>
    <w:uiPriority w:val="99"/>
    <w:pPr>
      <w:ind w:firstLine="420" w:firstLineChars="200"/>
    </w:pPr>
  </w:style>
  <w:style w:type="character" w:customStyle="1" w:styleId="141">
    <w:name w:val="Char Char3"/>
    <w:qFormat/>
    <w:locked/>
    <w:uiPriority w:val="0"/>
    <w:rPr>
      <w:rFonts w:ascii="宋体" w:hAnsi="宋体" w:eastAsia="宋体"/>
      <w:sz w:val="24"/>
      <w:lang w:bidi="ar-SA"/>
    </w:rPr>
  </w:style>
  <w:style w:type="character" w:customStyle="1" w:styleId="142">
    <w:name w:val="无间隔 Char Char"/>
    <w:qFormat/>
    <w:uiPriority w:val="0"/>
    <w:rPr>
      <w:rFonts w:ascii="Calibri" w:hAnsi="Calibri" w:eastAsia="宋体"/>
      <w:sz w:val="22"/>
      <w:szCs w:val="22"/>
      <w:lang w:val="en-US" w:eastAsia="zh-CN" w:bidi="ar-SA"/>
    </w:rPr>
  </w:style>
  <w:style w:type="character" w:customStyle="1" w:styleId="143">
    <w:name w:val="style21"/>
    <w:qFormat/>
    <w:uiPriority w:val="0"/>
    <w:rPr>
      <w:sz w:val="18"/>
      <w:szCs w:val="18"/>
    </w:rPr>
  </w:style>
  <w:style w:type="character" w:customStyle="1" w:styleId="144">
    <w:name w:val="H1 Char2"/>
    <w:qFormat/>
    <w:uiPriority w:val="0"/>
    <w:rPr>
      <w:rFonts w:eastAsia="宋体"/>
      <w:b/>
      <w:bCs/>
      <w:kern w:val="44"/>
      <w:sz w:val="44"/>
      <w:szCs w:val="44"/>
      <w:lang w:val="en-US" w:eastAsia="zh-CN" w:bidi="ar-SA"/>
    </w:rPr>
  </w:style>
  <w:style w:type="character" w:customStyle="1" w:styleId="145">
    <w:name w:val="正文文本缩进 Char1"/>
    <w:qFormat/>
    <w:uiPriority w:val="0"/>
    <w:rPr>
      <w:kern w:val="2"/>
      <w:sz w:val="21"/>
      <w:szCs w:val="22"/>
    </w:rPr>
  </w:style>
  <w:style w:type="character" w:customStyle="1" w:styleId="14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7">
    <w:name w:val="style161"/>
    <w:qFormat/>
    <w:uiPriority w:val="0"/>
    <w:rPr>
      <w:color w:val="666666"/>
    </w:rPr>
  </w:style>
  <w:style w:type="character" w:customStyle="1" w:styleId="148">
    <w:name w:val="ca-0"/>
    <w:qFormat/>
    <w:uiPriority w:val="0"/>
  </w:style>
  <w:style w:type="character" w:customStyle="1" w:styleId="149">
    <w:name w:val="unnamed3"/>
    <w:qFormat/>
    <w:uiPriority w:val="0"/>
  </w:style>
  <w:style w:type="character" w:customStyle="1" w:styleId="150">
    <w:name w:val="普通文字 Char Char2"/>
    <w:qFormat/>
    <w:uiPriority w:val="0"/>
    <w:rPr>
      <w:rFonts w:ascii="宋体" w:hAnsi="Courier New" w:eastAsia="宋体"/>
      <w:kern w:val="2"/>
      <w:sz w:val="21"/>
      <w:lang w:val="en-US" w:eastAsia="zh-CN" w:bidi="ar-SA"/>
    </w:rPr>
  </w:style>
  <w:style w:type="character" w:customStyle="1" w:styleId="151">
    <w:name w:val="纯文本 字符"/>
    <w:qFormat/>
    <w:uiPriority w:val="0"/>
    <w:rPr>
      <w:rFonts w:ascii="宋体" w:hAnsi="Courier New" w:eastAsia="宋体" w:cs="Courier New"/>
      <w:szCs w:val="21"/>
    </w:rPr>
  </w:style>
  <w:style w:type="character" w:customStyle="1" w:styleId="152">
    <w:name w:val="正文文本缩进 字符"/>
    <w:qFormat/>
    <w:uiPriority w:val="0"/>
    <w:rPr>
      <w:rFonts w:ascii="仿宋_GB2312" w:hAnsi="Times New Roman" w:eastAsia="仿宋_GB2312" w:cs="Times New Roman"/>
      <w:sz w:val="32"/>
      <w:szCs w:val="20"/>
    </w:rPr>
  </w:style>
  <w:style w:type="character" w:customStyle="1" w:styleId="153">
    <w:name w:val="Char Char23"/>
    <w:qFormat/>
    <w:uiPriority w:val="0"/>
    <w:rPr>
      <w:rFonts w:ascii="Times New Roman" w:hAnsi="Times New Roman" w:eastAsia="宋体" w:cs="Times New Roman"/>
      <w:b/>
      <w:bCs/>
      <w:kern w:val="44"/>
      <w:sz w:val="44"/>
      <w:szCs w:val="44"/>
    </w:rPr>
  </w:style>
  <w:style w:type="paragraph" w:customStyle="1" w:styleId="154">
    <w:name w:val="Char"/>
    <w:basedOn w:val="16"/>
    <w:qFormat/>
    <w:uiPriority w:val="0"/>
    <w:pPr>
      <w:widowControl/>
      <w:ind w:firstLine="454"/>
      <w:jc w:val="left"/>
    </w:pPr>
    <w:rPr>
      <w:rFonts w:ascii="Tahoma" w:hAnsi="Tahoma" w:cs="宋体"/>
      <w:kern w:val="0"/>
      <w:sz w:val="24"/>
      <w:szCs w:val="20"/>
    </w:rPr>
  </w:style>
  <w:style w:type="paragraph" w:customStyle="1" w:styleId="155">
    <w:name w:val="表格题注"/>
    <w:next w:val="1"/>
    <w:qFormat/>
    <w:uiPriority w:val="0"/>
    <w:pPr>
      <w:keepLines/>
      <w:spacing w:beforeLines="100"/>
      <w:ind w:left="1089" w:hanging="369"/>
      <w:jc w:val="center"/>
    </w:pPr>
    <w:rPr>
      <w:rFonts w:ascii="Arial" w:hAnsi="Arial" w:eastAsia="宋体" w:cs="Times New Roman"/>
      <w:sz w:val="18"/>
      <w:szCs w:val="18"/>
      <w:lang w:val="en-US" w:eastAsia="zh-CN" w:bidi="ar-SA"/>
    </w:rPr>
  </w:style>
  <w:style w:type="paragraph" w:customStyle="1" w:styleId="156">
    <w:name w:val="Char Char1 Char Char Char Char"/>
    <w:basedOn w:val="16"/>
    <w:qFormat/>
    <w:uiPriority w:val="0"/>
    <w:rPr>
      <w:rFonts w:ascii="Tahoma" w:hAnsi="Tahoma"/>
      <w:sz w:val="24"/>
    </w:rPr>
  </w:style>
  <w:style w:type="paragraph" w:customStyle="1" w:styleId="15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15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p15"/>
    <w:basedOn w:val="1"/>
    <w:qFormat/>
    <w:uiPriority w:val="0"/>
    <w:pPr>
      <w:widowControl/>
    </w:pPr>
    <w:rPr>
      <w:rFonts w:ascii="宋体" w:hAnsi="宋体" w:cs="宋体"/>
      <w:kern w:val="0"/>
      <w:szCs w:val="21"/>
    </w:rPr>
  </w:style>
  <w:style w:type="paragraph" w:customStyle="1" w:styleId="160">
    <w:name w:val="默认段落字体 Para Char"/>
    <w:basedOn w:val="1"/>
    <w:qFormat/>
    <w:uiPriority w:val="0"/>
    <w:pPr>
      <w:adjustRightInd w:val="0"/>
      <w:spacing w:line="360" w:lineRule="auto"/>
    </w:pPr>
    <w:rPr>
      <w:szCs w:val="20"/>
    </w:rPr>
  </w:style>
  <w:style w:type="paragraph" w:customStyle="1" w:styleId="161">
    <w:name w:val="WPSOffice手动目录 1"/>
    <w:qFormat/>
    <w:uiPriority w:val="0"/>
    <w:rPr>
      <w:rFonts w:ascii="Times New Roman" w:hAnsi="Times New Roman" w:eastAsia="宋体" w:cs="Times New Roman"/>
      <w:lang w:val="en-US" w:eastAsia="zh-CN" w:bidi="ar-SA"/>
    </w:rPr>
  </w:style>
  <w:style w:type="paragraph" w:customStyle="1" w:styleId="162">
    <w:name w:val="默认段落字体 Para Char Char Char Char Char Char Char Char Char1 Char Char Char Char"/>
    <w:basedOn w:val="1"/>
    <w:qFormat/>
    <w:uiPriority w:val="0"/>
    <w:rPr>
      <w:rFonts w:ascii="Tahoma" w:hAnsi="Tahoma"/>
      <w:sz w:val="24"/>
      <w:szCs w:val="20"/>
    </w:rPr>
  </w:style>
  <w:style w:type="paragraph" w:customStyle="1" w:styleId="163">
    <w:name w:val="表格"/>
    <w:basedOn w:val="1"/>
    <w:qFormat/>
    <w:uiPriority w:val="0"/>
    <w:pPr>
      <w:spacing w:line="400" w:lineRule="exact"/>
    </w:pPr>
    <w:rPr>
      <w:sz w:val="24"/>
    </w:rPr>
  </w:style>
  <w:style w:type="paragraph" w:customStyle="1" w:styleId="164">
    <w:name w:val="样式 宋体 五号 左"/>
    <w:basedOn w:val="1"/>
    <w:next w:val="1"/>
    <w:qFormat/>
    <w:uiPriority w:val="0"/>
    <w:pPr>
      <w:jc w:val="left"/>
    </w:pPr>
    <w:rPr>
      <w:rFonts w:ascii="宋体" w:hAnsi="宋体"/>
    </w:rPr>
  </w:style>
  <w:style w:type="paragraph" w:customStyle="1" w:styleId="165">
    <w:name w:val="xl28"/>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166">
    <w:name w:val="_Style 35"/>
    <w:basedOn w:val="16"/>
    <w:qFormat/>
    <w:uiPriority w:val="0"/>
    <w:pPr>
      <w:widowControl/>
      <w:ind w:firstLine="454"/>
      <w:jc w:val="left"/>
    </w:pPr>
  </w:style>
  <w:style w:type="paragraph" w:customStyle="1" w:styleId="167">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16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69">
    <w:name w:val="1"/>
    <w:basedOn w:val="1"/>
    <w:next w:val="27"/>
    <w:qFormat/>
    <w:uiPriority w:val="0"/>
    <w:rPr>
      <w:rFonts w:ascii="宋体" w:hAnsi="Courier New"/>
      <w:szCs w:val="20"/>
    </w:rPr>
  </w:style>
  <w:style w:type="paragraph" w:customStyle="1" w:styleId="17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171">
    <w:name w:val="p16"/>
    <w:basedOn w:val="1"/>
    <w:qFormat/>
    <w:uiPriority w:val="0"/>
    <w:pPr>
      <w:widowControl/>
    </w:pPr>
    <w:rPr>
      <w:rFonts w:ascii="宋体" w:hAnsi="宋体" w:cs="宋体"/>
      <w:kern w:val="0"/>
      <w:szCs w:val="21"/>
    </w:rPr>
  </w:style>
  <w:style w:type="paragraph" w:customStyle="1" w:styleId="172">
    <w:name w:val="Char Char Char Char Char Char Char Char Char"/>
    <w:basedOn w:val="1"/>
    <w:qFormat/>
    <w:uiPriority w:val="0"/>
    <w:pPr>
      <w:widowControl/>
      <w:spacing w:after="160" w:line="240" w:lineRule="exact"/>
      <w:jc w:val="left"/>
    </w:pPr>
    <w:rPr>
      <w:szCs w:val="20"/>
    </w:rPr>
  </w:style>
  <w:style w:type="paragraph" w:customStyle="1" w:styleId="173">
    <w:name w:val="2ji"/>
    <w:basedOn w:val="3"/>
    <w:qFormat/>
    <w:uiPriority w:val="0"/>
    <w:pPr>
      <w:adjustRightInd w:val="0"/>
      <w:spacing w:before="0" w:after="0" w:line="360" w:lineRule="auto"/>
      <w:textAlignment w:val="baseline"/>
    </w:pPr>
    <w:rPr>
      <w:rFonts w:ascii="宋体" w:hAnsi="宋体" w:eastAsia="宋体"/>
      <w:sz w:val="21"/>
      <w:szCs w:val="21"/>
    </w:rPr>
  </w:style>
  <w:style w:type="paragraph" w:customStyle="1" w:styleId="174">
    <w:name w:val="Char Char Char Char"/>
    <w:basedOn w:val="16"/>
    <w:qFormat/>
    <w:uiPriority w:val="0"/>
    <w:pPr>
      <w:adjustRightInd w:val="0"/>
      <w:snapToGrid w:val="0"/>
      <w:spacing w:line="360" w:lineRule="auto"/>
    </w:pPr>
    <w:rPr>
      <w:rFonts w:ascii="Tahoma" w:hAnsi="Tahoma"/>
      <w:sz w:val="24"/>
    </w:rPr>
  </w:style>
  <w:style w:type="paragraph" w:customStyle="1" w:styleId="175">
    <w:name w:val="p0"/>
    <w:basedOn w:val="1"/>
    <w:qFormat/>
    <w:uiPriority w:val="0"/>
    <w:pPr>
      <w:widowControl/>
    </w:pPr>
    <w:rPr>
      <w:kern w:val="0"/>
      <w:szCs w:val="21"/>
    </w:rPr>
  </w:style>
  <w:style w:type="paragraph" w:customStyle="1" w:styleId="17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17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78">
    <w:name w:val="文章附标题"/>
    <w:basedOn w:val="1"/>
    <w:next w:val="2"/>
    <w:qFormat/>
    <w:uiPriority w:val="0"/>
    <w:pPr>
      <w:widowControl/>
      <w:spacing w:before="187" w:after="175" w:line="374" w:lineRule="atLeast"/>
      <w:jc w:val="center"/>
      <w:textAlignment w:val="baseline"/>
    </w:pPr>
    <w:rPr>
      <w:color w:val="000000"/>
      <w:kern w:val="0"/>
      <w:sz w:val="36"/>
      <w:szCs w:val="20"/>
    </w:rPr>
  </w:style>
  <w:style w:type="paragraph" w:customStyle="1" w:styleId="179">
    <w:name w:val="正文首行缩进两字符"/>
    <w:basedOn w:val="1"/>
    <w:qFormat/>
    <w:uiPriority w:val="0"/>
    <w:pPr>
      <w:spacing w:line="360" w:lineRule="auto"/>
      <w:ind w:firstLine="200" w:firstLineChars="200"/>
    </w:pPr>
  </w:style>
  <w:style w:type="paragraph" w:customStyle="1" w:styleId="180">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样式 首行缩进:  2 字符"/>
    <w:basedOn w:val="1"/>
    <w:qFormat/>
    <w:uiPriority w:val="0"/>
    <w:pPr>
      <w:spacing w:line="400" w:lineRule="exact"/>
      <w:ind w:firstLine="200" w:firstLineChars="200"/>
    </w:pPr>
    <w:rPr>
      <w:rFonts w:cs="宋体"/>
      <w:sz w:val="24"/>
    </w:rPr>
  </w:style>
  <w:style w:type="paragraph" w:customStyle="1" w:styleId="18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83">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84">
    <w:name w:val="4"/>
    <w:basedOn w:val="1"/>
    <w:next w:val="30"/>
    <w:qFormat/>
    <w:uiPriority w:val="0"/>
    <w:pPr>
      <w:spacing w:line="420" w:lineRule="exact"/>
      <w:ind w:firstLine="409" w:firstLineChars="195"/>
    </w:pPr>
  </w:style>
  <w:style w:type="paragraph" w:customStyle="1" w:styleId="185">
    <w:name w:val="列出段落11"/>
    <w:qFormat/>
    <w:uiPriority w:val="0"/>
    <w:pPr>
      <w:ind w:firstLine="420" w:firstLineChars="200"/>
    </w:pPr>
    <w:rPr>
      <w:rFonts w:ascii="Calibri" w:hAnsi="Calibri" w:eastAsia="宋体" w:cs="Times New Roman"/>
      <w:szCs w:val="22"/>
      <w:lang w:val="en-US" w:eastAsia="zh-CN" w:bidi="ar-SA"/>
    </w:rPr>
  </w:style>
  <w:style w:type="paragraph" w:customStyle="1" w:styleId="18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87">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188">
    <w:name w:val="节标题"/>
    <w:basedOn w:val="1"/>
    <w:next w:val="167"/>
    <w:qFormat/>
    <w:uiPriority w:val="0"/>
    <w:pPr>
      <w:widowControl/>
      <w:spacing w:line="289" w:lineRule="atLeast"/>
      <w:jc w:val="center"/>
      <w:textAlignment w:val="baseline"/>
    </w:pPr>
    <w:rPr>
      <w:color w:val="000000"/>
      <w:kern w:val="0"/>
      <w:sz w:val="28"/>
      <w:szCs w:val="20"/>
    </w:rPr>
  </w:style>
  <w:style w:type="paragraph" w:customStyle="1" w:styleId="189">
    <w:name w:val="444"/>
    <w:basedOn w:val="1"/>
    <w:qFormat/>
    <w:uiPriority w:val="0"/>
    <w:pPr>
      <w:adjustRightInd w:val="0"/>
      <w:spacing w:line="312" w:lineRule="atLeast"/>
      <w:jc w:val="center"/>
      <w:textAlignment w:val="baseline"/>
    </w:pPr>
    <w:rPr>
      <w:b/>
      <w:kern w:val="0"/>
      <w:sz w:val="36"/>
      <w:szCs w:val="36"/>
    </w:rPr>
  </w:style>
  <w:style w:type="paragraph" w:customStyle="1" w:styleId="190">
    <w:name w:val="文章总标题"/>
    <w:basedOn w:val="1"/>
    <w:next w:val="178"/>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191">
    <w:name w:val="2-2ji"/>
    <w:basedOn w:val="3"/>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19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9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4">
    <w:name w:val="列出段落12"/>
    <w:basedOn w:val="1"/>
    <w:qFormat/>
    <w:uiPriority w:val="34"/>
    <w:pPr>
      <w:ind w:firstLine="420"/>
    </w:pPr>
  </w:style>
  <w:style w:type="paragraph" w:customStyle="1" w:styleId="1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6">
    <w:name w:val="_Style 2"/>
    <w:basedOn w:val="1"/>
    <w:qFormat/>
    <w:uiPriority w:val="34"/>
    <w:pPr>
      <w:adjustRightInd w:val="0"/>
      <w:snapToGrid w:val="0"/>
      <w:spacing w:before="120" w:after="120" w:line="360" w:lineRule="auto"/>
      <w:ind w:left="578" w:firstLine="420"/>
    </w:pPr>
    <w:rPr>
      <w:lang w:eastAsia="zh-TW"/>
    </w:rPr>
  </w:style>
  <w:style w:type="paragraph" w:customStyle="1" w:styleId="197">
    <w:name w:val="Char2"/>
    <w:basedOn w:val="1"/>
    <w:qFormat/>
    <w:uiPriority w:val="0"/>
    <w:rPr>
      <w:szCs w:val="20"/>
    </w:rPr>
  </w:style>
  <w:style w:type="paragraph" w:customStyle="1" w:styleId="198">
    <w:name w:val="Char1"/>
    <w:basedOn w:val="1"/>
    <w:qFormat/>
    <w:uiPriority w:val="0"/>
    <w:rPr>
      <w:szCs w:val="21"/>
    </w:rPr>
  </w:style>
  <w:style w:type="paragraph" w:customStyle="1" w:styleId="19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0">
    <w:name w:val="样式1"/>
    <w:basedOn w:val="1"/>
    <w:qFormat/>
    <w:uiPriority w:val="0"/>
  </w:style>
  <w:style w:type="paragraph" w:customStyle="1" w:styleId="201">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02">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03">
    <w:name w:val="纯文本2"/>
    <w:basedOn w:val="1"/>
    <w:qFormat/>
    <w:uiPriority w:val="0"/>
    <w:rPr>
      <w:rFonts w:ascii="宋体" w:hAnsi="Courier New" w:cs="Century"/>
      <w:szCs w:val="21"/>
    </w:rPr>
  </w:style>
  <w:style w:type="paragraph" w:customStyle="1" w:styleId="204">
    <w:name w:val="正文段"/>
    <w:basedOn w:val="1"/>
    <w:qFormat/>
    <w:uiPriority w:val="0"/>
    <w:pPr>
      <w:widowControl/>
      <w:snapToGrid w:val="0"/>
      <w:spacing w:afterLines="50"/>
      <w:ind w:firstLine="200" w:firstLineChars="200"/>
    </w:pPr>
    <w:rPr>
      <w:kern w:val="0"/>
      <w:sz w:val="24"/>
      <w:szCs w:val="20"/>
    </w:rPr>
  </w:style>
  <w:style w:type="paragraph" w:customStyle="1" w:styleId="20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06">
    <w:name w:val="Char Char1 Char Char Char Char1"/>
    <w:basedOn w:val="16"/>
    <w:qFormat/>
    <w:uiPriority w:val="0"/>
    <w:rPr>
      <w:rFonts w:ascii="Tahoma" w:hAnsi="Tahoma"/>
      <w:sz w:val="24"/>
    </w:rPr>
  </w:style>
  <w:style w:type="paragraph" w:customStyle="1" w:styleId="207">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08">
    <w:name w:val="表格文字"/>
    <w:basedOn w:val="1"/>
    <w:qFormat/>
    <w:uiPriority w:val="0"/>
    <w:pPr>
      <w:spacing w:before="25" w:after="25"/>
      <w:jc w:val="left"/>
    </w:pPr>
    <w:rPr>
      <w:bCs/>
      <w:spacing w:val="10"/>
      <w:kern w:val="0"/>
      <w:sz w:val="24"/>
    </w:rPr>
  </w:style>
  <w:style w:type="paragraph" w:customStyle="1" w:styleId="209">
    <w:name w:val="Char11"/>
    <w:basedOn w:val="16"/>
    <w:qFormat/>
    <w:uiPriority w:val="0"/>
    <w:pPr>
      <w:widowControl/>
      <w:ind w:firstLine="454"/>
      <w:jc w:val="left"/>
    </w:pPr>
    <w:rPr>
      <w:rFonts w:ascii="Tahoma" w:hAnsi="Tahoma" w:cs="宋体"/>
      <w:kern w:val="0"/>
      <w:sz w:val="24"/>
      <w:szCs w:val="20"/>
    </w:rPr>
  </w:style>
  <w:style w:type="paragraph" w:customStyle="1" w:styleId="210">
    <w:name w:val="我的正文"/>
    <w:basedOn w:val="1"/>
    <w:qFormat/>
    <w:uiPriority w:val="0"/>
    <w:pPr>
      <w:spacing w:line="520" w:lineRule="exact"/>
      <w:ind w:firstLine="192" w:firstLineChars="192"/>
    </w:pPr>
    <w:rPr>
      <w:sz w:val="28"/>
      <w:szCs w:val="28"/>
    </w:rPr>
  </w:style>
  <w:style w:type="paragraph" w:customStyle="1" w:styleId="21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12">
    <w:name w:val="标题1"/>
    <w:basedOn w:val="2"/>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13">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14">
    <w:name w:val="正文文本缩进 Char Char Char Char"/>
    <w:basedOn w:val="1"/>
    <w:qFormat/>
    <w:uiPriority w:val="0"/>
    <w:pPr>
      <w:ind w:firstLine="540"/>
    </w:pPr>
    <w:rPr>
      <w:rFonts w:hint="eastAsia" w:ascii="宋体" w:hAnsi="Courier New"/>
      <w:szCs w:val="20"/>
    </w:rPr>
  </w:style>
  <w:style w:type="paragraph" w:customStyle="1" w:styleId="215">
    <w:name w:val="插图题注"/>
    <w:next w:val="1"/>
    <w:qFormat/>
    <w:uiPriority w:val="0"/>
    <w:pPr>
      <w:spacing w:afterLines="100"/>
      <w:ind w:left="1089" w:hanging="369"/>
      <w:jc w:val="center"/>
    </w:pPr>
    <w:rPr>
      <w:rFonts w:ascii="Arial" w:hAnsi="Arial" w:eastAsia="宋体" w:cs="Times New Roman"/>
      <w:sz w:val="18"/>
      <w:szCs w:val="18"/>
      <w:lang w:val="en-US" w:eastAsia="zh-CN" w:bidi="ar-SA"/>
    </w:rPr>
  </w:style>
  <w:style w:type="paragraph" w:customStyle="1" w:styleId="21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19">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2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22">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23">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24">
    <w:name w:val="样式 正文文字 + 小四 段后: 0 磅 行距: 1.5 倍行距"/>
    <w:basedOn w:val="20"/>
    <w:qFormat/>
    <w:uiPriority w:val="0"/>
    <w:pPr>
      <w:spacing w:line="360" w:lineRule="auto"/>
      <w:ind w:firstLine="480" w:firstLineChars="200"/>
    </w:pPr>
    <w:rPr>
      <w:rFonts w:cs="宋体"/>
      <w:kern w:val="2"/>
      <w:szCs w:val="20"/>
    </w:rPr>
  </w:style>
  <w:style w:type="paragraph" w:customStyle="1" w:styleId="225">
    <w:name w:val="F2"/>
    <w:basedOn w:val="1"/>
    <w:qFormat/>
    <w:uiPriority w:val="0"/>
    <w:pPr>
      <w:autoSpaceDE w:val="0"/>
      <w:autoSpaceDN w:val="0"/>
      <w:adjustRightInd w:val="0"/>
      <w:ind w:firstLine="601"/>
    </w:pPr>
    <w:rPr>
      <w:kern w:val="0"/>
      <w:sz w:val="24"/>
      <w:szCs w:val="20"/>
    </w:rPr>
  </w:style>
  <w:style w:type="paragraph" w:customStyle="1" w:styleId="226">
    <w:name w:val="Body"/>
    <w:basedOn w:val="1"/>
    <w:qFormat/>
    <w:uiPriority w:val="0"/>
    <w:pPr>
      <w:widowControl/>
      <w:tabs>
        <w:tab w:val="left" w:pos="1980"/>
      </w:tabs>
      <w:spacing w:before="80" w:after="80" w:line="360" w:lineRule="auto"/>
      <w:jc w:val="center"/>
    </w:pPr>
    <w:rPr>
      <w:szCs w:val="21"/>
    </w:rPr>
  </w:style>
  <w:style w:type="character" w:customStyle="1" w:styleId="227">
    <w:name w:val="未处理的提及1"/>
    <w:basedOn w:val="54"/>
    <w:unhideWhenUsed/>
    <w:qFormat/>
    <w:uiPriority w:val="99"/>
    <w:rPr>
      <w:color w:val="605E5C"/>
      <w:shd w:val="clear" w:color="auto" w:fill="E1DFDD"/>
    </w:rPr>
  </w:style>
  <w:style w:type="character" w:customStyle="1" w:styleId="228">
    <w:name w:val="批注文字 字符2"/>
    <w:qFormat/>
    <w:uiPriority w:val="99"/>
    <w:rPr>
      <w:rFonts w:ascii="Times New Roman" w:hAnsi="Times New Roman"/>
      <w:kern w:val="2"/>
      <w:sz w:val="21"/>
      <w:szCs w:val="24"/>
    </w:rPr>
  </w:style>
  <w:style w:type="paragraph" w:customStyle="1" w:styleId="22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30">
    <w:name w:val="正文文本 Char1"/>
    <w:qFormat/>
    <w:uiPriority w:val="0"/>
    <w:rPr>
      <w:rFonts w:ascii="Times New Roman" w:hAnsi="Times New Roman"/>
      <w:kern w:val="2"/>
      <w:sz w:val="21"/>
      <w:szCs w:val="24"/>
    </w:rPr>
  </w:style>
  <w:style w:type="character" w:customStyle="1" w:styleId="231">
    <w:name w:val="标题 2 Char1"/>
    <w:qFormat/>
    <w:uiPriority w:val="9"/>
    <w:rPr>
      <w:rFonts w:ascii="Cambria" w:hAnsi="Cambria" w:eastAsia="宋体" w:cs="Times New Roman"/>
      <w:b/>
      <w:bCs/>
      <w:kern w:val="2"/>
      <w:sz w:val="32"/>
      <w:szCs w:val="32"/>
    </w:rPr>
  </w:style>
  <w:style w:type="character" w:customStyle="1" w:styleId="232">
    <w:name w:val="标题 8 Char1"/>
    <w:semiHidden/>
    <w:qFormat/>
    <w:uiPriority w:val="9"/>
    <w:rPr>
      <w:rFonts w:ascii="等线 Light" w:hAnsi="等线 Light" w:eastAsia="等线 Light" w:cs="Times New Roman"/>
      <w:kern w:val="2"/>
      <w:sz w:val="24"/>
      <w:szCs w:val="24"/>
    </w:rPr>
  </w:style>
  <w:style w:type="table" w:customStyle="1" w:styleId="233">
    <w:name w:val="网格型1"/>
    <w:basedOn w:val="5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4">
    <w:name w:val="正文文本 字符"/>
    <w:qFormat/>
    <w:uiPriority w:val="0"/>
    <w:rPr>
      <w:rFonts w:ascii="Times New Roman" w:hAnsi="Times New Roman"/>
      <w:kern w:val="2"/>
      <w:sz w:val="21"/>
      <w:szCs w:val="24"/>
    </w:rPr>
  </w:style>
  <w:style w:type="character" w:customStyle="1" w:styleId="235">
    <w:name w:val="正文2 Char Char"/>
    <w:link w:val="236"/>
    <w:qFormat/>
    <w:uiPriority w:val="0"/>
    <w:rPr>
      <w:sz w:val="24"/>
    </w:rPr>
  </w:style>
  <w:style w:type="paragraph" w:customStyle="1" w:styleId="236">
    <w:name w:val="正文2"/>
    <w:basedOn w:val="1"/>
    <w:link w:val="235"/>
    <w:qFormat/>
    <w:uiPriority w:val="0"/>
    <w:pPr>
      <w:adjustRightInd w:val="0"/>
      <w:spacing w:before="156" w:line="360" w:lineRule="auto"/>
      <w:ind w:firstLine="510" w:firstLineChars="200"/>
    </w:pPr>
    <w:rPr>
      <w:kern w:val="0"/>
      <w:sz w:val="24"/>
      <w:szCs w:val="20"/>
    </w:rPr>
  </w:style>
  <w:style w:type="character" w:customStyle="1" w:styleId="237">
    <w:name w:val="标题 1 字符1"/>
    <w:qFormat/>
    <w:uiPriority w:val="0"/>
    <w:rPr>
      <w:b/>
      <w:bCs/>
      <w:kern w:val="44"/>
      <w:sz w:val="44"/>
      <w:szCs w:val="44"/>
    </w:rPr>
  </w:style>
  <w:style w:type="character" w:customStyle="1" w:styleId="238">
    <w:name w:val="批注文字 字符1"/>
    <w:qFormat/>
    <w:uiPriority w:val="0"/>
    <w:rPr>
      <w:rFonts w:ascii="Times New Roman" w:hAnsi="Times New Roman"/>
      <w:kern w:val="2"/>
      <w:sz w:val="21"/>
      <w:szCs w:val="24"/>
    </w:rPr>
  </w:style>
  <w:style w:type="character" w:customStyle="1" w:styleId="239">
    <w:name w:val="未处理的提及2"/>
    <w:unhideWhenUsed/>
    <w:qFormat/>
    <w:uiPriority w:val="99"/>
    <w:rPr>
      <w:color w:val="605E5C"/>
      <w:shd w:val="clear" w:color="auto" w:fill="E1DFDD"/>
    </w:rPr>
  </w:style>
  <w:style w:type="character" w:customStyle="1" w:styleId="240">
    <w:name w:val="纯文本 Char3"/>
    <w:qFormat/>
    <w:uiPriority w:val="0"/>
    <w:rPr>
      <w:rFonts w:ascii="宋体" w:hAnsi="Courier New" w:eastAsia="宋体" w:cs="Courier New"/>
      <w:szCs w:val="21"/>
    </w:rPr>
  </w:style>
  <w:style w:type="character" w:customStyle="1" w:styleId="241">
    <w:name w:val="纯文本 字符2"/>
    <w:qFormat/>
    <w:uiPriority w:val="0"/>
    <w:rPr>
      <w:rFonts w:ascii="宋体" w:hAnsi="Courier New" w:eastAsia="宋体" w:cs="Courier New"/>
      <w:szCs w:val="21"/>
    </w:rPr>
  </w:style>
  <w:style w:type="paragraph" w:customStyle="1" w:styleId="242">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243">
    <w:name w:val="Table Paragraph"/>
    <w:basedOn w:val="1"/>
    <w:qFormat/>
    <w:uiPriority w:val="1"/>
    <w:pPr>
      <w:jc w:val="left"/>
    </w:pPr>
    <w:rPr>
      <w:rFonts w:ascii="Calibri" w:hAnsi="Calibri"/>
      <w:kern w:val="0"/>
      <w:sz w:val="22"/>
      <w:szCs w:val="22"/>
      <w:lang w:eastAsia="en-US"/>
    </w:rPr>
  </w:style>
  <w:style w:type="paragraph" w:customStyle="1" w:styleId="244">
    <w:name w:val="正文缩进1"/>
    <w:basedOn w:val="1"/>
    <w:next w:val="21"/>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5">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246">
    <w:name w:val="Plain Text Char1"/>
    <w:semiHidden/>
    <w:qFormat/>
    <w:locked/>
    <w:uiPriority w:val="0"/>
    <w:rPr>
      <w:rFonts w:ascii="宋体" w:hAnsi="Courier New" w:cs="Courier New"/>
      <w:sz w:val="21"/>
      <w:szCs w:val="21"/>
    </w:rPr>
  </w:style>
  <w:style w:type="character" w:customStyle="1" w:styleId="247">
    <w:name w:val="style11"/>
    <w:qFormat/>
    <w:uiPriority w:val="0"/>
  </w:style>
  <w:style w:type="character" w:customStyle="1" w:styleId="248">
    <w:name w:val="mark16"/>
    <w:qFormat/>
    <w:uiPriority w:val="0"/>
  </w:style>
  <w:style w:type="character" w:customStyle="1" w:styleId="249">
    <w:name w:val="zcl style1"/>
    <w:qFormat/>
    <w:uiPriority w:val="0"/>
  </w:style>
  <w:style w:type="character" w:customStyle="1" w:styleId="250">
    <w:name w:val="text11"/>
    <w:qFormat/>
    <w:uiPriority w:val="0"/>
    <w:rPr>
      <w:rFonts w:hint="default" w:ascii="Verdana" w:hAnsi="Verdana"/>
      <w:color w:val="4E4E4E"/>
      <w:sz w:val="18"/>
      <w:szCs w:val="18"/>
    </w:rPr>
  </w:style>
  <w:style w:type="character" w:customStyle="1" w:styleId="251">
    <w:name w:val="maywed421"/>
    <w:qFormat/>
    <w:uiPriority w:val="0"/>
    <w:rPr>
      <w:color w:val="366FB6"/>
      <w:u w:val="none"/>
    </w:rPr>
  </w:style>
  <w:style w:type="character" w:customStyle="1" w:styleId="252">
    <w:name w:val="Char Char8"/>
    <w:qFormat/>
    <w:uiPriority w:val="0"/>
    <w:rPr>
      <w:rFonts w:ascii="Calibri" w:hAnsi="Calibri" w:eastAsia="宋体"/>
      <w:sz w:val="18"/>
      <w:szCs w:val="18"/>
      <w:lang w:bidi="ar-SA"/>
    </w:rPr>
  </w:style>
  <w:style w:type="character" w:customStyle="1" w:styleId="253">
    <w:name w:val="da"/>
    <w:qFormat/>
    <w:uiPriority w:val="0"/>
  </w:style>
  <w:style w:type="character" w:customStyle="1" w:styleId="254">
    <w:name w:val="style1"/>
    <w:qFormat/>
    <w:uiPriority w:val="0"/>
  </w:style>
  <w:style w:type="character" w:customStyle="1" w:styleId="255">
    <w:name w:val="Char Char151"/>
    <w:qFormat/>
    <w:uiPriority w:val="0"/>
    <w:rPr>
      <w:rFonts w:eastAsia="黑体"/>
      <w:b/>
      <w:sz w:val="28"/>
      <w:lang w:val="en-US" w:eastAsia="zh-CN" w:bidi="ar-SA"/>
    </w:rPr>
  </w:style>
  <w:style w:type="character" w:customStyle="1" w:styleId="256">
    <w:name w:val="样式 字距调整八号 Char"/>
    <w:link w:val="257"/>
    <w:qFormat/>
    <w:uiPriority w:val="0"/>
    <w:rPr>
      <w:kern w:val="10"/>
      <w:sz w:val="28"/>
    </w:rPr>
  </w:style>
  <w:style w:type="paragraph" w:customStyle="1" w:styleId="257">
    <w:name w:val="样式 字距调整八号"/>
    <w:basedOn w:val="1"/>
    <w:link w:val="256"/>
    <w:qFormat/>
    <w:uiPriority w:val="0"/>
    <w:pPr>
      <w:widowControl/>
      <w:tabs>
        <w:tab w:val="left" w:pos="855"/>
      </w:tabs>
      <w:spacing w:before="120" w:line="360" w:lineRule="auto"/>
      <w:ind w:left="855" w:hanging="435"/>
    </w:pPr>
    <w:rPr>
      <w:kern w:val="10"/>
      <w:sz w:val="28"/>
      <w:szCs w:val="20"/>
    </w:rPr>
  </w:style>
  <w:style w:type="character" w:customStyle="1" w:styleId="258">
    <w:name w:val="正文－缩进 Char"/>
    <w:link w:val="259"/>
    <w:qFormat/>
    <w:locked/>
    <w:uiPriority w:val="0"/>
    <w:rPr>
      <w:sz w:val="24"/>
    </w:rPr>
  </w:style>
  <w:style w:type="paragraph" w:customStyle="1" w:styleId="259">
    <w:name w:val="正文－缩进"/>
    <w:basedOn w:val="1"/>
    <w:link w:val="258"/>
    <w:qFormat/>
    <w:uiPriority w:val="0"/>
    <w:pPr>
      <w:widowControl/>
      <w:spacing w:before="120" w:beforeLines="50" w:after="120" w:line="360" w:lineRule="auto"/>
      <w:ind w:firstLine="200" w:firstLineChars="200"/>
    </w:pPr>
    <w:rPr>
      <w:kern w:val="0"/>
      <w:sz w:val="24"/>
      <w:szCs w:val="20"/>
    </w:rPr>
  </w:style>
  <w:style w:type="character" w:customStyle="1" w:styleId="260">
    <w:name w:val="Char Char141"/>
    <w:qFormat/>
    <w:uiPriority w:val="0"/>
    <w:rPr>
      <w:rFonts w:eastAsia="黑体"/>
      <w:b/>
      <w:sz w:val="28"/>
      <w:lang w:val="en-US" w:eastAsia="zh-CN" w:bidi="ar-SA"/>
    </w:rPr>
  </w:style>
  <w:style w:type="character" w:customStyle="1" w:styleId="261">
    <w:name w:val="Char Char6"/>
    <w:qFormat/>
    <w:uiPriority w:val="0"/>
    <w:rPr>
      <w:kern w:val="2"/>
      <w:sz w:val="18"/>
      <w:szCs w:val="18"/>
    </w:rPr>
  </w:style>
  <w:style w:type="character" w:customStyle="1" w:styleId="262">
    <w:name w:val="hps"/>
    <w:qFormat/>
    <w:uiPriority w:val="0"/>
  </w:style>
  <w:style w:type="character" w:customStyle="1" w:styleId="263">
    <w:name w:val="Char Char16"/>
    <w:qFormat/>
    <w:uiPriority w:val="0"/>
    <w:rPr>
      <w:rFonts w:eastAsia="黑体"/>
      <w:b/>
      <w:kern w:val="44"/>
      <w:sz w:val="28"/>
      <w:lang w:val="en-US" w:eastAsia="zh-CN" w:bidi="ar-SA"/>
    </w:rPr>
  </w:style>
  <w:style w:type="character" w:customStyle="1" w:styleId="264">
    <w:name w:val="green50bold1"/>
    <w:qFormat/>
    <w:uiPriority w:val="0"/>
    <w:rPr>
      <w:b/>
      <w:bCs/>
      <w:color w:val="316563"/>
      <w:sz w:val="68"/>
      <w:szCs w:val="68"/>
    </w:rPr>
  </w:style>
  <w:style w:type="character" w:customStyle="1" w:styleId="265">
    <w:name w:val="Char Char4"/>
    <w:qFormat/>
    <w:uiPriority w:val="0"/>
    <w:rPr>
      <w:kern w:val="2"/>
      <w:sz w:val="18"/>
    </w:rPr>
  </w:style>
  <w:style w:type="character" w:customStyle="1" w:styleId="266">
    <w:name w:val="Char Char41"/>
    <w:qFormat/>
    <w:uiPriority w:val="0"/>
    <w:rPr>
      <w:kern w:val="2"/>
      <w:sz w:val="18"/>
      <w:szCs w:val="18"/>
      <w:lang w:bidi="ar-SA"/>
    </w:rPr>
  </w:style>
  <w:style w:type="character" w:customStyle="1" w:styleId="267">
    <w:name w:val="Char Char31"/>
    <w:qFormat/>
    <w:uiPriority w:val="0"/>
    <w:rPr>
      <w:rFonts w:ascii="宋体" w:hAnsi="Courier New" w:eastAsia="宋体" w:cs="Times New Roman"/>
      <w:spacing w:val="-4"/>
      <w:sz w:val="18"/>
      <w:szCs w:val="20"/>
    </w:rPr>
  </w:style>
  <w:style w:type="character" w:customStyle="1" w:styleId="268">
    <w:name w:val="textindent"/>
    <w:qFormat/>
    <w:uiPriority w:val="0"/>
  </w:style>
  <w:style w:type="character" w:customStyle="1" w:styleId="269">
    <w:name w:val="Char Char9"/>
    <w:qFormat/>
    <w:uiPriority w:val="0"/>
    <w:rPr>
      <w:rFonts w:ascii="宋体" w:hAnsi="Courier New" w:eastAsia="宋体"/>
      <w:spacing w:val="-4"/>
      <w:kern w:val="2"/>
      <w:sz w:val="18"/>
      <w:lang w:bidi="ar-SA"/>
    </w:rPr>
  </w:style>
  <w:style w:type="character" w:customStyle="1" w:styleId="270">
    <w:name w:val="2 Char"/>
    <w:link w:val="271"/>
    <w:qFormat/>
    <w:uiPriority w:val="0"/>
    <w:rPr>
      <w:rFonts w:ascii="宋体" w:hAnsi="Courier New"/>
      <w:kern w:val="2"/>
      <w:sz w:val="21"/>
    </w:rPr>
  </w:style>
  <w:style w:type="paragraph" w:customStyle="1" w:styleId="271">
    <w:name w:val="2"/>
    <w:basedOn w:val="1"/>
    <w:next w:val="27"/>
    <w:link w:val="270"/>
    <w:qFormat/>
    <w:uiPriority w:val="0"/>
    <w:pPr>
      <w:widowControl/>
      <w:spacing w:before="120" w:line="360" w:lineRule="auto"/>
      <w:ind w:firstLine="420"/>
    </w:pPr>
    <w:rPr>
      <w:rFonts w:ascii="宋体" w:hAnsi="Courier New"/>
      <w:szCs w:val="20"/>
    </w:rPr>
  </w:style>
  <w:style w:type="character" w:customStyle="1" w:styleId="272">
    <w:name w:val="Char Char7"/>
    <w:qFormat/>
    <w:uiPriority w:val="0"/>
    <w:rPr>
      <w:kern w:val="2"/>
      <w:sz w:val="18"/>
      <w:szCs w:val="18"/>
    </w:rPr>
  </w:style>
  <w:style w:type="character" w:customStyle="1" w:styleId="273">
    <w:name w:val="paramname2"/>
    <w:qFormat/>
    <w:uiPriority w:val="0"/>
    <w:rPr>
      <w:color w:val="999999"/>
    </w:rPr>
  </w:style>
  <w:style w:type="paragraph" w:customStyle="1" w:styleId="274">
    <w:name w:val="xl35"/>
    <w:basedOn w:val="1"/>
    <w:qFormat/>
    <w:uiPriority w:val="0"/>
    <w:pPr>
      <w:widowControl/>
      <w:pBdr>
        <w:bottom w:val="single" w:color="auto" w:sz="8" w:space="0"/>
        <w:right w:val="single" w:color="auto" w:sz="8" w:space="0"/>
      </w:pBdr>
      <w:spacing w:before="100" w:beforeAutospacing="1" w:after="100" w:afterAutospacing="1" w:line="360" w:lineRule="auto"/>
      <w:ind w:firstLine="420"/>
      <w:jc w:val="center"/>
      <w:textAlignment w:val="top"/>
    </w:pPr>
    <w:rPr>
      <w:rFonts w:ascii="Arial Unicode MS" w:hAnsi="Arial Unicode MS" w:eastAsia="Arial Unicode MS"/>
      <w:kern w:val="0"/>
      <w:szCs w:val="21"/>
    </w:rPr>
  </w:style>
  <w:style w:type="paragraph" w:customStyle="1" w:styleId="275">
    <w:name w:val="Char Char Char Char Char Char Char Char Char Char Char Char Char Char Char Char Char Char Char"/>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76">
    <w:name w:val="修订2"/>
    <w:semiHidden/>
    <w:qFormat/>
    <w:uiPriority w:val="99"/>
    <w:pPr>
      <w:spacing w:before="12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277">
    <w:name w:val="样式 Verdana 首行缩进:  0.74 厘米"/>
    <w:basedOn w:val="1"/>
    <w:qFormat/>
    <w:uiPriority w:val="0"/>
    <w:pPr>
      <w:widowControl/>
      <w:spacing w:before="120" w:line="360" w:lineRule="auto"/>
      <w:ind w:firstLine="420"/>
    </w:pPr>
    <w:rPr>
      <w:rFonts w:ascii="Verdana" w:hAnsi="Verdana"/>
      <w:sz w:val="24"/>
      <w:szCs w:val="20"/>
    </w:rPr>
  </w:style>
  <w:style w:type="paragraph" w:customStyle="1" w:styleId="278">
    <w:name w:val="页脚 New New New New New"/>
    <w:basedOn w:val="1"/>
    <w:qFormat/>
    <w:uiPriority w:val="0"/>
    <w:pPr>
      <w:widowControl/>
      <w:tabs>
        <w:tab w:val="center" w:pos="4153"/>
        <w:tab w:val="right" w:pos="8306"/>
      </w:tabs>
      <w:snapToGrid w:val="0"/>
      <w:spacing w:before="120" w:line="360" w:lineRule="auto"/>
      <w:ind w:firstLine="420"/>
      <w:jc w:val="left"/>
    </w:pPr>
    <w:rPr>
      <w:rFonts w:ascii="Calibri" w:hAnsi="Calibri"/>
      <w:sz w:val="18"/>
      <w:szCs w:val="20"/>
    </w:rPr>
  </w:style>
  <w:style w:type="paragraph" w:customStyle="1" w:styleId="279">
    <w:name w:val="表头"/>
    <w:qFormat/>
    <w:uiPriority w:val="0"/>
    <w:pPr>
      <w:spacing w:before="120" w:line="360" w:lineRule="auto"/>
      <w:ind w:firstLine="420"/>
      <w:jc w:val="both"/>
    </w:pPr>
    <w:rPr>
      <w:rFonts w:ascii="Arial" w:hAnsi="Arial" w:eastAsia="宋体" w:cs="Times New Roman"/>
      <w:kern w:val="2"/>
      <w:sz w:val="18"/>
      <w:szCs w:val="24"/>
      <w:lang w:val="en-US" w:eastAsia="zh-CN" w:bidi="ar-SA"/>
    </w:rPr>
  </w:style>
  <w:style w:type="paragraph" w:customStyle="1" w:styleId="280">
    <w:name w:val="列出段落2"/>
    <w:basedOn w:val="1"/>
    <w:qFormat/>
    <w:uiPriority w:val="0"/>
    <w:pPr>
      <w:widowControl/>
      <w:spacing w:before="120" w:line="360" w:lineRule="auto"/>
      <w:ind w:firstLine="420" w:firstLineChars="200"/>
    </w:pPr>
    <w:rPr>
      <w:rFonts w:ascii="Calibri" w:hAnsi="Calibri"/>
      <w:szCs w:val="22"/>
    </w:rPr>
  </w:style>
  <w:style w:type="paragraph" w:customStyle="1" w:styleId="281">
    <w:name w:val="正文 New"/>
    <w:qFormat/>
    <w:uiPriority w:val="0"/>
    <w:pPr>
      <w:widowControl w:val="0"/>
      <w:spacing w:before="12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282">
    <w:name w:val="Char Char Char Char Char Char Char1"/>
    <w:basedOn w:val="1"/>
    <w:qFormat/>
    <w:uiPriority w:val="0"/>
    <w:pPr>
      <w:widowControl/>
      <w:spacing w:before="120" w:line="360" w:lineRule="auto"/>
      <w:ind w:firstLine="420"/>
    </w:pPr>
    <w:rPr>
      <w:szCs w:val="21"/>
    </w:rPr>
  </w:style>
  <w:style w:type="paragraph" w:customStyle="1" w:styleId="283">
    <w:name w:val="Char3"/>
    <w:basedOn w:val="1"/>
    <w:qFormat/>
    <w:uiPriority w:val="0"/>
    <w:pPr>
      <w:widowControl/>
      <w:spacing w:before="120" w:line="360" w:lineRule="auto"/>
      <w:ind w:firstLine="420"/>
    </w:pPr>
    <w:rPr>
      <w:szCs w:val="21"/>
    </w:rPr>
  </w:style>
  <w:style w:type="paragraph" w:customStyle="1" w:styleId="284">
    <w:name w:val="Char12"/>
    <w:basedOn w:val="1"/>
    <w:qFormat/>
    <w:uiPriority w:val="0"/>
    <w:pPr>
      <w:widowControl/>
      <w:tabs>
        <w:tab w:val="left" w:pos="509"/>
      </w:tabs>
      <w:spacing w:before="120" w:after="160" w:line="240" w:lineRule="exact"/>
      <w:ind w:left="252" w:firstLine="420"/>
      <w:jc w:val="left"/>
    </w:pPr>
    <w:rPr>
      <w:rFonts w:ascii="Verdana" w:hAnsi="Verdana" w:eastAsia="仿宋_GB2312"/>
      <w:kern w:val="0"/>
      <w:sz w:val="24"/>
      <w:szCs w:val="20"/>
      <w:lang w:eastAsia="en-US"/>
    </w:rPr>
  </w:style>
  <w:style w:type="paragraph" w:customStyle="1" w:styleId="285">
    <w:name w:val="Char Char Char Char Char Char Char Char Char Char Char Char1"/>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86">
    <w:name w:val="xl33"/>
    <w:basedOn w:val="1"/>
    <w:qFormat/>
    <w:uiPriority w:val="0"/>
    <w:pPr>
      <w:widowControl/>
      <w:spacing w:before="100" w:beforeAutospacing="1" w:after="100" w:afterAutospacing="1" w:line="360" w:lineRule="auto"/>
      <w:ind w:firstLine="420"/>
      <w:jc w:val="center"/>
    </w:pPr>
    <w:rPr>
      <w:rFonts w:ascii="Arial Unicode MS" w:hAnsi="Arial Unicode MS"/>
      <w:b/>
      <w:bCs/>
      <w:kern w:val="0"/>
      <w:sz w:val="32"/>
      <w:szCs w:val="32"/>
    </w:rPr>
  </w:style>
  <w:style w:type="paragraph" w:customStyle="1" w:styleId="287">
    <w:name w:val="01"/>
    <w:basedOn w:val="1"/>
    <w:qFormat/>
    <w:uiPriority w:val="0"/>
    <w:pPr>
      <w:widowControl/>
      <w:spacing w:before="100" w:beforeAutospacing="1" w:after="75" w:line="360" w:lineRule="atLeast"/>
      <w:ind w:firstLine="420"/>
      <w:jc w:val="left"/>
    </w:pPr>
    <w:rPr>
      <w:rFonts w:ascii="宋体" w:hAnsi="宋体" w:cs="宋体"/>
      <w:kern w:val="0"/>
      <w:sz w:val="24"/>
    </w:rPr>
  </w:style>
  <w:style w:type="paragraph" w:customStyle="1" w:styleId="288">
    <w:name w:val="Char Char Char Char Char Char1 Char"/>
    <w:basedOn w:val="1"/>
    <w:qFormat/>
    <w:uiPriority w:val="0"/>
    <w:pPr>
      <w:widowControl/>
      <w:spacing w:before="120" w:after="160" w:line="240" w:lineRule="exact"/>
      <w:ind w:firstLine="420"/>
      <w:jc w:val="left"/>
    </w:pPr>
    <w:rPr>
      <w:rFonts w:ascii="Verdana" w:hAnsi="Verdana"/>
      <w:kern w:val="0"/>
      <w:szCs w:val="20"/>
      <w:lang w:eastAsia="en-US"/>
    </w:rPr>
  </w:style>
  <w:style w:type="paragraph" w:customStyle="1" w:styleId="289">
    <w:name w:val="Char Char Char Char Char Char"/>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90">
    <w:name w:val="Char Char81"/>
    <w:basedOn w:val="1"/>
    <w:qFormat/>
    <w:uiPriority w:val="0"/>
    <w:pPr>
      <w:widowControl/>
      <w:spacing w:before="120" w:after="160" w:line="240" w:lineRule="exact"/>
      <w:ind w:firstLine="420"/>
      <w:jc w:val="left"/>
    </w:pPr>
    <w:rPr>
      <w:rFonts w:ascii="Tahoma" w:hAnsi="Tahoma" w:cs="Verdana"/>
      <w:kern w:val="0"/>
      <w:szCs w:val="20"/>
      <w:lang w:eastAsia="en-US"/>
    </w:rPr>
  </w:style>
  <w:style w:type="paragraph" w:customStyle="1" w:styleId="291">
    <w:name w:val="_Style 3"/>
    <w:basedOn w:val="1"/>
    <w:qFormat/>
    <w:uiPriority w:val="34"/>
    <w:pPr>
      <w:widowControl/>
      <w:spacing w:before="120" w:line="360" w:lineRule="auto"/>
      <w:ind w:firstLine="420" w:firstLineChars="200"/>
    </w:pPr>
    <w:rPr>
      <w:rFonts w:ascii="Calibri" w:hAnsi="Calibri"/>
      <w:szCs w:val="22"/>
    </w:rPr>
  </w:style>
  <w:style w:type="paragraph" w:customStyle="1" w:styleId="292">
    <w:name w:val="Char Char Char Char1"/>
    <w:basedOn w:val="1"/>
    <w:qFormat/>
    <w:uiPriority w:val="0"/>
    <w:pPr>
      <w:widowControl/>
      <w:spacing w:before="120" w:after="160" w:line="240" w:lineRule="exact"/>
      <w:ind w:firstLine="420"/>
      <w:jc w:val="left"/>
    </w:pPr>
    <w:rPr>
      <w:rFonts w:ascii="Verdana" w:hAnsi="Verdana" w:eastAsia="仿宋_GB2312"/>
      <w:kern w:val="0"/>
      <w:sz w:val="24"/>
      <w:szCs w:val="20"/>
      <w:lang w:eastAsia="en-US"/>
    </w:rPr>
  </w:style>
  <w:style w:type="paragraph" w:customStyle="1" w:styleId="293">
    <w:name w:val="font0"/>
    <w:basedOn w:val="1"/>
    <w:qFormat/>
    <w:uiPriority w:val="0"/>
    <w:pPr>
      <w:widowControl/>
      <w:spacing w:before="100" w:beforeAutospacing="1" w:after="100" w:afterAutospacing="1" w:line="360" w:lineRule="auto"/>
      <w:ind w:firstLine="420"/>
      <w:jc w:val="left"/>
    </w:pPr>
    <w:rPr>
      <w:rFonts w:ascii="宋体" w:hAnsi="宋体"/>
      <w:kern w:val="0"/>
      <w:sz w:val="24"/>
    </w:rPr>
  </w:style>
  <w:style w:type="paragraph" w:customStyle="1" w:styleId="294">
    <w:name w:val="Char Char16 Char Char"/>
    <w:basedOn w:val="1"/>
    <w:qFormat/>
    <w:uiPriority w:val="0"/>
    <w:pPr>
      <w:widowControl/>
      <w:adjustRightInd w:val="0"/>
      <w:spacing w:before="120" w:line="360" w:lineRule="auto"/>
      <w:ind w:firstLine="420"/>
    </w:pPr>
  </w:style>
  <w:style w:type="paragraph" w:customStyle="1" w:styleId="295">
    <w:name w:val="msolistparagraph"/>
    <w:basedOn w:val="1"/>
    <w:qFormat/>
    <w:uiPriority w:val="0"/>
    <w:pPr>
      <w:widowControl/>
      <w:spacing w:before="100" w:beforeAutospacing="1" w:after="100" w:afterAutospacing="1" w:line="360" w:lineRule="auto"/>
      <w:ind w:firstLine="420"/>
      <w:jc w:val="left"/>
    </w:pPr>
    <w:rPr>
      <w:rFonts w:ascii="宋体" w:hAnsi="宋体" w:cs="宋体"/>
      <w:kern w:val="0"/>
      <w:sz w:val="24"/>
    </w:rPr>
  </w:style>
  <w:style w:type="paragraph" w:customStyle="1" w:styleId="296">
    <w:name w:val="Char Char Char2"/>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97">
    <w:name w:val="默认段落字体 Char Char Char"/>
    <w:basedOn w:val="1"/>
    <w:semiHidden/>
    <w:qFormat/>
    <w:uiPriority w:val="0"/>
    <w:rPr>
      <w:rFonts w:ascii="Arial" w:hAnsi="Arial" w:cs="Arial"/>
      <w:sz w:val="22"/>
      <w:szCs w:val="22"/>
      <w:lang w:eastAsia="en-US"/>
    </w:rPr>
  </w:style>
  <w:style w:type="character" w:customStyle="1" w:styleId="298">
    <w:name w:val="font21"/>
    <w:qFormat/>
    <w:uiPriority w:val="0"/>
    <w:rPr>
      <w:rFonts w:hint="eastAsia" w:ascii="宋体" w:hAnsi="宋体" w:eastAsia="宋体" w:cs="宋体"/>
      <w:color w:val="000000"/>
      <w:sz w:val="21"/>
      <w:szCs w:val="21"/>
      <w:u w:val="none"/>
    </w:rPr>
  </w:style>
  <w:style w:type="character" w:customStyle="1" w:styleId="299">
    <w:name w:val="cf01"/>
    <w:basedOn w:val="54"/>
    <w:qFormat/>
    <w:uiPriority w:val="0"/>
    <w:rPr>
      <w:rFonts w:hint="eastAsia" w:ascii="Microsoft YaHei UI" w:hAnsi="Microsoft YaHei UI" w:eastAsia="Microsoft YaHei UI"/>
      <w:sz w:val="18"/>
      <w:szCs w:val="18"/>
      <w:shd w:val="clear" w:color="auto" w:fill="00FF00"/>
    </w:rPr>
  </w:style>
  <w:style w:type="paragraph" w:customStyle="1" w:styleId="300">
    <w:name w:val="正文--00"/>
    <w:basedOn w:val="1"/>
    <w:qFormat/>
    <w:uiPriority w:val="99"/>
    <w:pPr>
      <w:adjustRightInd w:val="0"/>
      <w:snapToGrid w:val="0"/>
      <w:spacing w:line="360" w:lineRule="auto"/>
      <w:ind w:firstLine="200" w:firstLineChars="200"/>
    </w:pPr>
    <w:rPr>
      <w:sz w:val="28"/>
      <w:szCs w:val="32"/>
    </w:rPr>
  </w:style>
  <w:style w:type="character" w:customStyle="1" w:styleId="301">
    <w:name w:val="样式 00正文缩进 Char Char Char Char Char Char Char"/>
    <w:qFormat/>
    <w:uiPriority w:val="99"/>
    <w:rPr>
      <w:rFonts w:ascii="宋体" w:hAnsi="宋体" w:eastAsia="宋体"/>
      <w:color w:val="000000"/>
      <w:kern w:val="2"/>
      <w:sz w:val="28"/>
      <w:lang w:val="en-US" w:eastAsia="zh-CN"/>
    </w:rPr>
  </w:style>
  <w:style w:type="paragraph" w:customStyle="1" w:styleId="302">
    <w:name w:val="小标--02"/>
    <w:basedOn w:val="3"/>
    <w:qFormat/>
    <w:uiPriority w:val="99"/>
    <w:pPr>
      <w:keepNext w:val="0"/>
      <w:keepLines w:val="0"/>
      <w:spacing w:before="0" w:after="0" w:line="360" w:lineRule="auto"/>
      <w:ind w:firstLine="200" w:firstLineChars="200"/>
      <w:textAlignment w:val="center"/>
    </w:pPr>
    <w:rPr>
      <w:rFonts w:ascii="Times New Roman" w:hAnsi="Times New Roman"/>
      <w:b w:val="0"/>
      <w:bCs w:val="0"/>
      <w:kern w:val="2"/>
      <w:sz w:val="30"/>
      <w:szCs w:val="20"/>
    </w:rPr>
  </w:style>
  <w:style w:type="paragraph" w:customStyle="1" w:styleId="303">
    <w:name w:val="Char1 Char Char Char"/>
    <w:basedOn w:val="1"/>
    <w:qFormat/>
    <w:uiPriority w:val="99"/>
    <w:pPr>
      <w:widowControl/>
      <w:spacing w:after="160" w:line="240" w:lineRule="exact"/>
      <w:jc w:val="left"/>
    </w:pPr>
    <w:rPr>
      <w:rFonts w:ascii="宋体" w:hAnsi="宋体" w:eastAsia="黑体" w:cs="宋体"/>
      <w:sz w:val="30"/>
    </w:rPr>
  </w:style>
  <w:style w:type="paragraph" w:customStyle="1" w:styleId="304">
    <w:name w:val="14"/>
    <w:basedOn w:val="1"/>
    <w:qFormat/>
    <w:uiPriority w:val="99"/>
    <w:pPr>
      <w:widowControl/>
      <w:spacing w:after="160" w:line="240" w:lineRule="exact"/>
      <w:jc w:val="left"/>
    </w:pPr>
    <w:rPr>
      <w:szCs w:val="20"/>
    </w:rPr>
  </w:style>
  <w:style w:type="paragraph" w:customStyle="1" w:styleId="305">
    <w:name w:val="要求正文格式"/>
    <w:basedOn w:val="1"/>
    <w:link w:val="306"/>
    <w:qFormat/>
    <w:uiPriority w:val="99"/>
    <w:pPr>
      <w:spacing w:line="360" w:lineRule="auto"/>
      <w:ind w:firstLine="200" w:firstLineChars="200"/>
      <w:jc w:val="left"/>
      <w:textAlignment w:val="center"/>
    </w:pPr>
    <w:rPr>
      <w:rFonts w:ascii="Calibri" w:hAnsi="Calibri" w:eastAsia="仿宋_GB2312"/>
      <w:sz w:val="32"/>
      <w:szCs w:val="20"/>
    </w:rPr>
  </w:style>
  <w:style w:type="character" w:customStyle="1" w:styleId="306">
    <w:name w:val="要求正文格式 Char"/>
    <w:link w:val="305"/>
    <w:qFormat/>
    <w:locked/>
    <w:uiPriority w:val="99"/>
    <w:rPr>
      <w:rFonts w:ascii="Calibri" w:hAnsi="Calibri" w:eastAsia="仿宋_GB2312"/>
      <w:kern w:val="2"/>
      <w:sz w:val="32"/>
    </w:rPr>
  </w:style>
  <w:style w:type="paragraph" w:customStyle="1" w:styleId="307">
    <w:name w:val="段落1"/>
    <w:basedOn w:val="1"/>
    <w:link w:val="308"/>
    <w:qFormat/>
    <w:uiPriority w:val="99"/>
    <w:pPr>
      <w:widowControl/>
      <w:adjustRightInd w:val="0"/>
      <w:snapToGrid w:val="0"/>
      <w:spacing w:beforeLines="10" w:afterLines="10" w:line="360" w:lineRule="auto"/>
      <w:ind w:firstLine="560" w:firstLineChars="200"/>
    </w:pPr>
    <w:rPr>
      <w:rFonts w:ascii="宋体" w:hAnsi="宋体"/>
      <w:color w:val="000000"/>
      <w:kern w:val="28"/>
      <w:sz w:val="28"/>
      <w:szCs w:val="20"/>
    </w:rPr>
  </w:style>
  <w:style w:type="character" w:customStyle="1" w:styleId="308">
    <w:name w:val="段落1 Char"/>
    <w:link w:val="307"/>
    <w:qFormat/>
    <w:locked/>
    <w:uiPriority w:val="99"/>
    <w:rPr>
      <w:rFonts w:ascii="宋体" w:hAnsi="宋体"/>
      <w:color w:val="000000"/>
      <w:kern w:val="28"/>
      <w:sz w:val="28"/>
    </w:rPr>
  </w:style>
  <w:style w:type="character" w:customStyle="1" w:styleId="309">
    <w:name w:val="15"/>
    <w:basedOn w:val="54"/>
    <w:qFormat/>
    <w:uiPriority w:val="99"/>
    <w:rPr>
      <w:rFonts w:ascii="Times New Roman" w:hAnsi="Times New Roman"/>
    </w:rPr>
  </w:style>
  <w:style w:type="paragraph" w:customStyle="1" w:styleId="310">
    <w:name w:val="内容正式"/>
    <w:basedOn w:val="1"/>
    <w:link w:val="311"/>
    <w:qFormat/>
    <w:uiPriority w:val="0"/>
    <w:pPr>
      <w:adjustRightInd w:val="0"/>
      <w:snapToGrid w:val="0"/>
      <w:spacing w:line="360" w:lineRule="auto"/>
      <w:ind w:firstLine="560" w:firstLineChars="200"/>
    </w:pPr>
    <w:rPr>
      <w:rFonts w:hAnsi="宋体" w:eastAsia="仿宋_GB2312" w:cs="宋体"/>
      <w:sz w:val="28"/>
      <w:szCs w:val="20"/>
    </w:rPr>
  </w:style>
  <w:style w:type="character" w:customStyle="1" w:styleId="311">
    <w:name w:val="内容正式 Char"/>
    <w:link w:val="310"/>
    <w:qFormat/>
    <w:uiPriority w:val="0"/>
    <w:rPr>
      <w:rFonts w:hAnsi="宋体" w:eastAsia="仿宋_GB2312" w:cs="宋体"/>
      <w:kern w:val="2"/>
      <w:sz w:val="28"/>
    </w:rPr>
  </w:style>
  <w:style w:type="paragraph" w:styleId="312">
    <w:name w:val="List Paragraph"/>
    <w:basedOn w:val="1"/>
    <w:link w:val="313"/>
    <w:qFormat/>
    <w:uiPriority w:val="34"/>
    <w:pPr>
      <w:widowControl/>
      <w:ind w:firstLine="420" w:firstLineChars="200"/>
      <w:jc w:val="left"/>
    </w:pPr>
  </w:style>
  <w:style w:type="character" w:customStyle="1" w:styleId="313">
    <w:name w:val="列表段落 字符"/>
    <w:link w:val="312"/>
    <w:qFormat/>
    <w:locked/>
    <w:uiPriority w:val="34"/>
    <w:rPr>
      <w:kern w:val="2"/>
      <w:sz w:val="21"/>
      <w:szCs w:val="24"/>
    </w:rPr>
  </w:style>
  <w:style w:type="paragraph" w:customStyle="1" w:styleId="314">
    <w:name w:val="样式 宋体 小四 首行缩进:  2字符"/>
    <w:basedOn w:val="1"/>
    <w:qFormat/>
    <w:uiPriority w:val="0"/>
    <w:pPr>
      <w:widowControl/>
      <w:ind w:firstLine="480"/>
      <w:jc w:val="left"/>
    </w:pPr>
    <w:rPr>
      <w:rFonts w:ascii="宋体" w:hAnsi="宋体" w:cs="宋体"/>
      <w:sz w:val="24"/>
      <w:szCs w:val="20"/>
    </w:rPr>
  </w:style>
  <w:style w:type="paragraph" w:customStyle="1" w:styleId="315">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16">
    <w:name w:val="Table Text"/>
    <w:basedOn w:val="1"/>
    <w:semiHidden/>
    <w:qFormat/>
    <w:uiPriority w:val="0"/>
    <w:rPr>
      <w:rFonts w:ascii="宋体" w:hAnsi="宋体" w:eastAsia="宋体" w:cs="宋体"/>
      <w:sz w:val="21"/>
      <w:szCs w:val="21"/>
      <w:lang w:val="en-US" w:eastAsia="en-US" w:bidi="ar-SA"/>
    </w:rPr>
  </w:style>
  <w:style w:type="table" w:customStyle="1" w:styleId="317">
    <w:name w:val="Table Normal"/>
    <w:semiHidden/>
    <w:unhideWhenUsed/>
    <w:qFormat/>
    <w:uiPriority w:val="0"/>
    <w:tblPr>
      <w:tblCellMar>
        <w:top w:w="0" w:type="dxa"/>
        <w:left w:w="0" w:type="dxa"/>
        <w:bottom w:w="0" w:type="dxa"/>
        <w:right w:w="0" w:type="dxa"/>
      </w:tblCellMar>
    </w:tblPr>
  </w:style>
  <w:style w:type="character" w:customStyle="1" w:styleId="318">
    <w:name w:val="fontstyle01"/>
    <w:qFormat/>
    <w:uiPriority w:val="0"/>
    <w:rPr>
      <w:rFonts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2013 - 2022 主题">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9bd90ee9-3376-4b21-9ca0-4606c71049d6</errorID>
      <errorWord>[2026]</errorWord>
      <group>L1_Punc</group>
      <groupName>标点问题</groupName>
      <ability>L2_Punc</ability>
      <abilityName>标点符号检查</abilityName>
      <candidateList>
        <item>〔2026〕</item>
      </candidateList>
      <explain/>
      <paraID>55AB381A</paraID>
      <start>11</start>
      <end>17</end>
      <status>ignored</status>
      <modifiedWord/>
      <trackRevisions>false</trackRevisions>
    </reviewItem>
    <reviewItem>
      <errorID>73b90616-8e13-4186-b499-58ad1957bb14</errorID>
      <errorWord>供应</errorWord>
      <group>L1_Grammar</group>
      <groupName>语法问题</groupName>
      <ability>L2_Grammar</ability>
      <abilityName>语法错误</abilityName>
      <candidateList>
        <item>提供</item>
      </candidateList>
      <explain>“供应～服务”搭配不当，建议修改为“提供～服务”。</explain>
      <paraID> BA53303</paraID>
      <start>10</start>
      <end>12</end>
      <status>ignored</status>
      <modifiedWord/>
      <trackRevisions>false</trackRevisions>
    </reviewItem>
    <reviewItem>
      <errorID>1568026c-79e7-46e8-b5c5-f8ad19d9c643</errorID>
      <errorWord>上午00:00</errorWord>
      <group>L1_Knowledge</group>
      <groupName>知识性问题</groupName>
      <ability>L2_Time</ability>
      <abilityName>日期时间</abilityName>
      <candidateList/>
      <explain>时间与前缀不匹配，可能的时间前缀有“下午、晚上、凌晨、午夜”。</explain>
      <paraID>3F31AF5B</paraID>
      <start>29</start>
      <end>36</end>
      <status>ignored</status>
      <modifiedWord/>
      <trackRevisions>false</trackRevisions>
    </reviewItem>
    <reviewItem>
      <errorID>f385eb1a-b2aa-43ae-98a7-86b39b65b563</errorID>
      <errorWord>-</errorWord>
      <group>L1_Format</group>
      <groupName>格式问题</groupName>
      <ability>L2_HalfPunc</ability>
      <abilityName>全半角检查</abilityName>
      <candidateList>
        <item>－</item>
      </candidateList>
      <explain>文本全半角错误。</explain>
      <paraID>2177848C</paraID>
      <start>309</start>
      <end>310</end>
      <status>ignored</status>
      <modifiedWord/>
      <trackRevisions>false</trackRevisions>
    </reviewItem>
    <reviewItem>
      <errorID>233ef698-18e5-4316-ab0f-b6897e34839b</errorID>
      <errorWord>-</errorWord>
      <group>L1_Format</group>
      <groupName>格式问题</groupName>
      <ability>L2_HalfPunc</ability>
      <abilityName>全半角检查</abilityName>
      <candidateList>
        <item>－</item>
      </candidateList>
      <explain>文本全半角错误。</explain>
      <paraID>2177848C</paraID>
      <start>314</start>
      <end>315</end>
      <status>ignored</status>
      <modifiedWord/>
      <trackRevisions>false</trackRevisions>
    </reviewItem>
    <reviewItem>
      <errorID>bca9a044-5c71-44cb-8f02-4ae9370c3673</errorID>
      <errorWord>-</errorWord>
      <group>L1_Format</group>
      <groupName>格式问题</groupName>
      <ability>L2_HalfPunc</ability>
      <abilityName>全半角检查</abilityName>
      <candidateList>
        <item>－</item>
      </candidateList>
      <explain>文本全半角错误。</explain>
      <paraID>2177848C</paraID>
      <start>319</start>
      <end>320</end>
      <status>ignored</status>
      <modifiedWord/>
      <trackRevisions>false</trackRevisions>
    </reviewItem>
    <reviewItem>
      <errorID>3e0ee0b7-fe15-4396-b8c9-1f043dca1a3e</errorID>
      <errorWord>-</errorWord>
      <group>L1_Format</group>
      <groupName>格式问题</groupName>
      <ability>L2_HalfPunc</ability>
      <abilityName>全半角检查</abilityName>
      <candidateList>
        <item>－</item>
      </candidateList>
      <explain>文本全半角错误。</explain>
      <paraID>2177848C</paraID>
      <start>325</start>
      <end>326</end>
      <status>ignored</status>
      <modifiedWord/>
      <trackRevisions>false</trackRevisions>
    </reviewItem>
    <reviewItem>
      <errorID>c28afb6b-7e07-4b35-b349-6c9be81d57de</errorID>
      <errorWord>-</errorWord>
      <group>L1_Format</group>
      <groupName>格式问题</groupName>
      <ability>L2_HalfPunc</ability>
      <abilityName>全半角检查</abilityName>
      <candidateList>
        <item>－</item>
      </candidateList>
      <explain>文本全半角错误。</explain>
      <paraID>2177848C</paraID>
      <start>342</start>
      <end>343</end>
      <status>ignored</status>
      <modifiedWord/>
      <trackRevisions>false</trackRevisions>
    </reviewItem>
    <reviewItem>
      <errorID>e576d955-63b4-4d8f-9922-ee41d8e95a8f</errorID>
      <errorWord>-</errorWord>
      <group>L1_Format</group>
      <groupName>格式问题</groupName>
      <ability>L2_HalfPunc</ability>
      <abilityName>全半角检查</abilityName>
      <candidateList>
        <item>－</item>
      </candidateList>
      <explain>文本全半角错误。</explain>
      <paraID>741661E9</paraID>
      <start>143</start>
      <end>144</end>
      <status>ignored</status>
      <modifiedWord/>
      <trackRevisions>false</trackRevisions>
    </reviewItem>
    <reviewItem>
      <errorID>4017f40d-c76a-4646-9261-1cdf7968d113</errorID>
      <errorWord>-</errorWord>
      <group>L1_Format</group>
      <groupName>格式问题</groupName>
      <ability>L2_HalfPunc</ability>
      <abilityName>全半角检查</abilityName>
      <candidateList>
        <item>－</item>
      </candidateList>
      <explain>文本全半角错误。</explain>
      <paraID>741661E9</paraID>
      <start>172</start>
      <end>173</end>
      <status>ignored</status>
      <modifiedWord/>
      <trackRevisions>false</trackRevisions>
    </reviewItem>
    <reviewItem>
      <errorID>61850b9b-4477-4dc1-bdde-e828eda541f2</errorID>
      <errorWord>操作合</errorWord>
      <group>L1_Word</group>
      <groupName>字词问题</groupName>
      <ability>L2_Typo</ability>
      <abilityName>字词错误</abilityName>
      <candidateList>
        <item>操作台</item>
      </candidateList>
      <explain/>
      <paraID> 70764AA</paraID>
      <start>9</start>
      <end>12</end>
      <status>ignored</status>
      <modifiedWord/>
      <trackRevisions>false</trackRevisions>
    </reviewItem>
    <reviewItem>
      <errorID>0ea98406-b33d-4282-863f-de95c27d950b</errorID>
      <errorWord>，</errorWord>
      <group>L1_Word</group>
      <groupName>字词问题</groupName>
      <ability>L2_Typo</ability>
      <abilityName>字词错误</abilityName>
      <candidateList>
        <item>，在</item>
      </candidateList>
      <explain/>
      <paraID> 70764AA</paraID>
      <start>120</start>
      <end>121</end>
      <status>ignored</status>
      <modifiedWord/>
      <trackRevisions>false</trackRevisions>
    </reviewItem>
    <reviewItem>
      <errorID>1e2aa914-8dd0-4a5c-bca6-cae80d7c6af0</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4CC2979F</paraID>
      <start>481</start>
      <end>483</end>
      <status>ignored</status>
      <modifiedWord/>
      <trackRevisions>false</trackRevisions>
    </reviewItem>
    <reviewItem>
      <errorID>0a71559d-e6eb-4f3f-add2-17d5268d9d70</errorID>
      <errorWord>供应</errorWord>
      <group>L1_Grammar</group>
      <groupName>语法问题</groupName>
      <ability>L2_Grammar</ability>
      <abilityName>语法错误</abilityName>
      <candidateList>
        <item>提供</item>
      </candidateList>
      <explain>“供应～服务”搭配不当，建议修改为“提供～服务”。</explain>
      <paraID>58E19962</paraID>
      <start>8</start>
      <end>10</end>
      <status>ignored</status>
      <modifiedWord/>
      <trackRevisions>false</trackRevisions>
    </reviewItem>
    <reviewItem>
      <errorID>03a9f20f-0fc1-4cc5-987f-9357bf125f37</errorID>
      <errorWord>(</errorWord>
      <group>L1_Format</group>
      <groupName>格式问题</groupName>
      <ability>L2_HalfPunc</ability>
      <abilityName>全半角检查</abilityName>
      <candidateList>
        <item>（</item>
      </candidateList>
      <explain>文本全半角错误。</explain>
      <paraID>2A958D7C</paraID>
      <start>6</start>
      <end>7</end>
      <status>modified</status>
      <modifiedWord>（</modifiedWord>
      <trackRevisions>false</trackRevisions>
    </reviewItem>
    <reviewItem>
      <errorID>57c9ef90-2c4d-4dd9-938f-c434c9823170</errorID>
      <errorWord>西兰花</errorWord>
      <group>L1_Knowledge</group>
      <groupName>知识性问题</groupName>
      <ability>L2_Knowledge</ability>
      <abilityName>其他知识</abilityName>
      <candidateList>
        <item>西蓝花</item>
      </candidateList>
      <explain/>
      <paraID>475293B8</paraID>
      <start>1</start>
      <end>4</end>
      <status>ignored</status>
      <modifiedWord/>
      <trackRevisions>false</trackRevisions>
    </reviewItem>
    <reviewItem>
      <errorID>72009de7-be3c-4b1e-917c-208ddea5dfc8</errorID>
      <errorWord>西兰花</errorWord>
      <group>L1_Knowledge</group>
      <groupName>知识性问题</groupName>
      <ability>L2_Knowledge</ability>
      <abilityName>其他知识</abilityName>
      <candidateList>
        <item>西蓝花</item>
      </candidateList>
      <explain/>
      <paraID>54590C0A</paraID>
      <start>0</start>
      <end>3</end>
      <status>ignored</status>
      <modifiedWord/>
      <trackRevisions>false</trackRevisions>
    </reviewItem>
    <reviewItem>
      <errorID>e5fa3a69-8754-41e6-9d09-aad428f30c6c</errorID>
      <errorWord>瓜刨</errorWord>
      <group>L1_Word</group>
      <groupName>字词问题</groupName>
      <ability>L2_Typo</ability>
      <abilityName>字词错误</abilityName>
      <candidateList>
        <item>瓜瓤</item>
      </candidateList>
      <explain/>
      <paraID>6EB6C2B2</paraID>
      <start>0</start>
      <end>2</end>
      <status>ignored</status>
      <modifiedWord/>
      <trackRevisions>false</trackRevisions>
    </reviewItem>
    <reviewItem>
      <errorID>70b17736-b920-42e5-997b-79b225b2c7b6</errorID>
      <errorWord>菜蓝</errorWord>
      <group>L1_Word</group>
      <groupName>字词问题</groupName>
      <ability>L2_Typo</ability>
      <abilityName>字词错误</abilityName>
      <candidateList>
        <item>菜篮</item>
      </candidateList>
      <explain/>
      <paraID>7E17E857</paraID>
      <start>2</start>
      <end>4</end>
      <status>modified</status>
      <modifiedWord>菜篮</modifiedWord>
      <trackRevisions>false</trackRevisions>
    </reviewItem>
    <reviewItem>
      <errorID>247b0362-2c6e-4c09-bbb1-b7ef103b8333</errorID>
      <errorWord>(</errorWord>
      <group>L1_Format</group>
      <groupName>格式问题</groupName>
      <ability>L2_HalfPunc</ability>
      <abilityName>全半角检查</abilityName>
      <candidateList>
        <item>（</item>
      </candidateList>
      <explain>文本全半角错误。</explain>
      <paraID> D4E99ED</paraID>
      <start>21</start>
      <end>22</end>
      <status>modified</status>
      <modifiedWord>（</modifiedWord>
      <trackRevisions>false</trackRevisions>
    </reviewItem>
    <reviewItem>
      <errorID>59533232-579d-49f5-b18c-b3bcc82b20ca</errorID>
      <errorWord>)</errorWord>
      <group>L1_Format</group>
      <groupName>格式问题</groupName>
      <ability>L2_HalfPunc</ability>
      <abilityName>全半角检查</abilityName>
      <candidateList>
        <item>）</item>
      </candidateList>
      <explain>文本全半角错误。</explain>
      <paraID> D4E99ED</paraID>
      <start>26</start>
      <end>27</end>
      <status>modified</status>
      <modifiedWord>）</modifiedWord>
      <trackRevisions>false</trackRevisions>
    </reviewItem>
    <reviewItem>
      <errorID>baa2e23d-d7d7-47eb-aba7-7937447816bc</errorID>
      <errorWord>(</errorWord>
      <group>L1_Format</group>
      <groupName>格式问题</groupName>
      <ability>L2_HalfPunc</ability>
      <abilityName>全半角检查</abilityName>
      <candidateList>
        <item>（</item>
      </candidateList>
      <explain>文本全半角错误。</explain>
      <paraID> D4E99ED</paraID>
      <start>79</start>
      <end>80</end>
      <status>modified</status>
      <modifiedWord>（</modifiedWord>
      <trackRevisions>false</trackRevisions>
    </reviewItem>
    <reviewItem>
      <errorID>99797a94-b96f-489f-bcc9-789a54b73aa2</errorID>
      <errorWord>)</errorWord>
      <group>L1_Format</group>
      <groupName>格式问题</groupName>
      <ability>L2_HalfPunc</ability>
      <abilityName>全半角检查</abilityName>
      <candidateList>
        <item>）</item>
      </candidateList>
      <explain>文本全半角错误。</explain>
      <paraID> D4E99ED</paraID>
      <start>81</start>
      <end>82</end>
      <status>modified</status>
      <modifiedWord>）</modifiedWord>
      <trackRevisions>false</trackRevisions>
    </reviewItem>
    <reviewItem>
      <errorID>c18ce3e3-bb76-440e-9a15-26d2a4c852de</errorID>
      <errorWord>(</errorWord>
      <group>L1_Format</group>
      <groupName>格式问题</groupName>
      <ability>L2_HalfPunc</ability>
      <abilityName>全半角检查</abilityName>
      <candidateList>
        <item>（</item>
      </candidateList>
      <explain>文本全半角错误。</explain>
      <paraID>512CC249</paraID>
      <start>22</start>
      <end>23</end>
      <status>modified</status>
      <modifiedWord>（</modifiedWord>
      <trackRevisions>false</trackRevisions>
    </reviewItem>
    <reviewItem>
      <errorID>23bff446-a410-4011-952a-09b14a897653</errorID>
      <errorWord>)</errorWord>
      <group>L1_Format</group>
      <groupName>格式问题</groupName>
      <ability>L2_HalfPunc</ability>
      <abilityName>全半角检查</abilityName>
      <candidateList>
        <item>）</item>
      </candidateList>
      <explain>文本全半角错误。</explain>
      <paraID>512CC249</paraID>
      <start>27</start>
      <end>28</end>
      <status>modified</status>
      <modifiedWord>）</modifiedWord>
      <trackRevisions>false</trackRevisions>
    </reviewItem>
    <reviewItem>
      <errorID>248d997e-1424-46d4-9b47-7f691ab81a9a</errorID>
      <errorWord>(</errorWord>
      <group>L1_Format</group>
      <groupName>格式问题</groupName>
      <ability>L2_HalfPunc</ability>
      <abilityName>全半角检查</abilityName>
      <candidateList>
        <item>（</item>
      </candidateList>
      <explain>文本全半角错误。</explain>
      <paraID>512CC249</paraID>
      <start>80</start>
      <end>81</end>
      <status>modified</status>
      <modifiedWord>（</modifiedWord>
      <trackRevisions>false</trackRevisions>
    </reviewItem>
    <reviewItem>
      <errorID>6f22b2a5-b44a-4426-8495-37022d2fb7be</errorID>
      <errorWord>)</errorWord>
      <group>L1_Format</group>
      <groupName>格式问题</groupName>
      <ability>L2_HalfPunc</ability>
      <abilityName>全半角检查</abilityName>
      <candidateList>
        <item>）</item>
      </candidateList>
      <explain>文本全半角错误。</explain>
      <paraID>512CC249</paraID>
      <start>82</start>
      <end>83</end>
      <status>modified</status>
      <modifiedWord>）</modifiedWord>
      <trackRevisions>false</trackRevisions>
    </reviewItem>
    <reviewItem>
      <errorID>9de4e8a7-ffe5-48ce-8b82-205c8498a23c</errorID>
      <errorWord>(</errorWord>
      <group>L1_Format</group>
      <groupName>格式问题</groupName>
      <ability>L2_HalfPunc</ability>
      <abilityName>全半角检查</abilityName>
      <candidateList>
        <item>（</item>
      </candidateList>
      <explain>文本全半角错误。</explain>
      <paraID>1CE4BC95</paraID>
      <start>19</start>
      <end>20</end>
      <status>modified</status>
      <modifiedWord>（</modifiedWord>
      <trackRevisions>false</trackRevisions>
    </reviewItem>
    <reviewItem>
      <errorID>093e0542-4437-4fd3-be2a-0b2c86a6abbf</errorID>
      <errorWord>)</errorWord>
      <group>L1_Format</group>
      <groupName>格式问题</groupName>
      <ability>L2_HalfPunc</ability>
      <abilityName>全半角检查</abilityName>
      <candidateList>
        <item>）</item>
      </candidateList>
      <explain>文本全半角错误。</explain>
      <paraID>1CE4BC95</paraID>
      <start>24</start>
      <end>25</end>
      <status>modified</status>
      <modifiedWord>）</modifiedWord>
      <trackRevisions>false</trackRevisions>
    </reviewItem>
    <reviewItem>
      <errorID>30861637-01ba-4311-a520-d0370c36af1b</errorID>
      <errorWord>(</errorWord>
      <group>L1_Format</group>
      <groupName>格式问题</groupName>
      <ability>L2_HalfPunc</ability>
      <abilityName>全半角检查</abilityName>
      <candidateList>
        <item>（</item>
      </candidateList>
      <explain>文本全半角错误。</explain>
      <paraID>1CE4BC95</paraID>
      <start>76</start>
      <end>77</end>
      <status>modified</status>
      <modifiedWord>（</modifiedWord>
      <trackRevisions>false</trackRevisions>
    </reviewItem>
    <reviewItem>
      <errorID>c7d0033d-50c7-4eae-957f-919e3a10e8b9</errorID>
      <errorWord>)</errorWord>
      <group>L1_Format</group>
      <groupName>格式问题</groupName>
      <ability>L2_HalfPunc</ability>
      <abilityName>全半角检查</abilityName>
      <candidateList>
        <item>）</item>
      </candidateList>
      <explain>文本全半角错误。</explain>
      <paraID>1CE4BC95</paraID>
      <start>78</start>
      <end>79</end>
      <status>modified</status>
      <modifiedWord>）</modifiedWord>
      <trackRevisions>false</trackRevisions>
    </reviewItem>
    <reviewItem>
      <errorID>6eec39a4-40a1-49cf-a764-1a2ff74af941</errorID>
      <errorWord>邻近</errorWord>
      <group>L1_Word</group>
      <groupName>字词问题</groupName>
      <ability>L2_Typo</ability>
      <abilityName>字词错误</abilityName>
      <candidateList>
        <item>临近</item>
      </candidateList>
      <explain>〈动〉（时间、地区）靠近；接近：春节～了｜他住在～太湖的一所疗养院里。</explain>
      <paraID>1DA1D4E5</paraID>
      <start>8</start>
      <end>10</end>
      <status>modified</status>
      <modifiedWord>临近</modifiedWord>
      <trackRevisions>false</trackRevisions>
    </reviewItem>
    <reviewItem>
      <errorID>a9b278ee-9665-457a-b1fd-5901a8da868e</errorID>
      <errorWord>反</errorWord>
      <group>L1_Word</group>
      <groupName>字词问题</groupName>
      <ability>L2_Typo</ability>
      <abilityName>字词错误</abilityName>
      <candidateList>
        <item>返</item>
      </candidateList>
      <explain>存在发音相同字词的误用。</explain>
      <paraID>67F8E7B7</paraID>
      <start>32</start>
      <end>33</end>
      <status>modified</status>
      <modifiedWord>返</modifiedWord>
      <trackRevisions>false</trackRevisions>
    </reviewItem>
    <reviewItem>
      <errorID>2afc3422-268f-4f70-b039-3e97e1cc6e78</errorID>
      <errorWord>沾</errorWord>
      <group>L1_Word</group>
      <groupName>字词问题</groupName>
      <ability>L2_Typo</ability>
      <abilityName>字词错误</abilityName>
      <candidateList>
        <item>蘸</item>
      </candidateList>
      <explain>存在发音相同字词的误用。</explain>
      <paraID>67F8E7B7</paraID>
      <start>43</start>
      <end>44</end>
      <status>modified</status>
      <modifiedWord>蘸</modifiedWord>
      <trackRevisions>false</trackRevisions>
    </reviewItem>
    <reviewItem>
      <errorID>c945d7b2-1a02-4926-9a79-19fab2ce1d74</errorID>
      <errorWord>品品</errorWord>
      <group>L1_Word</group>
      <groupName>字词问题</groupName>
      <ability>L2_Typo</ability>
      <abilityName>字词错误</abilityName>
      <candidateList>
        <item>品</item>
      </candidateList>
      <explain/>
      <paraID>2049720C</paraID>
      <start>66</start>
      <end>68</end>
      <status>ignored</status>
      <modifiedWord/>
      <trackRevisions>false</trackRevisions>
    </reviewItem>
    <reviewItem>
      <errorID>994534c8-f12c-42f8-b035-7fe5016a699e</errorID>
      <errorWord>：</errorWord>
      <group>L1_Format</group>
      <groupName>格式问题</groupName>
      <ability>L2_HalfPunc</ability>
      <abilityName>全半角检查</abilityName>
      <candidateList>
        <item>:</item>
      </candidateList>
      <explain>文本全半角错误。</explain>
      <paraID>47F8EE02</paraID>
      <start>102</start>
      <end>103</end>
      <status>modified</status>
      <modifiedWord>:</modifiedWord>
      <trackRevisions>false</trackRevisions>
    </reviewItem>
    <reviewItem>
      <errorID>d45671d3-2c4f-476a-a188-b113bc763e01</errorID>
      <errorWord>推托</errorWord>
      <group>L1_Word</group>
      <groupName>字词问题</groupName>
      <ability>L2_Typo</ability>
      <abilityName>字词错误</abilityName>
      <candidateList>
        <item>推脱</item>
      </candidateList>
      <explain>〈动〉推卸：～责任。</explain>
      <paraID>4EA6C094</paraID>
      <start>56</start>
      <end>58</end>
      <status>ignored</status>
      <modifiedWord/>
      <trackRevisions>false</trackRevisions>
    </reviewItem>
    <reviewItem>
      <errorID>13815dce-4d7c-435f-ab07-34608ee6ff95</errorID>
      <errorWord>需</errorWord>
      <group>L1_Word</group>
      <groupName>字词问题</groupName>
      <ability>L2_Typo</ability>
      <abilityName>字词错误</abilityName>
      <candidateList>
        <item>须</item>
      </candidateList>
      <explain>存在发音相同字词的误用。</explain>
      <paraID>74630E0D</paraID>
      <start>18</start>
      <end>19</end>
      <status>ignored</status>
      <modifiedWord/>
      <trackRevisions>false</trackRevisions>
    </reviewItem>
    <reviewItem>
      <errorID>fb6e76c9-2aa0-45ac-be90-8818fb0f0f31</errorID>
      <errorWord>其它</errorWord>
      <group>L1_Word</group>
      <groupName>字词问题</groupName>
      <ability>L2_Alias</ability>
      <abilityName>也作/曾用词</abilityName>
      <candidateList>
        <item>其他</item>
      </candidateList>
      <explain>词汇[其它]为不规范表述或旧称，其规范书面表述为[其他]。</explain>
      <paraID>27FAE47A</paraID>
      <start>3</start>
      <end>5</end>
      <status>modified</status>
      <modifiedWord>其他</modifiedWord>
      <trackRevisions>false</trackRevisions>
    </reviewItem>
    <reviewItem>
      <errorID>e40df21d-fd54-4678-b588-51a305de6807</errorID>
      <errorWord>做</errorWord>
      <group>L1_Word</group>
      <groupName>字词问题</groupName>
      <ability>L2_Typo</ability>
      <abilityName>字词错误</abilityName>
      <candidateList>
        <item>作</item>
      </candidateList>
      <explain>存在发音相同字词的误用。</explain>
      <paraID>229FB2F8</paraID>
      <start>448</start>
      <end>449</end>
      <status>modified</status>
      <modifiedWord>作</modifiedWord>
      <trackRevisions>false</trackRevisions>
    </reviewItem>
    <reviewItem>
      <errorID>7f5f7901-dd67-491f-8b1b-16e9958fe0ef</errorID>
      <errorWord>涉及到</errorWord>
      <group>L1_Grammar</group>
      <groupName>语法问题</groupName>
      <ability>L2_Grammar</ability>
      <abilityName>语法错误</abilityName>
      <candidateList>
        <item>涉及</item>
      </candidateList>
      <explain>〈动〉牵涉到；关联到：案子～好几个人｜这个问题～面很广。</explain>
      <paraID>1FD84DC6</paraID>
      <start>21</start>
      <end>24</end>
      <status>ignored</status>
      <modifiedWord/>
      <trackRevisions>false</trackRevisions>
    </reviewItem>
    <reviewItem>
      <errorID>74a0f838-0b83-4745-aeea-8bfbd16b8702</errorID>
      <errorWord>须</errorWord>
      <group>L1_Word</group>
      <groupName>字词问题</groupName>
      <ability>L2_Typo</ability>
      <abilityName>字词错误</abilityName>
      <candidateList>
        <item>需</item>
      </candidateList>
      <explain>存在发音相同字词的误用。</explain>
      <paraID> F16000B</paraID>
      <start>82</start>
      <end>83</end>
      <status>ignored</status>
      <modifiedWord/>
      <trackRevisions>false</trackRevisions>
    </reviewItem>
    <reviewItem>
      <errorID>ba9704e5-16e1-4e89-9a4d-d01c46a525a6</errorID>
      <errorWord>涉及到</errorWord>
      <group>L1_Grammar</group>
      <groupName>语法问题</groupName>
      <ability>L2_Grammar</ability>
      <abilityName>语法错误</abilityName>
      <candidateList>
        <item>涉及</item>
      </candidateList>
      <explain>〈动〉牵涉到；关联到：案子～好几个人｜这个问题～面很广。</explain>
      <paraID>2B4BAE7F</paraID>
      <start>113</start>
      <end>116</end>
      <status>ignored</status>
      <modifiedWord/>
      <trackRevisions>false</trackRevisions>
    </reviewItem>
    <reviewItem>
      <errorID>e07fb121-c5f2-4d1c-97a3-90b269c171b5</errorID>
      <errorWord>涉及到</errorWord>
      <group>L1_Grammar</group>
      <groupName>语法问题</groupName>
      <ability>L2_Grammar</ability>
      <abilityName>语法错误</abilityName>
      <candidateList>
        <item>涉及</item>
      </candidateList>
      <explain>〈动〉牵涉到；关联到：案子～好几个人｜这个问题～面很广。</explain>
      <paraID>4644B4C7</paraID>
      <start>113</start>
      <end>116</end>
      <status>ignored</status>
      <modifiedWord/>
      <trackRevisions>false</trackRevisions>
    </reviewItem>
    <reviewItem>
      <errorID>00362f89-a84e-44d1-b59e-064615f7d5be</errorID>
      <errorWord>涉及到</errorWord>
      <group>L1_Grammar</group>
      <groupName>语法问题</groupName>
      <ability>L2_Grammar</ability>
      <abilityName>语法错误</abilityName>
      <candidateList>
        <item>涉及</item>
      </candidateList>
      <explain>〈动〉牵涉到；关联到：案子～好几个人｜这个问题～面很广。</explain>
      <paraID>39528A4F</paraID>
      <start>113</start>
      <end>116</end>
      <status>ignored</status>
      <modifiedWord/>
      <trackRevisions>false</trackRevisions>
    </reviewItem>
    <reviewItem>
      <errorID>9450c4c7-f8ea-4a8b-bae3-b352388a4a28</errorID>
      <errorWord>包括了</errorWord>
      <group>L1_Word</group>
      <groupName>字词问题</groupName>
      <ability>L2_Typo</ability>
      <abilityName>字词错误</abilityName>
      <candidateList>
        <item>包括</item>
      </candidateList>
      <explain/>
      <paraID>28767BDC</paraID>
      <start>33</start>
      <end>36</end>
      <status>ignored</status>
      <modifiedWord/>
      <trackRevisions>false</trackRevisions>
    </reviewItem>
    <reviewItem>
      <errorID>0d5b2b68-e5af-4e07-bd49-645e883428a4</errorID>
      <errorWord>，将</errorWord>
      <group>L1_Word</group>
      <groupName>字词问题</groupName>
      <ability>L2_Typo</ability>
      <abilityName>字词错误</abilityName>
      <candidateList>
        <item>，</item>
      </candidateList>
      <explain/>
      <paraID>39E482E0</paraID>
      <start>42</start>
      <end>44</end>
      <status>ignored</status>
      <modifiedWord/>
      <trackRevisions>false</trackRevisions>
    </reviewItem>
    <reviewItem>
      <errorID>55b76425-da1d-422a-b91d-0be146b714a4</errorID>
      <errorWord>操作合</errorWord>
      <group>L1_Word</group>
      <groupName>字词问题</groupName>
      <ability>L2_Typo</ability>
      <abilityName>字词错误</abilityName>
      <candidateList>
        <item>操作台</item>
      </candidateList>
      <explain/>
      <paraID>620DACFE</paraID>
      <start>9</start>
      <end>12</end>
      <status>ignored</status>
      <modifiedWord/>
      <trackRevisions>false</trackRevisions>
    </reviewItem>
    <reviewItem>
      <errorID>bdd8734a-64bb-4035-ba44-310d28bae27a</errorID>
      <errorWord>间</errorWord>
      <group>L1_Word</group>
      <groupName>字词问题</groupName>
      <ability>L2_Typo</ability>
      <abilityName>字词错误</abilityName>
      <candidateList>
        <item>间之</item>
      </candidateList>
      <explain/>
      <paraID>36C4E14F</paraID>
      <start>49</start>
      <end>50</end>
      <status>ignored</status>
      <modifiedWord/>
      <trackRevisions>false</trackRevisions>
    </reviewItem>
    <reviewItem>
      <errorID>62ad9645-3931-4333-b592-69e081d6835d</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417B0952</paraID>
      <start>0</start>
      <end>8</end>
      <status>ignored</status>
      <modifiedWord/>
      <trackRevisions>false</trackRevisions>
    </reviewItem>
    <reviewItem>
      <errorID>c1ec7b4d-8407-48dc-9786-f5bc1e1d0b6f</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5E33AC85</paraID>
      <start>0</start>
      <end>9</end>
      <status>ignored</status>
      <modifiedWord/>
      <trackRevisions>false</trackRevisions>
    </reviewItem>
    <reviewItem>
      <errorID>99c63e55-fe63-4c28-874b-2fc1f7943c6f</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129E4250</paraID>
      <start>0</start>
      <end>10</end>
      <status>ignored</status>
      <modifiedWord/>
      <trackRevisions>false</trackRevisions>
    </reviewItem>
    <reviewItem>
      <errorID>1913ca8f-4292-4c86-a6e1-f1eaa7f18f0c</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C9F7DB3</paraID>
      <start>0</start>
      <end>4</end>
      <status>ignored</status>
      <modifiedWord/>
      <trackRevisions>false</trackRevisions>
    </reviewItem>
    <reviewItem>
      <errorID>a4236e3b-7604-4d19-ab5d-b5a14febf77b</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136F99D1</paraID>
      <start>0</start>
      <end>5</end>
      <status>ignored</status>
      <modifiedWord/>
      <trackRevisions>false</trackRevisions>
    </reviewItem>
    <reviewItem>
      <errorID>b57289a3-c356-43d1-a913-236a4801fea9</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4D5E9946</paraID>
      <start>0</start>
      <end>6</end>
      <status>ignored</status>
      <modifiedWord/>
      <trackRevisions>false</trackRevisions>
    </reviewItem>
    <reviewItem>
      <errorID>cc1fd271-c261-4140-b065-c578e281eb20</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484527B3</paraID>
      <start>0</start>
      <end>7</end>
      <status>ignored</status>
      <modifiedWord/>
      <trackRevisions>false</trackRevisions>
    </reviewItem>
    <reviewItem>
      <errorID>ba3d3dd8-1df2-471b-b5d5-a65a2f44ab64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38D8C209</paraID>
      <start>19</start>
      <end>21</end>
      <status>ignored</status>
      <modifiedWord/>
      <trackRevisions>false</trackRevisions>
    </reviewItem>
    <reviewItem>
      <errorID>bd594e03-6744-4501-ade1-47a8d56bd8b6</errorID>
      <errorWord>-</errorWord>
      <group>L1_Format</group>
      <groupName>格式问题</groupName>
      <ability>L2_HalfPunc</ability>
      <abilityName>全半角检查</abilityName>
      <candidateList>
        <item>－</item>
      </candidateList>
      <explain>文本全半角错误。</explain>
      <paraID>20D1314E</paraID>
      <start>20</start>
      <end>21</end>
      <status>ignored</status>
      <modifiedWord/>
      <trackRevisions>false</trackRevisions>
    </reviewItem>
    <reviewItem>
      <errorID>eeb8f35f-33e5-48bd-ac53-d45805ffc9f0</errorID>
      <errorWord>详实</errorWord>
      <group>L1_Word</group>
      <groupName>字词问题</groupName>
      <ability>L2_Typo</ability>
      <abilityName>字词错误</abilityName>
      <candidateList>
        <item>翔实</item>
      </candidateList>
      <explain/>
      <paraID>  2C471A</paraID>
      <start>32</start>
      <end>34</end>
      <status>ignored</status>
      <modifiedWord/>
      <trackRevisions>false</trackRevisions>
    </reviewItem>
    <reviewItem>
      <errorID>731ea119-77cf-4132-961b-1d51bc67a75e</errorID>
      <errorWord>详实</errorWord>
      <group>L1_Word</group>
      <groupName>字词问题</groupName>
      <ability>L2_Typo</ability>
      <abilityName>字词错误</abilityName>
      <candidateList>
        <item>翔实</item>
      </candidateList>
      <explain/>
      <paraID>4FE6B8B5</paraID>
      <start>29</start>
      <end>31</end>
      <status>ignored</status>
      <modifiedWord/>
      <trackRevisions>false</trackRevisions>
    </reviewItem>
    <reviewItem>
      <errorID>56c7f20a-aea0-4d79-b0d1-daf843886aa2</errorID>
      <errorWord>；</errorWord>
      <group>L1_Word</group>
      <groupName>字词问题</groupName>
      <ability>L2_Typo</ability>
      <abilityName>字词错误</abilityName>
      <candidateList>
        <item>；具</item>
      </candidateList>
      <explain/>
      <paraID>469349B7</paraID>
      <start>36</start>
      <end>38</end>
      <status>modified</status>
      <modifiedWord>；具</modifiedWord>
      <trackRevisions>false</trackRevisions>
    </reviewItem>
    <reviewItem>
      <errorID>04986e3a-a367-471d-a075-c97df71febd6</errorID>
      <errorWord>，</errorWord>
      <group>L1_Word</group>
      <groupName>字词问题</groupName>
      <ability>L2_Typo</ability>
      <abilityName>字词错误</abilityName>
      <candidateList>
        <item>，具</item>
      </candidateList>
      <explain/>
      <paraID>7B02D538</paraID>
      <start>45</start>
      <end>47</end>
      <status>modified</status>
      <modifiedWord>，具</modifiedWord>
      <trackRevisions>false</trackRevisions>
    </reviewItem>
    <reviewItem>
      <errorID>73c12c7f-6561-4741-8412-07cd6823daf5</errorID>
      <errorWord>；对</errorWord>
      <group>L1_Word</group>
      <groupName>字词问题</groupName>
      <ability>L2_Typo</ability>
      <abilityName>字词错误</abilityName>
      <candidateList>
        <item>；</item>
      </candidateList>
      <explain/>
      <paraID>7B02D538</paraID>
      <start>53</start>
      <end>54</end>
      <status>modified</status>
      <modifiedWord>；</modifiedWord>
      <trackRevisions>false</trackRevisions>
    </reviewItem>
    <reviewItem>
      <errorID>db82a382-f13a-4711-b91a-f81e729139ce</errorID>
      <errorWord>用于对</errorWord>
      <group>L1_Word</group>
      <groupName>字词问题</groupName>
      <ability>L2_Typo</ability>
      <abilityName>字词错误</abilityName>
      <candidateList>
        <item>用于</item>
      </candidateList>
      <explain/>
      <paraID>286FB872</paraID>
      <start>96</start>
      <end>98</end>
      <status>modified</status>
      <modifiedWord>用于</modifiedWord>
      <trackRevisions>false</trackRevisions>
    </reviewItem>
    <reviewItem>
      <errorID>8c626c2b-b20f-43cf-8d43-35802c4d7301</errorID>
      <errorWord>況</errorWord>
      <group>L1_Word</group>
      <groupName>字词问题</groupName>
      <ability>L2_Fanti</ability>
      <abilityName>繁转简</abilityName>
      <candidateList>
        <item>况</item>
      </candidateList>
      <explain/>
      <paraID>286FB872</paraID>
      <start>161</start>
      <end>162</end>
      <status>modified</status>
      <modifiedWord>况</modifiedWord>
      <trackRevisions>false</trackRevisions>
    </reviewItem>
    <reviewItem>
      <errorID>443be126-3c12-43dd-8b7a-31de2ce3cbae</errorID>
      <errorWord>是</errorWord>
      <group>L1_Word</group>
      <groupName>字词问题</groupName>
      <ability>L2_Typo</ability>
      <abilityName>字词错误</abilityName>
      <candidateList>
        <item>是在</item>
      </candidateList>
      <explain/>
      <paraID>6D8E5A21</paraID>
      <start>10</start>
      <end>12</end>
      <status>modified</status>
      <modifiedWord>是在</modifiedWord>
      <trackRevisions>false</trackRevisions>
    </reviewItem>
    <reviewItem>
      <errorID>0eed6ff9-084e-45d7-b0fd-07597ed58d22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7583CE20</paraID>
      <start>16</start>
      <end>18</end>
      <status>ignored</status>
      <modifiedWord/>
      <trackRevisions>false</trackRevisions>
    </reviewItem>
    <reviewItem>
      <errorID>7ded693d-59e9-4c9a-8c56-f534bfba33c2</errorID>
      <errorWord>股东大会</errorWord>
      <group>L1_Word</group>
      <groupName>字词问题</groupName>
      <ability>L2_Typo</ability>
      <abilityName>字词错误</abilityName>
      <candidateList>
        <item>股东会</item>
      </candidateList>
      <explain/>
      <paraID>1ADB9B84</paraID>
      <start>113</start>
      <end>117</end>
      <status>ignored</status>
      <modifiedWord/>
      <trackRevisions>false</trackRevisions>
    </reviewItem>
    <reviewItem>
      <errorID>9c973f43-509a-455b-ac2e-f63c170051e5</errorID>
      <errorWord>。</errorWord>
      <group>L1_Punc</group>
      <groupName>标点问题</groupName>
      <ability>L2_Punc</ability>
      <abilityName>标点符号检查</abilityName>
      <candidateList/>
      <explain/>
      <paraID>5CE7DAC7</paraID>
      <start>50</start>
      <end>51</end>
      <status>ignored</status>
      <modifiedWord/>
      <trackRevisions>false</trackRevisions>
    </reviewItem>
    <reviewItem>
      <errorID>adc10190-2f56-4ef7-b6e5-7cf38fdfea34</errorID>
      <errorWord>。】</errorWord>
      <group>L1_Punc</group>
      <groupName>标点问题</groupName>
      <ability>L2_Punc</ability>
      <abilityName>标点符号检查</abilityName>
      <candidateList>
        <item>】</item>
      </candidateList>
      <explain/>
      <paraID>1A4F9D74</paraID>
      <start>143</start>
      <end>145</end>
      <status>ignored</status>
      <modifiedWord/>
      <trackRevisions>false</trackRevisions>
    </reviewItem>
    <reviewItem>
      <errorID>a6ff7db3-e3e6-4c52-a409-5993ba280c14</errorID>
      <errorWord>上述的</errorWord>
      <group>L1_Word</group>
      <groupName>字词问题</groupName>
      <ability>L2_Typo</ability>
      <abilityName>字词错误</abilityName>
      <candidateList>
        <item>上述</item>
      </candidateList>
      <explain>〈形〉属性词。上面所说的：～各条，望切实执行。</explain>
      <paraID> 458AB89</paraID>
      <start>7</start>
      <end>9</end>
      <status>modified</status>
      <modifiedWord>上述</modifiedWord>
      <trackRevisions>false</trackRevisions>
    </reviewItem>
    <reviewItem>
      <errorID>85160809-ac41-48ba-be51-a10a3f2aeb59</errorID>
      <errorWord>泄露</errorWord>
      <group>L1_Word</group>
      <groupName>字词问题</groupName>
      <ability>L2_Typo</ability>
      <abilityName>字词错误</abilityName>
      <candidateList>
        <item>泄漏</item>
      </candidateList>
      <explain/>
      <paraID>3329B5ED</paraID>
      <start>105</start>
      <end>107</end>
      <status>modified</status>
      <modifiedWord>泄漏</modifiedWord>
      <trackRevisions>false</trackRevisions>
    </reviewItem>
    <reviewItem>
      <errorID>a452c55c-67c3-4906-a1c5-b475f537460f</errorID>
      <errorWord>：</errorWord>
      <group>L1_Format</group>
      <groupName>格式问题</groupName>
      <ability>L2_HalfPunc</ability>
      <abilityName>全半角检查</abilityName>
      <candidateList>
        <item>:</item>
      </candidateList>
      <explain>文本全半角错误。</explain>
      <paraID>3A8E3491</paraID>
      <start>97</start>
      <end>98</end>
      <status>modified</status>
      <modifiedWord>:</modifiedWord>
      <trackRevisions>false</trackRevisions>
    </reviewItem>
    <reviewItem>
      <errorID>f6b5fd2e-0ca2-4b40-a594-3ad6f01641a6</errorID>
      <errorWord>推托</errorWord>
      <group>L1_Word</group>
      <groupName>字词问题</groupName>
      <ability>L2_Typo</ability>
      <abilityName>字词错误</abilityName>
      <candidateList>
        <item>推脱</item>
      </candidateList>
      <explain>〈动〉推卸：～责任。</explain>
      <paraID> E76814E</paraID>
      <start>53</start>
      <end>55</end>
      <status>ignored</status>
      <modifiedWord/>
      <trackRevisions>false</trackRevisions>
    </reviewItem>
    <reviewItem>
      <errorID>732081be-166f-4b77-b068-e1816ba45560</errorID>
      <errorWord>其它</errorWord>
      <group>L1_Word</group>
      <groupName>字词问题</groupName>
      <ability>L2_Alias</ability>
      <abilityName>也作/曾用词</abilityName>
      <candidateList>
        <item>其他</item>
      </candidateList>
      <explain>词汇[其它]为不规范表述或旧称，其规范书面表述为[其他]。</explain>
      <paraID>1D48A61F</paraID>
      <start>2</start>
      <end>4</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a13772-e46c-4331-90fe-dc663a8684c2}">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75</Pages>
  <Words>12203</Words>
  <Characters>13361</Characters>
  <Lines>357</Lines>
  <Paragraphs>100</Paragraphs>
  <TotalTime>135</TotalTime>
  <ScaleCrop>false</ScaleCrop>
  <LinksUpToDate>false</LinksUpToDate>
  <CharactersWithSpaces>13403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2024-08-05T17:40:00Z</dcterms:created>
  <dc:creator>建 刘</dc:creator>
  <cp:lastModifiedBy>admin</cp:lastModifiedBy>
  <cp:lastPrinted>2025-01-09T01:07:00Z</cp:lastPrinted>
  <dcterms:modified xsi:type="dcterms:W3CDTF">2026-08-07T07:35:04Z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4FB3C81096F14118958362D126C0BA01_13</vt:lpwstr>
  </property>
  <property fmtid="{D5CDD505-2E9C-101B-9397-08002B2CF9AE}" pid="4" name="KSOTemplateDocerSaveRecord">
    <vt:lpwstr>eyJoZGlkIjoiYTZiM2RlNGMzNjZkYjM3ZDc3MTk0NmMyYzJmMDY0YzciLCJ1c2VySWQiOiI3NzQxNTY3MTAifQ==</vt:lpwstr>
  </property>
</Properties>
</file>