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0D20C">
      <w:pPr>
        <w:snapToGrid w:val="0"/>
        <w:spacing w:before="156" w:beforeLines="50"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068830" cy="2020570"/>
            <wp:effectExtent l="0" t="0" r="7620" b="17780"/>
            <wp:docPr id="11" name="图片 3" descr="TIM图片2019040917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TIM图片20190409175741"/>
                    <pic:cNvPicPr>
                      <a:picLocks noChangeAspect="1"/>
                    </pic:cNvPicPr>
                  </pic:nvPicPr>
                  <pic:blipFill>
                    <a:blip r:embed="rId18"/>
                    <a:stretch>
                      <a:fillRect/>
                    </a:stretch>
                  </pic:blipFill>
                  <pic:spPr>
                    <a:xfrm>
                      <a:off x="0" y="0"/>
                      <a:ext cx="2068830" cy="2020570"/>
                    </a:xfrm>
                    <a:prstGeom prst="rect">
                      <a:avLst/>
                    </a:prstGeom>
                    <a:noFill/>
                    <a:ln>
                      <a:noFill/>
                    </a:ln>
                  </pic:spPr>
                </pic:pic>
              </a:graphicData>
            </a:graphic>
          </wp:inline>
        </w:drawing>
      </w:r>
    </w:p>
    <w:p w14:paraId="42A21C9E">
      <w:pPr>
        <w:snapToGrid w:val="0"/>
        <w:spacing w:before="156" w:beforeLines="50" w:line="360" w:lineRule="auto"/>
        <w:jc w:val="center"/>
        <w:rPr>
          <w:rFonts w:hint="eastAsia" w:ascii="黑体" w:hAnsi="黑体" w:eastAsia="黑体"/>
          <w:color w:val="000000" w:themeColor="text1"/>
          <w:sz w:val="120"/>
          <w:szCs w:val="120"/>
          <w:highlight w:val="none"/>
          <w14:textFill>
            <w14:solidFill>
              <w14:schemeClr w14:val="tx1"/>
            </w14:solidFill>
          </w14:textFill>
        </w:rPr>
      </w:pPr>
      <w:r>
        <w:rPr>
          <w:rFonts w:hint="eastAsia" w:ascii="黑体" w:hAnsi="黑体" w:eastAsia="黑体"/>
          <w:color w:val="000000" w:themeColor="text1"/>
          <w:sz w:val="120"/>
          <w:szCs w:val="120"/>
          <w:highlight w:val="none"/>
          <w14:textFill>
            <w14:solidFill>
              <w14:schemeClr w14:val="tx1"/>
            </w14:solidFill>
          </w14:textFill>
        </w:rPr>
        <w:t>竞争性谈判文件</w:t>
      </w:r>
    </w:p>
    <w:p w14:paraId="0C388365">
      <w:pPr>
        <w:snapToGrid w:val="0"/>
        <w:spacing w:before="156" w:beforeLines="50" w:line="360" w:lineRule="auto"/>
        <w:jc w:val="center"/>
        <w:rPr>
          <w:rFonts w:hint="eastAsia" w:ascii="黑体" w:hAnsi="黑体" w:eastAsia="黑体"/>
          <w:color w:val="000000" w:themeColor="text1"/>
          <w:sz w:val="120"/>
          <w:szCs w:val="120"/>
          <w:highlight w:val="none"/>
          <w14:textFill>
            <w14:solidFill>
              <w14:schemeClr w14:val="tx1"/>
            </w14:solidFill>
          </w14:textFill>
        </w:rPr>
      </w:pPr>
      <w:r>
        <w:rPr>
          <w:rFonts w:hint="eastAsia" w:ascii="仿宋_GB2312" w:hAnsi="宋体" w:eastAsia="仿宋_GB2312"/>
          <w:b/>
          <w:color w:val="000000" w:themeColor="text1"/>
          <w:sz w:val="48"/>
          <w:szCs w:val="48"/>
          <w:highlight w:val="none"/>
          <w14:textFill>
            <w14:solidFill>
              <w14:schemeClr w14:val="tx1"/>
            </w14:solidFill>
          </w14:textFill>
        </w:rPr>
        <w:t>（全流程电子化采购）</w:t>
      </w:r>
    </w:p>
    <w:p w14:paraId="2D52AD48">
      <w:pPr>
        <w:snapToGrid w:val="0"/>
        <w:spacing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4C13C86A">
      <w:pPr>
        <w:pStyle w:val="13"/>
        <w:snapToGrid w:val="0"/>
        <w:spacing w:line="360" w:lineRule="auto"/>
        <w:ind w:firstLine="1807" w:firstLineChars="600"/>
        <w:rPr>
          <w:rFonts w:hint="eastAsia" w:ascii="仿宋_GB2312" w:hAnsi="宋体" w:eastAsia="仿宋_GB2312"/>
          <w:b/>
          <w:bCs/>
          <w:color w:val="000000" w:themeColor="text1"/>
          <w:sz w:val="30"/>
          <w:szCs w:val="30"/>
          <w:highlight w:val="none"/>
          <w14:textFill>
            <w14:solidFill>
              <w14:schemeClr w14:val="tx1"/>
            </w14:solidFill>
          </w14:textFill>
        </w:rPr>
      </w:pPr>
    </w:p>
    <w:p w14:paraId="20F3A944">
      <w:pPr>
        <w:pStyle w:val="13"/>
        <w:snapToGrid w:val="0"/>
        <w:spacing w:line="360" w:lineRule="auto"/>
        <w:jc w:val="center"/>
        <w:rPr>
          <w:rFonts w:hint="eastAsia" w:asciiTheme="majorEastAsia" w:hAnsiTheme="majorEastAsia" w:eastAsiaTheme="majorEastAsia" w:cstheme="majorEastAsia"/>
          <w:b/>
          <w:bCs/>
          <w:color w:val="000000" w:themeColor="text1"/>
          <w:sz w:val="30"/>
          <w:szCs w:val="30"/>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30"/>
          <w:szCs w:val="30"/>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sz w:val="30"/>
          <w:szCs w:val="30"/>
          <w:highlight w:val="none"/>
          <w14:textFill>
            <w14:solidFill>
              <w14:schemeClr w14:val="tx1"/>
            </w14:solidFill>
          </w14:textFill>
        </w:rPr>
        <w:t>项目名称</w:t>
      </w:r>
      <w:r>
        <w:rPr>
          <w:rFonts w:hint="eastAsia" w:asciiTheme="majorEastAsia" w:hAnsiTheme="majorEastAsia" w:eastAsiaTheme="majorEastAsia" w:cstheme="majorEastAsia"/>
          <w:b/>
          <w:bCs/>
          <w:color w:val="000000" w:themeColor="text1"/>
          <w:sz w:val="30"/>
          <w:szCs w:val="30"/>
          <w:highlight w:val="none"/>
          <w:lang w:eastAsia="zh-CN"/>
          <w14:textFill>
            <w14:solidFill>
              <w14:schemeClr w14:val="tx1"/>
            </w14:solidFill>
          </w14:textFill>
        </w:rPr>
        <w:t>：2026年现代职业教育质量提升计划专项资金建设项目（AI数智融创实训中心、焊接机器人虚拟仿真设备）</w:t>
      </w:r>
    </w:p>
    <w:p w14:paraId="11870F67">
      <w:pPr>
        <w:pStyle w:val="13"/>
        <w:snapToGrid w:val="0"/>
        <w:spacing w:line="360" w:lineRule="auto"/>
        <w:ind w:firstLine="904" w:firstLineChars="300"/>
        <w:rPr>
          <w:rFonts w:hint="eastAsia" w:asciiTheme="majorEastAsia" w:hAnsiTheme="majorEastAsia" w:eastAsiaTheme="majorEastAsia" w:cstheme="majorEastAsia"/>
          <w:b/>
          <w:bCs/>
          <w:color w:val="000000" w:themeColor="text1"/>
          <w:sz w:val="30"/>
          <w:szCs w:val="30"/>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30"/>
          <w:szCs w:val="30"/>
          <w:highlight w:val="none"/>
          <w14:textFill>
            <w14:solidFill>
              <w14:schemeClr w14:val="tx1"/>
            </w14:solidFill>
          </w14:textFill>
        </w:rPr>
        <w:t>项目编号：</w:t>
      </w:r>
      <w:r>
        <w:rPr>
          <w:rFonts w:hint="eastAsia" w:asciiTheme="majorEastAsia" w:hAnsiTheme="majorEastAsia" w:eastAsiaTheme="majorEastAsia" w:cstheme="majorEastAsia"/>
          <w:b/>
          <w:bCs/>
          <w:color w:val="000000" w:themeColor="text1"/>
          <w:sz w:val="30"/>
          <w:szCs w:val="30"/>
          <w:highlight w:val="none"/>
          <w:lang w:eastAsia="zh-CN"/>
          <w14:textFill>
            <w14:solidFill>
              <w14:schemeClr w14:val="tx1"/>
            </w14:solidFill>
          </w14:textFill>
        </w:rPr>
        <w:t>GXZC2026-J1-001440-JGJD</w:t>
      </w:r>
    </w:p>
    <w:p w14:paraId="68F7E856">
      <w:pPr>
        <w:pStyle w:val="13"/>
        <w:snapToGrid w:val="0"/>
        <w:spacing w:line="360" w:lineRule="auto"/>
        <w:ind w:firstLine="0" w:firstLineChars="0"/>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pPr>
    </w:p>
    <w:p w14:paraId="0A52BC00">
      <w:pPr>
        <w:pStyle w:val="13"/>
        <w:snapToGrid w:val="0"/>
        <w:spacing w:line="360" w:lineRule="auto"/>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pPr>
    </w:p>
    <w:p w14:paraId="607515C6">
      <w:pPr>
        <w:pStyle w:val="13"/>
        <w:snapToGrid w:val="0"/>
        <w:spacing w:line="360" w:lineRule="auto"/>
        <w:jc w:val="both"/>
        <w:rPr>
          <w:rFonts w:hint="eastAsia" w:asciiTheme="majorEastAsia" w:hAnsiTheme="majorEastAsia" w:eastAsiaTheme="majorEastAsia" w:cstheme="majorEastAsia"/>
          <w:b/>
          <w:bCs/>
          <w:color w:val="000000" w:themeColor="text1"/>
          <w:w w:val="95"/>
          <w:sz w:val="30"/>
          <w:szCs w:val="30"/>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w w:val="95"/>
          <w:sz w:val="30"/>
          <w:szCs w:val="30"/>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t>采</w:t>
      </w:r>
      <w:r>
        <w:rPr>
          <w:rFonts w:hint="eastAsia" w:asciiTheme="majorEastAsia" w:hAnsiTheme="majorEastAsia" w:eastAsiaTheme="majorEastAsia" w:cstheme="majorEastAsia"/>
          <w:b/>
          <w:bCs/>
          <w:color w:val="000000" w:themeColor="text1"/>
          <w:w w:val="95"/>
          <w:sz w:val="30"/>
          <w:szCs w:val="30"/>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t xml:space="preserve"> 购</w:t>
      </w:r>
      <w:r>
        <w:rPr>
          <w:rFonts w:hint="eastAsia" w:asciiTheme="majorEastAsia" w:hAnsiTheme="majorEastAsia" w:eastAsiaTheme="majorEastAsia" w:cstheme="majorEastAsia"/>
          <w:b/>
          <w:bCs/>
          <w:color w:val="000000" w:themeColor="text1"/>
          <w:w w:val="95"/>
          <w:sz w:val="30"/>
          <w:szCs w:val="30"/>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t xml:space="preserve"> </w:t>
      </w:r>
      <w:r>
        <w:rPr>
          <w:rFonts w:hint="eastAsia" w:asciiTheme="majorEastAsia" w:hAnsiTheme="majorEastAsia" w:eastAsiaTheme="majorEastAsia" w:cstheme="majorEastAsia"/>
          <w:b/>
          <w:bCs/>
          <w:color w:val="000000" w:themeColor="text1"/>
          <w:w w:val="95"/>
          <w:sz w:val="30"/>
          <w:szCs w:val="30"/>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t>人：</w:t>
      </w:r>
      <w:r>
        <w:rPr>
          <w:rFonts w:hint="eastAsia" w:asciiTheme="majorEastAsia" w:hAnsiTheme="majorEastAsia" w:eastAsiaTheme="majorEastAsia" w:cstheme="majorEastAsia"/>
          <w:b/>
          <w:color w:val="000000" w:themeColor="text1"/>
          <w:sz w:val="32"/>
          <w:szCs w:val="32"/>
          <w:highlight w:val="none"/>
          <w:lang w:eastAsia="zh-CN"/>
          <w14:textFill>
            <w14:solidFill>
              <w14:schemeClr w14:val="tx1"/>
            </w14:solidFill>
          </w14:textFill>
        </w:rPr>
        <w:t>广西工业技师学院</w:t>
      </w:r>
    </w:p>
    <w:p w14:paraId="1490BA00">
      <w:pPr>
        <w:pStyle w:val="13"/>
        <w:snapToGrid w:val="0"/>
        <w:spacing w:line="360" w:lineRule="auto"/>
        <w:ind w:firstLine="859" w:firstLineChars="300"/>
        <w:jc w:val="both"/>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pPr>
      <w:r>
        <w:rPr>
          <w:rFonts w:hint="eastAsia" w:asciiTheme="majorEastAsia" w:hAnsiTheme="majorEastAsia" w:eastAsiaTheme="majorEastAsia" w:cstheme="majorEastAsia"/>
          <w:b/>
          <w:bCs/>
          <w:color w:val="000000" w:themeColor="text1"/>
          <w:w w:val="95"/>
          <w:sz w:val="30"/>
          <w:szCs w:val="30"/>
          <w:highlight w:val="none"/>
          <w14:textFill>
            <w14:solidFill>
              <w14:schemeClr w14:val="tx1"/>
            </w14:solidFill>
          </w14:textFill>
        </w:rPr>
        <w:t>采购代理机构：广西建设工程机电设备招标中心有限公司</w:t>
      </w:r>
    </w:p>
    <w:p w14:paraId="4EEF3F47">
      <w:pPr>
        <w:pStyle w:val="13"/>
        <w:snapToGrid w:val="0"/>
        <w:spacing w:line="360" w:lineRule="auto"/>
        <w:ind w:firstLine="841" w:firstLineChars="294"/>
        <w:jc w:val="center"/>
        <w:rPr>
          <w:rFonts w:hint="eastAsia" w:asciiTheme="majorEastAsia" w:hAnsiTheme="majorEastAsia" w:eastAsiaTheme="majorEastAsia" w:cstheme="majorEastAsia"/>
          <w:color w:val="000000" w:themeColor="text1"/>
          <w:szCs w:val="20"/>
          <w:highlight w:val="none"/>
          <w:u w:val="none"/>
          <w14:textFill>
            <w14:solidFill>
              <w14:schemeClr w14:val="tx1"/>
            </w14:solidFill>
          </w14:textFill>
        </w:rPr>
      </w:pPr>
      <w:r>
        <w:rPr>
          <w:rFonts w:hint="eastAsia" w:asciiTheme="majorEastAsia" w:hAnsiTheme="majorEastAsia" w:eastAsiaTheme="majorEastAsia" w:cstheme="majorEastAsia"/>
          <w:b/>
          <w:bCs/>
          <w:color w:val="000000" w:themeColor="text1"/>
          <w:w w:val="95"/>
          <w:sz w:val="30"/>
          <w:szCs w:val="30"/>
          <w:highlight w:val="none"/>
          <w:u w:val="none"/>
          <w14:textFill>
            <w14:solidFill>
              <w14:schemeClr w14:val="tx1"/>
            </w14:solidFill>
          </w14:textFill>
        </w:rPr>
        <w:t>202</w:t>
      </w:r>
      <w:r>
        <w:rPr>
          <w:rFonts w:hint="eastAsia" w:asciiTheme="majorEastAsia" w:hAnsiTheme="majorEastAsia" w:eastAsiaTheme="majorEastAsia" w:cstheme="majorEastAsia"/>
          <w:b/>
          <w:bCs/>
          <w:color w:val="000000" w:themeColor="text1"/>
          <w:w w:val="95"/>
          <w:sz w:val="30"/>
          <w:szCs w:val="30"/>
          <w:highlight w:val="none"/>
          <w:u w:val="none"/>
          <w:lang w:val="en-US" w:eastAsia="zh-CN"/>
          <w14:textFill>
            <w14:solidFill>
              <w14:schemeClr w14:val="tx1"/>
            </w14:solidFill>
          </w14:textFill>
        </w:rPr>
        <w:t>6</w:t>
      </w:r>
      <w:r>
        <w:rPr>
          <w:rFonts w:hint="eastAsia" w:asciiTheme="majorEastAsia" w:hAnsiTheme="majorEastAsia" w:eastAsiaTheme="majorEastAsia" w:cstheme="majorEastAsia"/>
          <w:b/>
          <w:bCs/>
          <w:color w:val="000000" w:themeColor="text1"/>
          <w:w w:val="95"/>
          <w:sz w:val="30"/>
          <w:szCs w:val="30"/>
          <w:highlight w:val="none"/>
          <w:u w:val="none"/>
          <w14:textFill>
            <w14:solidFill>
              <w14:schemeClr w14:val="tx1"/>
            </w14:solidFill>
          </w14:textFill>
        </w:rPr>
        <w:t>年</w:t>
      </w:r>
      <w:r>
        <w:rPr>
          <w:rFonts w:hint="eastAsia" w:asciiTheme="majorEastAsia" w:hAnsiTheme="majorEastAsia" w:eastAsiaTheme="majorEastAsia" w:cstheme="majorEastAsia"/>
          <w:b/>
          <w:bCs/>
          <w:color w:val="000000" w:themeColor="text1"/>
          <w:w w:val="95"/>
          <w:sz w:val="30"/>
          <w:szCs w:val="30"/>
          <w:highlight w:val="none"/>
          <w:u w:val="none"/>
          <w:lang w:val="en-US" w:eastAsia="zh-CN"/>
          <w14:textFill>
            <w14:solidFill>
              <w14:schemeClr w14:val="tx1"/>
            </w14:solidFill>
          </w14:textFill>
        </w:rPr>
        <w:t>5</w:t>
      </w:r>
      <w:r>
        <w:rPr>
          <w:rFonts w:hint="eastAsia" w:asciiTheme="majorEastAsia" w:hAnsiTheme="majorEastAsia" w:eastAsiaTheme="majorEastAsia" w:cstheme="majorEastAsia"/>
          <w:b/>
          <w:bCs/>
          <w:color w:val="000000" w:themeColor="text1"/>
          <w:w w:val="95"/>
          <w:sz w:val="30"/>
          <w:szCs w:val="30"/>
          <w:highlight w:val="none"/>
          <w:u w:val="none"/>
          <w14:textFill>
            <w14:solidFill>
              <w14:schemeClr w14:val="tx1"/>
            </w14:solidFill>
          </w14:textFill>
        </w:rPr>
        <w:t>月</w:t>
      </w:r>
      <w:r>
        <w:rPr>
          <w:rFonts w:hint="eastAsia" w:asciiTheme="majorEastAsia" w:hAnsiTheme="majorEastAsia" w:eastAsiaTheme="majorEastAsia" w:cstheme="majorEastAsia"/>
          <w:b/>
          <w:bCs/>
          <w:color w:val="000000" w:themeColor="text1"/>
          <w:w w:val="95"/>
          <w:sz w:val="30"/>
          <w:szCs w:val="30"/>
          <w:highlight w:val="none"/>
          <w:u w:val="none"/>
          <w:lang w:val="en-US" w:eastAsia="zh-CN"/>
          <w14:textFill>
            <w14:solidFill>
              <w14:schemeClr w14:val="tx1"/>
            </w14:solidFill>
          </w14:textFill>
        </w:rPr>
        <w:t>26</w:t>
      </w:r>
      <w:r>
        <w:rPr>
          <w:rFonts w:hint="eastAsia" w:asciiTheme="majorEastAsia" w:hAnsiTheme="majorEastAsia" w:eastAsiaTheme="majorEastAsia" w:cstheme="majorEastAsia"/>
          <w:b/>
          <w:bCs/>
          <w:color w:val="000000" w:themeColor="text1"/>
          <w:w w:val="95"/>
          <w:sz w:val="30"/>
          <w:szCs w:val="30"/>
          <w:highlight w:val="none"/>
          <w:u w:val="none"/>
          <w14:textFill>
            <w14:solidFill>
              <w14:schemeClr w14:val="tx1"/>
            </w14:solidFill>
          </w14:textFill>
        </w:rPr>
        <w:t>日</w:t>
      </w:r>
    </w:p>
    <w:p w14:paraId="5ED56961">
      <w:pPr>
        <w:pStyle w:val="9"/>
        <w:jc w:val="center"/>
        <w:rPr>
          <w:rFonts w:hint="eastAsia" w:asciiTheme="majorEastAsia" w:hAnsiTheme="majorEastAsia" w:eastAsiaTheme="majorEastAsia" w:cstheme="majorEastAsia"/>
          <w:b/>
          <w:color w:val="000000" w:themeColor="text1"/>
          <w:sz w:val="44"/>
          <w:szCs w:val="44"/>
          <w:highlight w:val="none"/>
          <w14:textFill>
            <w14:solidFill>
              <w14:schemeClr w14:val="tx1"/>
            </w14:solidFill>
          </w14:textFill>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14:paraId="20697E21">
      <w:pPr>
        <w:pStyle w:val="9"/>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  录</w:t>
      </w:r>
    </w:p>
    <w:p w14:paraId="4364500B">
      <w:pPr>
        <w:spacing w:line="400" w:lineRule="exact"/>
        <w:jc w:val="center"/>
        <w:rPr>
          <w:rFonts w:ascii="宋体" w:hAnsi="宋体"/>
          <w:b/>
          <w:color w:val="000000" w:themeColor="text1"/>
          <w:sz w:val="44"/>
          <w:szCs w:val="44"/>
          <w:highlight w:val="none"/>
          <w14:textFill>
            <w14:solidFill>
              <w14:schemeClr w14:val="tx1"/>
            </w14:solidFill>
          </w14:textFill>
        </w:rPr>
      </w:pPr>
    </w:p>
    <w:p w14:paraId="69C7C021">
      <w:pPr>
        <w:pStyle w:val="18"/>
        <w:tabs>
          <w:tab w:val="right" w:leader="dot" w:pos="8869"/>
        </w:tabs>
        <w:rPr>
          <w:rFonts w:ascii="宋体" w:hAnsi="宋体"/>
          <w:b/>
          <w:bCs/>
          <w:color w:val="000000" w:themeColor="text1"/>
          <w:sz w:val="28"/>
          <w:szCs w:val="28"/>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fldChar w:fldCharType="begin"/>
      </w:r>
      <w:r>
        <w:rPr>
          <w:rFonts w:ascii="宋体" w:hAnsi="宋体"/>
          <w:color w:val="000000" w:themeColor="text1"/>
          <w:sz w:val="28"/>
          <w:szCs w:val="28"/>
          <w:highlight w:val="none"/>
          <w14:textFill>
            <w14:solidFill>
              <w14:schemeClr w14:val="tx1"/>
            </w14:solidFill>
          </w14:textFill>
        </w:rPr>
        <w:instrText xml:space="preserve"> </w:instrText>
      </w:r>
      <w:r>
        <w:rPr>
          <w:rFonts w:hint="eastAsia" w:ascii="宋体" w:hAnsi="宋体"/>
          <w:color w:val="000000" w:themeColor="text1"/>
          <w:sz w:val="28"/>
          <w:szCs w:val="28"/>
          <w:highlight w:val="none"/>
          <w14:textFill>
            <w14:solidFill>
              <w14:schemeClr w14:val="tx1"/>
            </w14:solidFill>
          </w14:textFill>
        </w:rPr>
        <w:instrText xml:space="preserve">TOC \o "1-3" \h \z \u</w:instrText>
      </w:r>
      <w:r>
        <w:rPr>
          <w:rFonts w:ascii="宋体" w:hAnsi="宋体"/>
          <w:color w:val="000000" w:themeColor="text1"/>
          <w:sz w:val="28"/>
          <w:szCs w:val="28"/>
          <w:highlight w:val="none"/>
          <w14:textFill>
            <w14:solidFill>
              <w14:schemeClr w14:val="tx1"/>
            </w14:solidFill>
          </w14:textFill>
        </w:rPr>
        <w:instrText xml:space="preserve"> </w:instrText>
      </w:r>
      <w:r>
        <w:rPr>
          <w:rFonts w:ascii="宋体" w:hAnsi="宋体"/>
          <w:color w:val="000000" w:themeColor="text1"/>
          <w:sz w:val="28"/>
          <w:szCs w:val="28"/>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"_Toc183472498"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第一章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竞争性谈判公告</w:t>
      </w:r>
      <w:r>
        <w:rPr>
          <w:rFonts w:ascii="宋体" w:hAnsi="宋体"/>
          <w:b/>
          <w:bCs/>
          <w:color w:val="000000" w:themeColor="text1"/>
          <w:sz w:val="28"/>
          <w:szCs w:val="28"/>
          <w:highlight w:val="none"/>
          <w14:textFill>
            <w14:solidFill>
              <w14:schemeClr w14:val="tx1"/>
            </w14:solidFill>
          </w14:textFill>
        </w:rPr>
        <w:tab/>
      </w:r>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_Toc183472498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1</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773C0561">
      <w:pPr>
        <w:pStyle w:val="18"/>
        <w:tabs>
          <w:tab w:val="right" w:leader="dot" w:pos="8869"/>
        </w:tabs>
        <w:rPr>
          <w:rFonts w:ascii="宋体" w:hAnsi="宋体"/>
          <w:b/>
          <w:bCs/>
          <w:color w:val="000000" w:themeColor="text1"/>
          <w:sz w:val="28"/>
          <w:szCs w:val="28"/>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"_Toc183472499"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第二章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供应商须知</w:t>
      </w:r>
      <w:r>
        <w:rPr>
          <w:rFonts w:ascii="宋体" w:hAnsi="宋体"/>
          <w:b/>
          <w:bCs/>
          <w:color w:val="000000" w:themeColor="text1"/>
          <w:sz w:val="28"/>
          <w:szCs w:val="28"/>
          <w:highlight w:val="none"/>
          <w14:textFill>
            <w14:solidFill>
              <w14:schemeClr w14:val="tx1"/>
            </w14:solidFill>
          </w14:textFill>
        </w:rPr>
        <w:tab/>
      </w:r>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_Toc183472499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5</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3A04D134">
      <w:pPr>
        <w:pStyle w:val="18"/>
        <w:tabs>
          <w:tab w:val="right" w:leader="dot" w:pos="8869"/>
        </w:tabs>
        <w:rPr>
          <w:rFonts w:ascii="宋体" w:hAnsi="宋体"/>
          <w:b/>
          <w:bCs/>
          <w:color w:val="000000" w:themeColor="text1"/>
          <w:sz w:val="28"/>
          <w:szCs w:val="28"/>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"_Toc183472500"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第三章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采购需求</w:t>
      </w:r>
      <w:bookmarkStart w:id="93" w:name="_GoBack"/>
      <w:bookmarkEnd w:id="93"/>
      <w:r>
        <w:rPr>
          <w:rFonts w:ascii="宋体" w:hAnsi="宋体"/>
          <w:b/>
          <w:bCs/>
          <w:color w:val="000000" w:themeColor="text1"/>
          <w:sz w:val="28"/>
          <w:szCs w:val="28"/>
          <w:highlight w:val="none"/>
          <w14:textFill>
            <w14:solidFill>
              <w14:schemeClr w14:val="tx1"/>
            </w14:solidFill>
          </w14:textFill>
        </w:rPr>
        <w:tab/>
      </w:r>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_Toc183472500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24</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00CE3B8D">
      <w:pPr>
        <w:pStyle w:val="18"/>
        <w:tabs>
          <w:tab w:val="right" w:leader="dot" w:pos="8869"/>
        </w:tabs>
        <w:rPr>
          <w:rFonts w:ascii="宋体" w:hAnsi="宋体"/>
          <w:b/>
          <w:bCs/>
          <w:color w:val="000000" w:themeColor="text1"/>
          <w:sz w:val="28"/>
          <w:szCs w:val="28"/>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"_Toc183472501"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第四章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评审程序和评定成交的标准</w:t>
      </w:r>
      <w:bookmarkStart w:id="0" w:name="_Hlt184939979"/>
      <w:r>
        <w:rPr>
          <w:rFonts w:ascii="宋体" w:hAnsi="宋体"/>
          <w:b/>
          <w:bCs/>
          <w:color w:val="000000" w:themeColor="text1"/>
          <w:sz w:val="28"/>
          <w:szCs w:val="28"/>
          <w:highlight w:val="none"/>
          <w14:textFill>
            <w14:solidFill>
              <w14:schemeClr w14:val="tx1"/>
            </w14:solidFill>
          </w14:textFill>
        </w:rPr>
        <w:tab/>
      </w:r>
      <w:bookmarkEnd w:id="0"/>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_Toc183472501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81</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262C0500">
      <w:pPr>
        <w:pStyle w:val="18"/>
        <w:tabs>
          <w:tab w:val="right" w:leader="dot" w:pos="8869"/>
        </w:tabs>
        <w:rPr>
          <w:rFonts w:ascii="宋体" w:hAnsi="宋体"/>
          <w:b/>
          <w:bCs/>
          <w:color w:val="000000" w:themeColor="text1"/>
          <w:sz w:val="28"/>
          <w:szCs w:val="28"/>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"_Toc183472502"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第五章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响应文件格式</w:t>
      </w:r>
      <w:bookmarkStart w:id="1" w:name="_Hlt184939972"/>
      <w:bookmarkStart w:id="2" w:name="_Hlt184939971"/>
      <w:r>
        <w:rPr>
          <w:rFonts w:ascii="宋体" w:hAnsi="宋体"/>
          <w:b/>
          <w:bCs/>
          <w:color w:val="000000" w:themeColor="text1"/>
          <w:sz w:val="28"/>
          <w:szCs w:val="28"/>
          <w:highlight w:val="none"/>
          <w14:textFill>
            <w14:solidFill>
              <w14:schemeClr w14:val="tx1"/>
            </w14:solidFill>
          </w14:textFill>
        </w:rPr>
        <w:tab/>
      </w:r>
      <w:bookmarkEnd w:id="1"/>
      <w:bookmarkEnd w:id="2"/>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_Toc183472502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88</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323B96CC">
      <w:pPr>
        <w:pStyle w:val="18"/>
        <w:tabs>
          <w:tab w:val="right" w:leader="dot" w:pos="8869"/>
        </w:tabs>
        <w:rPr>
          <w:rFonts w:ascii="宋体" w:hAnsi="宋体"/>
          <w:color w:val="000000" w:themeColor="text1"/>
          <w:sz w:val="28"/>
          <w:szCs w:val="28"/>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\l "_Toc183472503" </w:instrText>
      </w:r>
      <w:r>
        <w:rPr>
          <w:b/>
          <w:bCs/>
          <w:color w:val="000000" w:themeColor="text1"/>
          <w:highlight w:val="none"/>
          <w14:textFill>
            <w14:solidFill>
              <w14:schemeClr w14:val="tx1"/>
            </w14:solidFill>
          </w14:textFill>
        </w:rPr>
        <w:fldChar w:fldCharType="separate"/>
      </w:r>
      <w:r>
        <w:rPr>
          <w:rStyle w:val="28"/>
          <w:rFonts w:hint="eastAsia" w:ascii="宋体" w:hAnsi="宋体"/>
          <w:b/>
          <w:bCs/>
          <w:color w:val="000000" w:themeColor="text1"/>
          <w:sz w:val="28"/>
          <w:szCs w:val="28"/>
          <w:highlight w:val="none"/>
          <w14:textFill>
            <w14:solidFill>
              <w14:schemeClr w14:val="tx1"/>
            </w14:solidFill>
          </w14:textFill>
        </w:rPr>
        <w:t>第六章</w:t>
      </w:r>
      <w:r>
        <w:rPr>
          <w:rStyle w:val="28"/>
          <w:rFonts w:ascii="宋体" w:hAnsi="宋体"/>
          <w:b/>
          <w:bCs/>
          <w:color w:val="000000" w:themeColor="text1"/>
          <w:sz w:val="28"/>
          <w:szCs w:val="28"/>
          <w:highlight w:val="none"/>
          <w14:textFill>
            <w14:solidFill>
              <w14:schemeClr w14:val="tx1"/>
            </w14:solidFill>
          </w14:textFill>
        </w:rPr>
        <w:t xml:space="preserve"> </w:t>
      </w:r>
      <w:r>
        <w:rPr>
          <w:rStyle w:val="28"/>
          <w:rFonts w:hint="eastAsia" w:ascii="宋体" w:hAnsi="宋体"/>
          <w:b/>
          <w:bCs/>
          <w:color w:val="000000" w:themeColor="text1"/>
          <w:sz w:val="28"/>
          <w:szCs w:val="28"/>
          <w:highlight w:val="none"/>
          <w14:textFill>
            <w14:solidFill>
              <w14:schemeClr w14:val="tx1"/>
            </w14:solidFill>
          </w14:textFill>
        </w:rPr>
        <w:t>合同文本</w:t>
      </w:r>
      <w:r>
        <w:rPr>
          <w:rFonts w:ascii="宋体" w:hAnsi="宋体"/>
          <w:b/>
          <w:bCs/>
          <w:color w:val="000000" w:themeColor="text1"/>
          <w:sz w:val="28"/>
          <w:szCs w:val="28"/>
          <w:highlight w:val="none"/>
          <w14:textFill>
            <w14:solidFill>
              <w14:schemeClr w14:val="tx1"/>
            </w14:solidFill>
          </w14:textFill>
        </w:rPr>
        <w:tab/>
      </w:r>
      <w:r>
        <w:rPr>
          <w:rFonts w:ascii="宋体" w:hAnsi="宋体"/>
          <w:b/>
          <w:bCs/>
          <w:color w:val="000000" w:themeColor="text1"/>
          <w:sz w:val="28"/>
          <w:szCs w:val="28"/>
          <w:highlight w:val="none"/>
          <w14:textFill>
            <w14:solidFill>
              <w14:schemeClr w14:val="tx1"/>
            </w14:solidFill>
          </w14:textFill>
        </w:rPr>
        <w:fldChar w:fldCharType="begin"/>
      </w:r>
      <w:r>
        <w:rPr>
          <w:rFonts w:ascii="宋体" w:hAnsi="宋体"/>
          <w:b/>
          <w:bCs/>
          <w:color w:val="000000" w:themeColor="text1"/>
          <w:sz w:val="28"/>
          <w:szCs w:val="28"/>
          <w:highlight w:val="none"/>
          <w14:textFill>
            <w14:solidFill>
              <w14:schemeClr w14:val="tx1"/>
            </w14:solidFill>
          </w14:textFill>
        </w:rPr>
        <w:instrText xml:space="preserve"> PAGEREF _Toc183472503 \h </w:instrText>
      </w:r>
      <w:r>
        <w:rPr>
          <w:rFonts w:ascii="宋体" w:hAnsi="宋体"/>
          <w:b/>
          <w:bCs/>
          <w:color w:val="000000" w:themeColor="text1"/>
          <w:sz w:val="28"/>
          <w:szCs w:val="28"/>
          <w:highlight w:val="none"/>
          <w14:textFill>
            <w14:solidFill>
              <w14:schemeClr w14:val="tx1"/>
            </w14:solidFill>
          </w14:textFill>
        </w:rPr>
        <w:fldChar w:fldCharType="separate"/>
      </w:r>
      <w:r>
        <w:rPr>
          <w:rFonts w:ascii="宋体" w:hAnsi="宋体"/>
          <w:b/>
          <w:bCs/>
          <w:color w:val="000000" w:themeColor="text1"/>
          <w:sz w:val="28"/>
          <w:szCs w:val="28"/>
          <w:highlight w:val="none"/>
          <w14:textFill>
            <w14:solidFill>
              <w14:schemeClr w14:val="tx1"/>
            </w14:solidFill>
          </w14:textFill>
        </w:rPr>
        <w:t>116</w:t>
      </w:r>
      <w:r>
        <w:rPr>
          <w:rFonts w:ascii="宋体" w:hAnsi="宋体"/>
          <w:b/>
          <w:bCs/>
          <w:color w:val="000000" w:themeColor="text1"/>
          <w:sz w:val="28"/>
          <w:szCs w:val="28"/>
          <w:highlight w:val="none"/>
          <w14:textFill>
            <w14:solidFill>
              <w14:schemeClr w14:val="tx1"/>
            </w14:solidFill>
          </w14:textFill>
        </w:rPr>
        <w:fldChar w:fldCharType="end"/>
      </w:r>
      <w:r>
        <w:rPr>
          <w:rFonts w:ascii="宋体" w:hAnsi="宋体"/>
          <w:b/>
          <w:bCs/>
          <w:color w:val="000000" w:themeColor="text1"/>
          <w:sz w:val="28"/>
          <w:szCs w:val="28"/>
          <w:highlight w:val="none"/>
          <w14:textFill>
            <w14:solidFill>
              <w14:schemeClr w14:val="tx1"/>
            </w14:solidFill>
          </w14:textFill>
        </w:rPr>
        <w:fldChar w:fldCharType="end"/>
      </w:r>
    </w:p>
    <w:p w14:paraId="5508860F">
      <w:pPr>
        <w:pStyle w:val="19"/>
        <w:tabs>
          <w:tab w:val="right" w:leader="dot" w:pos="8931"/>
          <w:tab w:val="clear" w:pos="8296"/>
        </w:tabs>
        <w:snapToGrid w:val="0"/>
        <w:spacing w:line="500" w:lineRule="atLeast"/>
        <w:ind w:left="0" w:leftChars="0"/>
        <w:rPr>
          <w:rFonts w:ascii="宋体" w:hAnsi="宋体"/>
          <w:b/>
          <w:color w:val="000000" w:themeColor="text1"/>
          <w:sz w:val="24"/>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fldChar w:fldCharType="end"/>
      </w:r>
    </w:p>
    <w:p w14:paraId="3D5588DF">
      <w:pPr>
        <w:spacing w:line="400" w:lineRule="exact"/>
        <w:jc w:val="left"/>
        <w:rPr>
          <w:rFonts w:ascii="宋体" w:hAnsi="宋体"/>
          <w:b/>
          <w:color w:val="000000" w:themeColor="text1"/>
          <w:sz w:val="32"/>
          <w:szCs w:val="32"/>
          <w:highlight w:val="none"/>
          <w14:textFill>
            <w14:solidFill>
              <w14:schemeClr w14:val="tx1"/>
            </w14:solidFill>
          </w14:textFill>
        </w:rPr>
      </w:pPr>
    </w:p>
    <w:p w14:paraId="4365FD36">
      <w:pPr>
        <w:spacing w:line="400" w:lineRule="exact"/>
        <w:jc w:val="center"/>
        <w:rPr>
          <w:rFonts w:ascii="宋体" w:hAnsi="宋体"/>
          <w:b/>
          <w:color w:val="000000" w:themeColor="text1"/>
          <w:sz w:val="32"/>
          <w:szCs w:val="32"/>
          <w:highlight w:val="none"/>
          <w14:textFill>
            <w14:solidFill>
              <w14:schemeClr w14:val="tx1"/>
            </w14:solidFill>
          </w14:textFill>
        </w:rPr>
      </w:pPr>
    </w:p>
    <w:p w14:paraId="0615FABF">
      <w:pPr>
        <w:spacing w:line="400" w:lineRule="exact"/>
        <w:jc w:val="center"/>
        <w:rPr>
          <w:rFonts w:ascii="宋体" w:hAnsi="宋体"/>
          <w:b/>
          <w:color w:val="000000" w:themeColor="text1"/>
          <w:sz w:val="32"/>
          <w:szCs w:val="32"/>
          <w:highlight w:val="none"/>
          <w14:textFill>
            <w14:solidFill>
              <w14:schemeClr w14:val="tx1"/>
            </w14:solidFill>
          </w14:textFill>
        </w:rPr>
      </w:pPr>
    </w:p>
    <w:p w14:paraId="21732AFA">
      <w:pPr>
        <w:spacing w:line="400" w:lineRule="exact"/>
        <w:jc w:val="center"/>
        <w:rPr>
          <w:rFonts w:ascii="宋体" w:hAnsi="宋体"/>
          <w:b/>
          <w:color w:val="000000" w:themeColor="text1"/>
          <w:sz w:val="32"/>
          <w:szCs w:val="32"/>
          <w:highlight w:val="none"/>
          <w14:textFill>
            <w14:solidFill>
              <w14:schemeClr w14:val="tx1"/>
            </w14:solidFill>
          </w14:textFill>
        </w:rPr>
      </w:pPr>
    </w:p>
    <w:p w14:paraId="7B709511">
      <w:pPr>
        <w:spacing w:line="400" w:lineRule="exact"/>
        <w:jc w:val="center"/>
        <w:rPr>
          <w:rFonts w:ascii="宋体" w:hAnsi="宋体"/>
          <w:b/>
          <w:color w:val="000000" w:themeColor="text1"/>
          <w:sz w:val="32"/>
          <w:szCs w:val="32"/>
          <w:highlight w:val="none"/>
          <w14:textFill>
            <w14:solidFill>
              <w14:schemeClr w14:val="tx1"/>
            </w14:solidFill>
          </w14:textFill>
        </w:rPr>
      </w:pPr>
    </w:p>
    <w:p w14:paraId="3419EF3A">
      <w:pPr>
        <w:spacing w:line="400" w:lineRule="exact"/>
        <w:rPr>
          <w:rFonts w:ascii="宋体" w:hAnsi="宋体"/>
          <w:b/>
          <w:color w:val="000000" w:themeColor="text1"/>
          <w:sz w:val="32"/>
          <w:szCs w:val="32"/>
          <w:highlight w:val="none"/>
          <w14:textFill>
            <w14:solidFill>
              <w14:schemeClr w14:val="tx1"/>
            </w14:solidFill>
          </w14:textFill>
        </w:rPr>
        <w:sectPr>
          <w:headerReference r:id="rId7" w:type="first"/>
          <w:headerReference r:id="rId5" w:type="default"/>
          <w:footerReference r:id="rId8" w:type="default"/>
          <w:headerReference r:id="rId6" w:type="even"/>
          <w:pgSz w:w="11906" w:h="16838"/>
          <w:pgMar w:top="1440" w:right="1080" w:bottom="1440" w:left="108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14:paraId="4BA12746">
      <w:pPr>
        <w:pStyle w:val="3"/>
        <w:spacing w:after="100" w:line="480" w:lineRule="auto"/>
        <w:jc w:val="center"/>
        <w:rPr>
          <w:color w:val="000000" w:themeColor="text1"/>
          <w:highlight w:val="none"/>
          <w14:textFill>
            <w14:solidFill>
              <w14:schemeClr w14:val="tx1"/>
            </w14:solidFill>
          </w14:textFill>
        </w:rPr>
      </w:pPr>
      <w:bookmarkStart w:id="3" w:name="_Toc183472498"/>
      <w:r>
        <w:rPr>
          <w:rFonts w:hint="eastAsia"/>
          <w:color w:val="000000" w:themeColor="text1"/>
          <w:highlight w:val="none"/>
          <w14:textFill>
            <w14:solidFill>
              <w14:schemeClr w14:val="tx1"/>
            </w14:solidFill>
          </w14:textFill>
        </w:rPr>
        <w:t>第一章 竞争性谈判公告</w:t>
      </w:r>
      <w:bookmarkEnd w:id="3"/>
    </w:p>
    <w:p w14:paraId="6D270585">
      <w:pPr>
        <w:spacing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竞争性谈判公告</w:t>
      </w:r>
    </w:p>
    <w:p w14:paraId="47AAE5DB">
      <w:pPr>
        <w:spacing w:line="360" w:lineRule="auto"/>
        <w:rPr>
          <w:rFonts w:ascii="宋体" w:hAnsi="宋体"/>
          <w:color w:val="000000" w:themeColor="text1"/>
          <w:szCs w:val="21"/>
          <w:highlight w:val="none"/>
          <w14:textFill>
            <w14:solidFill>
              <w14:schemeClr w14:val="tx1"/>
            </w14:solidFill>
          </w14:textFill>
        </w:rPr>
      </w:pPr>
    </w:p>
    <w:p w14:paraId="0E1F7918">
      <w:pPr>
        <w:pBdr>
          <w:top w:val="single" w:color="auto" w:sz="4" w:space="1"/>
          <w:left w:val="single" w:color="auto" w:sz="4" w:space="4"/>
          <w:bottom w:val="single" w:color="auto" w:sz="4" w:space="1"/>
          <w:right w:val="single" w:color="auto" w:sz="4" w:space="4"/>
        </w:pBdr>
        <w:spacing w:line="360" w:lineRule="auto"/>
        <w:rPr>
          <w:rFonts w:ascii="宋体" w:hAnsi="宋体"/>
          <w:color w:val="000000" w:themeColor="text1"/>
          <w:szCs w:val="21"/>
          <w:highlight w:val="none"/>
          <w14:textFill>
            <w14:solidFill>
              <w14:schemeClr w14:val="tx1"/>
            </w14:solidFill>
          </w14:textFill>
        </w:rPr>
      </w:pPr>
      <w:bookmarkStart w:id="4" w:name="_Hlk37430271"/>
      <w:r>
        <w:rPr>
          <w:rFonts w:hint="eastAsia" w:ascii="宋体" w:hAnsi="宋体"/>
          <w:color w:val="000000" w:themeColor="text1"/>
          <w:szCs w:val="21"/>
          <w:highlight w:val="none"/>
          <w14:textFill>
            <w14:solidFill>
              <w14:schemeClr w14:val="tx1"/>
            </w14:solidFill>
          </w14:textFill>
        </w:rPr>
        <w:t>项目概况</w:t>
      </w:r>
    </w:p>
    <w:p w14:paraId="3BD46B8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2026年现代职业教育质量提升计划专项资金建设项目（AI数智融创实训中心、焊接机器人虚拟仿真设备）</w:t>
      </w:r>
      <w:r>
        <w:rPr>
          <w:rFonts w:hint="eastAsia" w:ascii="宋体" w:hAnsi="宋体"/>
          <w:color w:val="000000" w:themeColor="text1"/>
          <w:szCs w:val="21"/>
          <w:highlight w:val="none"/>
          <w14:textFill>
            <w14:solidFill>
              <w14:schemeClr w14:val="tx1"/>
            </w14:solidFill>
          </w14:textFill>
        </w:rPr>
        <w:t>项目的潜在供应商应在</w:t>
      </w:r>
      <w:r>
        <w:rPr>
          <w:rFonts w:hint="eastAsia" w:ascii="宋体" w:hAnsi="宋体" w:eastAsia="宋体" w:cs="宋体"/>
          <w:bCs/>
          <w:color w:val="000000" w:themeColor="text1"/>
          <w:kern w:val="0"/>
          <w:szCs w:val="21"/>
          <w:highlight w:val="none"/>
          <w:shd w:val="clear" w:color="auto" w:fill="auto"/>
          <w14:textFill>
            <w14:solidFill>
              <w14:schemeClr w14:val="tx1"/>
            </w14:solidFill>
          </w14:textFill>
        </w:rPr>
        <w:t>广西政府采购云平台（https://www.gcy.zfcg.gxzf.gov.cn/）</w:t>
      </w:r>
      <w:r>
        <w:rPr>
          <w:rFonts w:hint="eastAsia"/>
          <w:color w:val="000000" w:themeColor="text1"/>
          <w:highlight w:val="none"/>
          <w:u w:val="none"/>
          <w14:textFill>
            <w14:solidFill>
              <w14:schemeClr w14:val="tx1"/>
            </w14:solidFill>
          </w14:textFill>
        </w:rPr>
        <w:t>获取（下载）竞争性谈判文件，并于</w:t>
      </w:r>
      <w:r>
        <w:rPr>
          <w:color w:val="000000" w:themeColor="text1"/>
          <w:highlight w:val="none"/>
          <w:u w:val="single"/>
          <w14:textFill>
            <w14:solidFill>
              <w14:schemeClr w14:val="tx1"/>
            </w14:solidFill>
          </w14:textFill>
        </w:rPr>
        <w:t>202</w:t>
      </w:r>
      <w:r>
        <w:rPr>
          <w:rFonts w:hint="eastAsia"/>
          <w:color w:val="000000" w:themeColor="text1"/>
          <w:highlight w:val="none"/>
          <w:u w:val="single"/>
          <w14:textFill>
            <w14:solidFill>
              <w14:schemeClr w14:val="tx1"/>
            </w14:solidFill>
          </w14:textFill>
        </w:rPr>
        <w:t>6</w:t>
      </w:r>
      <w:r>
        <w:rPr>
          <w:rFonts w:hint="eastAsia"/>
          <w:color w:val="000000" w:themeColor="text1"/>
          <w:highlight w:val="none"/>
          <w:u w:val="non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6</w:t>
      </w:r>
      <w:r>
        <w:rPr>
          <w:rFonts w:hint="eastAsia" w:ascii="宋体" w:hAnsi="宋体"/>
          <w:bCs/>
          <w:color w:val="000000" w:themeColor="text1"/>
          <w:szCs w:val="21"/>
          <w:highlight w:val="non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日</w:t>
      </w:r>
      <w:r>
        <w:rPr>
          <w:rFonts w:hint="eastAsia" w:ascii="宋体" w:hAnsi="宋体"/>
          <w:bCs/>
          <w:color w:val="000000" w:themeColor="text1"/>
          <w:szCs w:val="21"/>
          <w:highlight w:val="none"/>
          <w:u w:val="single"/>
          <w14:textFill>
            <w14:solidFill>
              <w14:schemeClr w14:val="tx1"/>
            </w14:solidFill>
          </w14:textFill>
        </w:rPr>
        <w:t>9</w:t>
      </w:r>
      <w:r>
        <w:rPr>
          <w:rFonts w:hint="eastAsia" w:ascii="宋体" w:hAnsi="宋体"/>
          <w:bCs/>
          <w:color w:val="000000" w:themeColor="text1"/>
          <w:szCs w:val="21"/>
          <w:highlight w:val="none"/>
          <w14:textFill>
            <w14:solidFill>
              <w14:schemeClr w14:val="tx1"/>
            </w14:solidFill>
          </w14:textFill>
        </w:rPr>
        <w:t>时</w:t>
      </w:r>
      <w:r>
        <w:rPr>
          <w:rFonts w:hint="eastAsia" w:ascii="宋体" w:hAnsi="宋体"/>
          <w:bCs/>
          <w:color w:val="000000" w:themeColor="text1"/>
          <w:szCs w:val="21"/>
          <w:highlight w:val="none"/>
          <w:u w:val="single"/>
          <w:lang w:val="en-US" w:eastAsia="zh-CN"/>
          <w14:textFill>
            <w14:solidFill>
              <w14:schemeClr w14:val="tx1"/>
            </w14:solidFill>
          </w14:textFill>
        </w:rPr>
        <w:t>3</w:t>
      </w:r>
      <w:r>
        <w:rPr>
          <w:rFonts w:hint="eastAsia" w:ascii="宋体" w:hAnsi="宋体"/>
          <w:bCs/>
          <w:color w:val="000000" w:themeColor="text1"/>
          <w:szCs w:val="21"/>
          <w:highlight w:val="none"/>
          <w:u w:val="single"/>
          <w14:textFill>
            <w14:solidFill>
              <w14:schemeClr w14:val="tx1"/>
            </w14:solidFill>
          </w14:textFill>
        </w:rPr>
        <w:t>0</w:t>
      </w:r>
      <w:r>
        <w:rPr>
          <w:rFonts w:hint="eastAsia" w:ascii="宋体" w:hAnsi="宋体"/>
          <w:bCs/>
          <w:color w:val="000000" w:themeColor="text1"/>
          <w:szCs w:val="21"/>
          <w:highlight w:val="none"/>
          <w14:textFill>
            <w14:solidFill>
              <w14:schemeClr w14:val="tx1"/>
            </w14:solidFill>
          </w14:textFill>
        </w:rPr>
        <w:t>分（北京时间）前提交（上传）</w:t>
      </w:r>
      <w:r>
        <w:rPr>
          <w:rFonts w:hint="eastAsia" w:ascii="宋体" w:hAnsi="宋体"/>
          <w:color w:val="000000" w:themeColor="text1"/>
          <w:szCs w:val="21"/>
          <w:highlight w:val="none"/>
          <w14:textFill>
            <w14:solidFill>
              <w14:schemeClr w14:val="tx1"/>
            </w14:solidFill>
          </w14:textFill>
        </w:rPr>
        <w:t>响应</w:t>
      </w:r>
      <w:r>
        <w:rPr>
          <w:rFonts w:ascii="宋体" w:hAnsi="宋体"/>
          <w:bCs/>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w:t>
      </w:r>
    </w:p>
    <w:p w14:paraId="7CC8D9AE">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bookmarkStart w:id="5" w:name="_Toc35393798"/>
      <w:bookmarkStart w:id="6" w:name="_Toc71366040"/>
      <w:bookmarkStart w:id="7" w:name="_Toc71365362"/>
      <w:bookmarkStart w:id="8" w:name="_Toc28359012"/>
      <w:bookmarkStart w:id="9" w:name="_Toc35393629"/>
      <w:bookmarkStart w:id="10" w:name="_Toc28359089"/>
      <w:r>
        <w:rPr>
          <w:rFonts w:hint="eastAsia" w:ascii="黑体" w:hAnsi="黑体" w:eastAsia="黑体"/>
          <w:color w:val="000000" w:themeColor="text1"/>
          <w:sz w:val="24"/>
          <w:highlight w:val="none"/>
          <w14:textFill>
            <w14:solidFill>
              <w14:schemeClr w14:val="tx1"/>
            </w14:solidFill>
          </w14:textFill>
        </w:rPr>
        <w:t>一、项目基本情况</w:t>
      </w:r>
      <w:bookmarkEnd w:id="5"/>
      <w:bookmarkEnd w:id="6"/>
      <w:bookmarkEnd w:id="7"/>
      <w:bookmarkEnd w:id="8"/>
      <w:bookmarkEnd w:id="9"/>
      <w:bookmarkEnd w:id="10"/>
    </w:p>
    <w:p w14:paraId="3BF4367A">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GXZC2026-J1-001440-JGJD</w:t>
      </w:r>
      <w:r>
        <w:rPr>
          <w:rFonts w:hint="eastAsia" w:ascii="宋体" w:hAnsi="宋体"/>
          <w:color w:val="000000" w:themeColor="text1"/>
          <w:szCs w:val="21"/>
          <w:highlight w:val="none"/>
          <w14:textFill>
            <w14:solidFill>
              <w14:schemeClr w14:val="tx1"/>
            </w14:solidFill>
          </w14:textFill>
        </w:rPr>
        <w:t>(采购计划备案文号：广西政采[2026]8730号-001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广西政采[2026]8730号-002）</w:t>
      </w:r>
    </w:p>
    <w:p w14:paraId="169BB662">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2026年现代职业教育质量提升计划专项资金建设项目（AI数智融创实训中心、焊接机器人虚拟仿真设备）</w:t>
      </w:r>
    </w:p>
    <w:p w14:paraId="436DE69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采购方式：竞争性谈判</w:t>
      </w:r>
    </w:p>
    <w:p w14:paraId="47ADA62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预算金额：2</w:t>
      </w:r>
      <w:r>
        <w:rPr>
          <w:rFonts w:hint="eastAsia" w:ascii="宋体" w:hAnsi="宋体"/>
          <w:color w:val="000000" w:themeColor="text1"/>
          <w:szCs w:val="21"/>
          <w:highlight w:val="none"/>
          <w:lang w:val="en-US" w:eastAsia="zh-CN"/>
          <w14:textFill>
            <w14:solidFill>
              <w14:schemeClr w14:val="tx1"/>
            </w14:solidFill>
          </w14:textFill>
        </w:rPr>
        <w:t>35</w:t>
      </w:r>
      <w:r>
        <w:rPr>
          <w:rFonts w:ascii="宋体" w:hAnsi="宋体"/>
          <w:color w:val="000000" w:themeColor="text1"/>
          <w:szCs w:val="21"/>
          <w:highlight w:val="none"/>
          <w14:textFill>
            <w14:solidFill>
              <w14:schemeClr w14:val="tx1"/>
            </w14:solidFill>
          </w14:textFill>
        </w:rPr>
        <w:t>.00</w:t>
      </w:r>
      <w:r>
        <w:rPr>
          <w:rFonts w:hint="eastAsia" w:ascii="宋体" w:hAnsi="宋体"/>
          <w:color w:val="000000" w:themeColor="text1"/>
          <w:szCs w:val="21"/>
          <w:highlight w:val="none"/>
          <w:lang w:eastAsia="zh-CN"/>
          <w14:textFill>
            <w14:solidFill>
              <w14:schemeClr w14:val="tx1"/>
            </w14:solidFill>
          </w14:textFill>
        </w:rPr>
        <w:t>万</w:t>
      </w:r>
      <w:r>
        <w:rPr>
          <w:rFonts w:hint="eastAsia" w:ascii="宋体" w:hAnsi="宋体"/>
          <w:color w:val="000000" w:themeColor="text1"/>
          <w:szCs w:val="21"/>
          <w:highlight w:val="none"/>
          <w14:textFill>
            <w14:solidFill>
              <w14:schemeClr w14:val="tx1"/>
            </w14:solidFill>
          </w14:textFill>
        </w:rPr>
        <w:t>元</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其中：分标1为</w:t>
      </w:r>
      <w:r>
        <w:rPr>
          <w:rFonts w:hint="eastAsia" w:ascii="宋体" w:hAnsi="宋体"/>
          <w:color w:val="000000" w:themeColor="text1"/>
          <w:szCs w:val="21"/>
          <w:highlight w:val="none"/>
          <w:lang w:val="en-US" w:eastAsia="zh-CN"/>
          <w14:textFill>
            <w14:solidFill>
              <w14:schemeClr w14:val="tx1"/>
            </w14:solidFill>
          </w14:textFill>
        </w:rPr>
        <w:t>200.00万</w:t>
      </w:r>
      <w:r>
        <w:rPr>
          <w:rFonts w:hint="eastAsia" w:ascii="宋体" w:hAnsi="宋体"/>
          <w:color w:val="000000" w:themeColor="text1"/>
          <w:szCs w:val="21"/>
          <w:highlight w:val="none"/>
          <w14:textFill>
            <w14:solidFill>
              <w14:schemeClr w14:val="tx1"/>
            </w14:solidFill>
          </w14:textFill>
        </w:rPr>
        <w:t>元、分标2为</w:t>
      </w:r>
      <w:r>
        <w:rPr>
          <w:rFonts w:hint="eastAsia" w:ascii="宋体" w:hAnsi="宋体"/>
          <w:color w:val="000000" w:themeColor="text1"/>
          <w:szCs w:val="21"/>
          <w:highlight w:val="none"/>
          <w:lang w:val="en-US" w:eastAsia="zh-CN"/>
          <w14:textFill>
            <w14:solidFill>
              <w14:schemeClr w14:val="tx1"/>
            </w14:solidFill>
          </w14:textFill>
        </w:rPr>
        <w:t>35.00万</w:t>
      </w:r>
      <w:r>
        <w:rPr>
          <w:rFonts w:hint="eastAsia" w:ascii="宋体" w:hAnsi="宋体"/>
          <w:color w:val="000000" w:themeColor="text1"/>
          <w:szCs w:val="21"/>
          <w:highlight w:val="none"/>
          <w14:textFill>
            <w14:solidFill>
              <w14:schemeClr w14:val="tx1"/>
            </w14:solidFill>
          </w14:textFill>
        </w:rPr>
        <w:t>元</w:t>
      </w:r>
      <w:r>
        <w:rPr>
          <w:rFonts w:hint="eastAsia" w:ascii="宋体" w:hAnsi="宋体"/>
          <w:color w:val="000000" w:themeColor="text1"/>
          <w:szCs w:val="21"/>
          <w:highlight w:val="none"/>
          <w:lang w:eastAsia="zh-CN"/>
          <w14:textFill>
            <w14:solidFill>
              <w14:schemeClr w14:val="tx1"/>
            </w14:solidFill>
          </w14:textFill>
        </w:rPr>
        <w:t>。</w:t>
      </w:r>
    </w:p>
    <w:p w14:paraId="0B61775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最高限价：235.00万元，其中：分标1为</w:t>
      </w:r>
      <w:r>
        <w:rPr>
          <w:rFonts w:hint="eastAsia" w:ascii="宋体" w:hAnsi="宋体"/>
          <w:color w:val="000000" w:themeColor="text1"/>
          <w:szCs w:val="21"/>
          <w:highlight w:val="none"/>
          <w:lang w:val="en-US" w:eastAsia="zh-CN"/>
          <w14:textFill>
            <w14:solidFill>
              <w14:schemeClr w14:val="tx1"/>
            </w14:solidFill>
          </w14:textFill>
        </w:rPr>
        <w:t>200.00万</w:t>
      </w:r>
      <w:r>
        <w:rPr>
          <w:rFonts w:hint="eastAsia" w:ascii="宋体" w:hAnsi="宋体"/>
          <w:color w:val="000000" w:themeColor="text1"/>
          <w:szCs w:val="21"/>
          <w:highlight w:val="none"/>
          <w14:textFill>
            <w14:solidFill>
              <w14:schemeClr w14:val="tx1"/>
            </w14:solidFill>
          </w14:textFill>
        </w:rPr>
        <w:t>元、分标2为</w:t>
      </w:r>
      <w:r>
        <w:rPr>
          <w:rFonts w:hint="eastAsia" w:ascii="宋体" w:hAnsi="宋体"/>
          <w:color w:val="000000" w:themeColor="text1"/>
          <w:szCs w:val="21"/>
          <w:highlight w:val="none"/>
          <w:lang w:val="en-US" w:eastAsia="zh-CN"/>
          <w14:textFill>
            <w14:solidFill>
              <w14:schemeClr w14:val="tx1"/>
            </w14:solidFill>
          </w14:textFill>
        </w:rPr>
        <w:t>35.00万</w:t>
      </w:r>
      <w:r>
        <w:rPr>
          <w:rFonts w:hint="eastAsia" w:ascii="宋体" w:hAnsi="宋体"/>
          <w:color w:val="000000" w:themeColor="text1"/>
          <w:szCs w:val="21"/>
          <w:highlight w:val="none"/>
          <w14:textFill>
            <w14:solidFill>
              <w14:schemeClr w14:val="tx1"/>
            </w14:solidFill>
          </w14:textFill>
        </w:rPr>
        <w:t>元。</w:t>
      </w:r>
    </w:p>
    <w:p w14:paraId="0550023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tbl>
      <w:tblPr>
        <w:tblStyle w:val="24"/>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359"/>
        <w:gridCol w:w="696"/>
        <w:gridCol w:w="3859"/>
        <w:gridCol w:w="1063"/>
        <w:gridCol w:w="1111"/>
      </w:tblGrid>
      <w:tr w14:paraId="29A9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22" w:type="pct"/>
            <w:tcBorders>
              <w:tl2br w:val="nil"/>
              <w:tr2bl w:val="nil"/>
            </w:tcBorders>
            <w:noWrap w:val="0"/>
            <w:vAlign w:val="center"/>
          </w:tcPr>
          <w:p w14:paraId="1C9EB8F0">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标项</w:t>
            </w:r>
          </w:p>
        </w:tc>
        <w:tc>
          <w:tcPr>
            <w:tcW w:w="1188" w:type="pct"/>
            <w:tcBorders>
              <w:tl2br w:val="nil"/>
              <w:tr2bl w:val="nil"/>
            </w:tcBorders>
            <w:noWrap w:val="0"/>
            <w:vAlign w:val="center"/>
          </w:tcPr>
          <w:p w14:paraId="07A69C62">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标的名称</w:t>
            </w:r>
          </w:p>
        </w:tc>
        <w:tc>
          <w:tcPr>
            <w:tcW w:w="350" w:type="pct"/>
            <w:tcBorders>
              <w:tl2br w:val="nil"/>
              <w:tr2bl w:val="nil"/>
            </w:tcBorders>
            <w:noWrap w:val="0"/>
            <w:vAlign w:val="center"/>
          </w:tcPr>
          <w:p w14:paraId="78C75E29">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数量</w:t>
            </w:r>
          </w:p>
        </w:tc>
        <w:tc>
          <w:tcPr>
            <w:tcW w:w="1943" w:type="pct"/>
            <w:tcBorders>
              <w:tl2br w:val="nil"/>
              <w:tr2bl w:val="nil"/>
            </w:tcBorders>
            <w:noWrap w:val="0"/>
            <w:vAlign w:val="center"/>
          </w:tcPr>
          <w:p w14:paraId="07E3D8E0">
            <w:pPr>
              <w:ind w:right="-256" w:rightChars="-122"/>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简要技术需求或服务要求</w:t>
            </w:r>
          </w:p>
        </w:tc>
        <w:tc>
          <w:tcPr>
            <w:tcW w:w="535" w:type="pct"/>
            <w:tcBorders>
              <w:tl2br w:val="nil"/>
              <w:tr2bl w:val="nil"/>
            </w:tcBorders>
            <w:noWrap w:val="0"/>
            <w:vAlign w:val="center"/>
          </w:tcPr>
          <w:p w14:paraId="28E098ED">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w:t>
            </w:r>
          </w:p>
        </w:tc>
        <w:tc>
          <w:tcPr>
            <w:tcW w:w="559" w:type="pct"/>
            <w:tcBorders>
              <w:tl2br w:val="nil"/>
              <w:tr2bl w:val="nil"/>
            </w:tcBorders>
            <w:noWrap w:val="0"/>
            <w:vAlign w:val="center"/>
          </w:tcPr>
          <w:p w14:paraId="68DB98BD">
            <w:pPr>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采购预算</w:t>
            </w:r>
          </w:p>
          <w:p w14:paraId="13FC846E">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(万元)</w:t>
            </w:r>
          </w:p>
        </w:tc>
      </w:tr>
      <w:tr w14:paraId="263B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22" w:type="pct"/>
            <w:tcBorders>
              <w:tl2br w:val="nil"/>
              <w:tr2bl w:val="nil"/>
            </w:tcBorders>
            <w:noWrap w:val="0"/>
            <w:vAlign w:val="center"/>
          </w:tcPr>
          <w:p w14:paraId="204964F0">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分标1</w:t>
            </w:r>
          </w:p>
        </w:tc>
        <w:tc>
          <w:tcPr>
            <w:tcW w:w="1188" w:type="pct"/>
            <w:tcBorders>
              <w:tl2br w:val="nil"/>
              <w:tr2bl w:val="nil"/>
            </w:tcBorders>
            <w:noWrap w:val="0"/>
            <w:vAlign w:val="center"/>
          </w:tcPr>
          <w:p w14:paraId="302BCDF7">
            <w:pPr>
              <w:jc w:val="center"/>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AI数智融创实训中心项目教学仪器设备采购</w:t>
            </w:r>
          </w:p>
        </w:tc>
        <w:tc>
          <w:tcPr>
            <w:tcW w:w="350" w:type="pct"/>
            <w:tcBorders>
              <w:tl2br w:val="nil"/>
              <w:tr2bl w:val="nil"/>
            </w:tcBorders>
            <w:noWrap w:val="0"/>
            <w:vAlign w:val="center"/>
          </w:tcPr>
          <w:p w14:paraId="5B0D84AC">
            <w:pPr>
              <w:jc w:val="cente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1批</w:t>
            </w:r>
          </w:p>
        </w:tc>
        <w:tc>
          <w:tcPr>
            <w:tcW w:w="1943" w:type="pct"/>
            <w:tcBorders>
              <w:tl2br w:val="nil"/>
              <w:tr2bl w:val="nil"/>
            </w:tcBorders>
            <w:noWrap/>
            <w:vAlign w:val="center"/>
          </w:tcPr>
          <w:p w14:paraId="162CB1F3">
            <w:pPr>
              <w:ind w:firstLine="210" w:firstLineChars="100"/>
              <w:jc w:val="both"/>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AI数智融创实训中心建设项目设备</w:t>
            </w:r>
            <w:r>
              <w:rPr>
                <w:rFonts w:hint="eastAsia"/>
                <w:color w:val="000000" w:themeColor="text1"/>
                <w:highlight w:val="none"/>
                <w:lang w:eastAsia="zh-CN"/>
                <w14:textFill>
                  <w14:solidFill>
                    <w14:schemeClr w14:val="tx1"/>
                  </w14:solidFill>
                </w14:textFill>
              </w:rPr>
              <w:t>一批</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具体</w:t>
            </w:r>
            <w:r>
              <w:rPr>
                <w:rFonts w:hint="eastAsia"/>
                <w:color w:val="000000" w:themeColor="text1"/>
                <w:highlight w:val="none"/>
                <w:lang w:eastAsia="zh-CN"/>
                <w14:textFill>
                  <w14:solidFill>
                    <w14:schemeClr w14:val="tx1"/>
                  </w14:solidFill>
                </w14:textFill>
              </w:rPr>
              <w:t>内容</w:t>
            </w:r>
            <w:r>
              <w:rPr>
                <w:rFonts w:hint="eastAsia"/>
                <w:color w:val="000000" w:themeColor="text1"/>
                <w:highlight w:val="none"/>
                <w14:textFill>
                  <w14:solidFill>
                    <w14:schemeClr w14:val="tx1"/>
                  </w14:solidFill>
                </w14:textFill>
              </w:rPr>
              <w:t>详见竞争性谈判文件。</w:t>
            </w:r>
          </w:p>
        </w:tc>
        <w:tc>
          <w:tcPr>
            <w:tcW w:w="535" w:type="pct"/>
            <w:tcBorders>
              <w:tl2br w:val="nil"/>
              <w:tr2bl w:val="nil"/>
            </w:tcBorders>
            <w:noWrap/>
            <w:vAlign w:val="center"/>
          </w:tcPr>
          <w:p w14:paraId="220D7DEC">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p>
        </w:tc>
        <w:tc>
          <w:tcPr>
            <w:tcW w:w="559" w:type="pct"/>
            <w:tcBorders>
              <w:tl2br w:val="nil"/>
              <w:tr2bl w:val="nil"/>
            </w:tcBorders>
            <w:noWrap w:val="0"/>
            <w:vAlign w:val="center"/>
          </w:tcPr>
          <w:p w14:paraId="35005638">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w:t>
            </w:r>
          </w:p>
        </w:tc>
      </w:tr>
      <w:tr w14:paraId="1EC8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22" w:type="pct"/>
            <w:tcBorders>
              <w:tl2br w:val="nil"/>
              <w:tr2bl w:val="nil"/>
            </w:tcBorders>
            <w:noWrap w:val="0"/>
            <w:vAlign w:val="center"/>
          </w:tcPr>
          <w:p w14:paraId="46CBD573">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分标</w:t>
            </w:r>
            <w:r>
              <w:rPr>
                <w:rFonts w:hint="eastAsia"/>
                <w:color w:val="000000" w:themeColor="text1"/>
                <w:highlight w:val="none"/>
                <w:lang w:val="en-US" w:eastAsia="zh-CN"/>
                <w14:textFill>
                  <w14:solidFill>
                    <w14:schemeClr w14:val="tx1"/>
                  </w14:solidFill>
                </w14:textFill>
              </w:rPr>
              <w:t>2</w:t>
            </w:r>
          </w:p>
        </w:tc>
        <w:tc>
          <w:tcPr>
            <w:tcW w:w="1188" w:type="pct"/>
            <w:tcBorders>
              <w:tl2br w:val="nil"/>
              <w:tr2bl w:val="nil"/>
            </w:tcBorders>
            <w:noWrap w:val="0"/>
            <w:vAlign w:val="center"/>
          </w:tcPr>
          <w:p w14:paraId="15F8E911">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焊接机器人灵境系统竞赛版设备采购</w:t>
            </w:r>
          </w:p>
        </w:tc>
        <w:tc>
          <w:tcPr>
            <w:tcW w:w="350" w:type="pct"/>
            <w:tcBorders>
              <w:tl2br w:val="nil"/>
              <w:tr2bl w:val="nil"/>
            </w:tcBorders>
            <w:noWrap w:val="0"/>
            <w:vAlign w:val="center"/>
          </w:tcPr>
          <w:p w14:paraId="4ED6C983">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1台</w:t>
            </w:r>
          </w:p>
        </w:tc>
        <w:tc>
          <w:tcPr>
            <w:tcW w:w="1943" w:type="pct"/>
            <w:tcBorders>
              <w:tl2br w:val="nil"/>
              <w:tr2bl w:val="nil"/>
            </w:tcBorders>
            <w:noWrap/>
            <w:vAlign w:val="center"/>
          </w:tcPr>
          <w:p w14:paraId="3CC13909">
            <w:pPr>
              <w:ind w:firstLine="210" w:firstLineChars="100"/>
              <w:jc w:val="both"/>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焊接机器人灵境系统竞赛版</w:t>
            </w:r>
            <w:r>
              <w:rPr>
                <w:rFonts w:hint="eastAsia"/>
                <w:color w:val="000000" w:themeColor="text1"/>
                <w:highlight w:val="none"/>
                <w:lang w:val="en-US" w:eastAsia="zh-CN"/>
                <w14:textFill>
                  <w14:solidFill>
                    <w14:schemeClr w14:val="tx1"/>
                  </w14:solidFill>
                </w14:textFill>
              </w:rPr>
              <w:t>1台，</w:t>
            </w:r>
            <w:r>
              <w:rPr>
                <w:rFonts w:hint="eastAsia"/>
                <w:color w:val="000000" w:themeColor="text1"/>
                <w:highlight w:val="none"/>
                <w14:textFill>
                  <w14:solidFill>
                    <w14:schemeClr w14:val="tx1"/>
                  </w14:solidFill>
                </w14:textFill>
              </w:rPr>
              <w:t>具体</w:t>
            </w:r>
            <w:r>
              <w:rPr>
                <w:rFonts w:hint="eastAsia"/>
                <w:color w:val="000000" w:themeColor="text1"/>
                <w:highlight w:val="none"/>
                <w:lang w:eastAsia="zh-CN"/>
                <w14:textFill>
                  <w14:solidFill>
                    <w14:schemeClr w14:val="tx1"/>
                  </w14:solidFill>
                </w14:textFill>
              </w:rPr>
              <w:t>内容</w:t>
            </w:r>
            <w:r>
              <w:rPr>
                <w:rFonts w:hint="eastAsia"/>
                <w:color w:val="000000" w:themeColor="text1"/>
                <w:highlight w:val="none"/>
                <w14:textFill>
                  <w14:solidFill>
                    <w14:schemeClr w14:val="tx1"/>
                  </w14:solidFill>
                </w14:textFill>
              </w:rPr>
              <w:t>详见竞争性谈判文件。</w:t>
            </w:r>
          </w:p>
        </w:tc>
        <w:tc>
          <w:tcPr>
            <w:tcW w:w="535" w:type="pct"/>
            <w:tcBorders>
              <w:tl2br w:val="nil"/>
              <w:tr2bl w:val="nil"/>
            </w:tcBorders>
            <w:noWrap/>
            <w:vAlign w:val="center"/>
          </w:tcPr>
          <w:p w14:paraId="67171E7B">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35</w:t>
            </w:r>
          </w:p>
        </w:tc>
        <w:tc>
          <w:tcPr>
            <w:tcW w:w="559" w:type="pct"/>
            <w:tcBorders>
              <w:tl2br w:val="nil"/>
              <w:tr2bl w:val="nil"/>
            </w:tcBorders>
            <w:noWrap w:val="0"/>
            <w:vAlign w:val="center"/>
          </w:tcPr>
          <w:p w14:paraId="35284C79">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35</w:t>
            </w:r>
          </w:p>
        </w:tc>
      </w:tr>
    </w:tbl>
    <w:p w14:paraId="69EBE7D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合同履约期限：详见第三章采购需求。</w:t>
      </w:r>
    </w:p>
    <w:p w14:paraId="307F806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w:t>
      </w:r>
      <w:r>
        <w:rPr>
          <w:rFonts w:hint="eastAsia" w:ascii="宋体" w:hAnsi="宋体"/>
          <w:b/>
          <w:bCs/>
          <w:color w:val="000000" w:themeColor="text1"/>
          <w:szCs w:val="21"/>
          <w:highlight w:val="none"/>
          <w:u w:val="single"/>
          <w14:textFill>
            <w14:solidFill>
              <w14:schemeClr w14:val="tx1"/>
            </w14:solidFill>
          </w14:textFill>
        </w:rPr>
        <w:t>不接受</w:t>
      </w:r>
      <w:r>
        <w:rPr>
          <w:rFonts w:hint="eastAsia" w:ascii="宋体" w:hAnsi="宋体"/>
          <w:color w:val="000000" w:themeColor="text1"/>
          <w:szCs w:val="21"/>
          <w:highlight w:val="none"/>
          <w14:textFill>
            <w14:solidFill>
              <w14:schemeClr w14:val="tx1"/>
            </w14:solidFill>
          </w14:textFill>
        </w:rPr>
        <w:t>联合体。</w:t>
      </w:r>
    </w:p>
    <w:p w14:paraId="3C48CEE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1" w:name="_Toc28359090"/>
      <w:bookmarkStart w:id="12" w:name="_Toc35393799"/>
      <w:bookmarkStart w:id="13" w:name="_Toc71365363"/>
      <w:bookmarkStart w:id="14" w:name="_Toc28359013"/>
      <w:bookmarkStart w:id="15" w:name="_Toc35393630"/>
      <w:bookmarkStart w:id="16" w:name="_Toc71366041"/>
      <w:r>
        <w:rPr>
          <w:rFonts w:hint="eastAsia" w:ascii="黑体" w:hAnsi="黑体" w:eastAsia="黑体"/>
          <w:color w:val="000000" w:themeColor="text1"/>
          <w:sz w:val="24"/>
          <w:highlight w:val="none"/>
          <w14:textFill>
            <w14:solidFill>
              <w14:schemeClr w14:val="tx1"/>
            </w14:solidFill>
          </w14:textFill>
        </w:rPr>
        <w:t>二、供应商的资格条件：</w:t>
      </w:r>
      <w:bookmarkEnd w:id="11"/>
      <w:bookmarkEnd w:id="12"/>
      <w:bookmarkEnd w:id="13"/>
      <w:bookmarkEnd w:id="14"/>
      <w:bookmarkEnd w:id="15"/>
      <w:bookmarkEnd w:id="16"/>
    </w:p>
    <w:p w14:paraId="588FE746">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17" w:name="_Toc28359014"/>
      <w:bookmarkStart w:id="18" w:name="_Toc2835909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521B24D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.落实政府采购政策需满足的资格要求：</w:t>
      </w:r>
      <w:r>
        <w:rPr>
          <w:rFonts w:hint="eastAsia" w:ascii="宋体" w:hAnsi="宋体"/>
          <w:color w:val="000000" w:themeColor="text1"/>
          <w:szCs w:val="21"/>
          <w:highlight w:val="none"/>
          <w:lang w:eastAsia="zh-CN"/>
          <w14:textFill>
            <w14:solidFill>
              <w14:schemeClr w14:val="tx1"/>
            </w14:solidFill>
          </w14:textFill>
        </w:rPr>
        <w:t>本项目</w:t>
      </w:r>
      <w:r>
        <w:rPr>
          <w:rFonts w:hint="eastAsia" w:ascii="宋体" w:hAnsi="宋体"/>
          <w:color w:val="000000" w:themeColor="text1"/>
          <w:szCs w:val="21"/>
          <w:highlight w:val="none"/>
          <w14:textFill>
            <w14:solidFill>
              <w14:schemeClr w14:val="tx1"/>
            </w14:solidFill>
          </w14:textFill>
        </w:rPr>
        <w:t>非专门面向中小企业采购；</w:t>
      </w:r>
    </w:p>
    <w:p w14:paraId="34B37CCE">
      <w:pPr>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r>
        <w:rPr>
          <w:rFonts w:hint="eastAsia" w:ascii="宋体" w:hAnsi="宋体"/>
          <w:color w:val="000000" w:themeColor="text1"/>
          <w:szCs w:val="21"/>
          <w:highlight w:val="none"/>
          <w:lang w:eastAsia="zh-CN"/>
          <w14:textFill>
            <w14:solidFill>
              <w14:schemeClr w14:val="tx1"/>
            </w14:solidFill>
          </w14:textFill>
        </w:rPr>
        <w:t>无</w:t>
      </w:r>
      <w:r>
        <w:rPr>
          <w:rFonts w:hint="eastAsia" w:ascii="宋体" w:hAnsi="宋体"/>
          <w:color w:val="000000" w:themeColor="text1"/>
          <w:szCs w:val="21"/>
          <w:highlight w:val="none"/>
          <w14:textFill>
            <w14:solidFill>
              <w14:schemeClr w14:val="tx1"/>
            </w14:solidFill>
          </w14:textFill>
        </w:rPr>
        <w:t>。</w:t>
      </w:r>
    </w:p>
    <w:p w14:paraId="18BDF6AC">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bookmarkStart w:id="19" w:name="_Toc71365364"/>
      <w:bookmarkStart w:id="20" w:name="_Toc35393800"/>
      <w:bookmarkStart w:id="21" w:name="_Toc71366042"/>
      <w:bookmarkStart w:id="22" w:name="_Toc35393631"/>
      <w:r>
        <w:rPr>
          <w:rFonts w:hint="eastAsia" w:ascii="黑体" w:hAnsi="黑体" w:eastAsia="黑体"/>
          <w:color w:val="000000" w:themeColor="text1"/>
          <w:sz w:val="24"/>
          <w:highlight w:val="none"/>
          <w14:textFill>
            <w14:solidFill>
              <w14:schemeClr w14:val="tx1"/>
            </w14:solidFill>
          </w14:textFill>
        </w:rPr>
        <w:t>三、获取竞争性谈判文件</w:t>
      </w:r>
      <w:bookmarkEnd w:id="17"/>
      <w:bookmarkEnd w:id="18"/>
      <w:bookmarkEnd w:id="19"/>
      <w:bookmarkEnd w:id="20"/>
      <w:bookmarkEnd w:id="21"/>
      <w:bookmarkEnd w:id="22"/>
    </w:p>
    <w:p w14:paraId="4B49DAFB">
      <w:pPr>
        <w:spacing w:line="360" w:lineRule="auto"/>
        <w:ind w:firstLine="420" w:firstLineChars="200"/>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时间：</w:t>
      </w:r>
      <w:r>
        <w:rPr>
          <w:rFonts w:ascii="宋体" w:hAnsi="宋体" w:eastAsia="宋体" w:cs="宋体"/>
          <w:b/>
          <w:bCs w:val="0"/>
          <w:color w:val="000000" w:themeColor="text1"/>
          <w:kern w:val="0"/>
          <w:szCs w:val="21"/>
          <w:highlight w:val="none"/>
          <w14:textFill>
            <w14:solidFill>
              <w14:schemeClr w14:val="tx1"/>
            </w14:solidFill>
          </w14:textFill>
        </w:rPr>
        <w:t>202</w:t>
      </w:r>
      <w:r>
        <w:rPr>
          <w:rFonts w:hint="eastAsia" w:ascii="宋体" w:hAnsi="宋体" w:eastAsia="宋体" w:cs="宋体"/>
          <w:b/>
          <w:bCs w:val="0"/>
          <w:color w:val="000000" w:themeColor="text1"/>
          <w:kern w:val="0"/>
          <w:szCs w:val="21"/>
          <w:highlight w:val="none"/>
          <w14:textFill>
            <w14:solidFill>
              <w14:schemeClr w14:val="tx1"/>
            </w14:solidFill>
          </w14:textFill>
        </w:rPr>
        <w:t>6年</w:t>
      </w:r>
      <w:r>
        <w:rPr>
          <w:rFonts w:hint="eastAsia" w:ascii="宋体" w:hAnsi="宋体" w:cs="宋体"/>
          <w:b/>
          <w:bCs w:val="0"/>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b/>
          <w:bCs w:val="0"/>
          <w:color w:val="000000" w:themeColor="text1"/>
          <w:kern w:val="0"/>
          <w:szCs w:val="21"/>
          <w:highlight w:val="none"/>
          <w14:textFill>
            <w14:solidFill>
              <w14:schemeClr w14:val="tx1"/>
            </w14:solidFill>
          </w14:textFill>
        </w:rPr>
        <w:t>月</w:t>
      </w:r>
      <w:r>
        <w:rPr>
          <w:rFonts w:hint="eastAsia" w:ascii="宋体" w:hAnsi="宋体" w:cs="宋体"/>
          <w:b/>
          <w:bCs w:val="0"/>
          <w:color w:val="000000" w:themeColor="text1"/>
          <w:kern w:val="0"/>
          <w:szCs w:val="21"/>
          <w:highlight w:val="none"/>
          <w:lang w:val="en-US" w:eastAsia="zh-CN"/>
          <w14:textFill>
            <w14:solidFill>
              <w14:schemeClr w14:val="tx1"/>
            </w14:solidFill>
          </w14:textFill>
        </w:rPr>
        <w:t>26</w:t>
      </w:r>
      <w:r>
        <w:rPr>
          <w:rFonts w:hint="eastAsia" w:ascii="宋体" w:hAnsi="宋体" w:eastAsia="宋体" w:cs="宋体"/>
          <w:b/>
          <w:bCs w:val="0"/>
          <w:color w:val="000000" w:themeColor="text1"/>
          <w:kern w:val="0"/>
          <w:szCs w:val="21"/>
          <w:highlight w:val="none"/>
          <w14:textFill>
            <w14:solidFill>
              <w14:schemeClr w14:val="tx1"/>
            </w14:solidFill>
          </w14:textFill>
        </w:rPr>
        <w:t>日至2026年</w:t>
      </w:r>
      <w:r>
        <w:rPr>
          <w:rFonts w:hint="eastAsia" w:ascii="宋体" w:hAnsi="宋体" w:cs="宋体"/>
          <w:b/>
          <w:bCs w:val="0"/>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b/>
          <w:bCs w:val="0"/>
          <w:color w:val="000000" w:themeColor="text1"/>
          <w:kern w:val="0"/>
          <w:szCs w:val="21"/>
          <w:highlight w:val="none"/>
          <w14:textFill>
            <w14:solidFill>
              <w14:schemeClr w14:val="tx1"/>
            </w14:solidFill>
          </w14:textFill>
        </w:rPr>
        <w:t>月</w:t>
      </w:r>
      <w:r>
        <w:rPr>
          <w:rFonts w:hint="eastAsia" w:ascii="宋体" w:hAnsi="宋体" w:cs="宋体"/>
          <w:b/>
          <w:bCs w:val="0"/>
          <w:color w:val="000000" w:themeColor="text1"/>
          <w:kern w:val="0"/>
          <w:szCs w:val="21"/>
          <w:highlight w:val="none"/>
          <w:lang w:val="en-US" w:eastAsia="zh-CN"/>
          <w14:textFill>
            <w14:solidFill>
              <w14:schemeClr w14:val="tx1"/>
            </w14:solidFill>
          </w14:textFill>
        </w:rPr>
        <w:t>29</w:t>
      </w:r>
      <w:r>
        <w:rPr>
          <w:rFonts w:hint="eastAsia" w:ascii="宋体" w:hAnsi="宋体" w:eastAsia="宋体" w:cs="宋体"/>
          <w:b/>
          <w:bCs w:val="0"/>
          <w:color w:val="000000" w:themeColor="text1"/>
          <w:kern w:val="0"/>
          <w:szCs w:val="21"/>
          <w:highlight w:val="none"/>
          <w14:textFill>
            <w14:solidFill>
              <w14:schemeClr w14:val="tx1"/>
            </w14:solidFill>
          </w14:textFill>
        </w:rPr>
        <w:t>日</w:t>
      </w:r>
      <w:r>
        <w:rPr>
          <w:rFonts w:hint="eastAsia" w:ascii="宋体" w:hAnsi="宋体" w:eastAsia="宋体" w:cs="宋体"/>
          <w:bCs/>
          <w:color w:val="000000" w:themeColor="text1"/>
          <w:kern w:val="0"/>
          <w:szCs w:val="21"/>
          <w:highlight w:val="none"/>
          <w14:textFill>
            <w14:solidFill>
              <w14:schemeClr w14:val="tx1"/>
            </w14:solidFill>
          </w14:textFill>
        </w:rPr>
        <w:t>，</w:t>
      </w:r>
      <w:r>
        <w:rPr>
          <w:rFonts w:hint="eastAsia" w:ascii="宋体" w:hAnsi="宋体" w:cs="宋体"/>
          <w:bCs/>
          <w:color w:val="000000" w:themeColor="text1"/>
          <w:kern w:val="0"/>
          <w:szCs w:val="21"/>
          <w:highlight w:val="none"/>
          <w14:textFill>
            <w14:solidFill>
              <w14:schemeClr w14:val="tx1"/>
            </w14:solidFill>
          </w14:textFill>
        </w:rPr>
        <w:t>每天上午</w:t>
      </w:r>
      <w:r>
        <w:rPr>
          <w:rFonts w:hint="eastAsia" w:ascii="宋体" w:hAnsi="宋体" w:cs="宋体"/>
          <w:bCs/>
          <w:color w:val="000000" w:themeColor="text1"/>
          <w:kern w:val="0"/>
          <w:szCs w:val="21"/>
          <w:highlight w:val="none"/>
          <w:u w:val="single"/>
          <w14:textFill>
            <w14:solidFill>
              <w14:schemeClr w14:val="tx1"/>
            </w14:solidFill>
          </w14:textFill>
        </w:rPr>
        <w:t>00：0</w:t>
      </w:r>
      <w:r>
        <w:rPr>
          <w:rFonts w:ascii="宋体" w:hAnsi="宋体" w:cs="宋体"/>
          <w:bCs/>
          <w:color w:val="000000" w:themeColor="text1"/>
          <w:kern w:val="0"/>
          <w:szCs w:val="21"/>
          <w:highlight w:val="none"/>
          <w:u w:val="single"/>
          <w14:textFill>
            <w14:solidFill>
              <w14:schemeClr w14:val="tx1"/>
            </w14:solidFill>
          </w14:textFill>
        </w:rPr>
        <w:t>0</w:t>
      </w:r>
      <w:r>
        <w:rPr>
          <w:rFonts w:hint="eastAsia" w:ascii="宋体" w:hAnsi="宋体" w:cs="宋体"/>
          <w:bCs/>
          <w:color w:val="000000" w:themeColor="text1"/>
          <w:kern w:val="0"/>
          <w:szCs w:val="21"/>
          <w:highlight w:val="none"/>
          <w14:textFill>
            <w14:solidFill>
              <w14:schemeClr w14:val="tx1"/>
            </w14:solidFill>
          </w14:textFill>
        </w:rPr>
        <w:t>至</w:t>
      </w:r>
      <w:r>
        <w:rPr>
          <w:rFonts w:hint="eastAsia" w:ascii="宋体" w:hAnsi="宋体" w:cs="宋体"/>
          <w:bCs/>
          <w:color w:val="000000" w:themeColor="text1"/>
          <w:kern w:val="0"/>
          <w:szCs w:val="21"/>
          <w:highlight w:val="none"/>
          <w:u w:val="single"/>
          <w14:textFill>
            <w14:solidFill>
              <w14:schemeClr w14:val="tx1"/>
            </w14:solidFill>
          </w14:textFill>
        </w:rPr>
        <w:t>1</w:t>
      </w:r>
      <w:r>
        <w:rPr>
          <w:rFonts w:ascii="宋体" w:hAnsi="宋体" w:cs="宋体"/>
          <w:bCs/>
          <w:color w:val="000000" w:themeColor="text1"/>
          <w:kern w:val="0"/>
          <w:szCs w:val="21"/>
          <w:highlight w:val="none"/>
          <w:u w:val="single"/>
          <w14:textFill>
            <w14:solidFill>
              <w14:schemeClr w14:val="tx1"/>
            </w14:solidFill>
          </w14:textFill>
        </w:rPr>
        <w:t>2</w:t>
      </w:r>
      <w:r>
        <w:rPr>
          <w:rFonts w:hint="eastAsia" w:ascii="宋体" w:hAnsi="宋体" w:cs="宋体"/>
          <w:bCs/>
          <w:color w:val="000000" w:themeColor="text1"/>
          <w:kern w:val="0"/>
          <w:szCs w:val="21"/>
          <w:highlight w:val="none"/>
          <w:u w:val="single"/>
          <w:lang w:eastAsia="zh-CN"/>
          <w14:textFill>
            <w14:solidFill>
              <w14:schemeClr w14:val="tx1"/>
            </w14:solidFill>
          </w14:textFill>
        </w:rPr>
        <w:t>:</w:t>
      </w:r>
      <w:r>
        <w:rPr>
          <w:rFonts w:hint="eastAsia" w:ascii="宋体" w:hAnsi="宋体" w:cs="宋体"/>
          <w:bCs/>
          <w:color w:val="000000" w:themeColor="text1"/>
          <w:kern w:val="0"/>
          <w:szCs w:val="21"/>
          <w:highlight w:val="none"/>
          <w:u w:val="single"/>
          <w14:textFill>
            <w14:solidFill>
              <w14:schemeClr w14:val="tx1"/>
            </w14:solidFill>
          </w14:textFill>
        </w:rPr>
        <w:t>0</w:t>
      </w:r>
      <w:r>
        <w:rPr>
          <w:rFonts w:ascii="宋体" w:hAnsi="宋体" w:cs="宋体"/>
          <w:bCs/>
          <w:color w:val="000000" w:themeColor="text1"/>
          <w:kern w:val="0"/>
          <w:szCs w:val="21"/>
          <w:highlight w:val="none"/>
          <w:u w:val="single"/>
          <w14:textFill>
            <w14:solidFill>
              <w14:schemeClr w14:val="tx1"/>
            </w14:solidFill>
          </w14:textFill>
        </w:rPr>
        <w:t>0</w:t>
      </w:r>
      <w:r>
        <w:rPr>
          <w:rFonts w:hint="eastAsia" w:ascii="宋体" w:hAnsi="宋体" w:cs="宋体"/>
          <w:bCs/>
          <w:color w:val="000000" w:themeColor="text1"/>
          <w:kern w:val="0"/>
          <w:szCs w:val="21"/>
          <w:highlight w:val="none"/>
          <w14:textFill>
            <w14:solidFill>
              <w14:schemeClr w14:val="tx1"/>
            </w14:solidFill>
          </w14:textFill>
        </w:rPr>
        <w:t>，下午</w:t>
      </w:r>
      <w:r>
        <w:rPr>
          <w:rFonts w:hint="eastAsia" w:ascii="宋体" w:hAnsi="宋体" w:cs="宋体"/>
          <w:bCs/>
          <w:color w:val="000000" w:themeColor="text1"/>
          <w:kern w:val="0"/>
          <w:szCs w:val="21"/>
          <w:highlight w:val="none"/>
          <w:u w:val="single"/>
          <w14:textFill>
            <w14:solidFill>
              <w14:schemeClr w14:val="tx1"/>
            </w14:solidFill>
          </w14:textFill>
        </w:rPr>
        <w:t>12</w:t>
      </w:r>
      <w:r>
        <w:rPr>
          <w:rFonts w:hint="eastAsia" w:ascii="宋体" w:hAnsi="宋体" w:cs="宋体"/>
          <w:bCs/>
          <w:color w:val="000000" w:themeColor="text1"/>
          <w:kern w:val="0"/>
          <w:szCs w:val="21"/>
          <w:highlight w:val="none"/>
          <w:u w:val="single"/>
          <w:lang w:eastAsia="zh-CN"/>
          <w14:textFill>
            <w14:solidFill>
              <w14:schemeClr w14:val="tx1"/>
            </w14:solidFill>
          </w14:textFill>
        </w:rPr>
        <w:t>:</w:t>
      </w:r>
      <w:r>
        <w:rPr>
          <w:rFonts w:hint="eastAsia" w:ascii="宋体" w:hAnsi="宋体" w:cs="宋体"/>
          <w:bCs/>
          <w:color w:val="000000" w:themeColor="text1"/>
          <w:kern w:val="0"/>
          <w:szCs w:val="21"/>
          <w:highlight w:val="none"/>
          <w:u w:val="single"/>
          <w14:textFill>
            <w14:solidFill>
              <w14:schemeClr w14:val="tx1"/>
            </w14:solidFill>
          </w14:textFill>
        </w:rPr>
        <w:t>01至23:59</w:t>
      </w:r>
      <w:r>
        <w:rPr>
          <w:rFonts w:hint="eastAsia" w:ascii="宋体" w:hAnsi="宋体" w:cs="宋体"/>
          <w:bCs/>
          <w:color w:val="000000" w:themeColor="text1"/>
          <w:kern w:val="0"/>
          <w:szCs w:val="21"/>
          <w:highlight w:val="none"/>
          <w14:textFill>
            <w14:solidFill>
              <w14:schemeClr w14:val="tx1"/>
            </w14:solidFill>
          </w14:textFill>
        </w:rPr>
        <w:t>（北京时间，</w:t>
      </w:r>
      <w:r>
        <w:rPr>
          <w:rFonts w:ascii="宋体" w:hAnsi="宋体" w:cs="宋体"/>
          <w:bCs/>
          <w:color w:val="000000" w:themeColor="text1"/>
          <w:kern w:val="0"/>
          <w:szCs w:val="21"/>
          <w:highlight w:val="none"/>
          <w14:textFill>
            <w14:solidFill>
              <w14:schemeClr w14:val="tx1"/>
            </w14:solidFill>
          </w14:textFill>
        </w:rPr>
        <w:t>法定节假日</w:t>
      </w:r>
      <w:r>
        <w:rPr>
          <w:rFonts w:hint="eastAsia" w:ascii="宋体" w:hAnsi="宋体" w:cs="宋体"/>
          <w:bCs/>
          <w:color w:val="000000" w:themeColor="text1"/>
          <w:kern w:val="0"/>
          <w:szCs w:val="21"/>
          <w:highlight w:val="none"/>
          <w14:textFill>
            <w14:solidFill>
              <w14:schemeClr w14:val="tx1"/>
            </w14:solidFill>
          </w14:textFill>
        </w:rPr>
        <w:t>除外）</w:t>
      </w:r>
    </w:p>
    <w:p w14:paraId="373895DD">
      <w:pPr>
        <w:spacing w:line="360" w:lineRule="auto"/>
        <w:ind w:firstLine="540"/>
        <w:rPr>
          <w:rFonts w:hint="eastAsia" w:ascii="宋体" w:hAnsi="宋体" w:eastAsia="宋体" w:cs="宋体"/>
          <w:bCs/>
          <w:color w:val="000000" w:themeColor="text1"/>
          <w:kern w:val="0"/>
          <w:szCs w:val="21"/>
          <w:highlight w:val="none"/>
          <w:lang w:eastAsia="zh-CN"/>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地点：</w:t>
      </w:r>
      <w:r>
        <w:rPr>
          <w:rFonts w:hint="eastAsia" w:ascii="宋体" w:hAnsi="宋体" w:cs="宋体"/>
          <w:bCs/>
          <w:color w:val="000000" w:themeColor="text1"/>
          <w:kern w:val="0"/>
          <w:szCs w:val="21"/>
          <w:highlight w:val="none"/>
          <w:lang w:eastAsia="zh-CN"/>
          <w14:textFill>
            <w14:solidFill>
              <w14:schemeClr w14:val="tx1"/>
            </w14:solidFill>
          </w14:textFill>
        </w:rPr>
        <w:t>广西政府采购云平台（https://www.gcy.zfcg.gxzf.gov.cn/）</w:t>
      </w:r>
    </w:p>
    <w:p w14:paraId="5C13F140">
      <w:pPr>
        <w:spacing w:line="360" w:lineRule="auto"/>
        <w:ind w:firstLine="540"/>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方式：网上下载。本项目不提供纸质文件，潜在供应商需使用账号登录或者使用CA登录</w:t>
      </w:r>
      <w:r>
        <w:rPr>
          <w:rFonts w:hint="eastAsia" w:ascii="宋体" w:hAnsi="宋体" w:cs="宋体"/>
          <w:bCs/>
          <w:color w:val="000000" w:themeColor="text1"/>
          <w:kern w:val="0"/>
          <w:szCs w:val="21"/>
          <w:highlight w:val="none"/>
          <w:lang w:eastAsia="zh-CN"/>
          <w14:textFill>
            <w14:solidFill>
              <w14:schemeClr w14:val="tx1"/>
            </w14:solidFill>
          </w14:textFill>
        </w:rPr>
        <w:t>广西政府采购云平台（https://www.gcy.zfcg.gxzf.gov.cn/）</w:t>
      </w:r>
      <w:r>
        <w:rPr>
          <w:rFonts w:hint="eastAsia" w:ascii="宋体" w:hAnsi="宋体" w:cs="宋体"/>
          <w:bCs/>
          <w:color w:val="000000" w:themeColor="text1"/>
          <w:kern w:val="0"/>
          <w:szCs w:val="21"/>
          <w:highlight w:val="none"/>
          <w14:textFill>
            <w14:solidFill>
              <w14:schemeClr w14:val="tx1"/>
            </w14:solidFill>
          </w14:textFill>
        </w:rPr>
        <w:t>-进入“项目采购”应用，在获取采购文件菜单中选择项目，获取竞争性谈判文件。</w:t>
      </w:r>
      <w:r>
        <w:rPr>
          <w:rFonts w:hint="eastAsia" w:ascii="宋体" w:hAnsi="宋体"/>
          <w:color w:val="000000" w:themeColor="text1"/>
          <w:szCs w:val="21"/>
          <w:highlight w:val="none"/>
          <w14:textFill>
            <w14:solidFill>
              <w14:schemeClr w14:val="tx1"/>
            </w14:solidFill>
          </w14:textFill>
        </w:rPr>
        <w:t>电子</w:t>
      </w:r>
      <w:r>
        <w:rPr>
          <w:rFonts w:hint="eastAsia"/>
          <w:color w:val="000000" w:themeColor="text1"/>
          <w:highlight w:val="none"/>
          <w14:textFill>
            <w14:solidFill>
              <w14:schemeClr w14:val="tx1"/>
            </w14:solidFill>
          </w14:textFill>
        </w:rPr>
        <w:t>响应文件</w:t>
      </w:r>
      <w:r>
        <w:rPr>
          <w:rFonts w:hint="eastAsia" w:ascii="宋体" w:hAnsi="宋体"/>
          <w:color w:val="000000" w:themeColor="text1"/>
          <w:szCs w:val="21"/>
          <w:highlight w:val="none"/>
          <w14:textFill>
            <w14:solidFill>
              <w14:schemeClr w14:val="tx1"/>
            </w14:solidFill>
          </w14:textFill>
        </w:rPr>
        <w:t>制作需要基于广西政府采购云平台获取的谈判文件编制，</w:t>
      </w:r>
      <w:r>
        <w:rPr>
          <w:rFonts w:hint="eastAsia" w:ascii="宋体" w:hAnsi="宋体" w:cs="宋体"/>
          <w:bCs/>
          <w:color w:val="000000" w:themeColor="text1"/>
          <w:kern w:val="0"/>
          <w:szCs w:val="21"/>
          <w:highlight w:val="none"/>
          <w14:textFill>
            <w14:solidFill>
              <w14:schemeClr w14:val="tx1"/>
            </w14:solidFill>
          </w14:textFill>
        </w:rPr>
        <w:t>通过其他方式获取谈判文件的，将有可能导致供应商无法在广西政府采购云平台编制及上传响应文件。</w:t>
      </w:r>
    </w:p>
    <w:p w14:paraId="6CB484DE">
      <w:pPr>
        <w:spacing w:line="360" w:lineRule="auto"/>
        <w:ind w:firstLine="540"/>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售价：</w:t>
      </w:r>
      <w:r>
        <w:rPr>
          <w:rFonts w:hint="eastAsia" w:ascii="宋体" w:hAnsi="宋体" w:cs="宋体"/>
          <w:color w:val="000000" w:themeColor="text1"/>
          <w:szCs w:val="21"/>
          <w:highlight w:val="none"/>
          <w14:textFill>
            <w14:solidFill>
              <w14:schemeClr w14:val="tx1"/>
            </w14:solidFill>
          </w14:textFill>
        </w:rPr>
        <w:t>0元</w:t>
      </w:r>
    </w:p>
    <w:p w14:paraId="3598FCCD">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bookmarkStart w:id="23" w:name="_Toc35393801"/>
      <w:bookmarkStart w:id="24" w:name="_Toc71365365"/>
      <w:bookmarkStart w:id="25" w:name="_Toc71366043"/>
      <w:bookmarkStart w:id="26" w:name="_Toc28359015"/>
      <w:bookmarkStart w:id="27" w:name="_Toc28359092"/>
      <w:bookmarkStart w:id="28" w:name="_Toc35393632"/>
      <w:r>
        <w:rPr>
          <w:rFonts w:hint="eastAsia" w:ascii="黑体" w:hAnsi="黑体" w:eastAsia="黑体"/>
          <w:color w:val="000000" w:themeColor="text1"/>
          <w:sz w:val="24"/>
          <w:highlight w:val="none"/>
          <w14:textFill>
            <w14:solidFill>
              <w14:schemeClr w14:val="tx1"/>
            </w14:solidFill>
          </w14:textFill>
        </w:rPr>
        <w:t>四、响应文件提交</w:t>
      </w:r>
      <w:bookmarkEnd w:id="23"/>
      <w:bookmarkEnd w:id="24"/>
      <w:bookmarkEnd w:id="25"/>
      <w:bookmarkEnd w:id="26"/>
      <w:bookmarkEnd w:id="27"/>
      <w:bookmarkEnd w:id="28"/>
    </w:p>
    <w:p w14:paraId="7F00C46F">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截止时间：</w:t>
      </w:r>
      <w:r>
        <w:rPr>
          <w:rFonts w:ascii="宋体" w:hAnsi="宋体" w:cs="宋体"/>
          <w:b/>
          <w:bCs w:val="0"/>
          <w:color w:val="000000" w:themeColor="text1"/>
          <w:kern w:val="0"/>
          <w:szCs w:val="21"/>
          <w:highlight w:val="none"/>
          <w14:textFill>
            <w14:solidFill>
              <w14:schemeClr w14:val="tx1"/>
            </w14:solidFill>
          </w14:textFill>
        </w:rPr>
        <w:t>202</w:t>
      </w:r>
      <w:r>
        <w:rPr>
          <w:rFonts w:hint="eastAsia" w:ascii="宋体" w:hAnsi="宋体" w:cs="宋体"/>
          <w:b/>
          <w:bCs w:val="0"/>
          <w:color w:val="000000" w:themeColor="text1"/>
          <w:kern w:val="0"/>
          <w:szCs w:val="21"/>
          <w:highlight w:val="none"/>
          <w14:textFill>
            <w14:solidFill>
              <w14:schemeClr w14:val="tx1"/>
            </w14:solidFill>
          </w14:textFill>
        </w:rPr>
        <w:t>6年</w:t>
      </w:r>
      <w:r>
        <w:rPr>
          <w:rFonts w:hint="eastAsia" w:ascii="宋体" w:hAnsi="宋体" w:cs="宋体"/>
          <w:b/>
          <w:bCs w:val="0"/>
          <w:color w:val="000000" w:themeColor="text1"/>
          <w:kern w:val="0"/>
          <w:szCs w:val="21"/>
          <w:highlight w:val="none"/>
          <w:lang w:val="en-US" w:eastAsia="zh-CN"/>
          <w14:textFill>
            <w14:solidFill>
              <w14:schemeClr w14:val="tx1"/>
            </w14:solidFill>
          </w14:textFill>
        </w:rPr>
        <w:t>6</w:t>
      </w:r>
      <w:r>
        <w:rPr>
          <w:rFonts w:hint="eastAsia" w:ascii="宋体" w:hAnsi="宋体" w:cs="宋体"/>
          <w:b/>
          <w:bCs w:val="0"/>
          <w:color w:val="000000" w:themeColor="text1"/>
          <w:kern w:val="0"/>
          <w:szCs w:val="21"/>
          <w:highlight w:val="none"/>
          <w14:textFill>
            <w14:solidFill>
              <w14:schemeClr w14:val="tx1"/>
            </w14:solidFill>
          </w14:textFill>
        </w:rPr>
        <w:t>月</w:t>
      </w:r>
      <w:r>
        <w:rPr>
          <w:rFonts w:hint="eastAsia" w:ascii="宋体" w:hAnsi="宋体" w:cs="宋体"/>
          <w:b/>
          <w:bCs w:val="0"/>
          <w:color w:val="000000" w:themeColor="text1"/>
          <w:kern w:val="0"/>
          <w:szCs w:val="21"/>
          <w:highlight w:val="none"/>
          <w:lang w:val="en-US" w:eastAsia="zh-CN"/>
          <w14:textFill>
            <w14:solidFill>
              <w14:schemeClr w14:val="tx1"/>
            </w14:solidFill>
          </w14:textFill>
        </w:rPr>
        <w:t>2</w:t>
      </w:r>
      <w:r>
        <w:rPr>
          <w:rFonts w:hint="eastAsia" w:ascii="宋体" w:hAnsi="宋体" w:cs="宋体"/>
          <w:b/>
          <w:bCs w:val="0"/>
          <w:color w:val="000000" w:themeColor="text1"/>
          <w:kern w:val="0"/>
          <w:szCs w:val="21"/>
          <w:highlight w:val="none"/>
          <w14:textFill>
            <w14:solidFill>
              <w14:schemeClr w14:val="tx1"/>
            </w14:solidFill>
          </w14:textFill>
        </w:rPr>
        <w:t>日</w:t>
      </w:r>
      <w:r>
        <w:rPr>
          <w:rFonts w:hint="eastAsia" w:ascii="宋体" w:hAnsi="宋体"/>
          <w:b/>
          <w:bCs w:val="0"/>
          <w:color w:val="000000" w:themeColor="text1"/>
          <w:szCs w:val="21"/>
          <w:highlight w:val="none"/>
          <w14:textFill>
            <w14:solidFill>
              <w14:schemeClr w14:val="tx1"/>
            </w14:solidFill>
          </w14:textFill>
        </w:rPr>
        <w:t>9时</w:t>
      </w:r>
      <w:r>
        <w:rPr>
          <w:rFonts w:hint="eastAsia" w:ascii="宋体" w:hAnsi="宋体"/>
          <w:b/>
          <w:bCs w:val="0"/>
          <w:color w:val="000000" w:themeColor="text1"/>
          <w:szCs w:val="21"/>
          <w:highlight w:val="none"/>
          <w:lang w:val="en-US" w:eastAsia="zh-CN"/>
          <w14:textFill>
            <w14:solidFill>
              <w14:schemeClr w14:val="tx1"/>
            </w14:solidFill>
          </w14:textFill>
        </w:rPr>
        <w:t>3</w:t>
      </w:r>
      <w:r>
        <w:rPr>
          <w:rFonts w:hint="eastAsia" w:ascii="宋体" w:hAnsi="宋体"/>
          <w:b/>
          <w:bCs w:val="0"/>
          <w:color w:val="000000" w:themeColor="text1"/>
          <w:szCs w:val="21"/>
          <w:highlight w:val="none"/>
          <w14:textFill>
            <w14:solidFill>
              <w14:schemeClr w14:val="tx1"/>
            </w14:solidFill>
          </w14:textFill>
        </w:rPr>
        <w:t>0分（北京时间）</w:t>
      </w:r>
    </w:p>
    <w:p w14:paraId="2DFE89BC">
      <w:pPr>
        <w:spacing w:line="360" w:lineRule="auto"/>
        <w:ind w:left="422"/>
        <w:rPr>
          <w:rFonts w:hint="eastAsia" w:ascii="宋体" w:hAnsi="宋体" w:eastAsia="宋体"/>
          <w:bCs/>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w:t>
      </w:r>
      <w:r>
        <w:rPr>
          <w:rFonts w:hint="eastAsia" w:ascii="宋体" w:hAnsi="宋体" w:cs="宋体"/>
          <w:color w:val="000000" w:themeColor="text1"/>
          <w:szCs w:val="21"/>
          <w:highlight w:val="none"/>
          <w14:textFill>
            <w14:solidFill>
              <w14:schemeClr w14:val="tx1"/>
            </w14:solidFill>
          </w14:textFill>
        </w:rPr>
        <w:t>请登录广西政府采购云平台投标客户端投标。</w:t>
      </w:r>
    </w:p>
    <w:p w14:paraId="5BD90C3C">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bookmarkStart w:id="29" w:name="_Toc28359016"/>
      <w:bookmarkStart w:id="30" w:name="_Toc35393633"/>
      <w:bookmarkStart w:id="31" w:name="_Toc35393802"/>
      <w:bookmarkStart w:id="32" w:name="_Toc71366044"/>
      <w:bookmarkStart w:id="33" w:name="_Toc71365366"/>
      <w:bookmarkStart w:id="34" w:name="_Toc28359093"/>
      <w:r>
        <w:rPr>
          <w:rFonts w:hint="eastAsia" w:ascii="黑体" w:hAnsi="黑体" w:eastAsia="黑体"/>
          <w:color w:val="000000" w:themeColor="text1"/>
          <w:sz w:val="24"/>
          <w:highlight w:val="none"/>
          <w14:textFill>
            <w14:solidFill>
              <w14:schemeClr w14:val="tx1"/>
            </w14:solidFill>
          </w14:textFill>
        </w:rPr>
        <w:t>五、开启</w:t>
      </w:r>
      <w:bookmarkEnd w:id="29"/>
      <w:bookmarkEnd w:id="30"/>
      <w:bookmarkEnd w:id="31"/>
      <w:bookmarkEnd w:id="32"/>
      <w:bookmarkEnd w:id="33"/>
      <w:bookmarkEnd w:id="34"/>
    </w:p>
    <w:p w14:paraId="375B086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时间：</w:t>
      </w:r>
      <w:r>
        <w:rPr>
          <w:rFonts w:ascii="宋体" w:hAnsi="宋体" w:cs="宋体"/>
          <w:b/>
          <w:bCs w:val="0"/>
          <w:color w:val="000000" w:themeColor="text1"/>
          <w:kern w:val="0"/>
          <w:szCs w:val="21"/>
          <w:highlight w:val="none"/>
          <w14:textFill>
            <w14:solidFill>
              <w14:schemeClr w14:val="tx1"/>
            </w14:solidFill>
          </w14:textFill>
        </w:rPr>
        <w:t>202</w:t>
      </w:r>
      <w:r>
        <w:rPr>
          <w:rFonts w:hint="eastAsia" w:ascii="宋体" w:hAnsi="宋体" w:cs="宋体"/>
          <w:b/>
          <w:bCs w:val="0"/>
          <w:color w:val="000000" w:themeColor="text1"/>
          <w:kern w:val="0"/>
          <w:szCs w:val="21"/>
          <w:highlight w:val="none"/>
          <w14:textFill>
            <w14:solidFill>
              <w14:schemeClr w14:val="tx1"/>
            </w14:solidFill>
          </w14:textFill>
        </w:rPr>
        <w:t>6年</w:t>
      </w:r>
      <w:r>
        <w:rPr>
          <w:rFonts w:hint="eastAsia" w:ascii="宋体" w:hAnsi="宋体" w:cs="宋体"/>
          <w:b/>
          <w:bCs w:val="0"/>
          <w:color w:val="000000" w:themeColor="text1"/>
          <w:kern w:val="0"/>
          <w:szCs w:val="21"/>
          <w:highlight w:val="none"/>
          <w:lang w:val="en-US" w:eastAsia="zh-CN"/>
          <w14:textFill>
            <w14:solidFill>
              <w14:schemeClr w14:val="tx1"/>
            </w14:solidFill>
          </w14:textFill>
        </w:rPr>
        <w:t>6</w:t>
      </w:r>
      <w:r>
        <w:rPr>
          <w:rFonts w:hint="eastAsia" w:ascii="宋体" w:hAnsi="宋体" w:cs="宋体"/>
          <w:b/>
          <w:bCs w:val="0"/>
          <w:color w:val="000000" w:themeColor="text1"/>
          <w:kern w:val="0"/>
          <w:szCs w:val="21"/>
          <w:highlight w:val="none"/>
          <w14:textFill>
            <w14:solidFill>
              <w14:schemeClr w14:val="tx1"/>
            </w14:solidFill>
          </w14:textFill>
        </w:rPr>
        <w:t>月</w:t>
      </w:r>
      <w:r>
        <w:rPr>
          <w:rFonts w:hint="eastAsia" w:ascii="宋体" w:hAnsi="宋体" w:cs="宋体"/>
          <w:b/>
          <w:bCs w:val="0"/>
          <w:color w:val="000000" w:themeColor="text1"/>
          <w:kern w:val="0"/>
          <w:szCs w:val="21"/>
          <w:highlight w:val="none"/>
          <w:lang w:val="en-US" w:eastAsia="zh-CN"/>
          <w14:textFill>
            <w14:solidFill>
              <w14:schemeClr w14:val="tx1"/>
            </w14:solidFill>
          </w14:textFill>
        </w:rPr>
        <w:t>2</w:t>
      </w:r>
      <w:r>
        <w:rPr>
          <w:rFonts w:hint="eastAsia" w:ascii="宋体" w:hAnsi="宋体" w:cs="宋体"/>
          <w:b/>
          <w:bCs w:val="0"/>
          <w:color w:val="000000" w:themeColor="text1"/>
          <w:kern w:val="0"/>
          <w:szCs w:val="21"/>
          <w:highlight w:val="none"/>
          <w14:textFill>
            <w14:solidFill>
              <w14:schemeClr w14:val="tx1"/>
            </w14:solidFill>
          </w14:textFill>
        </w:rPr>
        <w:t>日</w:t>
      </w:r>
      <w:r>
        <w:rPr>
          <w:rFonts w:hint="eastAsia" w:ascii="宋体" w:hAnsi="宋体"/>
          <w:b/>
          <w:bCs w:val="0"/>
          <w:color w:val="000000" w:themeColor="text1"/>
          <w:szCs w:val="21"/>
          <w:highlight w:val="none"/>
          <w14:textFill>
            <w14:solidFill>
              <w14:schemeClr w14:val="tx1"/>
            </w14:solidFill>
          </w14:textFill>
        </w:rPr>
        <w:t>9时</w:t>
      </w:r>
      <w:r>
        <w:rPr>
          <w:rFonts w:hint="eastAsia" w:ascii="宋体" w:hAnsi="宋体"/>
          <w:b/>
          <w:bCs w:val="0"/>
          <w:color w:val="000000" w:themeColor="text1"/>
          <w:szCs w:val="21"/>
          <w:highlight w:val="none"/>
          <w:lang w:val="en-US" w:eastAsia="zh-CN"/>
          <w14:textFill>
            <w14:solidFill>
              <w14:schemeClr w14:val="tx1"/>
            </w14:solidFill>
          </w14:textFill>
        </w:rPr>
        <w:t>3</w:t>
      </w:r>
      <w:r>
        <w:rPr>
          <w:rFonts w:hint="eastAsia" w:ascii="宋体" w:hAnsi="宋体"/>
          <w:b/>
          <w:bCs w:val="0"/>
          <w:color w:val="000000" w:themeColor="text1"/>
          <w:szCs w:val="21"/>
          <w:highlight w:val="none"/>
          <w14:textFill>
            <w14:solidFill>
              <w14:schemeClr w14:val="tx1"/>
            </w14:solidFill>
          </w14:textFill>
        </w:rPr>
        <w:t>0分（北京时间）</w:t>
      </w:r>
    </w:p>
    <w:p w14:paraId="58233EE1">
      <w:pPr>
        <w:keepNext w:val="0"/>
        <w:keepLines w:val="0"/>
        <w:pageBreakBefore w:val="0"/>
        <w:kinsoku/>
        <w:wordWrap/>
        <w:overflowPunct/>
        <w:topLinePunct w:val="0"/>
        <w:autoSpaceDE/>
        <w:autoSpaceDN/>
        <w:bidi w:val="0"/>
        <w:adjustRightInd/>
        <w:spacing w:line="336" w:lineRule="auto"/>
        <w:ind w:firstLine="420" w:firstLineChars="200"/>
        <w:textAlignment w:val="auto"/>
        <w:rPr>
          <w:rFonts w:hint="eastAsia" w:ascii="宋体" w:hAnsi="宋体" w:eastAsia="宋体"/>
          <w:bCs/>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w:t>
      </w:r>
      <w:r>
        <w:rPr>
          <w:rFonts w:hint="eastAsia" w:ascii="宋体" w:hAnsi="宋体" w:cs="宋体"/>
          <w:color w:val="000000" w:themeColor="text1"/>
          <w:szCs w:val="21"/>
          <w:highlight w:val="none"/>
          <w14:textFill>
            <w14:solidFill>
              <w14:schemeClr w14:val="tx1"/>
            </w14:solidFill>
          </w14:textFill>
        </w:rPr>
        <w:t>广西政府采购云平台电子开标大厅</w:t>
      </w:r>
    </w:p>
    <w:p w14:paraId="2403CE5F">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bookmarkStart w:id="35" w:name="_Toc71365367"/>
      <w:bookmarkStart w:id="36" w:name="_Toc28359094"/>
      <w:bookmarkStart w:id="37" w:name="_Toc71366045"/>
      <w:bookmarkStart w:id="38" w:name="_Toc35393634"/>
      <w:bookmarkStart w:id="39" w:name="_Toc28359017"/>
      <w:bookmarkStart w:id="40" w:name="_Toc35393803"/>
      <w:r>
        <w:rPr>
          <w:rFonts w:hint="eastAsia" w:ascii="黑体" w:hAnsi="黑体" w:eastAsia="黑体"/>
          <w:color w:val="000000" w:themeColor="text1"/>
          <w:sz w:val="24"/>
          <w:highlight w:val="none"/>
          <w14:textFill>
            <w14:solidFill>
              <w14:schemeClr w14:val="tx1"/>
            </w14:solidFill>
          </w14:textFill>
        </w:rPr>
        <w:t>六、公告期限</w:t>
      </w:r>
      <w:bookmarkEnd w:id="35"/>
      <w:bookmarkEnd w:id="36"/>
      <w:bookmarkEnd w:id="37"/>
      <w:bookmarkEnd w:id="38"/>
      <w:bookmarkEnd w:id="39"/>
      <w:bookmarkEnd w:id="40"/>
    </w:p>
    <w:p w14:paraId="70AF9DC3">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自本公告发布之日起3个工作日。</w:t>
      </w:r>
    </w:p>
    <w:p w14:paraId="1E531D21">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bookmarkStart w:id="41" w:name="_Toc35393635"/>
      <w:bookmarkStart w:id="42" w:name="_Toc71365368"/>
      <w:bookmarkStart w:id="43" w:name="_Toc35393804"/>
      <w:bookmarkStart w:id="44" w:name="_Toc71366046"/>
      <w:r>
        <w:rPr>
          <w:rFonts w:hint="eastAsia" w:ascii="黑体" w:hAnsi="黑体" w:eastAsia="黑体"/>
          <w:color w:val="000000" w:themeColor="text1"/>
          <w:sz w:val="24"/>
          <w:highlight w:val="none"/>
          <w14:textFill>
            <w14:solidFill>
              <w14:schemeClr w14:val="tx1"/>
            </w14:solidFill>
          </w14:textFill>
        </w:rPr>
        <w:t>七、其他补充事宜</w:t>
      </w:r>
      <w:bookmarkEnd w:id="41"/>
      <w:bookmarkEnd w:id="42"/>
      <w:bookmarkEnd w:id="43"/>
      <w:bookmarkEnd w:id="44"/>
    </w:p>
    <w:p w14:paraId="5755BDBC">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竞标保证金</w:t>
      </w:r>
    </w:p>
    <w:p w14:paraId="6F621625">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竞标</w:t>
      </w:r>
      <w:r>
        <w:rPr>
          <w:rFonts w:ascii="宋体" w:hAnsi="宋体" w:cs="宋体"/>
          <w:color w:val="000000" w:themeColor="text1"/>
          <w:kern w:val="0"/>
          <w:szCs w:val="21"/>
          <w:highlight w:val="none"/>
          <w14:textFill>
            <w14:solidFill>
              <w14:schemeClr w14:val="tx1"/>
            </w14:solidFill>
          </w14:textFill>
        </w:rPr>
        <w:t>保证金金额</w:t>
      </w:r>
      <w:r>
        <w:rPr>
          <w:rFonts w:hint="eastAsia" w:ascii="宋体" w:hAnsi="宋体"/>
          <w:b w:val="0"/>
          <w:bCs w:val="0"/>
          <w:color w:val="000000" w:themeColor="text1"/>
          <w:szCs w:val="21"/>
          <w:highlight w:val="none"/>
          <w:lang w:val="en-US" w:eastAsia="zh-CN"/>
          <w14:textFill>
            <w14:solidFill>
              <w14:schemeClr w14:val="tx1"/>
            </w14:solidFill>
          </w14:textFill>
        </w:rPr>
        <w:t>(必须足额缴纳）：</w:t>
      </w:r>
      <w:r>
        <w:rPr>
          <w:rFonts w:hint="eastAsia" w:ascii="宋体" w:hAnsi="宋体" w:cs="宋体"/>
          <w:b w:val="0"/>
          <w:bCs w:val="0"/>
          <w:color w:val="000000" w:themeColor="text1"/>
          <w:kern w:val="0"/>
          <w:szCs w:val="21"/>
          <w:highlight w:val="none"/>
          <w14:textFill>
            <w14:solidFill>
              <w14:schemeClr w14:val="tx1"/>
            </w14:solidFill>
          </w14:textFill>
        </w:rPr>
        <w:t>分标1：10000.00元；分标2</w:t>
      </w:r>
      <w:r>
        <w:rPr>
          <w:rFonts w:hint="eastAsia" w:ascii="宋体" w:hAnsi="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cs="宋体"/>
          <w:b w:val="0"/>
          <w:bCs w:val="0"/>
          <w:color w:val="000000" w:themeColor="text1"/>
          <w:kern w:val="0"/>
          <w:szCs w:val="21"/>
          <w:highlight w:val="none"/>
          <w:lang w:val="en-US" w:eastAsia="zh-CN"/>
          <w14:textFill>
            <w14:solidFill>
              <w14:schemeClr w14:val="tx1"/>
            </w14:solidFill>
          </w14:textFill>
        </w:rPr>
        <w:t>3</w:t>
      </w:r>
      <w:r>
        <w:rPr>
          <w:rFonts w:hint="eastAsia" w:ascii="宋体" w:hAnsi="宋体" w:cs="宋体"/>
          <w:b w:val="0"/>
          <w:bCs w:val="0"/>
          <w:color w:val="000000" w:themeColor="text1"/>
          <w:kern w:val="0"/>
          <w:szCs w:val="21"/>
          <w:highlight w:val="none"/>
          <w14:textFill>
            <w14:solidFill>
              <w14:schemeClr w14:val="tx1"/>
            </w14:solidFill>
          </w14:textFill>
        </w:rPr>
        <w:t>000.00元。</w:t>
      </w:r>
    </w:p>
    <w:p w14:paraId="62A585FD">
      <w:pPr>
        <w:snapToGrid w:val="0"/>
        <w:spacing w:line="400" w:lineRule="exact"/>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竞标保证金的交纳方式：银行转账、支票、汇票、本票或者金融机构、担保机构出具的保函等非现金形式。采用银行转账方式的，在响应文件提交截止时间前交至采购代理机构指定账户并且到账，</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转账时，须在银行转账底单上备注项目标识如“【项目编号：</w:t>
      </w:r>
      <w:r>
        <w:rPr>
          <w:rFonts w:hint="eastAsia" w:ascii="宋体" w:hAnsi="宋体"/>
          <w:color w:val="000000" w:themeColor="text1"/>
          <w:szCs w:val="21"/>
          <w:highlight w:val="none"/>
          <w:lang w:eastAsia="zh-CN"/>
          <w14:textFill>
            <w14:solidFill>
              <w14:schemeClr w14:val="tx1"/>
            </w14:solidFill>
          </w14:textFill>
        </w:rPr>
        <w:t>GXZC2026-J1-001440-JGJD</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保证金”</w:t>
      </w:r>
      <w:r>
        <w:rPr>
          <w:rFonts w:hint="eastAsia" w:ascii="宋体" w:hAnsi="宋体" w:cs="宋体"/>
          <w:color w:val="000000" w:themeColor="text1"/>
          <w:kern w:val="0"/>
          <w:szCs w:val="21"/>
          <w:highlight w:val="none"/>
          <w14:textFill>
            <w14:solidFill>
              <w14:schemeClr w14:val="tx1"/>
            </w14:solidFill>
          </w14:textFill>
        </w:rPr>
        <w:t>缴纳</w:t>
      </w:r>
      <w:r>
        <w:rPr>
          <w:rFonts w:hint="eastAsia" w:ascii="宋体" w:hAnsi="宋体" w:cs="宋体"/>
          <w:color w:val="000000" w:themeColor="text1"/>
          <w:kern w:val="0"/>
          <w:szCs w:val="21"/>
          <w:highlight w:val="none"/>
          <w:lang w:eastAsia="zh-CN"/>
          <w14:textFill>
            <w14:solidFill>
              <w14:schemeClr w14:val="tx1"/>
            </w14:solidFill>
          </w14:textFill>
        </w:rPr>
        <w:t>竞标保证金</w:t>
      </w:r>
      <w:r>
        <w:rPr>
          <w:rFonts w:hint="eastAsia" w:ascii="宋体" w:hAnsi="宋体" w:cs="宋体"/>
          <w:color w:val="000000" w:themeColor="text1"/>
          <w:kern w:val="0"/>
          <w:szCs w:val="21"/>
          <w:highlight w:val="none"/>
          <w14:textFill>
            <w14:solidFill>
              <w14:schemeClr w14:val="tx1"/>
            </w14:solidFill>
          </w14:textFill>
        </w:rPr>
        <w:t>指定账户的信息：</w:t>
      </w:r>
    </w:p>
    <w:p w14:paraId="212DF9A7">
      <w:pPr>
        <w:spacing w:line="360" w:lineRule="auto"/>
        <w:ind w:firstLine="42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开户名称： 广西建设工程机电设备招标中心有限公司 </w:t>
      </w:r>
    </w:p>
    <w:p w14:paraId="6052FAAA">
      <w:pPr>
        <w:spacing w:line="360" w:lineRule="auto"/>
        <w:ind w:firstLine="42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开户银行： 招商银行南宁分行营业部</w:t>
      </w:r>
    </w:p>
    <w:p w14:paraId="6D8B4B26">
      <w:pPr>
        <w:spacing w:line="360" w:lineRule="auto"/>
        <w:ind w:firstLine="422" w:firstLineChars="20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账    号： 7719  0142  3310  201；</w:t>
      </w:r>
    </w:p>
    <w:p w14:paraId="738014C3">
      <w:pPr>
        <w:snapToGrid w:val="0"/>
        <w:spacing w:line="50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采用支票、汇票、本票或者保函等方式的，在响应文件提交截止时间前，供应商必须递交单独密封的支票、汇票、本票或者保函等原件给采购代理机构。否则视为无效竞标保证金。</w:t>
      </w:r>
    </w:p>
    <w:p w14:paraId="552E9206">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网上查询地址</w:t>
      </w:r>
    </w:p>
    <w:p w14:paraId="642C167C">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auto"/>
          <w:lang w:eastAsia="zh-CN"/>
          <w14:textFill>
            <w14:solidFill>
              <w14:schemeClr w14:val="tx1"/>
            </w14:solidFill>
          </w14:textFill>
        </w:rPr>
        <w:t>中国政府采购网（www.ccgp.gov.cn）、广西政府采购网（zfcg.gxzf.gov.cn）、</w:t>
      </w:r>
      <w:r>
        <w:rPr>
          <w:rFonts w:hint="eastAsia" w:ascii="宋体" w:hAnsi="宋体" w:eastAsia="宋体" w:cs="宋体"/>
          <w:color w:val="000000" w:themeColor="text1"/>
          <w:szCs w:val="21"/>
          <w:highlight w:val="none"/>
          <w:shd w:val="clear" w:color="auto" w:fill="auto"/>
          <w14:textFill>
            <w14:solidFill>
              <w14:schemeClr w14:val="tx1"/>
            </w14:solidFill>
          </w14:textFill>
        </w:rPr>
        <w:t>广西招标网（http://www.guangxibid.com.cn/）</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p>
    <w:p w14:paraId="1B52AC9F">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bookmarkStart w:id="45" w:name="_Hlk37429674"/>
      <w:bookmarkStart w:id="46" w:name="_Toc35393636"/>
      <w:bookmarkStart w:id="47" w:name="_Toc35393805"/>
      <w:bookmarkStart w:id="48" w:name="_Toc28359018"/>
      <w:bookmarkStart w:id="49" w:name="_Toc71366047"/>
      <w:bookmarkStart w:id="50" w:name="_Toc71365369"/>
      <w:bookmarkStart w:id="51" w:name="_Toc28359095"/>
      <w:r>
        <w:rPr>
          <w:rFonts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p w14:paraId="71B28686">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3322FE6B">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00F7ADE7">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76BB6F70">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DDB6925">
      <w:pPr>
        <w:spacing w:line="360" w:lineRule="auto"/>
        <w:ind w:firstLine="424" w:firstLineChars="202"/>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5B694F7A">
      <w:pPr>
        <w:widowControl/>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资格条件特别说明</w:t>
      </w:r>
    </w:p>
    <w:p w14:paraId="2459F45B">
      <w:pPr>
        <w:widowControl/>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szCs w:val="21"/>
          <w:highlight w:val="none"/>
          <w:shd w:val="clear" w:color="auto" w:fill="auto"/>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000000" w:themeColor="text1"/>
          <w:kern w:val="0"/>
          <w:szCs w:val="21"/>
          <w:highlight w:val="none"/>
          <w14:textFill>
            <w14:solidFill>
              <w14:schemeClr w14:val="tx1"/>
            </w14:solidFill>
          </w14:textFill>
        </w:rPr>
        <w:t>；</w:t>
      </w:r>
    </w:p>
    <w:p w14:paraId="14FF1B47">
      <w:pPr>
        <w:widowControl/>
        <w:spacing w:line="360" w:lineRule="auto"/>
        <w:ind w:firstLine="420" w:firstLineChars="20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2855A58">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竞标注意事项</w:t>
      </w:r>
    </w:p>
    <w:p w14:paraId="5D91DD2D">
      <w:pPr>
        <w:widowControl/>
        <w:spacing w:line="360" w:lineRule="auto"/>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（1）本项目为全流程电子化采购项目，通过</w:t>
      </w:r>
      <w:r>
        <w:rPr>
          <w:rFonts w:hint="eastAsia" w:ascii="宋体" w:hAnsi="宋体"/>
          <w:color w:val="000000" w:themeColor="text1"/>
          <w:szCs w:val="21"/>
          <w:highlight w:val="none"/>
          <w:lang w:eastAsia="zh-CN"/>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color w:val="000000" w:themeColor="text1"/>
          <w:highlight w:val="none"/>
          <w14:textFill>
            <w14:solidFill>
              <w14:schemeClr w14:val="tx1"/>
            </w14:solidFill>
          </w14:textFill>
        </w:rPr>
        <w:t>后缀名为“jm</w:t>
      </w:r>
      <w:r>
        <w:rPr>
          <w:color w:val="000000" w:themeColor="text1"/>
          <w:highlight w:val="none"/>
          <w14:textFill>
            <w14:solidFill>
              <w14:schemeClr w14:val="tx1"/>
            </w14:solidFill>
          </w14:textFill>
        </w:rPr>
        <w:t>bs</w:t>
      </w:r>
      <w:r>
        <w:rPr>
          <w:rFonts w:hint="eastAsia"/>
          <w:color w:val="000000" w:themeColor="text1"/>
          <w:highlight w:val="none"/>
          <w14:textFill>
            <w14:solidFill>
              <w14:schemeClr w14:val="tx1"/>
            </w14:solidFill>
          </w14:textFill>
        </w:rPr>
        <w:t>”的文件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供应商在广西政府采购云平台提交电子响应文件时，请填写参加远程采购活动经办人联系方式。</w:t>
      </w:r>
      <w:r>
        <w:rPr>
          <w:rFonts w:hint="eastAsia" w:ascii="宋体" w:hAnsi="宋体"/>
          <w:color w:val="000000" w:themeColor="text1"/>
          <w:szCs w:val="21"/>
          <w:highlight w:val="none"/>
          <w14:textFill>
            <w14:solidFill>
              <w14:schemeClr w14:val="tx1"/>
            </w14:solidFill>
          </w14:textFill>
        </w:rPr>
        <w:t>供应商登录广西政府采购云平台，依次进入“服务中心-项目采购-操作流程-电子招投标-</w:t>
      </w:r>
      <w:r>
        <w:rPr>
          <w:color w:val="000000" w:themeColor="text1"/>
          <w:highlight w:val="none"/>
          <w14:textFill>
            <w14:solidFill>
              <w14:schemeClr w14:val="tx1"/>
            </w14:solidFill>
          </w14:textFill>
        </w:rPr>
        <w:t>政府采购项目电子交易管理操作指南-供应商</w:t>
      </w:r>
      <w:r>
        <w:rPr>
          <w:rFonts w:hint="eastAsia" w:ascii="宋体" w:hAnsi="宋体"/>
          <w:color w:val="000000" w:themeColor="text1"/>
          <w:szCs w:val="21"/>
          <w:highlight w:val="none"/>
          <w14:textFill>
            <w14:solidFill>
              <w14:schemeClr w14:val="tx1"/>
            </w14:solidFill>
          </w14:textFill>
        </w:rPr>
        <w:t>”查看电子竞标具体操作流程。</w:t>
      </w:r>
    </w:p>
    <w:p w14:paraId="57C71726">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color w:val="000000" w:themeColor="text1"/>
          <w:kern w:val="0"/>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依次进入“服务中心-入驻与配置”中查看CA数字证书办理操作流程。</w:t>
      </w:r>
      <w:r>
        <w:rPr>
          <w:rFonts w:hint="eastAsia" w:ascii="宋体" w:hAnsi="宋体" w:cs="宋体"/>
          <w:bCs/>
          <w:color w:val="000000" w:themeColor="text1"/>
          <w:kern w:val="0"/>
          <w:szCs w:val="21"/>
          <w:highlight w:val="none"/>
          <w14:textFill>
            <w14:solidFill>
              <w14:schemeClr w14:val="tx1"/>
            </w14:solidFill>
          </w14:textFill>
        </w:rPr>
        <w:t>如在操作过程中遇到问题或者需要技术支持，请致电客服热线：95763或者0771-3381253</w:t>
      </w:r>
      <w:r>
        <w:rPr>
          <w:rFonts w:hint="eastAsia" w:ascii="宋体" w:hAnsi="宋体"/>
          <w:color w:val="000000" w:themeColor="text1"/>
          <w:szCs w:val="21"/>
          <w:highlight w:val="none"/>
          <w14:textFill>
            <w14:solidFill>
              <w14:schemeClr w14:val="tx1"/>
            </w14:solidFill>
          </w14:textFill>
        </w:rPr>
        <w:t>）。</w:t>
      </w:r>
    </w:p>
    <w:p w14:paraId="6A2762C0">
      <w:pPr>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（3）CA证书在线解密：首次响应文件开启时，需携带制作响应文件时用来加密的有效数字证书（CA认证）登录广西政府采购云平台电子开标大厅现场按规定时间对加密的响应文件进行解密，否则后果自负。</w:t>
      </w:r>
    </w:p>
    <w:p w14:paraId="5BCC64A2">
      <w:pPr>
        <w:widowControl/>
        <w:spacing w:line="360" w:lineRule="auto"/>
        <w:ind w:firstLine="420" w:firstLineChars="200"/>
        <w:jc w:val="left"/>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olor w:val="000000" w:themeColor="text1"/>
          <w:szCs w:val="21"/>
          <w:highlight w:val="none"/>
          <w14:textFill>
            <w14:solidFill>
              <w14:schemeClr w14:val="tx1"/>
            </w14:solidFill>
          </w14:textFill>
        </w:rPr>
        <w:t>为确保网上操作合法、有效和安全，请供应商确保在电子竞标过程中能够对相关数据电文进行加密和使用电子签章，妥善保管C</w:t>
      </w:r>
      <w:r>
        <w:rPr>
          <w:rFonts w:ascii="宋体" w:hAnsi="宋体"/>
          <w:color w:val="000000" w:themeColor="text1"/>
          <w:szCs w:val="21"/>
          <w:highlight w:val="none"/>
          <w14:textFill>
            <w14:solidFill>
              <w14:schemeClr w14:val="tx1"/>
            </w14:solidFill>
          </w14:textFill>
        </w:rPr>
        <w:t>A</w:t>
      </w:r>
      <w:r>
        <w:rPr>
          <w:rFonts w:hint="eastAsia" w:ascii="宋体" w:hAnsi="宋体"/>
          <w:color w:val="000000" w:themeColor="text1"/>
          <w:szCs w:val="21"/>
          <w:highlight w:val="none"/>
          <w14:textFill>
            <w14:solidFill>
              <w14:schemeClr w14:val="tx1"/>
            </w14:solidFill>
          </w14:textFill>
        </w:rPr>
        <w:t>数字证书并使用有效的CA数字证书参与整个采购活动。</w:t>
      </w:r>
      <w:r>
        <w:rPr>
          <w:rFonts w:hint="eastAsia" w:ascii="宋体" w:hAnsi="宋体" w:cs="宋体"/>
          <w:bCs/>
          <w:color w:val="000000" w:themeColor="text1"/>
          <w:szCs w:val="21"/>
          <w:highlight w:val="none"/>
          <w14:textFill>
            <w14:solidFill>
              <w14:schemeClr w14:val="tx1"/>
            </w14:solidFill>
          </w14:textFill>
        </w:rPr>
        <w:t>②</w:t>
      </w:r>
      <w:r>
        <w:rPr>
          <w:rFonts w:hint="eastAsia" w:ascii="宋体" w:hAnsi="宋体"/>
          <w:bCs/>
          <w:color w:val="000000" w:themeColor="text1"/>
          <w:szCs w:val="21"/>
          <w:highlight w:val="none"/>
          <w14:textFill>
            <w14:solidFill>
              <w14:schemeClr w14:val="tx1"/>
            </w14:solidFill>
          </w14:textFill>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62BA06F2">
      <w:pPr>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（4）供应商需要在具备有摄像头及语音功能且互联网网络状况良好的电脑登录广西政府采购云平台远程开标大厅参与本次谈判，否则后果自负。</w:t>
      </w:r>
    </w:p>
    <w:bookmarkEnd w:id="45"/>
    <w:p w14:paraId="05F220DA">
      <w:pPr>
        <w:spacing w:line="360" w:lineRule="auto"/>
        <w:ind w:firstLine="360" w:firstLineChars="15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八、凡对本次采购提出询问，请按</w:t>
      </w:r>
      <w:r>
        <w:rPr>
          <w:rFonts w:ascii="黑体" w:hAnsi="黑体" w:eastAsia="黑体"/>
          <w:color w:val="000000" w:themeColor="text1"/>
          <w:sz w:val="24"/>
          <w:highlight w:val="none"/>
          <w14:textFill>
            <w14:solidFill>
              <w14:schemeClr w14:val="tx1"/>
            </w14:solidFill>
          </w14:textFill>
        </w:rPr>
        <w:t>以下方式</w:t>
      </w:r>
      <w:r>
        <w:rPr>
          <w:rFonts w:hint="eastAsia" w:ascii="黑体" w:hAnsi="黑体" w:eastAsia="黑体"/>
          <w:color w:val="000000" w:themeColor="text1"/>
          <w:sz w:val="24"/>
          <w:highlight w:val="none"/>
          <w14:textFill>
            <w14:solidFill>
              <w14:schemeClr w14:val="tx1"/>
            </w14:solidFill>
          </w14:textFill>
        </w:rPr>
        <w:t>联系。</w:t>
      </w:r>
      <w:bookmarkEnd w:id="46"/>
      <w:bookmarkEnd w:id="47"/>
      <w:bookmarkEnd w:id="48"/>
      <w:bookmarkEnd w:id="49"/>
      <w:bookmarkEnd w:id="50"/>
      <w:bookmarkEnd w:id="51"/>
    </w:p>
    <w:bookmarkEnd w:id="4"/>
    <w:p w14:paraId="1B8A1049">
      <w:pPr>
        <w:keepNext w:val="0"/>
        <w:keepLines w:val="0"/>
        <w:pageBreakBefore w:val="0"/>
        <w:kinsoku/>
        <w:wordWrap/>
        <w:overflowPunct/>
        <w:topLinePunct w:val="0"/>
        <w:autoSpaceDE/>
        <w:autoSpaceDN/>
        <w:bidi w:val="0"/>
        <w:adjustRightInd/>
        <w:spacing w:line="336" w:lineRule="auto"/>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1.采购人信息：</w:t>
      </w:r>
      <w:r>
        <w:rPr>
          <w:rFonts w:hint="eastAsia" w:ascii="宋体" w:hAnsi="宋体" w:cs="宋体"/>
          <w:color w:val="000000" w:themeColor="text1"/>
          <w:szCs w:val="21"/>
          <w:highlight w:val="none"/>
          <w:lang w:eastAsia="zh-CN"/>
          <w14:textFill>
            <w14:solidFill>
              <w14:schemeClr w14:val="tx1"/>
            </w14:solidFill>
          </w14:textFill>
        </w:rPr>
        <w:t>广西工业技师学院</w:t>
      </w:r>
    </w:p>
    <w:p w14:paraId="588010EF">
      <w:pPr>
        <w:keepNext w:val="0"/>
        <w:keepLines w:val="0"/>
        <w:pageBreakBefore w:val="0"/>
        <w:kinsoku/>
        <w:wordWrap/>
        <w:overflowPunct/>
        <w:topLinePunct w:val="0"/>
        <w:autoSpaceDE/>
        <w:autoSpaceDN/>
        <w:bidi w:val="0"/>
        <w:adjustRightInd/>
        <w:spacing w:line="336" w:lineRule="auto"/>
        <w:ind w:firstLine="567" w:firstLineChars="27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s="Arial"/>
          <w:color w:val="000000" w:themeColor="text1"/>
          <w:szCs w:val="21"/>
          <w:highlight w:val="none"/>
          <w14:textFill>
            <w14:solidFill>
              <w14:schemeClr w14:val="tx1"/>
            </w14:solidFill>
          </w14:textFill>
        </w:rPr>
        <w:t>南宁市槎路8号</w:t>
      </w:r>
    </w:p>
    <w:p w14:paraId="33798E09">
      <w:pPr>
        <w:keepNext w:val="0"/>
        <w:keepLines w:val="0"/>
        <w:pageBreakBefore w:val="0"/>
        <w:kinsoku/>
        <w:wordWrap/>
        <w:overflowPunct/>
        <w:topLinePunct w:val="0"/>
        <w:autoSpaceDE/>
        <w:autoSpaceDN/>
        <w:bidi w:val="0"/>
        <w:adjustRightInd/>
        <w:spacing w:line="336" w:lineRule="auto"/>
        <w:ind w:firstLine="630" w:firstLineChars="3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bookmarkStart w:id="52" w:name="_Toc28359009"/>
      <w:bookmarkStart w:id="53" w:name="_Toc28359086"/>
      <w:r>
        <w:rPr>
          <w:rFonts w:hint="eastAsia" w:ascii="宋体" w:hAnsi="宋体" w:cs="宋体"/>
          <w:color w:val="000000" w:themeColor="text1"/>
          <w:szCs w:val="21"/>
          <w:highlight w:val="none"/>
          <w:lang w:eastAsia="zh-CN"/>
          <w14:textFill>
            <w14:solidFill>
              <w14:schemeClr w14:val="tx1"/>
            </w14:solidFill>
          </w14:textFill>
        </w:rPr>
        <w:t>陆海峰</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s="宋体"/>
          <w:color w:val="000000" w:themeColor="text1"/>
          <w:szCs w:val="21"/>
          <w:highlight w:val="none"/>
          <w14:textFill>
            <w14:solidFill>
              <w14:schemeClr w14:val="tx1"/>
            </w14:solidFill>
          </w14:textFill>
        </w:rPr>
        <w:t>0771-4811022</w:t>
      </w:r>
    </w:p>
    <w:bookmarkEnd w:id="52"/>
    <w:bookmarkEnd w:id="53"/>
    <w:p w14:paraId="0950750E">
      <w:pPr>
        <w:keepNext w:val="0"/>
        <w:keepLines w:val="0"/>
        <w:pageBreakBefore w:val="0"/>
        <w:kinsoku/>
        <w:wordWrap/>
        <w:overflowPunct/>
        <w:topLinePunct w:val="0"/>
        <w:autoSpaceDE/>
        <w:autoSpaceDN/>
        <w:bidi w:val="0"/>
        <w:adjustRightInd/>
        <w:spacing w:line="336" w:lineRule="auto"/>
        <w:ind w:firstLine="567" w:firstLineChars="27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2.采购代理机构名称：广西建设工程机电设备招标中心有限公司 </w:t>
      </w:r>
    </w:p>
    <w:p w14:paraId="39E4BD1F">
      <w:pPr>
        <w:keepNext w:val="0"/>
        <w:keepLines w:val="0"/>
        <w:pageBreakBefore w:val="0"/>
        <w:kinsoku/>
        <w:wordWrap/>
        <w:overflowPunct/>
        <w:topLinePunct w:val="0"/>
        <w:autoSpaceDE/>
        <w:autoSpaceDN/>
        <w:bidi w:val="0"/>
        <w:adjustRightInd/>
        <w:spacing w:line="336" w:lineRule="auto"/>
        <w:ind w:firstLine="567" w:firstLineChars="27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lang w:eastAsia="zh-CN"/>
          <w14:textFill>
            <w14:solidFill>
              <w14:schemeClr w14:val="tx1"/>
            </w14:solidFill>
          </w14:textFill>
        </w:rPr>
        <w:t>广西南宁市青秀区枫林路18号广西国控集团（枫林路办公区）裙楼三层</w:t>
      </w:r>
      <w:r>
        <w:rPr>
          <w:rFonts w:hint="eastAsia" w:ascii="宋体" w:hAnsi="宋体"/>
          <w:color w:val="000000" w:themeColor="text1"/>
          <w:szCs w:val="21"/>
          <w:highlight w:val="none"/>
          <w14:textFill>
            <w14:solidFill>
              <w14:schemeClr w14:val="tx1"/>
            </w14:solidFill>
          </w14:textFill>
        </w:rPr>
        <w:t xml:space="preserve"> </w:t>
      </w:r>
    </w:p>
    <w:p w14:paraId="2048E6B4">
      <w:pPr>
        <w:keepNext w:val="0"/>
        <w:keepLines w:val="0"/>
        <w:pageBreakBefore w:val="0"/>
        <w:kinsoku/>
        <w:wordWrap/>
        <w:overflowPunct/>
        <w:topLinePunct w:val="0"/>
        <w:autoSpaceDE/>
        <w:autoSpaceDN/>
        <w:bidi w:val="0"/>
        <w:adjustRightInd/>
        <w:spacing w:line="336" w:lineRule="auto"/>
        <w:ind w:firstLine="567" w:firstLineChars="270"/>
        <w:jc w:val="lef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szCs w:val="21"/>
          <w:highlight w:val="none"/>
          <w:lang w:eastAsia="zh-CN"/>
          <w14:textFill>
            <w14:solidFill>
              <w14:schemeClr w14:val="tx1"/>
            </w14:solidFill>
          </w14:textFill>
        </w:rPr>
        <w:t>宾胜全</w:t>
      </w:r>
      <w:r>
        <w:rPr>
          <w:rFonts w:hint="eastAsia" w:ascii="宋体" w:hAnsi="宋体"/>
          <w:color w:val="000000" w:themeColor="text1"/>
          <w:szCs w:val="21"/>
          <w:highlight w:val="none"/>
          <w14:textFill>
            <w14:solidFill>
              <w14:schemeClr w14:val="tx1"/>
            </w14:solidFill>
          </w14:textFill>
        </w:rPr>
        <w:t xml:space="preserve">       联系电话：</w:t>
      </w:r>
      <w:r>
        <w:rPr>
          <w:rFonts w:hint="eastAsia" w:ascii="宋体" w:hAnsi="宋体"/>
          <w:color w:val="000000" w:themeColor="text1"/>
          <w:szCs w:val="21"/>
          <w:highlight w:val="none"/>
          <w:lang w:eastAsia="zh-CN"/>
          <w14:textFill>
            <w14:solidFill>
              <w14:schemeClr w14:val="tx1"/>
            </w14:solidFill>
          </w14:textFill>
        </w:rPr>
        <w:t>0771-2808057</w:t>
      </w:r>
    </w:p>
    <w:p w14:paraId="11ED460E">
      <w:pPr>
        <w:keepNext w:val="0"/>
        <w:keepLines w:val="0"/>
        <w:pageBreakBefore w:val="0"/>
        <w:kinsoku/>
        <w:wordWrap/>
        <w:overflowPunct/>
        <w:topLinePunct w:val="0"/>
        <w:autoSpaceDE/>
        <w:autoSpaceDN/>
        <w:bidi w:val="0"/>
        <w:adjustRightInd/>
        <w:spacing w:line="336" w:lineRule="auto"/>
        <w:ind w:firstLine="567" w:firstLineChars="27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3.项目联系方式</w:t>
      </w:r>
    </w:p>
    <w:p w14:paraId="2765BB90">
      <w:pPr>
        <w:spacing w:line="360" w:lineRule="auto"/>
        <w:ind w:firstLine="630" w:firstLineChars="3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szCs w:val="21"/>
          <w:highlight w:val="none"/>
          <w:lang w:eastAsia="zh-CN"/>
          <w14:textFill>
            <w14:solidFill>
              <w14:schemeClr w14:val="tx1"/>
            </w14:solidFill>
          </w14:textFill>
        </w:rPr>
        <w:t>宾胜全</w:t>
      </w:r>
      <w:r>
        <w:rPr>
          <w:rFonts w:hint="eastAsia" w:ascii="宋体" w:hAnsi="宋体"/>
          <w:color w:val="000000" w:themeColor="text1"/>
          <w:szCs w:val="21"/>
          <w:highlight w:val="none"/>
          <w14:textFill>
            <w14:solidFill>
              <w14:schemeClr w14:val="tx1"/>
            </w14:solidFill>
          </w14:textFill>
        </w:rPr>
        <w:t xml:space="preserve">       联系电话：</w:t>
      </w:r>
      <w:r>
        <w:rPr>
          <w:rFonts w:hint="eastAsia" w:ascii="宋体" w:hAnsi="宋体"/>
          <w:color w:val="000000" w:themeColor="text1"/>
          <w:szCs w:val="21"/>
          <w:highlight w:val="none"/>
          <w:lang w:eastAsia="zh-CN"/>
          <w14:textFill>
            <w14:solidFill>
              <w14:schemeClr w14:val="tx1"/>
            </w14:solidFill>
          </w14:textFill>
        </w:rPr>
        <w:t>0771-2808057</w:t>
      </w:r>
    </w:p>
    <w:p w14:paraId="61B95DBC">
      <w:pPr>
        <w:pStyle w:val="67"/>
        <w:rPr>
          <w:rFonts w:hint="eastAsia" w:ascii="宋体" w:hAnsi="宋体"/>
          <w:color w:val="000000" w:themeColor="text1"/>
          <w:szCs w:val="21"/>
          <w:highlight w:val="none"/>
          <w14:textFill>
            <w14:solidFill>
              <w14:schemeClr w14:val="tx1"/>
            </w14:solidFill>
          </w14:textFill>
        </w:rPr>
      </w:pPr>
    </w:p>
    <w:p w14:paraId="5843A154">
      <w:pPr>
        <w:pStyle w:val="67"/>
        <w:rPr>
          <w:rFonts w:hint="eastAsia" w:ascii="宋体" w:hAnsi="宋体"/>
          <w:color w:val="000000" w:themeColor="text1"/>
          <w:szCs w:val="21"/>
          <w:highlight w:val="none"/>
          <w14:textFill>
            <w14:solidFill>
              <w14:schemeClr w14:val="tx1"/>
            </w14:solidFill>
          </w14:textFill>
        </w:rPr>
      </w:pPr>
    </w:p>
    <w:p w14:paraId="1F94D54B">
      <w:pPr>
        <w:pStyle w:val="67"/>
        <w:rPr>
          <w:rFonts w:hint="eastAsia" w:ascii="宋体" w:hAnsi="宋体"/>
          <w:color w:val="000000" w:themeColor="text1"/>
          <w:szCs w:val="21"/>
          <w:highlight w:val="none"/>
          <w14:textFill>
            <w14:solidFill>
              <w14:schemeClr w14:val="tx1"/>
            </w14:solidFill>
          </w14:textFill>
        </w:rPr>
      </w:pPr>
    </w:p>
    <w:p w14:paraId="63A98F52">
      <w:pPr>
        <w:keepNext w:val="0"/>
        <w:keepLines w:val="0"/>
        <w:pageBreakBefore w:val="0"/>
        <w:kinsoku/>
        <w:wordWrap/>
        <w:overflowPunct/>
        <w:topLinePunct w:val="0"/>
        <w:autoSpaceDE/>
        <w:autoSpaceDN/>
        <w:bidi w:val="0"/>
        <w:adjustRightInd/>
        <w:spacing w:line="336" w:lineRule="auto"/>
        <w:jc w:val="righ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广西建设工程机电设备招标中心有限公司</w:t>
      </w:r>
    </w:p>
    <w:p w14:paraId="1E2EB34C">
      <w:pPr>
        <w:pStyle w:val="67"/>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202</w:t>
      </w:r>
      <w:r>
        <w:rPr>
          <w:rFonts w:hint="eastAsia" w:ascii="宋体" w:hAnsi="宋体"/>
          <w:color w:val="000000" w:themeColor="text1"/>
          <w:highlight w:val="none"/>
          <w:lang w:val="en-US" w:eastAsia="zh-CN"/>
          <w14:textFill>
            <w14:solidFill>
              <w14:schemeClr w14:val="tx1"/>
            </w14:solidFill>
          </w14:textFill>
        </w:rPr>
        <w:t>6</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lang w:val="en-US" w:eastAsia="zh-CN"/>
          <w14:textFill>
            <w14:solidFill>
              <w14:schemeClr w14:val="tx1"/>
            </w14:solidFill>
          </w14:textFill>
        </w:rPr>
        <w:t>5</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lang w:val="en-US" w:eastAsia="zh-CN"/>
          <w14:textFill>
            <w14:solidFill>
              <w14:schemeClr w14:val="tx1"/>
            </w14:solidFill>
          </w14:textFill>
        </w:rPr>
        <w:t>26</w:t>
      </w:r>
      <w:r>
        <w:rPr>
          <w:rFonts w:hint="eastAsia" w:ascii="宋体" w:hAnsi="宋体"/>
          <w:color w:val="000000" w:themeColor="text1"/>
          <w:highlight w:val="none"/>
          <w14:textFill>
            <w14:solidFill>
              <w14:schemeClr w14:val="tx1"/>
            </w14:solidFill>
          </w14:textFill>
        </w:rPr>
        <w:t>日</w:t>
      </w:r>
    </w:p>
    <w:p w14:paraId="2FF58C26">
      <w:pPr>
        <w:pStyle w:val="3"/>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54" w:name="_Toc183472499"/>
      <w:r>
        <w:rPr>
          <w:rFonts w:hint="eastAsia"/>
          <w:color w:val="000000" w:themeColor="text1"/>
          <w:highlight w:val="none"/>
          <w14:textFill>
            <w14:solidFill>
              <w14:schemeClr w14:val="tx1"/>
            </w14:solidFill>
          </w14:textFill>
        </w:rPr>
        <w:t>第二章 供应商须知</w:t>
      </w:r>
      <w:bookmarkEnd w:id="54"/>
    </w:p>
    <w:p w14:paraId="1BABF9FC">
      <w:pPr>
        <w:spacing w:line="24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供应商须知前附表</w:t>
      </w:r>
    </w:p>
    <w:p w14:paraId="268EF7DA">
      <w:pPr>
        <w:spacing w:line="400" w:lineRule="exact"/>
        <w:jc w:val="center"/>
        <w:rPr>
          <w:rFonts w:ascii="宋体" w:hAnsi="宋体"/>
          <w:b/>
          <w:color w:val="000000" w:themeColor="text1"/>
          <w:sz w:val="32"/>
          <w:szCs w:val="32"/>
          <w:highlight w:val="none"/>
          <w14:textFill>
            <w14:solidFill>
              <w14:schemeClr w14:val="tx1"/>
            </w14:solidFill>
          </w14:textFill>
        </w:rPr>
      </w:pPr>
    </w:p>
    <w:tbl>
      <w:tblPr>
        <w:tblStyle w:val="24"/>
        <w:tblW w:w="97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4"/>
        <w:gridCol w:w="8655"/>
      </w:tblGrid>
      <w:tr w14:paraId="6BE37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tcPr>
          <w:p w14:paraId="295C95B9">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8655" w:type="dxa"/>
          </w:tcPr>
          <w:p w14:paraId="603AE570">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内    容</w:t>
            </w:r>
          </w:p>
        </w:tc>
      </w:tr>
      <w:tr w14:paraId="12ADC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45732C83">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655" w:type="dxa"/>
            <w:vAlign w:val="center"/>
          </w:tcPr>
          <w:p w14:paraId="34AB7F5E">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1.供应商的资格条件：详见竞争性谈判公告</w:t>
            </w:r>
          </w:p>
          <w:p w14:paraId="2B3530DD">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供应商</w:t>
            </w:r>
            <w:r>
              <w:rPr>
                <w:rFonts w:hint="eastAsia" w:ascii="宋体" w:hAnsi="宋体" w:cs="宋体"/>
                <w:b/>
                <w:color w:val="000000" w:themeColor="text1"/>
                <w:szCs w:val="21"/>
                <w:highlight w:val="none"/>
                <w14:textFill>
                  <w14:solidFill>
                    <w14:schemeClr w14:val="tx1"/>
                  </w14:solidFill>
                </w14:textFill>
              </w:rPr>
              <w:t>出现下列情形之一的，不得参加政府采购活动：</w:t>
            </w:r>
          </w:p>
          <w:p w14:paraId="6E9746E0">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62FB4EB">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E724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20D329E4">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8655" w:type="dxa"/>
            <w:vAlign w:val="center"/>
          </w:tcPr>
          <w:p w14:paraId="1C193386">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 详见竞争性谈判公告</w:t>
            </w:r>
          </w:p>
        </w:tc>
      </w:tr>
      <w:tr w14:paraId="2F9F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17F1C73D">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.2</w:t>
            </w:r>
          </w:p>
        </w:tc>
        <w:tc>
          <w:tcPr>
            <w:tcW w:w="8655" w:type="dxa"/>
            <w:vAlign w:val="center"/>
          </w:tcPr>
          <w:p w14:paraId="697DAA48">
            <w:pPr>
              <w:spacing w:line="36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如接受联合体竞标，联合体竞标要求如下：</w:t>
            </w:r>
            <w:r>
              <w:rPr>
                <w:rFonts w:hint="eastAsia" w:ascii="宋体" w:hAnsi="宋体"/>
                <w:color w:val="000000" w:themeColor="text1"/>
                <w:szCs w:val="21"/>
                <w:highlight w:val="none"/>
                <w:lang w:eastAsia="zh-CN"/>
                <w14:textFill>
                  <w14:solidFill>
                    <w14:schemeClr w14:val="tx1"/>
                  </w14:solidFill>
                </w14:textFill>
              </w:rPr>
              <w:t>无。</w:t>
            </w:r>
          </w:p>
        </w:tc>
      </w:tr>
      <w:tr w14:paraId="127D2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A55E219">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p>
        </w:tc>
        <w:tc>
          <w:tcPr>
            <w:tcW w:w="8655" w:type="dxa"/>
            <w:vAlign w:val="center"/>
          </w:tcPr>
          <w:p w14:paraId="68DE16CC">
            <w:pPr>
              <w:pStyle w:val="9"/>
              <w:spacing w:line="360" w:lineRule="auto"/>
              <w:rPr>
                <w:color w:val="000000" w:themeColor="text1"/>
                <w:highlight w:val="none"/>
                <w14:textFill>
                  <w14:solidFill>
                    <w14:schemeClr w14:val="tx1"/>
                  </w14:solidFill>
                </w14:textFill>
              </w:rPr>
            </w:pPr>
            <w:r>
              <w:rPr>
                <w:rFonts w:ascii="Wingdings 2" w:hAnsi="Wingdings 2"/>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不允许分包</w:t>
            </w:r>
          </w:p>
          <w:p w14:paraId="734DF3D2">
            <w:pPr>
              <w:pStyle w:val="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□允许分包</w:t>
            </w:r>
          </w:p>
          <w:p w14:paraId="69306473">
            <w:pPr>
              <w:pStyle w:val="9"/>
              <w:spacing w:line="360" w:lineRule="auto"/>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分包内容：</w:t>
            </w: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p>
          <w:p w14:paraId="53B48D54">
            <w:pPr>
              <w:pStyle w:val="9"/>
              <w:spacing w:line="360" w:lineRule="auto"/>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分包金额或者比例：</w:t>
            </w: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p>
          <w:p w14:paraId="373703D0">
            <w:pPr>
              <w:pStyle w:val="9"/>
              <w:spacing w:line="360" w:lineRule="auto"/>
              <w:rPr>
                <w:color w:val="000000" w:themeColor="text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分包供应商必须具备的资质：</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                  </w:t>
            </w:r>
            <w:r>
              <w:rPr>
                <w:rFonts w:hint="eastAsia" w:ascii="宋体" w:hAnsi="宋体"/>
                <w:color w:val="000000" w:themeColor="text1"/>
                <w:szCs w:val="21"/>
                <w:highlight w:val="none"/>
                <w:u w:val="single"/>
                <w14:textFill>
                  <w14:solidFill>
                    <w14:schemeClr w14:val="tx1"/>
                  </w14:solidFill>
                </w14:textFill>
              </w:rPr>
              <w:t>。</w:t>
            </w:r>
          </w:p>
        </w:tc>
      </w:tr>
      <w:tr w14:paraId="2F666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0C93228">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7.1</w:t>
            </w:r>
          </w:p>
        </w:tc>
        <w:tc>
          <w:tcPr>
            <w:tcW w:w="8655" w:type="dxa"/>
            <w:vAlign w:val="center"/>
          </w:tcPr>
          <w:p w14:paraId="4CAB1617">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提供相同品牌产品（非单一产品采购项目的，指核心产品）的不同供应商评审价相同时，按照下列方式确定一个供应商获得成交供应商推荐资格：</w:t>
            </w:r>
          </w:p>
          <w:p w14:paraId="4A6644A8">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□随机抽取；</w:t>
            </w:r>
          </w:p>
          <w:p w14:paraId="4D00516A">
            <w:pPr>
              <w:pStyle w:val="9"/>
              <w:spacing w:line="360" w:lineRule="auto"/>
              <w:rPr>
                <w:rFonts w:ascii="宋体" w:hAnsi="宋体"/>
                <w:color w:val="000000" w:themeColor="text1"/>
                <w:szCs w:val="21"/>
                <w:highlight w:val="none"/>
                <w14:textFill>
                  <w14:solidFill>
                    <w14:schemeClr w14:val="tx1"/>
                  </w14:solidFill>
                </w14:textFill>
              </w:rPr>
            </w:pPr>
            <w:r>
              <w:rPr>
                <w:rFonts w:ascii="Wingdings 2" w:hAnsi="Wingdings 2"/>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依次按最后报价低的优先、节能、环保产品累计金额高的优先、正偏离项数多的优先、保修期长优先、交付时间短优先、故障响应时间短优先的顺序推荐。</w:t>
            </w:r>
          </w:p>
        </w:tc>
      </w:tr>
      <w:tr w14:paraId="38FB0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7C1E909F">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r>
              <w:rPr>
                <w:rFonts w:ascii="宋体" w:hAnsi="宋体" w:cs="宋体"/>
                <w:color w:val="000000" w:themeColor="text1"/>
                <w:szCs w:val="21"/>
                <w:highlight w:val="none"/>
                <w14:textFill>
                  <w14:solidFill>
                    <w14:schemeClr w14:val="tx1"/>
                  </w14:solidFill>
                </w14:textFill>
              </w:rPr>
              <w:t>.1</w:t>
            </w:r>
          </w:p>
        </w:tc>
        <w:tc>
          <w:tcPr>
            <w:tcW w:w="8655" w:type="dxa"/>
            <w:vAlign w:val="center"/>
          </w:tcPr>
          <w:p w14:paraId="324C9044">
            <w:pPr>
              <w:snapToGrid w:val="0"/>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w:t>
            </w:r>
          </w:p>
          <w:p w14:paraId="2DFE40F4">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为法人或者其他组织的提供其营业执照等证明文件【供应商为企业法人的，应当提供其有效的营业执照复印件。供应商为企业法人的分支机构(分公司)的，应当提供其有效的分支机构(分公司)营业执照复印件和总部/总公司的授权书原件（格式自拟）。供应商为事业单位的，应当提供其有效的事业单位法人证书。供应商为自然人的，应当提供其有效身份证复印件】；（</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3A4B9546">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2.供应商依法缴纳税收的相关材料（</w:t>
            </w:r>
            <w:r>
              <w:rPr>
                <w:rFonts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月内连续</w:t>
            </w:r>
            <w:r>
              <w:rPr>
                <w:rFonts w:hint="eastAsia" w:ascii="宋体" w:hAnsi="宋体" w:cs="宋体"/>
                <w:color w:val="000000" w:themeColor="text1"/>
                <w:szCs w:val="21"/>
                <w:highlight w:val="none"/>
                <w:u w:val="single"/>
                <w14:textFill>
                  <w14:solidFill>
                    <w14:schemeClr w14:val="tx1"/>
                  </w14:solidFill>
                </w14:textFill>
              </w:rPr>
              <w:t xml:space="preserve"> 三 </w:t>
            </w:r>
            <w:r>
              <w:rPr>
                <w:rFonts w:hint="eastAsia" w:ascii="宋体" w:hAnsi="宋体" w:cs="宋体"/>
                <w:color w:val="000000" w:themeColor="text1"/>
                <w:szCs w:val="21"/>
                <w:highlight w:val="none"/>
                <w14:textFill>
                  <w14:solidFill>
                    <w14:schemeClr w14:val="tx1"/>
                  </w14:solidFill>
                </w14:textFill>
              </w:rPr>
              <w:t>个月的依法缴纳税收的凭据复印件；</w:t>
            </w:r>
            <w:r>
              <w:rPr>
                <w:rFonts w:hint="eastAsia"/>
                <w:color w:val="000000" w:themeColor="text1"/>
                <w:highlight w:val="none"/>
                <w14:textFill>
                  <w14:solidFill>
                    <w14:schemeClr w14:val="tx1"/>
                  </w14:solidFill>
                </w14:textFill>
              </w:rPr>
              <w:t>依法免税的供应商，必须提供符合免税</w:t>
            </w:r>
            <w:r>
              <w:rPr>
                <w:color w:val="000000" w:themeColor="text1"/>
                <w:highlight w:val="none"/>
                <w14:textFill>
                  <w14:solidFill>
                    <w14:schemeClr w14:val="tx1"/>
                  </w14:solidFill>
                </w14:textFill>
              </w:rPr>
              <w:t>条件的证明</w:t>
            </w:r>
            <w:r>
              <w:rPr>
                <w:rFonts w:hint="eastAsia"/>
                <w:color w:val="000000" w:themeColor="text1"/>
                <w:highlight w:val="none"/>
                <w14:textFill>
                  <w14:solidFill>
                    <w14:schemeClr w14:val="tx1"/>
                  </w14:solidFill>
                </w14:textFill>
              </w:rPr>
              <w:t>材料。</w:t>
            </w:r>
            <w:r>
              <w:rPr>
                <w:rFonts w:hint="eastAsia" w:ascii="宋体" w:hAnsi="宋体" w:cs="宋体"/>
                <w:color w:val="000000" w:themeColor="text1"/>
                <w:szCs w:val="21"/>
                <w:highlight w:val="none"/>
                <w14:textFill>
                  <w14:solidFill>
                    <w14:schemeClr w14:val="tx1"/>
                  </w14:solidFill>
                </w14:textFill>
              </w:rPr>
              <w:t>从</w:t>
            </w:r>
            <w:r>
              <w:rPr>
                <w:color w:val="000000" w:themeColor="text1"/>
                <w:szCs w:val="21"/>
                <w:highlight w:val="none"/>
                <w14:textFill>
                  <w14:solidFill>
                    <w14:schemeClr w14:val="tx1"/>
                  </w14:solidFill>
                </w14:textFill>
              </w:rPr>
              <w:t>成立</w:t>
            </w:r>
            <w:r>
              <w:rPr>
                <w:rFonts w:hint="eastAsia"/>
                <w:color w:val="000000" w:themeColor="text1"/>
                <w:szCs w:val="21"/>
                <w:highlight w:val="none"/>
                <w14:textFill>
                  <w14:solidFill>
                    <w14:schemeClr w14:val="tx1"/>
                  </w14:solidFill>
                </w14:textFill>
              </w:rPr>
              <w:t>之日起</w:t>
            </w:r>
            <w:r>
              <w:rPr>
                <w:rFonts w:hint="eastAsia" w:ascii="宋体" w:hAnsi="宋体" w:cs="宋体"/>
                <w:color w:val="000000" w:themeColor="text1"/>
                <w:szCs w:val="21"/>
                <w:highlight w:val="none"/>
                <w14:textFill>
                  <w14:solidFill>
                    <w14:schemeClr w14:val="tx1"/>
                  </w14:solidFill>
                </w14:textFill>
              </w:rPr>
              <w:t>到响应文件提交截止时间止不足要求月数的，则无需提供）；（</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2605FFC">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w:t>
            </w:r>
            <w:bookmarkStart w:id="55" w:name="OLE_LINK47"/>
            <w:bookmarkStart w:id="56" w:name="OLE_LINK46"/>
            <w:r>
              <w:rPr>
                <w:rFonts w:hint="eastAsia" w:ascii="宋体" w:hAnsi="宋体" w:cs="宋体"/>
                <w:color w:val="000000" w:themeColor="text1"/>
                <w:szCs w:val="21"/>
                <w:highlight w:val="none"/>
                <w14:textFill>
                  <w14:solidFill>
                    <w14:schemeClr w14:val="tx1"/>
                  </w14:solidFill>
                </w14:textFill>
              </w:rPr>
              <w:t>供应商依法缴纳社会保障资金的相关材料【</w:t>
            </w:r>
            <w:r>
              <w:rPr>
                <w:rFonts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月至</w:t>
            </w:r>
            <w:r>
              <w:rPr>
                <w:rFonts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月内连续</w:t>
            </w:r>
            <w:r>
              <w:rPr>
                <w:rFonts w:hint="eastAsia" w:ascii="宋体" w:hAnsi="宋体" w:cs="宋体"/>
                <w:color w:val="000000" w:themeColor="text1"/>
                <w:szCs w:val="21"/>
                <w:highlight w:val="none"/>
                <w:u w:val="single"/>
                <w14:textFill>
                  <w14:solidFill>
                    <w14:schemeClr w14:val="tx1"/>
                  </w14:solidFill>
                </w14:textFill>
              </w:rPr>
              <w:t xml:space="preserve"> 三 </w:t>
            </w:r>
            <w:r>
              <w:rPr>
                <w:rFonts w:hint="eastAsia" w:ascii="宋体" w:hAnsi="宋体" w:cs="宋体"/>
                <w:color w:val="000000" w:themeColor="text1"/>
                <w:szCs w:val="21"/>
                <w:highlight w:val="none"/>
                <w14:textFill>
                  <w14:solidFill>
                    <w14:schemeClr w14:val="tx1"/>
                  </w14:solidFill>
                </w14:textFill>
              </w:rPr>
              <w:t>个月的依法缴纳社会保障资金的缴费证明材料（</w:t>
            </w:r>
            <w:r>
              <w:rPr>
                <w:rFonts w:hint="eastAsia"/>
                <w:color w:val="000000" w:themeColor="text1"/>
                <w:highlight w:val="none"/>
                <w14:textFill>
                  <w14:solidFill>
                    <w14:schemeClr w14:val="tx1"/>
                  </w14:solidFill>
                </w14:textFill>
              </w:rPr>
              <w:t>如：</w:t>
            </w:r>
            <w:r>
              <w:rPr>
                <w:rFonts w:hint="eastAsia" w:ascii="宋体" w:hAnsi="宋体" w:cs="宋体"/>
                <w:color w:val="000000" w:themeColor="text1"/>
                <w:szCs w:val="21"/>
                <w:highlight w:val="none"/>
                <w14:textFill>
                  <w14:solidFill>
                    <w14:schemeClr w14:val="tx1"/>
                  </w14:solidFill>
                </w14:textFill>
              </w:rPr>
              <w:t>专用收据、社保部门出具的社会保险缴费证明或者税务部门出具的完税证明）复印件；</w:t>
            </w:r>
            <w:r>
              <w:rPr>
                <w:rFonts w:hint="eastAsia"/>
                <w:color w:val="000000" w:themeColor="text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w:t>
            </w:r>
            <w:r>
              <w:rPr>
                <w:rFonts w:hint="eastAsia"/>
                <w:color w:val="000000" w:themeColor="text1"/>
                <w:szCs w:val="21"/>
                <w:highlight w:val="none"/>
                <w14:textFill>
                  <w14:solidFill>
                    <w14:schemeClr w14:val="tx1"/>
                  </w14:solidFill>
                </w14:textFill>
              </w:rPr>
              <w:t>成立之日起</w:t>
            </w:r>
            <w:r>
              <w:rPr>
                <w:rFonts w:hint="eastAsia" w:ascii="宋体" w:hAnsi="宋体" w:cs="宋体"/>
                <w:color w:val="000000" w:themeColor="text1"/>
                <w:szCs w:val="21"/>
                <w:highlight w:val="none"/>
                <w14:textFill>
                  <w14:solidFill>
                    <w14:schemeClr w14:val="tx1"/>
                  </w14:solidFill>
                </w14:textFill>
              </w:rPr>
              <w:t>到响应文件提交截止时间止不足要求月数的，则无需提供】</w:t>
            </w:r>
            <w:bookmarkEnd w:id="55"/>
            <w:bookmarkEnd w:id="56"/>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F7E567B">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4.供应商财务状况报告【</w:t>
            </w:r>
            <w:r>
              <w:rPr>
                <w:rFonts w:ascii="宋体" w:hAnsi="宋体" w:cs="宋体"/>
                <w:color w:val="000000" w:themeColor="text1"/>
                <w:szCs w:val="21"/>
                <w:highlight w:val="none"/>
                <w14:textFill>
                  <w14:solidFill>
                    <w14:schemeClr w14:val="tx1"/>
                  </w14:solidFill>
                </w14:textFill>
              </w:rPr>
              <w:t>2024</w:t>
            </w:r>
            <w:r>
              <w:rPr>
                <w:rFonts w:hint="eastAsia" w:ascii="宋体" w:hAnsi="宋体" w:cs="宋体"/>
                <w:color w:val="000000" w:themeColor="text1"/>
                <w:szCs w:val="21"/>
                <w:highlight w:val="none"/>
                <w14:textFill>
                  <w14:solidFill>
                    <w14:schemeClr w14:val="tx1"/>
                  </w14:solidFill>
                </w14:textFill>
              </w:rPr>
              <w:t>年度或2025年度的财务报表复印件，</w:t>
            </w:r>
            <w:r>
              <w:rPr>
                <w:rFonts w:hint="eastAsia" w:ascii="宋体" w:hAnsi="宋体"/>
                <w:color w:val="000000" w:themeColor="text1"/>
                <w:szCs w:val="21"/>
                <w:highlight w:val="none"/>
                <w14:textFill>
                  <w14:solidFill>
                    <w14:schemeClr w14:val="tx1"/>
                  </w14:solidFill>
                </w14:textFill>
              </w:rPr>
              <w:t>或者银行出具的资信证明或中国人民银行征信中心出具的信用报告（企业竞标的提供企业信用报告，自然人竞标的提供个人信用报告，供应商属于成立时间</w:t>
            </w:r>
            <w:r>
              <w:rPr>
                <w:rFonts w:hint="eastAsia" w:ascii="宋体" w:hAnsi="宋体"/>
                <w:color w:val="000000" w:themeColor="text1"/>
                <w:kern w:val="0"/>
                <w:szCs w:val="21"/>
                <w:highlight w:val="none"/>
                <w14:textFill>
                  <w14:solidFill>
                    <w14:schemeClr w14:val="tx1"/>
                  </w14:solidFill>
                </w14:textFill>
              </w:rPr>
              <w:t>在规定年度之后</w:t>
            </w:r>
            <w:r>
              <w:rPr>
                <w:rFonts w:hint="eastAsia" w:ascii="宋体" w:hAnsi="宋体"/>
                <w:color w:val="000000" w:themeColor="text1"/>
                <w:szCs w:val="21"/>
                <w:highlight w:val="none"/>
                <w14:textFill>
                  <w14:solidFill>
                    <w14:schemeClr w14:val="tx1"/>
                  </w14:solidFill>
                </w14:textFill>
              </w:rPr>
              <w:t>的法人或其他组织，需提供成立之日起至响应文件提交截止时间前的月报表或银行出具的资信证明或者中国人民银行征信中心出具的企业信用报告；资信证明应在有效期内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资信证明应在有效期内，未注明有效期的，银行出具时间至响应文件递交截止时间不超过一年）</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（必须提供，否则响应文件按无效响应处理）</w:t>
            </w:r>
          </w:p>
          <w:p w14:paraId="480497E7">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5.供应商直接控股股东信息表（格式后附）；（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389DF68">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6.供应商直接管理关系信息表（格式后附）；（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21D045A">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bookmarkStart w:id="57" w:name="OLE_LINK49"/>
            <w:bookmarkStart w:id="58" w:name="OLE_LINK48"/>
            <w:r>
              <w:rPr>
                <w:rFonts w:hint="eastAsia" w:ascii="宋体" w:hAnsi="宋体" w:cs="宋体"/>
                <w:color w:val="000000" w:themeColor="text1"/>
                <w:szCs w:val="21"/>
                <w:highlight w:val="none"/>
                <w14:textFill>
                  <w14:solidFill>
                    <w14:schemeClr w14:val="tx1"/>
                  </w14:solidFill>
                </w14:textFill>
              </w:rPr>
              <w:t>竞标声明</w:t>
            </w:r>
            <w:bookmarkEnd w:id="57"/>
            <w:bookmarkEnd w:id="58"/>
            <w:r>
              <w:rPr>
                <w:rFonts w:hint="eastAsia" w:ascii="宋体" w:hAnsi="宋体" w:cs="宋体"/>
                <w:color w:val="000000" w:themeColor="text1"/>
                <w:szCs w:val="21"/>
                <w:highlight w:val="none"/>
                <w14:textFill>
                  <w14:solidFill>
                    <w14:schemeClr w14:val="tx1"/>
                  </w14:solidFill>
                </w14:textFill>
              </w:rPr>
              <w:t>（格式后附）；（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5B260CF">
            <w:pPr>
              <w:snapToGrid w:val="0"/>
              <w:spacing w:line="360" w:lineRule="auto"/>
              <w:jc w:val="left"/>
              <w:rPr>
                <w:rFonts w:ascii="宋体" w:hAnsi="宋体"/>
                <w:i/>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8.除谈判文件规定必须提供以外，供应商认为需要提供的其他证明材料；</w:t>
            </w:r>
          </w:p>
          <w:p w14:paraId="4F296656">
            <w:pPr>
              <w:snapToGrid w:val="0"/>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3E54084A">
            <w:pPr>
              <w:snapToGrid w:val="0"/>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注：1.以上标明“必须提供”的材料，必须加盖供应商电子签章，必须提供的材料在第五章“响应文件格式”中有要求法定代表人或委托代理人签字的，必须由法定代表人或委托代理人签字（或者电子签名）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000000" w:themeColor="text1"/>
                <w:szCs w:val="21"/>
                <w:highlight w:val="none"/>
                <w:lang w:eastAsia="zh-CN" w:bidi="ar"/>
                <w14:textFill>
                  <w14:solidFill>
                    <w14:schemeClr w14:val="tx1"/>
                  </w14:solidFill>
                </w14:textFill>
              </w:rPr>
              <w:t>，</w:t>
            </w:r>
            <w:r>
              <w:rPr>
                <w:rFonts w:hint="eastAsia" w:ascii="宋体" w:hAnsi="宋体" w:cs="宋体"/>
                <w:b/>
                <w:color w:val="000000" w:themeColor="text1"/>
                <w:szCs w:val="21"/>
                <w:highlight w:val="none"/>
                <w:lang w:bidi="ar"/>
                <w14:textFill>
                  <w14:solidFill>
                    <w14:schemeClr w14:val="tx1"/>
                  </w14:solidFill>
                </w14:textFill>
              </w:rPr>
              <w:t>否则响应文件按无效处理。</w:t>
            </w:r>
          </w:p>
          <w:p w14:paraId="5BE450D4">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2.分公司参加谈判的，应当取得总公司授权。</w:t>
            </w:r>
          </w:p>
        </w:tc>
      </w:tr>
      <w:tr w14:paraId="7D620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712E8E8">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8655" w:type="dxa"/>
            <w:vAlign w:val="center"/>
          </w:tcPr>
          <w:p w14:paraId="6BF72AFB">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报价文件</w:t>
            </w:r>
          </w:p>
          <w:p w14:paraId="46BC5222">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1.竞标报价表（格式后附）；（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A36C8C6">
            <w:pPr>
              <w:spacing w:line="360" w:lineRule="auto"/>
              <w:rPr>
                <w:rFonts w:hAnsi="宋体" w:cs="Courier New"/>
                <w:bCs/>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.供应商享受</w:t>
            </w:r>
            <w:r>
              <w:rPr>
                <w:rFonts w:hint="eastAsia" w:hAnsi="宋体" w:cs="Courier New"/>
                <w:bCs/>
                <w:color w:val="000000" w:themeColor="text1"/>
                <w:highlight w:val="none"/>
                <w14:textFill>
                  <w14:solidFill>
                    <w14:schemeClr w14:val="tx1"/>
                  </w14:solidFill>
                </w14:textFill>
              </w:rPr>
              <w:t>中小企业扶持政策的材料（</w:t>
            </w:r>
            <w:r>
              <w:rPr>
                <w:rFonts w:hint="eastAsia" w:ascii="宋体" w:hAnsi="宋体"/>
                <w:color w:val="000000" w:themeColor="text1"/>
                <w:szCs w:val="21"/>
                <w:highlight w:val="none"/>
                <w14:textFill>
                  <w14:solidFill>
                    <w14:schemeClr w14:val="tx1"/>
                  </w14:solidFill>
                </w14:textFill>
              </w:rPr>
              <w:t>供应商根据自身响应情况</w:t>
            </w:r>
            <w:r>
              <w:rPr>
                <w:rFonts w:hint="eastAsia" w:ascii="宋体" w:hAnsi="宋体"/>
                <w:color w:val="000000" w:themeColor="text1"/>
                <w:highlight w:val="none"/>
                <w14:textFill>
                  <w14:solidFill>
                    <w14:schemeClr w14:val="tx1"/>
                  </w14:solidFill>
                </w14:textFill>
              </w:rPr>
              <w:t>，提供以下</w:t>
            </w:r>
            <w:r>
              <w:rPr>
                <w:rFonts w:ascii="宋体" w:hAnsi="宋体"/>
                <w:color w:val="000000" w:themeColor="text1"/>
                <w:highlight w:val="none"/>
                <w14:textFill>
                  <w14:solidFill>
                    <w14:schemeClr w14:val="tx1"/>
                  </w14:solidFill>
                </w14:textFill>
              </w:rPr>
              <w:t>任意一项材料以证明自身可享受中小企业</w:t>
            </w:r>
            <w:r>
              <w:rPr>
                <w:rFonts w:hint="eastAsia" w:hAnsi="宋体" w:cs="Courier New"/>
                <w:bCs/>
                <w:color w:val="000000" w:themeColor="text1"/>
                <w:highlight w:val="none"/>
                <w14:textFill>
                  <w14:solidFill>
                    <w14:schemeClr w14:val="tx1"/>
                  </w14:solidFill>
                </w14:textFill>
              </w:rPr>
              <w:t>扶持政策）：</w:t>
            </w:r>
          </w:p>
          <w:p w14:paraId="0D067332">
            <w:pPr>
              <w:spacing w:line="360" w:lineRule="auto"/>
              <w:rPr>
                <w:rFonts w:ascii="宋体" w:hAnsi="宋体" w:cs="宋体"/>
                <w:color w:val="000000" w:themeColor="text1"/>
                <w:szCs w:val="21"/>
                <w:highlight w:val="none"/>
                <w14:textFill>
                  <w14:solidFill>
                    <w14:schemeClr w14:val="tx1"/>
                  </w14:solidFill>
                </w14:textFill>
              </w:rPr>
            </w:pPr>
            <w:r>
              <w:rPr>
                <w:rFonts w:hAnsi="宋体" w:cs="Courier New"/>
                <w:bCs/>
                <w:color w:val="000000" w:themeColor="text1"/>
                <w:highlight w:val="none"/>
                <w14:textFill>
                  <w14:solidFill>
                    <w14:schemeClr w14:val="tx1"/>
                  </w14:solidFill>
                </w14:textFill>
              </w:rPr>
              <w:t>（</w:t>
            </w:r>
            <w:r>
              <w:rPr>
                <w:rFonts w:hint="eastAsia" w:hAnsi="宋体" w:cs="Courier New"/>
                <w:bCs/>
                <w:color w:val="000000" w:themeColor="text1"/>
                <w:highlight w:val="none"/>
                <w14:textFill>
                  <w14:solidFill>
                    <w14:schemeClr w14:val="tx1"/>
                  </w14:solidFill>
                </w14:textFill>
              </w:rPr>
              <w:t>1</w:t>
            </w:r>
            <w:r>
              <w:rPr>
                <w:rFonts w:hAnsi="宋体" w:cs="Courier New"/>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中小企业声明函</w:t>
            </w:r>
            <w:r>
              <w:rPr>
                <w:rFonts w:hint="eastAsia"/>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（格式后附）；</w:t>
            </w:r>
          </w:p>
          <w:p w14:paraId="12FB0E4F">
            <w:pPr>
              <w:spacing w:line="360" w:lineRule="auto"/>
              <w:rPr>
                <w:rFonts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（2）《残疾人福利性单位声明函》</w:t>
            </w:r>
            <w:r>
              <w:rPr>
                <w:rFonts w:hint="eastAsia" w:ascii="宋体" w:hAnsi="宋体" w:cs="宋体"/>
                <w:color w:val="000000" w:themeColor="text1"/>
                <w:szCs w:val="21"/>
                <w:highlight w:val="none"/>
                <w14:textFill>
                  <w14:solidFill>
                    <w14:schemeClr w14:val="tx1"/>
                  </w14:solidFill>
                </w14:textFill>
              </w:rPr>
              <w:t>（格式后附）</w:t>
            </w:r>
          </w:p>
          <w:p w14:paraId="0F4788C6">
            <w:pPr>
              <w:spacing w:line="360" w:lineRule="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省级以上监狱管理局、戒毒管理局</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含新疆生产建设兵团</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出具的属于监狱企业的证明文件；</w:t>
            </w:r>
            <w:r>
              <w:rPr>
                <w:rFonts w:hint="eastAsia" w:ascii="宋体" w:hAnsi="宋体" w:cs="宋体"/>
                <w:color w:val="000000" w:themeColor="text1"/>
                <w:szCs w:val="21"/>
                <w:highlight w:val="none"/>
                <w14:textFill>
                  <w14:solidFill>
                    <w14:schemeClr w14:val="tx1"/>
                  </w14:solidFill>
                </w14:textFill>
              </w:rPr>
              <w:t xml:space="preserve"> </w:t>
            </w:r>
          </w:p>
          <w:p w14:paraId="46B4F373">
            <w:pPr>
              <w:spacing w:line="360" w:lineRule="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《关于符合本国产品标准的声明函》或者财政部会同有关部门规定的有关证明文件；（供应商根据自身响应情况出具）</w:t>
            </w:r>
          </w:p>
          <w:p w14:paraId="298D85FB">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4.供应商认为需要提供的其他有关资料。</w:t>
            </w:r>
          </w:p>
          <w:p w14:paraId="64B1C6BD">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05859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5B402CFE">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3</w:t>
            </w:r>
          </w:p>
        </w:tc>
        <w:tc>
          <w:tcPr>
            <w:tcW w:w="8655" w:type="dxa"/>
            <w:vAlign w:val="center"/>
          </w:tcPr>
          <w:p w14:paraId="7ADFA118">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商务技术文件</w:t>
            </w:r>
          </w:p>
          <w:p w14:paraId="48A84996">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1.无串通竞标行为的承诺函（格式后附）；（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1F5FE1E5">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2.法定代表人身份证明书及法定代表人有效身份证正反面复印件（格式后附）；（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76B0944">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.授权委托书及委托代理人有效身份证正反面复印件（格式后附）；（</w:t>
            </w:r>
            <w:r>
              <w:rPr>
                <w:rFonts w:hint="eastAsia" w:ascii="宋体" w:hAnsi="宋体" w:cs="宋体"/>
                <w:b/>
                <w:color w:val="000000" w:themeColor="text1"/>
                <w:szCs w:val="21"/>
                <w:highlight w:val="none"/>
                <w14:textFill>
                  <w14:solidFill>
                    <w14:schemeClr w14:val="tx1"/>
                  </w14:solidFill>
                </w14:textFill>
              </w:rPr>
              <w:t>委托时必须提供，否则响应文件按无效响应处理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0D7524F">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.竞标保证金提交凭证；（</w:t>
            </w:r>
            <w:r>
              <w:rPr>
                <w:rFonts w:hint="eastAsia"/>
                <w:b/>
                <w:bCs/>
                <w:color w:val="000000" w:themeColor="text1"/>
                <w:highlight w:val="none"/>
                <w14:textFill>
                  <w14:solidFill>
                    <w14:schemeClr w14:val="tx1"/>
                  </w14:solidFill>
                </w14:textFill>
              </w:rPr>
              <w:t>必须提供</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B7BEB40">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.商务要求响应表（格式后附）；（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1D8F7DC">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.技术要求响应表（格式后附）；（</w:t>
            </w:r>
            <w:bookmarkStart w:id="59" w:name="OLE_LINK56"/>
            <w:r>
              <w:rPr>
                <w:rFonts w:hint="eastAsia" w:ascii="宋体" w:hAnsi="宋体" w:cs="宋体"/>
                <w:b/>
                <w:color w:val="000000" w:themeColor="text1"/>
                <w:szCs w:val="21"/>
                <w:highlight w:val="none"/>
                <w14:textFill>
                  <w14:solidFill>
                    <w14:schemeClr w14:val="tx1"/>
                  </w14:solidFill>
                </w14:textFill>
              </w:rPr>
              <w:t>必须提供，否则响应文件按无效响应处理</w:t>
            </w:r>
            <w:bookmarkEnd w:id="59"/>
            <w:r>
              <w:rPr>
                <w:rFonts w:hint="eastAsia" w:ascii="宋体" w:hAnsi="宋体" w:cs="宋体"/>
                <w:color w:val="000000" w:themeColor="text1"/>
                <w:szCs w:val="21"/>
                <w:highlight w:val="none"/>
                <w14:textFill>
                  <w14:solidFill>
                    <w14:schemeClr w14:val="tx1"/>
                  </w14:solidFill>
                </w14:textFill>
              </w:rPr>
              <w:t>）</w:t>
            </w:r>
          </w:p>
          <w:p w14:paraId="1457CA13">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.售后服务承诺（格式自拟）；（</w:t>
            </w:r>
            <w:bookmarkStart w:id="60" w:name="OLE_LINK58"/>
            <w:bookmarkStart w:id="61" w:name="OLE_LINK57"/>
            <w:r>
              <w:rPr>
                <w:rFonts w:hint="eastAsia" w:ascii="宋体" w:hAnsi="宋体" w:cs="宋体"/>
                <w:b/>
                <w:color w:val="000000" w:themeColor="text1"/>
                <w:szCs w:val="21"/>
                <w:highlight w:val="none"/>
                <w14:textFill>
                  <w14:solidFill>
                    <w14:schemeClr w14:val="tx1"/>
                  </w14:solidFill>
                </w14:textFill>
              </w:rPr>
              <w:t>必须提供，否则响应文件按无效响应处理</w:t>
            </w:r>
            <w:bookmarkEnd w:id="60"/>
            <w:bookmarkEnd w:id="61"/>
            <w:r>
              <w:rPr>
                <w:rFonts w:hint="eastAsia" w:ascii="宋体" w:hAnsi="宋体" w:cs="宋体"/>
                <w:color w:val="000000" w:themeColor="text1"/>
                <w:szCs w:val="21"/>
                <w:highlight w:val="none"/>
                <w14:textFill>
                  <w14:solidFill>
                    <w14:schemeClr w14:val="tx1"/>
                  </w14:solidFill>
                </w14:textFill>
              </w:rPr>
              <w:t>）</w:t>
            </w:r>
          </w:p>
          <w:p w14:paraId="36320FBE">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产品</w:t>
            </w:r>
            <w:r>
              <w:rPr>
                <w:rFonts w:hint="eastAsia" w:ascii="宋体" w:hAnsi="宋体" w:cs="宋体"/>
                <w:color w:val="000000" w:themeColor="text1"/>
                <w:szCs w:val="21"/>
                <w:highlight w:val="none"/>
                <w14:textFill>
                  <w14:solidFill>
                    <w14:schemeClr w14:val="tx1"/>
                  </w14:solidFill>
                </w14:textFill>
              </w:rPr>
              <w:t>配置清单（均不含报价）（格式后附）；（</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5BE66304">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.对应采购需求的技术要求、商务要求提供的其他文件资料（格式自拟）；</w:t>
            </w:r>
          </w:p>
          <w:p w14:paraId="79CAE73B">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.供应商认为需要提供的其他有关资料。</w:t>
            </w:r>
          </w:p>
          <w:p w14:paraId="418F45CA">
            <w:pPr>
              <w:snapToGrid w:val="0"/>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000000" w:themeColor="text1"/>
                <w:spacing w:val="-6"/>
                <w:szCs w:val="21"/>
                <w:highlight w:val="none"/>
                <w14:textFill>
                  <w14:solidFill>
                    <w14:schemeClr w14:val="tx1"/>
                  </w14:solidFill>
                </w14:textFill>
              </w:rPr>
              <w:t>其中，“授权委托书”必须由法定代表人签字（或签章或电子签名）及由授权委托人签字（或电子签名），否则响应文件按无效处理。</w:t>
            </w:r>
          </w:p>
        </w:tc>
      </w:tr>
      <w:tr w14:paraId="209FD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5A3D15D5">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8655" w:type="dxa"/>
            <w:vAlign w:val="center"/>
          </w:tcPr>
          <w:p w14:paraId="6EDCBAB0">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报价包含本次采购范围内货物价款、标准附件、备品备件、专用工具、辅材、安装调试、包装、运输（含保险）、装卸、保险费、各类税费、产品检测、检验费、验收费、售后服务、技术服务、培训（包括但不限于场地费、教材费用等）、技术资料、涉及的人工、差旅以及其他与本项目要求提供的所有伴随服务等一切费用，报价为人民币报价。</w:t>
            </w:r>
          </w:p>
        </w:tc>
      </w:tr>
      <w:tr w14:paraId="2E469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01B8FDD7">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r>
              <w:rPr>
                <w:rFonts w:ascii="宋体" w:hAnsi="宋体" w:cs="宋体"/>
                <w:color w:val="000000" w:themeColor="text1"/>
                <w:szCs w:val="21"/>
                <w:highlight w:val="none"/>
                <w14:textFill>
                  <w14:solidFill>
                    <w14:schemeClr w14:val="tx1"/>
                  </w14:solidFill>
                </w14:textFill>
              </w:rPr>
              <w:t>2</w:t>
            </w:r>
          </w:p>
        </w:tc>
        <w:tc>
          <w:tcPr>
            <w:tcW w:w="8655" w:type="dxa"/>
            <w:vAlign w:val="center"/>
          </w:tcPr>
          <w:p w14:paraId="421A6B23">
            <w:pPr>
              <w:pStyle w:val="8"/>
              <w:widowControl w:val="0"/>
              <w:tabs>
                <w:tab w:val="clear" w:pos="454"/>
              </w:tabs>
              <w:snapToGrid w:val="0"/>
              <w:spacing w:afterLines="0" w:line="360" w:lineRule="auto"/>
              <w:ind w:left="283" w:hanging="283" w:hangingChars="135"/>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竞标有效期：自首次响应文件提交截止之日起</w:t>
            </w:r>
            <w:r>
              <w:rPr>
                <w:rFonts w:ascii="宋体" w:hAnsi="宋体" w:cs="宋体"/>
                <w:color w:val="000000" w:themeColor="text1"/>
                <w:kern w:val="2"/>
                <w:sz w:val="21"/>
                <w:szCs w:val="21"/>
                <w:highlight w:val="none"/>
                <w:u w:val="single"/>
                <w14:textFill>
                  <w14:solidFill>
                    <w14:schemeClr w14:val="tx1"/>
                  </w14:solidFill>
                </w14:textFill>
              </w:rPr>
              <w:t xml:space="preserve"> </w:t>
            </w:r>
            <w:r>
              <w:rPr>
                <w:rFonts w:hint="eastAsia" w:ascii="宋体" w:hAnsi="宋体" w:cs="宋体"/>
                <w:color w:val="000000" w:themeColor="text1"/>
                <w:kern w:val="2"/>
                <w:sz w:val="21"/>
                <w:szCs w:val="21"/>
                <w:highlight w:val="none"/>
                <w:u w:val="single"/>
                <w:lang w:val="en-US" w:eastAsia="zh-CN"/>
                <w14:textFill>
                  <w14:solidFill>
                    <w14:schemeClr w14:val="tx1"/>
                  </w14:solidFill>
                </w14:textFill>
              </w:rPr>
              <w:t>6</w:t>
            </w:r>
            <w:r>
              <w:rPr>
                <w:rFonts w:hint="eastAsia" w:ascii="宋体" w:hAnsi="宋体" w:cs="宋体"/>
                <w:color w:val="000000" w:themeColor="text1"/>
                <w:kern w:val="2"/>
                <w:sz w:val="21"/>
                <w:szCs w:val="21"/>
                <w:highlight w:val="none"/>
                <w:u w:val="single"/>
                <w14:textFill>
                  <w14:solidFill>
                    <w14:schemeClr w14:val="tx1"/>
                  </w14:solidFill>
                </w14:textFill>
              </w:rPr>
              <w:t>0</w:t>
            </w:r>
            <w:r>
              <w:rPr>
                <w:rFonts w:ascii="宋体" w:hAnsi="宋体" w:cs="宋体"/>
                <w:color w:val="000000" w:themeColor="text1"/>
                <w:kern w:val="2"/>
                <w:sz w:val="21"/>
                <w:szCs w:val="21"/>
                <w:highlight w:val="none"/>
                <w:u w:val="single"/>
                <w14:textFill>
                  <w14:solidFill>
                    <w14:schemeClr w14:val="tx1"/>
                  </w14:solidFill>
                </w14:textFill>
              </w:rPr>
              <w:t xml:space="preserve"> </w:t>
            </w:r>
            <w:r>
              <w:rPr>
                <w:rFonts w:hint="eastAsia" w:ascii="宋体" w:hAnsi="宋体" w:cs="宋体"/>
                <w:color w:val="000000" w:themeColor="text1"/>
                <w:kern w:val="2"/>
                <w:sz w:val="21"/>
                <w:szCs w:val="21"/>
                <w:highlight w:val="none"/>
                <w14:textFill>
                  <w14:solidFill>
                    <w14:schemeClr w14:val="tx1"/>
                  </w14:solidFill>
                </w14:textFill>
              </w:rPr>
              <w:t>日。</w:t>
            </w:r>
          </w:p>
        </w:tc>
      </w:tr>
      <w:tr w14:paraId="648E9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10B71E99">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8655" w:type="dxa"/>
            <w:vAlign w:val="center"/>
          </w:tcPr>
          <w:p w14:paraId="2FA17D0C">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□本项目不收取竞标保证金。</w:t>
            </w:r>
          </w:p>
          <w:p w14:paraId="1A1B2111">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MS Mincho" w:hAnsi="MS Mincho" w:eastAsia="MS Mincho" w:cs="MS Minch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本项目收取竞标保证金，具体规定如下：</w:t>
            </w:r>
          </w:p>
          <w:p w14:paraId="38269924">
            <w:pPr>
              <w:snapToGrid w:val="0"/>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竞标保证金金额(必须足额缴纳</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b/>
                <w:bCs/>
                <w:color w:val="000000" w:themeColor="text1"/>
                <w:kern w:val="0"/>
                <w:szCs w:val="21"/>
                <w:highlight w:val="none"/>
                <w14:textFill>
                  <w14:solidFill>
                    <w14:schemeClr w14:val="tx1"/>
                  </w14:solidFill>
                </w14:textFill>
              </w:rPr>
              <w:t>分标1</w:t>
            </w:r>
            <w:r>
              <w:rPr>
                <w:rFonts w:hint="eastAsia" w:ascii="宋体" w:hAnsi="宋体" w:cs="宋体"/>
                <w:b/>
                <w:bCs/>
                <w:color w:val="000000" w:themeColor="text1"/>
                <w:kern w:val="0"/>
                <w:szCs w:val="21"/>
                <w:highlight w:val="none"/>
                <w:lang w:eastAsia="zh-CN"/>
                <w14:textFill>
                  <w14:solidFill>
                    <w14:schemeClr w14:val="tx1"/>
                  </w14:solidFill>
                </w14:textFill>
              </w:rPr>
              <w:t>:</w:t>
            </w:r>
            <w:r>
              <w:rPr>
                <w:rFonts w:hint="eastAsia" w:ascii="宋体" w:hAnsi="宋体" w:cs="宋体"/>
                <w:b/>
                <w:bCs/>
                <w:color w:val="000000" w:themeColor="text1"/>
                <w:kern w:val="0"/>
                <w:szCs w:val="21"/>
                <w:highlight w:val="none"/>
                <w14:textFill>
                  <w14:solidFill>
                    <w14:schemeClr w14:val="tx1"/>
                  </w14:solidFill>
                </w14:textFill>
              </w:rPr>
              <w:t>10000.00元；分标2</w:t>
            </w:r>
            <w:r>
              <w:rPr>
                <w:rFonts w:hint="eastAsia" w:ascii="宋体" w:hAnsi="宋体" w:cs="宋体"/>
                <w:b/>
                <w:bCs/>
                <w:color w:val="000000" w:themeColor="text1"/>
                <w:kern w:val="0"/>
                <w:szCs w:val="21"/>
                <w:highlight w:val="none"/>
                <w:lang w:eastAsia="zh-CN"/>
                <w14:textFill>
                  <w14:solidFill>
                    <w14:schemeClr w14:val="tx1"/>
                  </w14:solidFill>
                </w14:textFill>
              </w:rPr>
              <w:t>:</w:t>
            </w:r>
            <w:r>
              <w:rPr>
                <w:rFonts w:hint="eastAsia" w:ascii="宋体" w:hAnsi="宋体" w:cs="宋体"/>
                <w:b/>
                <w:bCs/>
                <w:color w:val="000000" w:themeColor="text1"/>
                <w:kern w:val="0"/>
                <w:szCs w:val="21"/>
                <w:highlight w:val="none"/>
                <w:lang w:val="en-US" w:eastAsia="zh-CN"/>
                <w14:textFill>
                  <w14:solidFill>
                    <w14:schemeClr w14:val="tx1"/>
                  </w14:solidFill>
                </w14:textFill>
              </w:rPr>
              <w:t>3</w:t>
            </w:r>
            <w:r>
              <w:rPr>
                <w:rFonts w:hint="eastAsia" w:ascii="宋体" w:hAnsi="宋体" w:cs="宋体"/>
                <w:b/>
                <w:bCs/>
                <w:color w:val="000000" w:themeColor="text1"/>
                <w:kern w:val="0"/>
                <w:szCs w:val="21"/>
                <w:highlight w:val="none"/>
                <w14:textFill>
                  <w14:solidFill>
                    <w14:schemeClr w14:val="tx1"/>
                  </w14:solidFill>
                </w14:textFill>
              </w:rPr>
              <w:t>000.00元</w:t>
            </w:r>
            <w:r>
              <w:rPr>
                <w:rFonts w:hint="eastAsia" w:ascii="宋体" w:hAnsi="宋体" w:cs="宋体"/>
                <w:color w:val="000000" w:themeColor="text1"/>
                <w:kern w:val="0"/>
                <w:szCs w:val="21"/>
                <w:highlight w:val="none"/>
                <w14:textFill>
                  <w14:solidFill>
                    <w14:schemeClr w14:val="tx1"/>
                  </w14:solidFill>
                </w14:textFill>
              </w:rPr>
              <w:t>。</w:t>
            </w:r>
          </w:p>
          <w:p w14:paraId="555A9235">
            <w:pPr>
              <w:snapToGrid w:val="0"/>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竞标保证金的交纳方式：银行转账、支票、汇票、本票或者金融机构、担保机构出具的保函等非现金形式提交。采用银行转账方式的，在响应文件提交截止时间前交至采购代理机构指定账户并且到账</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采用支票、汇票、本票或者保函等方式的，在响应文件提交截止时间前，供应商必须递交单独密封的支票、汇票、本票或者保函等原件给采购代理机构。否则视为无效</w:t>
            </w:r>
            <w:r>
              <w:rPr>
                <w:rFonts w:hint="eastAsia" w:ascii="宋体" w:hAnsi="宋体" w:cs="宋体"/>
                <w:color w:val="000000" w:themeColor="text1"/>
                <w:kern w:val="0"/>
                <w:szCs w:val="21"/>
                <w:highlight w:val="none"/>
                <w:lang w:eastAsia="zh-CN"/>
                <w14:textFill>
                  <w14:solidFill>
                    <w14:schemeClr w14:val="tx1"/>
                  </w14:solidFill>
                </w14:textFill>
              </w:rPr>
              <w:t>竞标</w:t>
            </w:r>
            <w:r>
              <w:rPr>
                <w:rFonts w:hint="eastAsia" w:ascii="宋体" w:hAnsi="宋体" w:cs="宋体"/>
                <w:color w:val="000000" w:themeColor="text1"/>
                <w:kern w:val="0"/>
                <w:szCs w:val="21"/>
                <w:highlight w:val="none"/>
                <w14:textFill>
                  <w14:solidFill>
                    <w14:schemeClr w14:val="tx1"/>
                  </w14:solidFill>
                </w14:textFill>
              </w:rPr>
              <w:t>保证金。</w:t>
            </w:r>
            <w:r>
              <w:rPr>
                <w:rFonts w:hint="eastAsia" w:ascii="宋体" w:hAnsi="宋体" w:cs="宋体"/>
                <w:color w:val="000000" w:themeColor="text1"/>
                <w:szCs w:val="21"/>
                <w:highlight w:val="none"/>
                <w:lang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转账时，须在银行转账底单上备注项目标识如“【项目编号：</w:t>
            </w:r>
            <w:r>
              <w:rPr>
                <w:rFonts w:hint="eastAsia" w:ascii="宋体" w:hAnsi="宋体"/>
                <w:color w:val="000000" w:themeColor="text1"/>
                <w:szCs w:val="21"/>
                <w:highlight w:val="none"/>
                <w:lang w:eastAsia="zh-CN"/>
                <w14:textFill>
                  <w14:solidFill>
                    <w14:schemeClr w14:val="tx1"/>
                  </w14:solidFill>
                </w14:textFill>
              </w:rPr>
              <w:t>GXZC2026-J1-001440-JGJD</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保证金”</w:t>
            </w:r>
            <w:r>
              <w:rPr>
                <w:rFonts w:hint="eastAsia" w:ascii="宋体" w:hAnsi="宋体" w:cs="宋体"/>
                <w:color w:val="000000" w:themeColor="text1"/>
                <w:kern w:val="0"/>
                <w:szCs w:val="21"/>
                <w:highlight w:val="none"/>
                <w14:textFill>
                  <w14:solidFill>
                    <w14:schemeClr w14:val="tx1"/>
                  </w14:solidFill>
                </w14:textFill>
              </w:rPr>
              <w:t>缴纳</w:t>
            </w:r>
            <w:r>
              <w:rPr>
                <w:rFonts w:hint="eastAsia" w:ascii="宋体" w:hAnsi="宋体" w:cs="宋体"/>
                <w:color w:val="000000" w:themeColor="text1"/>
                <w:kern w:val="0"/>
                <w:szCs w:val="21"/>
                <w:highlight w:val="none"/>
                <w:lang w:val="en-US" w:eastAsia="zh-CN"/>
                <w14:textFill>
                  <w14:solidFill>
                    <w14:schemeClr w14:val="tx1"/>
                  </w14:solidFill>
                </w14:textFill>
              </w:rPr>
              <w:t>竞标</w:t>
            </w:r>
            <w:r>
              <w:rPr>
                <w:rFonts w:hint="eastAsia" w:ascii="宋体" w:hAnsi="宋体" w:cs="宋体"/>
                <w:color w:val="000000" w:themeColor="text1"/>
                <w:kern w:val="0"/>
                <w:szCs w:val="21"/>
                <w:highlight w:val="none"/>
                <w14:textFill>
                  <w14:solidFill>
                    <w14:schemeClr w14:val="tx1"/>
                  </w14:solidFill>
                </w14:textFill>
              </w:rPr>
              <w:t>保证金指定账户的信息：</w:t>
            </w:r>
          </w:p>
          <w:p w14:paraId="241424FC">
            <w:pPr>
              <w:spacing w:line="360" w:lineRule="auto"/>
              <w:ind w:firstLine="42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开户名称： 广西建设工程机电设备招标中心有限公司 </w:t>
            </w:r>
          </w:p>
          <w:p w14:paraId="5C19E075">
            <w:pPr>
              <w:spacing w:line="360" w:lineRule="auto"/>
              <w:ind w:firstLine="42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开户银行： 招商银行南宁分行营业部</w:t>
            </w:r>
          </w:p>
          <w:p w14:paraId="57897FD7">
            <w:pPr>
              <w:spacing w:line="360" w:lineRule="auto"/>
              <w:ind w:firstLine="422" w:firstLineChars="200"/>
              <w:rPr>
                <w:rFonts w:ascii="宋体" w:hAnsi="宋体" w:cs="宋体"/>
                <w:color w:val="000000" w:themeColor="text1"/>
                <w:kern w:val="0"/>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账    号： 7719  0142  3310  201；</w:t>
            </w:r>
          </w:p>
          <w:p w14:paraId="5F7F1313">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相关要求：</w:t>
            </w:r>
          </w:p>
          <w:p w14:paraId="33FF6A2F">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5B05A5D">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2.竞标保证金采用支票、汇票、本票或者金融机构、担保机构出具的保函</w:t>
            </w:r>
            <w:r>
              <w:rPr>
                <w:rFonts w:hint="eastAsia"/>
                <w:color w:val="000000" w:themeColor="text1"/>
                <w:highlight w:val="none"/>
                <w14:textFill>
                  <w14:solidFill>
                    <w14:schemeClr w14:val="tx1"/>
                  </w14:solidFill>
                </w14:textFill>
              </w:rPr>
              <w:t>（包含电子保函）</w:t>
            </w:r>
            <w:r>
              <w:rPr>
                <w:rFonts w:hint="eastAsia" w:ascii="宋体" w:hAnsi="宋体"/>
                <w:color w:val="000000" w:themeColor="text1"/>
                <w:szCs w:val="21"/>
                <w:highlight w:val="none"/>
                <w14:textFill>
                  <w14:solidFill>
                    <w14:schemeClr w14:val="tx1"/>
                  </w14:solidFill>
                </w14:textFill>
              </w:rPr>
              <w:t>交纳方式的，供应商应将支票、汇票、本票或者金融机构、担保机构出具的保函</w:t>
            </w:r>
            <w:r>
              <w:rPr>
                <w:rFonts w:hint="eastAsia"/>
                <w:color w:val="000000" w:themeColor="text1"/>
                <w:highlight w:val="none"/>
                <w14:textFill>
                  <w14:solidFill>
                    <w14:schemeClr w14:val="tx1"/>
                  </w14:solidFill>
                </w14:textFill>
              </w:rPr>
              <w:t>（包含电子保函）</w:t>
            </w:r>
            <w:r>
              <w:rPr>
                <w:rFonts w:hint="eastAsia" w:ascii="宋体" w:hAnsi="宋体"/>
                <w:color w:val="000000" w:themeColor="text1"/>
                <w:szCs w:val="21"/>
                <w:highlight w:val="none"/>
                <w14:textFill>
                  <w14:solidFill>
                    <w14:schemeClr w14:val="tx1"/>
                  </w14:solidFill>
                </w14:textFill>
              </w:rPr>
              <w:t>的复印件作为竞标保证金提交凭证，放置于</w:t>
            </w:r>
            <w:r>
              <w:rPr>
                <w:rFonts w:hint="eastAsia" w:ascii="宋体" w:hAnsi="宋体" w:cs="宋体"/>
                <w:color w:val="000000" w:themeColor="text1"/>
                <w:szCs w:val="21"/>
                <w:highlight w:val="none"/>
                <w14:textFill>
                  <w14:solidFill>
                    <w14:schemeClr w14:val="tx1"/>
                  </w14:solidFill>
                </w14:textFill>
              </w:rPr>
              <w:t>商务技术文件</w:t>
            </w:r>
            <w:r>
              <w:rPr>
                <w:rFonts w:hint="eastAsia" w:ascii="宋体" w:hAnsi="宋体"/>
                <w:color w:val="000000" w:themeColor="text1"/>
                <w:szCs w:val="21"/>
                <w:highlight w:val="none"/>
                <w14:textFill>
                  <w14:solidFill>
                    <w14:schemeClr w14:val="tx1"/>
                  </w14:solidFill>
                </w14:textFill>
              </w:rPr>
              <w:t>中，</w:t>
            </w:r>
            <w:r>
              <w:rPr>
                <w:rFonts w:hint="eastAsia" w:ascii="宋体" w:hAnsi="宋体" w:cs="宋体"/>
                <w:b/>
                <w:color w:val="000000" w:themeColor="text1"/>
                <w:szCs w:val="21"/>
                <w:highlight w:val="none"/>
                <w14:textFill>
                  <w14:solidFill>
                    <w14:schemeClr w14:val="tx1"/>
                  </w14:solidFill>
                </w14:textFill>
              </w:rPr>
              <w:t>否则响应文件按无效处理</w:t>
            </w:r>
            <w:r>
              <w:rPr>
                <w:rFonts w:hint="eastAsia" w:ascii="宋体" w:hAnsi="宋体"/>
                <w:color w:val="000000" w:themeColor="text1"/>
                <w:szCs w:val="21"/>
                <w:highlight w:val="none"/>
                <w14:textFill>
                  <w14:solidFill>
                    <w14:schemeClr w14:val="tx1"/>
                  </w14:solidFill>
                </w14:textFill>
              </w:rPr>
              <w:t>。供应商必须</w:t>
            </w:r>
            <w:r>
              <w:rPr>
                <w:rFonts w:hint="eastAsia"/>
                <w:color w:val="000000" w:themeColor="text1"/>
                <w:highlight w:val="none"/>
                <w14:textFill>
                  <w14:solidFill>
                    <w14:schemeClr w14:val="tx1"/>
                  </w14:solidFill>
                </w14:textFill>
              </w:rPr>
              <w:t>在响应文件提交截止时间前采用现场提交或邮寄方式</w:t>
            </w:r>
            <w:r>
              <w:rPr>
                <w:rFonts w:hint="eastAsia" w:ascii="宋体" w:hAnsi="宋体"/>
                <w:color w:val="000000" w:themeColor="text1"/>
                <w:szCs w:val="21"/>
                <w:highlight w:val="none"/>
                <w14:textFill>
                  <w14:solidFill>
                    <w14:schemeClr w14:val="tx1"/>
                  </w14:solidFill>
                </w14:textFill>
              </w:rPr>
              <w:t>（</w:t>
            </w:r>
            <w:r>
              <w:rPr>
                <w:rFonts w:hint="eastAsia" w:ascii="宋体" w:hAnsi="宋体"/>
                <w:b/>
                <w:bCs/>
                <w:color w:val="000000" w:themeColor="text1"/>
                <w:szCs w:val="21"/>
                <w:highlight w:val="none"/>
                <w:u w:val="single"/>
                <w14:textFill>
                  <w14:solidFill>
                    <w14:schemeClr w14:val="tx1"/>
                  </w14:solidFill>
                </w14:textFill>
              </w:rPr>
              <w:t>现场提交地址：</w:t>
            </w:r>
            <w:r>
              <w:rPr>
                <w:rFonts w:hint="eastAsia" w:ascii="宋体" w:hAnsi="宋体"/>
                <w:b/>
                <w:bCs/>
                <w:color w:val="000000" w:themeColor="text1"/>
                <w:szCs w:val="21"/>
                <w:highlight w:val="none"/>
                <w:u w:val="single"/>
                <w:lang w:eastAsia="zh-CN"/>
                <w14:textFill>
                  <w14:solidFill>
                    <w14:schemeClr w14:val="tx1"/>
                  </w14:solidFill>
                </w14:textFill>
              </w:rPr>
              <w:t>广西南宁市青秀区枫林路18号广西国控集团（枫林路办公区）裙楼三层</w:t>
            </w:r>
            <w:r>
              <w:rPr>
                <w:rFonts w:hint="eastAsia" w:ascii="宋体" w:hAnsi="宋体"/>
                <w:b/>
                <w:bCs/>
                <w:color w:val="000000" w:themeColor="text1"/>
                <w:szCs w:val="21"/>
                <w:highlight w:val="none"/>
                <w:u w:val="single"/>
                <w14:textFill>
                  <w14:solidFill>
                    <w14:schemeClr w14:val="tx1"/>
                  </w14:solidFill>
                </w14:textFill>
              </w:rPr>
              <w:t xml:space="preserve">，收件人： </w:t>
            </w:r>
            <w:r>
              <w:rPr>
                <w:rFonts w:hint="eastAsia" w:ascii="宋体" w:hAnsi="宋体"/>
                <w:b/>
                <w:bCs/>
                <w:color w:val="000000" w:themeColor="text1"/>
                <w:szCs w:val="21"/>
                <w:highlight w:val="none"/>
                <w:u w:val="single"/>
                <w:lang w:eastAsia="zh-CN"/>
                <w14:textFill>
                  <w14:solidFill>
                    <w14:schemeClr w14:val="tx1"/>
                  </w14:solidFill>
                </w14:textFill>
              </w:rPr>
              <w:t>宾胜全</w:t>
            </w:r>
            <w:r>
              <w:rPr>
                <w:rFonts w:hint="eastAsia" w:ascii="宋体" w:hAnsi="宋体"/>
                <w:b/>
                <w:bCs/>
                <w:color w:val="000000" w:themeColor="text1"/>
                <w:szCs w:val="21"/>
                <w:highlight w:val="none"/>
                <w:u w:val="single"/>
                <w14:textFill>
                  <w14:solidFill>
                    <w14:schemeClr w14:val="tx1"/>
                  </w14:solidFill>
                </w14:textFill>
              </w:rPr>
              <w:t>，联系方式：</w:t>
            </w:r>
            <w:r>
              <w:rPr>
                <w:rFonts w:hint="eastAsia" w:ascii="宋体" w:hAnsi="宋体"/>
                <w:b/>
                <w:bCs/>
                <w:color w:val="000000" w:themeColor="text1"/>
                <w:szCs w:val="21"/>
                <w:highlight w:val="none"/>
                <w:u w:val="single"/>
                <w:lang w:val="en-US" w:eastAsia="zh-CN"/>
                <w14:textFill>
                  <w14:solidFill>
                    <w14:schemeClr w14:val="tx1"/>
                  </w14:solidFill>
                </w14:textFill>
              </w:rPr>
              <w:t>0771-2808057</w:t>
            </w:r>
            <w:r>
              <w:rPr>
                <w:rFonts w:hint="eastAsia" w:ascii="宋体" w:hAnsi="宋体"/>
                <w:color w:val="000000" w:themeColor="text1"/>
                <w:szCs w:val="21"/>
                <w:highlight w:val="none"/>
                <w14:textFill>
                  <w14:solidFill>
                    <w14:schemeClr w14:val="tx1"/>
                  </w14:solidFill>
                </w14:textFill>
              </w:rPr>
              <w:t>）将</w:t>
            </w:r>
            <w:r>
              <w:rPr>
                <w:rFonts w:hint="eastAsia" w:ascii="宋体" w:hAnsi="宋体" w:cs="宋体"/>
                <w:color w:val="000000" w:themeColor="text1"/>
                <w:kern w:val="0"/>
                <w:szCs w:val="21"/>
                <w:highlight w:val="none"/>
                <w14:textFill>
                  <w14:solidFill>
                    <w14:schemeClr w14:val="tx1"/>
                  </w14:solidFill>
                </w14:textFill>
              </w:rPr>
              <w:t>单独密封的</w:t>
            </w:r>
            <w:r>
              <w:rPr>
                <w:rFonts w:hint="eastAsia" w:ascii="宋体" w:hAnsi="宋体"/>
                <w:color w:val="000000" w:themeColor="text1"/>
                <w:szCs w:val="21"/>
                <w:highlight w:val="none"/>
                <w14:textFill>
                  <w14:solidFill>
                    <w14:schemeClr w14:val="tx1"/>
                  </w14:solidFill>
                </w14:textFill>
              </w:rPr>
              <w:t>支票、汇票、本票或者金融机构、担保机构出具的保函原件（电子保函无需提供原件）提交给采购人或者采购代理机构，由采购人或者采购代理机构向供应商出具回执（邮寄方式的除外），并妥善保管。</w:t>
            </w:r>
          </w:p>
          <w:p w14:paraId="3993BA70">
            <w:pPr>
              <w:snapToGri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备注： </w:t>
            </w:r>
          </w:p>
          <w:p w14:paraId="5E9A6ADE">
            <w:pPr>
              <w:snapToGri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（1）竞标保证金在响应文件提交截止时间后提交的，或者不按规定交纳方式交纳的，或者未足额交纳的（包含保函额度不足的），视为无效竞标保证金。</w:t>
            </w:r>
          </w:p>
          <w:p w14:paraId="72784E91">
            <w:pPr>
              <w:snapToGri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（2）供应商采用现钞方式或者从个人账户（自然人竞标除外）转出的竞标保证金，视为无效竞标保证金。</w:t>
            </w:r>
          </w:p>
          <w:p w14:paraId="077B2BBF">
            <w:pPr>
              <w:snapToGri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（3）支票、汇票或者本票出现无效或者背书情形的，视为无效竞标保证金。</w:t>
            </w:r>
          </w:p>
          <w:p w14:paraId="19472764">
            <w:pPr>
              <w:snapToGri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（4）保函（包含电子保函）有效期低于竞标有效期的，视为无效竞标保证金。</w:t>
            </w:r>
          </w:p>
        </w:tc>
      </w:tr>
      <w:tr w14:paraId="1A98E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4B490279">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8655" w:type="dxa"/>
            <w:vAlign w:val="center"/>
          </w:tcPr>
          <w:p w14:paraId="4C62B75C">
            <w:pPr>
              <w:autoSpaceDE w:val="0"/>
              <w:autoSpaceDN w:val="0"/>
              <w:adjustRightInd w:val="0"/>
              <w:spacing w:line="360" w:lineRule="auto"/>
              <w:textAlignment w:val="bottom"/>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本项目不接受</w:t>
            </w:r>
            <w:r>
              <w:rPr>
                <w:rFonts w:hint="eastAsia"/>
                <w:b/>
                <w:bCs/>
                <w:color w:val="000000" w:themeColor="text1"/>
                <w:highlight w:val="none"/>
                <w14:textFill>
                  <w14:solidFill>
                    <w14:schemeClr w14:val="tx1"/>
                  </w14:solidFill>
                </w14:textFill>
              </w:rPr>
              <w:t>电子</w:t>
            </w:r>
            <w:r>
              <w:rPr>
                <w:rFonts w:hint="eastAsia" w:ascii="宋体" w:hAnsi="宋体"/>
                <w:b/>
                <w:bCs/>
                <w:color w:val="000000" w:themeColor="text1"/>
                <w:szCs w:val="21"/>
                <w:highlight w:val="none"/>
                <w14:textFill>
                  <w14:solidFill>
                    <w14:schemeClr w14:val="tx1"/>
                  </w14:solidFill>
                </w14:textFill>
              </w:rPr>
              <w:t>备份响应文件</w:t>
            </w:r>
            <w:r>
              <w:rPr>
                <w:rFonts w:hint="eastAsia" w:ascii="宋体" w:hAnsi="宋体"/>
                <w:b/>
                <w:bCs/>
                <w:color w:val="000000" w:themeColor="text1"/>
                <w:szCs w:val="21"/>
                <w:highlight w:val="none"/>
                <w:lang w:eastAsia="zh-CN"/>
                <w14:textFill>
                  <w14:solidFill>
                    <w14:schemeClr w14:val="tx1"/>
                  </w14:solidFill>
                </w14:textFill>
              </w:rPr>
              <w:t>。</w:t>
            </w:r>
          </w:p>
        </w:tc>
      </w:tr>
      <w:tr w14:paraId="28815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AFC9041">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8655" w:type="dxa"/>
            <w:vAlign w:val="center"/>
          </w:tcPr>
          <w:p w14:paraId="2CC44CE3">
            <w:pPr>
              <w:spacing w:line="360" w:lineRule="auto"/>
              <w:contextualSpacing/>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响应文件提交截止时间：详见竞争性谈判公告。</w:t>
            </w:r>
          </w:p>
          <w:p w14:paraId="38D983C9">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响应文件提交地点：详见竞争性谈判公告。</w:t>
            </w:r>
          </w:p>
        </w:tc>
      </w:tr>
      <w:tr w14:paraId="5D807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465EEEB4">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w:t>
            </w:r>
          </w:p>
        </w:tc>
        <w:tc>
          <w:tcPr>
            <w:tcW w:w="8655" w:type="dxa"/>
            <w:vAlign w:val="center"/>
          </w:tcPr>
          <w:p w14:paraId="18C6DC87">
            <w:pPr>
              <w:snapToGrid w:val="0"/>
              <w:spacing w:line="360" w:lineRule="auto"/>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谈判小组的人数：</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人或以上单数。</w:t>
            </w:r>
          </w:p>
        </w:tc>
      </w:tr>
      <w:tr w14:paraId="1EC0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482FEB81">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5</w:t>
            </w:r>
          </w:p>
        </w:tc>
        <w:tc>
          <w:tcPr>
            <w:tcW w:w="8655" w:type="dxa"/>
            <w:vAlign w:val="center"/>
          </w:tcPr>
          <w:p w14:paraId="42BA5304">
            <w:pPr>
              <w:snapToGrid w:val="0"/>
              <w:spacing w:line="360" w:lineRule="auto"/>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首次响应文件开启时间详见“竞争性谈判公告”</w:t>
            </w:r>
          </w:p>
          <w:p w14:paraId="26D18B49">
            <w:pPr>
              <w:snapToGrid w:val="0"/>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首次响应文件解密时间：</w:t>
            </w:r>
            <w:r>
              <w:rPr>
                <w:rFonts w:ascii="宋体" w:hAnsi="宋体"/>
                <w:b/>
                <w:bCs/>
                <w:color w:val="000000" w:themeColor="text1"/>
                <w:highlight w:val="none"/>
                <w:u w:val="single"/>
                <w14:textFill>
                  <w14:solidFill>
                    <w14:schemeClr w14:val="tx1"/>
                  </w14:solidFill>
                </w14:textFill>
              </w:rPr>
              <w:t xml:space="preserve">  </w:t>
            </w:r>
            <w:r>
              <w:rPr>
                <w:rFonts w:hint="eastAsia" w:ascii="宋体" w:hAnsi="宋体"/>
                <w:b/>
                <w:bCs/>
                <w:color w:val="000000" w:themeColor="text1"/>
                <w:highlight w:val="none"/>
                <w:u w:val="single"/>
                <w14:textFill>
                  <w14:solidFill>
                    <w14:schemeClr w14:val="tx1"/>
                  </w14:solidFill>
                </w14:textFill>
              </w:rPr>
              <w:t>30</w:t>
            </w:r>
            <w:r>
              <w:rPr>
                <w:rFonts w:ascii="宋体" w:hAnsi="宋体"/>
                <w:b/>
                <w:bCs/>
                <w:color w:val="000000" w:themeColor="text1"/>
                <w:highlight w:val="none"/>
                <w:u w:val="single"/>
                <w14:textFill>
                  <w14:solidFill>
                    <w14:schemeClr w14:val="tx1"/>
                  </w14:solidFill>
                </w14:textFill>
              </w:rPr>
              <w:t xml:space="preserve"> </w:t>
            </w:r>
            <w:r>
              <w:rPr>
                <w:rFonts w:hint="eastAsia" w:ascii="宋体" w:hAnsi="宋体"/>
                <w:b/>
                <w:bCs/>
                <w:color w:val="000000" w:themeColor="text1"/>
                <w:highlight w:val="none"/>
                <w14:textFill>
                  <w14:solidFill>
                    <w14:schemeClr w14:val="tx1"/>
                  </w14:solidFill>
                </w14:textFill>
              </w:rPr>
              <w:t>分钟</w:t>
            </w:r>
          </w:p>
        </w:tc>
      </w:tr>
      <w:tr w14:paraId="642E8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Merge w:val="restart"/>
            <w:vAlign w:val="center"/>
          </w:tcPr>
          <w:p w14:paraId="2586F85E">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26</w:t>
            </w:r>
          </w:p>
        </w:tc>
        <w:tc>
          <w:tcPr>
            <w:tcW w:w="8655" w:type="dxa"/>
            <w:vAlign w:val="center"/>
          </w:tcPr>
          <w:p w14:paraId="039B69C7">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6.1</w:t>
            </w:r>
            <w:r>
              <w:rPr>
                <w:rFonts w:hint="eastAsia" w:ascii="宋体" w:hAnsi="宋体" w:cs="宋体"/>
                <w:color w:val="000000" w:themeColor="text1"/>
                <w:szCs w:val="21"/>
                <w:highlight w:val="none"/>
                <w14:textFill>
                  <w14:solidFill>
                    <w14:schemeClr w14:val="tx1"/>
                  </w14:solidFill>
                </w14:textFill>
              </w:rPr>
              <w:t>评审价相同时，按照最后报价由低到高顺序依次推荐；最后报价相同时，按节能、环保产品累计金额由高到低顺序依次推荐；节能、环保产品累计金额也相同时，按以下原则确定成交候选人的顺序：</w:t>
            </w:r>
          </w:p>
          <w:p w14:paraId="0F96E58D">
            <w:pPr>
              <w:snapToGrid w:val="0"/>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带“▲”的实质性要求正偏离项数多的优先、均无正偏离或者正偏离项数一致时负偏离项数少的优先、保修期长优先、交货期短优先、故障响应时间短优先的顺序推荐。</w:t>
            </w:r>
          </w:p>
          <w:p w14:paraId="00A6B49C">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□由谈判小组推荐代表随机抽取。</w:t>
            </w:r>
          </w:p>
        </w:tc>
      </w:tr>
      <w:tr w14:paraId="0A0B7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Merge w:val="continue"/>
            <w:vAlign w:val="center"/>
          </w:tcPr>
          <w:p w14:paraId="1AC453BF">
            <w:pPr>
              <w:spacing w:line="360" w:lineRule="auto"/>
              <w:jc w:val="center"/>
              <w:rPr>
                <w:rFonts w:ascii="宋体" w:hAnsi="宋体" w:cs="宋体"/>
                <w:color w:val="000000" w:themeColor="text1"/>
                <w:szCs w:val="21"/>
                <w:highlight w:val="none"/>
                <w14:textFill>
                  <w14:solidFill>
                    <w14:schemeClr w14:val="tx1"/>
                  </w14:solidFill>
                </w14:textFill>
              </w:rPr>
            </w:pPr>
          </w:p>
        </w:tc>
        <w:tc>
          <w:tcPr>
            <w:tcW w:w="8655" w:type="dxa"/>
            <w:vAlign w:val="center"/>
          </w:tcPr>
          <w:p w14:paraId="0C3A7606">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6.2</w:t>
            </w:r>
            <w:r>
              <w:rPr>
                <w:rFonts w:hint="eastAsia" w:ascii="宋体" w:hAnsi="宋体" w:cs="宋体"/>
                <w:color w:val="000000" w:themeColor="text1"/>
                <w:szCs w:val="21"/>
                <w:highlight w:val="none"/>
                <w14:textFill>
                  <w14:solidFill>
                    <w14:schemeClr w14:val="tx1"/>
                  </w14:solidFill>
                </w14:textFill>
              </w:rPr>
              <w:t>商务/技术要求允许负偏离的条款数</w:t>
            </w:r>
          </w:p>
          <w:p w14:paraId="0CF479D5">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商务要求评审中允许负偏离的条款数为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项。</w:t>
            </w:r>
          </w:p>
          <w:p w14:paraId="4E6BDA8E">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技术要求评审中允许负偏离的条款数为</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0</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w:t>
            </w:r>
          </w:p>
        </w:tc>
      </w:tr>
      <w:tr w14:paraId="37965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0EC1FCC3">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28.1</w:t>
            </w:r>
          </w:p>
        </w:tc>
        <w:tc>
          <w:tcPr>
            <w:tcW w:w="8655" w:type="dxa"/>
            <w:vAlign w:val="center"/>
          </w:tcPr>
          <w:p w14:paraId="2B33C838">
            <w:pPr>
              <w:autoSpaceDE w:val="0"/>
              <w:autoSpaceDN w:val="0"/>
              <w:snapToGrid w:val="0"/>
              <w:spacing w:line="400" w:lineRule="exact"/>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p w14:paraId="1827821E">
            <w:pPr>
              <w:autoSpaceDE w:val="0"/>
              <w:autoSpaceDN w:val="0"/>
              <w:snapToGrid w:val="0"/>
              <w:spacing w:line="400" w:lineRule="exact"/>
              <w:textAlignment w:val="bottom"/>
              <w:rPr>
                <w:rFonts w:ascii="宋体" w:hAnsi="宋体"/>
                <w:color w:val="000000" w:themeColor="text1"/>
                <w:szCs w:val="21"/>
                <w:highlight w:val="none"/>
                <w14:textFill>
                  <w14:solidFill>
                    <w14:schemeClr w14:val="tx1"/>
                  </w14:solidFill>
                </w14:textFill>
              </w:rPr>
            </w:pPr>
            <w:r>
              <w:rPr>
                <w:rFonts w:hint="eastAsia" w:ascii="MS Mincho" w:hAnsi="MS Mincho" w:eastAsia="MS Mincho" w:cs="MS Mincho"/>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本项目收取履约保证金，具体规定如下：</w:t>
            </w:r>
          </w:p>
          <w:p w14:paraId="70FB98A3">
            <w:pPr>
              <w:spacing w:line="360" w:lineRule="auto"/>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履约保证金金额：按成交金额的5%。[如供应商属于中小微企业，则履约保证金按成交金额的2%收取]</w:t>
            </w:r>
          </w:p>
          <w:p w14:paraId="79E4D01D">
            <w:pPr>
              <w:spacing w:line="40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履约保证金提交方式：以银行转账、电汇或网上支付、支票、汇票、本票或者金融机构、担保机构出具的保函等非现金形式交纳。</w:t>
            </w:r>
          </w:p>
          <w:p w14:paraId="53446101">
            <w:pPr>
              <w:spacing w:line="40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履约保证金账户：</w:t>
            </w:r>
          </w:p>
          <w:p w14:paraId="6660D9D1">
            <w:pPr>
              <w:spacing w:line="400" w:lineRule="exact"/>
              <w:jc w:val="left"/>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开户名称：</w:t>
            </w:r>
            <w:r>
              <w:rPr>
                <w:rFonts w:hint="eastAsia" w:ascii="宋体" w:hAnsi="宋体" w:cs="宋体"/>
                <w:b/>
                <w:bCs/>
                <w:color w:val="000000" w:themeColor="text1"/>
                <w:szCs w:val="21"/>
                <w:highlight w:val="none"/>
                <w:lang w:eastAsia="zh-CN"/>
                <w14:textFill>
                  <w14:solidFill>
                    <w14:schemeClr w14:val="tx1"/>
                  </w14:solidFill>
                </w14:textFill>
              </w:rPr>
              <w:t>广西工业技师学院</w:t>
            </w:r>
          </w:p>
          <w:p w14:paraId="58216C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00" w:lineRule="exact"/>
              <w:ind w:right="0"/>
              <w:textAlignment w:val="auto"/>
              <w:outlineLvl w:val="9"/>
              <w:rPr>
                <w:rFonts w:hint="eastAsia"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开</w:t>
            </w:r>
            <w:r>
              <w:rPr>
                <w:rFonts w:hint="eastAsia" w:ascii="宋体" w:hAnsi="宋体" w:cs="宋体"/>
                <w:b/>
                <w:bCs/>
                <w:color w:val="000000" w:themeColor="text1"/>
                <w:sz w:val="21"/>
                <w:szCs w:val="21"/>
                <w:highlight w:val="none"/>
                <w14:textFill>
                  <w14:solidFill>
                    <w14:schemeClr w14:val="tx1"/>
                  </w14:solidFill>
                </w14:textFill>
              </w:rPr>
              <w:t>户银行：</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中国农业银行股份有限公司南宁壮锦大道支行</w:t>
            </w:r>
          </w:p>
          <w:p w14:paraId="1287CD4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400" w:lineRule="exact"/>
              <w:ind w:right="0"/>
              <w:textAlignment w:val="auto"/>
              <w:outlineLvl w:val="9"/>
              <w:rPr>
                <w:rFonts w:hint="eastAsia"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履约保证金的银行账户为：</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20019201040009659</w:t>
            </w:r>
          </w:p>
          <w:p w14:paraId="449A27ED">
            <w:pPr>
              <w:spacing w:line="400" w:lineRule="exact"/>
              <w:jc w:val="left"/>
              <w:rPr>
                <w:rFonts w:hint="eastAsia" w:ascii="宋体" w:hAnsi="宋体" w:cs="宋体"/>
                <w:b/>
                <w:bCs/>
                <w:color w:val="000000" w:themeColor="text1"/>
                <w:szCs w:val="21"/>
                <w:highlight w:val="none"/>
                <w14:textFill>
                  <w14:solidFill>
                    <w14:schemeClr w14:val="tx1"/>
                  </w14:solidFill>
                </w14:textFill>
              </w:rPr>
            </w:pPr>
          </w:p>
          <w:p w14:paraId="0A46F195">
            <w:pPr>
              <w:spacing w:line="40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1、在签订合同之前，成交供应商需把履约保证金足额交到采购人指定账户。未提交履约保证金的，不予签订本合同。履约保证金自项目验收合格后，待成交供应商履行完质保义务且无违约情况下，由成交供应商提出书面申请后，采购人</w:t>
            </w:r>
            <w:r>
              <w:rPr>
                <w:rFonts w:hint="eastAsia" w:ascii="宋体" w:hAnsi="宋体" w:eastAsia="宋体" w:cs="宋体"/>
                <w:color w:val="000000" w:themeColor="text1"/>
                <w:sz w:val="21"/>
                <w:szCs w:val="21"/>
                <w:highlight w:val="none"/>
                <w14:textFill>
                  <w14:solidFill>
                    <w14:schemeClr w14:val="tx1"/>
                  </w14:solidFill>
                </w14:textFill>
              </w:rPr>
              <w:t>五个工作日内</w:t>
            </w:r>
            <w:r>
              <w:rPr>
                <w:rFonts w:hint="eastAsia" w:ascii="宋体" w:hAnsi="宋体" w:cs="宋体"/>
                <w:color w:val="000000" w:themeColor="text1"/>
                <w:szCs w:val="21"/>
                <w:highlight w:val="none"/>
                <w14:textFill>
                  <w14:solidFill>
                    <w14:schemeClr w14:val="tx1"/>
                  </w14:solidFill>
                </w14:textFill>
              </w:rPr>
              <w:t>无息退还。本合同履行过程中，成交供应商存在违约的，采购人有权从履约保证金中先行扣除按本合同约定成交供应商应付款项，不足部分由成交供应商另行支付，采购人直接从履约保证金中扣除按本合同约定成交供应商应付款项的，成交供应商应于接到采购人补足履约保证金通知之日起3个工作日内补足。</w:t>
            </w:r>
          </w:p>
          <w:p w14:paraId="2081D00B">
            <w:pP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2、广西壮族自治区财政厅关于持续优化政府采购营商环境推动高质量发展的通知桂财采〔2024〕55号</w:t>
            </w:r>
            <w:r>
              <w:rPr>
                <w:rFonts w:hint="eastAsia" w:ascii="宋体" w:hAnsi="宋体" w:cs="宋体"/>
                <w:b/>
                <w:bCs/>
                <w:color w:val="000000" w:themeColor="text1"/>
                <w:szCs w:val="21"/>
                <w:highlight w:val="none"/>
                <w:lang w:val="en-US" w:eastAsia="zh-CN"/>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采购文件要求中标或者成交供应商提交履约保证金的，履约保证金数额不得超过政府采购合同金额的5%，对中小企业收取的履约保证金数额不得超过政府采购合同金额的2%。预算单位（采购人）可根据供应商的资信等情况减免履约保证金。政府采购工程以及与工程建设有关的货物、服务采用招标方式采购的，履约保证金减免从其规定</w:t>
            </w:r>
            <w:r>
              <w:rPr>
                <w:rFonts w:hint="eastAsia" w:ascii="宋体" w:hAnsi="宋体"/>
                <w:b/>
                <w:color w:val="000000" w:themeColor="text1"/>
                <w:szCs w:val="21"/>
                <w:highlight w:val="none"/>
                <w14:textFill>
                  <w14:solidFill>
                    <w14:schemeClr w14:val="tx1"/>
                  </w14:solidFill>
                </w14:textFill>
              </w:rPr>
              <w:t>。</w:t>
            </w:r>
          </w:p>
          <w:p w14:paraId="2063B806">
            <w:pPr>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22E5C860">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w:t>
            </w:r>
            <w:r>
              <w:rPr>
                <w:rFonts w:ascii="宋体" w:hAnsi="宋体"/>
                <w:b/>
                <w:color w:val="000000" w:themeColor="text1"/>
                <w:szCs w:val="21"/>
                <w:highlight w:val="none"/>
                <w14:textFill>
                  <w14:solidFill>
                    <w14:schemeClr w14:val="tx1"/>
                  </w14:solidFill>
                </w14:textFill>
              </w:rPr>
              <w:t>采用金融、担保机构出具的保函的，必须为无条件保函，否则不予签订合同。</w:t>
            </w:r>
          </w:p>
        </w:tc>
      </w:tr>
      <w:tr w14:paraId="31926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5FB7DAEF">
            <w:pPr>
              <w:spacing w:line="360" w:lineRule="auto"/>
              <w:jc w:val="center"/>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.1</w:t>
            </w:r>
          </w:p>
        </w:tc>
        <w:tc>
          <w:tcPr>
            <w:tcW w:w="8655" w:type="dxa"/>
            <w:vAlign w:val="center"/>
          </w:tcPr>
          <w:p w14:paraId="1F12F55A">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签订合同携带的证明材料： </w:t>
            </w:r>
          </w:p>
          <w:p w14:paraId="4C6B5EB7">
            <w:pPr>
              <w:autoSpaceDE w:val="0"/>
              <w:autoSpaceDN w:val="0"/>
              <w:snapToGrid w:val="0"/>
              <w:spacing w:line="360" w:lineRule="auto"/>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委托代理人负责签订合同的，须携带授权委托书及委托代理人身份证原件等其他资格证件。</w:t>
            </w:r>
          </w:p>
          <w:p w14:paraId="3465F7C0">
            <w:pPr>
              <w:snapToGri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法定代表人负责签订合同的，须携带法定代表人</w:t>
            </w:r>
            <w:r>
              <w:rPr>
                <w:rFonts w:ascii="宋体" w:hAnsi="宋体"/>
                <w:color w:val="000000" w:themeColor="text1"/>
                <w:szCs w:val="21"/>
                <w:highlight w:val="none"/>
                <w14:textFill>
                  <w14:solidFill>
                    <w14:schemeClr w14:val="tx1"/>
                  </w14:solidFill>
                </w14:textFill>
              </w:rPr>
              <w:t>身份证明原件</w:t>
            </w:r>
            <w:r>
              <w:rPr>
                <w:rFonts w:hint="eastAsia" w:ascii="宋体" w:hAnsi="宋体"/>
                <w:color w:val="000000" w:themeColor="text1"/>
                <w:szCs w:val="21"/>
                <w:highlight w:val="none"/>
                <w14:textFill>
                  <w14:solidFill>
                    <w14:schemeClr w14:val="tx1"/>
                  </w14:solidFill>
                </w14:textFill>
              </w:rPr>
              <w:t>及</w:t>
            </w:r>
            <w:r>
              <w:rPr>
                <w:rFonts w:ascii="宋体" w:hAnsi="宋体"/>
                <w:color w:val="000000" w:themeColor="text1"/>
                <w:szCs w:val="21"/>
                <w:highlight w:val="none"/>
                <w14:textFill>
                  <w14:solidFill>
                    <w14:schemeClr w14:val="tx1"/>
                  </w14:solidFill>
                </w14:textFill>
              </w:rPr>
              <w:t>身份证原件</w:t>
            </w:r>
            <w:r>
              <w:rPr>
                <w:rFonts w:hint="eastAsia" w:ascii="宋体" w:hAnsi="宋体"/>
                <w:color w:val="000000" w:themeColor="text1"/>
                <w:szCs w:val="21"/>
                <w:highlight w:val="none"/>
                <w14:textFill>
                  <w14:solidFill>
                    <w14:schemeClr w14:val="tx1"/>
                  </w14:solidFill>
                </w14:textFill>
              </w:rPr>
              <w:t>等其他证明材料。</w:t>
            </w:r>
          </w:p>
        </w:tc>
      </w:tr>
      <w:tr w14:paraId="554A7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4A49DE3D">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1.2</w:t>
            </w:r>
          </w:p>
        </w:tc>
        <w:tc>
          <w:tcPr>
            <w:tcW w:w="8655" w:type="dxa"/>
            <w:vAlign w:val="center"/>
          </w:tcPr>
          <w:p w14:paraId="6FFB96BD">
            <w:pPr>
              <w:shd w:val="clear" w:color="auto" w:fill="auto"/>
              <w:autoSpaceDE w:val="0"/>
              <w:autoSpaceDN w:val="0"/>
              <w:snapToGrid w:val="0"/>
              <w:spacing w:line="360" w:lineRule="auto"/>
              <w:textAlignment w:val="bottom"/>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接收质疑函方式：以</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纸质</w:t>
            </w:r>
            <w:r>
              <w:rPr>
                <w:rFonts w:hint="eastAsia" w:ascii="宋体" w:hAnsi="宋体" w:eastAsia="宋体" w:cs="宋体"/>
                <w:color w:val="000000" w:themeColor="text1"/>
                <w:szCs w:val="21"/>
                <w:highlight w:val="none"/>
                <w:shd w:val="clear" w:color="auto" w:fill="auto"/>
                <w14:textFill>
                  <w14:solidFill>
                    <w14:schemeClr w14:val="tx1"/>
                  </w14:solidFill>
                </w14:textFill>
              </w:rPr>
              <w:t>书面形式。</w:t>
            </w:r>
          </w:p>
          <w:p w14:paraId="734769EB">
            <w:pPr>
              <w:shd w:val="clear" w:color="auto" w:fill="auto"/>
              <w:autoSpaceDE w:val="0"/>
              <w:autoSpaceDN w:val="0"/>
              <w:snapToGrid w:val="0"/>
              <w:spacing w:line="360" w:lineRule="auto"/>
              <w:textAlignment w:val="bottom"/>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lang w:val="en-US" w:eastAsia="zh-CN"/>
                <w14:textFill>
                  <w14:solidFill>
                    <w14:schemeClr w14:val="tx1"/>
                  </w14:solidFill>
                </w14:textFill>
              </w:rPr>
              <w:t>1</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w:t>
            </w:r>
            <w:r>
              <w:rPr>
                <w:rFonts w:hint="eastAsia" w:ascii="宋体" w:hAnsi="宋体" w:eastAsia="宋体" w:cs="宋体"/>
                <w:color w:val="000000" w:themeColor="text1"/>
                <w:szCs w:val="21"/>
                <w:highlight w:val="none"/>
                <w:shd w:val="clear" w:color="auto" w:fill="auto"/>
                <w14:textFill>
                  <w14:solidFill>
                    <w14:schemeClr w14:val="tx1"/>
                  </w14:solidFill>
                </w14:textFill>
              </w:rPr>
              <w:t>质疑联系部门及联系方式：广西建设工程机电设备招标中心有限公司，</w:t>
            </w:r>
          </w:p>
          <w:p w14:paraId="337A9F94">
            <w:pPr>
              <w:shd w:val="clear" w:color="auto" w:fill="auto"/>
              <w:autoSpaceDE w:val="0"/>
              <w:autoSpaceDN w:val="0"/>
              <w:snapToGrid w:val="0"/>
              <w:spacing w:line="360" w:lineRule="auto"/>
              <w:textAlignment w:val="bottom"/>
              <w:rPr>
                <w:rFonts w:hint="default" w:ascii="宋体" w:hAnsi="宋体" w:eastAsia="宋体" w:cs="宋体"/>
                <w:color w:val="000000" w:themeColor="text1"/>
                <w:szCs w:val="21"/>
                <w:highlight w:val="none"/>
                <w:shd w:val="clear" w:color="auto" w:fill="auto"/>
                <w:lang w:val="en-US"/>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质疑联系人：</w:t>
            </w:r>
            <w:r>
              <w:rPr>
                <w:rFonts w:hint="eastAsia" w:ascii="宋体" w:hAnsi="宋体" w:cs="宋体"/>
                <w:color w:val="000000" w:themeColor="text1"/>
                <w:szCs w:val="21"/>
                <w:highlight w:val="none"/>
                <w:shd w:val="clear" w:color="auto" w:fill="auto"/>
                <w:lang w:eastAsia="zh-CN"/>
                <w14:textFill>
                  <w14:solidFill>
                    <w14:schemeClr w14:val="tx1"/>
                  </w14:solidFill>
                </w14:textFill>
              </w:rPr>
              <w:t>宾胜全</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联系电话：</w:t>
            </w:r>
            <w:r>
              <w:rPr>
                <w:rFonts w:hint="eastAsia" w:ascii="宋体" w:hAnsi="宋体" w:cs="宋体"/>
                <w:color w:val="000000" w:themeColor="text1"/>
                <w:szCs w:val="21"/>
                <w:highlight w:val="none"/>
                <w:shd w:val="clear" w:color="auto" w:fill="auto"/>
                <w:lang w:val="en-US" w:eastAsia="zh-CN"/>
                <w14:textFill>
                  <w14:solidFill>
                    <w14:schemeClr w14:val="tx1"/>
                  </w14:solidFill>
                </w14:textFill>
              </w:rPr>
              <w:t>0771-2808057</w:t>
            </w:r>
          </w:p>
          <w:p w14:paraId="700AEAE3">
            <w:pPr>
              <w:shd w:val="clear" w:color="auto" w:fill="auto"/>
              <w:autoSpaceDE w:val="0"/>
              <w:autoSpaceDN w:val="0"/>
              <w:snapToGrid w:val="0"/>
              <w:spacing w:line="360" w:lineRule="auto"/>
              <w:textAlignment w:val="bottom"/>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通讯地址：</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广西南宁市青秀区枫林路18号广西国控集团（枫林路办公区）裙楼三层</w:t>
            </w:r>
            <w:r>
              <w:rPr>
                <w:rFonts w:hint="eastAsia" w:ascii="宋体" w:hAnsi="宋体" w:eastAsia="宋体" w:cs="宋体"/>
                <w:color w:val="000000" w:themeColor="text1"/>
                <w:szCs w:val="21"/>
                <w:highlight w:val="none"/>
                <w:shd w:val="clear" w:color="auto" w:fill="auto"/>
                <w14:textFill>
                  <w14:solidFill>
                    <w14:schemeClr w14:val="tx1"/>
                  </w14:solidFill>
                </w14:textFill>
              </w:rPr>
              <w:t xml:space="preserve"> </w:t>
            </w:r>
          </w:p>
          <w:p w14:paraId="2A5D797D">
            <w:pPr>
              <w:shd w:val="clear" w:color="auto" w:fill="auto"/>
              <w:autoSpaceDE w:val="0"/>
              <w:autoSpaceDN w:val="0"/>
              <w:snapToGrid w:val="0"/>
              <w:spacing w:line="360" w:lineRule="auto"/>
              <w:textAlignment w:val="bottom"/>
              <w:rPr>
                <w:rFonts w:hint="eastAsia" w:ascii="宋体" w:hAnsi="宋体" w:eastAsia="宋体" w:cs="宋体"/>
                <w:color w:val="000000" w:themeColor="text1"/>
                <w:szCs w:val="21"/>
                <w:highlight w:val="none"/>
                <w:shd w:val="clear" w:color="auto" w:fill="auto"/>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现场提交质疑办理业务时间：工作日，8:</w:t>
            </w:r>
            <w:r>
              <w:rPr>
                <w:rFonts w:hint="eastAsia" w:ascii="宋体" w:hAnsi="宋体" w:eastAsia="宋体" w:cs="宋体"/>
                <w:color w:val="000000" w:themeColor="text1"/>
                <w:szCs w:val="21"/>
                <w:highlight w:val="none"/>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highlight w:val="none"/>
                <w:shd w:val="clear" w:color="auto" w:fill="auto"/>
                <w14:textFill>
                  <w14:solidFill>
                    <w14:schemeClr w14:val="tx1"/>
                  </w14:solidFill>
                </w14:textFill>
              </w:rPr>
              <w:t>0-12:00；</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15:00</w:t>
            </w:r>
            <w:r>
              <w:rPr>
                <w:rFonts w:hint="eastAsia" w:ascii="宋体" w:hAnsi="宋体" w:eastAsia="宋体" w:cs="宋体"/>
                <w:color w:val="000000" w:themeColor="text1"/>
                <w:szCs w:val="21"/>
                <w:highlight w:val="none"/>
                <w:shd w:val="clear" w:color="auto" w:fill="auto"/>
                <w14:textFill>
                  <w14:solidFill>
                    <w14:schemeClr w14:val="tx1"/>
                  </w14:solidFill>
                </w14:textFill>
              </w:rPr>
              <w:t>-18:00（北京时间）</w:t>
            </w:r>
          </w:p>
        </w:tc>
      </w:tr>
      <w:tr w14:paraId="19693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D6274A7">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w:t>
            </w:r>
          </w:p>
        </w:tc>
        <w:tc>
          <w:tcPr>
            <w:tcW w:w="8655" w:type="dxa"/>
            <w:vAlign w:val="center"/>
          </w:tcPr>
          <w:p w14:paraId="009985E5">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1.采购代理服务费支付方式：</w:t>
            </w:r>
          </w:p>
          <w:p w14:paraId="1E25D170">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本项目代理服务费按如下规定由</w:t>
            </w:r>
            <w:r>
              <w:rPr>
                <w:rFonts w:hint="eastAsia" w:hAnsi="宋体" w:cs="宋体"/>
                <w:color w:val="000000" w:themeColor="text1"/>
                <w:sz w:val="21"/>
                <w:highlight w:val="none"/>
                <w:u w:val="single"/>
                <w:lang w:val="en-US" w:eastAsia="zh-CN"/>
                <w14:textFill>
                  <w14:solidFill>
                    <w14:schemeClr w14:val="tx1"/>
                  </w14:solidFill>
                </w14:textFill>
              </w:rPr>
              <w:t>成交供应商</w:t>
            </w:r>
            <w:r>
              <w:rPr>
                <w:rFonts w:hint="eastAsia" w:hAnsi="宋体" w:cs="宋体"/>
                <w:color w:val="000000" w:themeColor="text1"/>
                <w:sz w:val="21"/>
                <w:highlight w:val="none"/>
                <w:lang w:val="en-US" w:eastAsia="zh-CN"/>
                <w14:textFill>
                  <w14:solidFill>
                    <w14:schemeClr w14:val="tx1"/>
                  </w14:solidFill>
                </w14:textFill>
              </w:rPr>
              <w:t>在领取成交通知书前，一次性向采购代理机构支付</w:t>
            </w:r>
            <w:r>
              <w:rPr>
                <w:rFonts w:hint="eastAsia" w:hAnsi="宋体" w:cs="宋体"/>
                <w:color w:val="000000" w:themeColor="text1"/>
                <w:sz w:val="21"/>
                <w:highlight w:val="none"/>
                <w14:textFill>
                  <w14:solidFill>
                    <w14:schemeClr w14:val="tx1"/>
                  </w14:solidFill>
                </w14:textFill>
              </w:rPr>
              <w:t>。</w:t>
            </w:r>
          </w:p>
          <w:p w14:paraId="25914EEA">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□采购人支付。</w:t>
            </w:r>
          </w:p>
          <w:p w14:paraId="0B28B696">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2.采购代理服务费收取标准：</w:t>
            </w:r>
          </w:p>
          <w:p w14:paraId="5D65E4DA">
            <w:pPr>
              <w:pStyle w:val="13"/>
              <w:snapToGrid w:val="0"/>
              <w:spacing w:line="360" w:lineRule="auto"/>
              <w:rPr>
                <w:rFonts w:hint="eastAsia" w:hAnsi="宋体" w:cs="宋体"/>
                <w:color w:val="000000" w:themeColor="text1"/>
                <w:sz w:val="21"/>
                <w:highlight w:val="none"/>
                <w14:textFill>
                  <w14:solidFill>
                    <w14:schemeClr w14:val="tx1"/>
                  </w14:solidFill>
                </w14:textFill>
              </w:rPr>
            </w:pPr>
            <w:r>
              <w:rPr>
                <w:rFonts w:hint="eastAsia" w:ascii="MS Mincho" w:hAnsi="MS Mincho" w:eastAsia="MS Mincho" w:cs="MS Mincho"/>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以</w:t>
            </w:r>
            <w:r>
              <w:rPr>
                <w:rFonts w:hint="eastAsia" w:hAnsi="宋体" w:cs="宋体"/>
                <w:color w:val="000000" w:themeColor="text1"/>
                <w:sz w:val="21"/>
                <w:highlight w:val="none"/>
                <w:lang w:eastAsia="zh-CN"/>
                <w14:textFill>
                  <w14:solidFill>
                    <w14:schemeClr w14:val="tx1"/>
                  </w14:solidFill>
                </w14:textFill>
              </w:rPr>
              <w:t>分标</w:t>
            </w:r>
            <w:r>
              <w:rPr>
                <w:rFonts w:hint="eastAsia" w:hAnsi="宋体" w:cs="宋体"/>
                <w:color w:val="000000" w:themeColor="text1"/>
                <w:sz w:val="21"/>
                <w:highlight w:val="none"/>
                <w14:textFill>
                  <w14:solidFill>
                    <w14:schemeClr w14:val="tx1"/>
                  </w14:solidFill>
                </w14:textFill>
              </w:rPr>
              <w:t>（</w:t>
            </w:r>
            <w:r>
              <w:rPr>
                <w:rFonts w:hint="eastAsia" w:ascii="MS Mincho" w:hAnsi="MS Mincho" w:eastAsia="MS Mincho" w:cs="MS Mincho"/>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成交金额/□采购预算/□暂定成交金额/□其他</w:t>
            </w:r>
            <w:r>
              <w:rPr>
                <w:rFonts w:hint="eastAsia" w:hAnsi="宋体" w:cs="宋体"/>
                <w:color w:val="000000" w:themeColor="text1"/>
                <w:sz w:val="21"/>
                <w:highlight w:val="none"/>
                <w:u w:val="single"/>
                <w14:textFill>
                  <w14:solidFill>
                    <w14:schemeClr w14:val="tx1"/>
                  </w14:solidFill>
                </w14:textFill>
              </w:rPr>
              <w:t xml:space="preserve"> </w:t>
            </w:r>
            <w:r>
              <w:rPr>
                <w:rFonts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14:textFill>
                  <w14:solidFill>
                    <w14:schemeClr w14:val="tx1"/>
                  </w14:solidFill>
                </w14:textFill>
              </w:rPr>
              <w:t>）为计费额，按本须知正文第3</w:t>
            </w:r>
            <w:r>
              <w:rPr>
                <w:rFonts w:hAnsi="宋体" w:cs="宋体"/>
                <w:color w:val="000000" w:themeColor="text1"/>
                <w:sz w:val="21"/>
                <w:highlight w:val="none"/>
                <w14:textFill>
                  <w14:solidFill>
                    <w14:schemeClr w14:val="tx1"/>
                  </w14:solidFill>
                </w14:textFill>
              </w:rPr>
              <w:t>5</w:t>
            </w:r>
            <w:r>
              <w:rPr>
                <w:rFonts w:hint="eastAsia" w:hAnsi="宋体" w:cs="宋体"/>
                <w:color w:val="000000" w:themeColor="text1"/>
                <w:sz w:val="21"/>
                <w:highlight w:val="none"/>
                <w14:textFill>
                  <w14:solidFill>
                    <w14:schemeClr w14:val="tx1"/>
                  </w14:solidFill>
                </w14:textFill>
              </w:rPr>
              <w:t>.1条规定的（</w:t>
            </w:r>
            <w:r>
              <w:rPr>
                <w:rFonts w:hint="eastAsia" w:ascii="MS Mincho" w:hAnsi="MS Mincho" w:cs="MS Mincho"/>
                <w:color w:val="000000" w:themeColor="text1"/>
                <w:sz w:val="21"/>
                <w:highlight w:val="none"/>
                <w:lang w:eastAsia="zh-CN"/>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货物类/</w:t>
            </w:r>
            <w:r>
              <w:rPr>
                <w:rFonts w:hint="eastAsia" w:hAnsi="宋体" w:cs="宋体"/>
                <w:color w:val="000000" w:themeColor="text1"/>
                <w:sz w:val="21"/>
                <w:highlight w:val="none"/>
                <w:lang w:eastAsia="zh-CN"/>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服务类/□工程类）标准采用差额定率累进法计算出收费基准价格，采购代理收费以（</w:t>
            </w:r>
            <w:r>
              <w:rPr>
                <w:rFonts w:hint="eastAsia" w:ascii="Segoe UI Symbol" w:hAnsi="Segoe UI Symbol" w:cs="Segoe UI Symbol"/>
                <w:color w:val="000000" w:themeColor="text1"/>
                <w:sz w:val="21"/>
                <w:highlight w:val="none"/>
                <w:lang w:eastAsia="zh-CN"/>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收费基准价格/</w:t>
            </w:r>
            <w:r>
              <w:rPr>
                <w:rFonts w:hint="eastAsia" w:ascii="MS Mincho" w:hAnsi="MS Mincho" w:eastAsia="宋体" w:cs="MS Mincho"/>
                <w:color w:val="000000" w:themeColor="text1"/>
                <w:sz w:val="21"/>
                <w:highlight w:val="none"/>
                <w:lang w:eastAsia="zh-CN"/>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收费基准价格下浮</w:t>
            </w:r>
            <w:r>
              <w:rPr>
                <w:rFonts w:hint="eastAsia"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u w:val="single"/>
                <w:lang w:val="en-US" w:eastAsia="zh-CN"/>
                <w14:textFill>
                  <w14:solidFill>
                    <w14:schemeClr w14:val="tx1"/>
                  </w14:solidFill>
                </w14:textFill>
              </w:rPr>
              <w:t>/</w:t>
            </w:r>
            <w:r>
              <w:rPr>
                <w:rFonts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u w:val="single"/>
                <w14:textFill>
                  <w14:solidFill>
                    <w14:schemeClr w14:val="tx1"/>
                  </w14:solidFill>
                </w14:textFill>
              </w:rPr>
              <w:t>%</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□收费基准价格上浮</w:t>
            </w:r>
            <w:r>
              <w:rPr>
                <w:rFonts w:hint="eastAsia" w:hAnsi="宋体" w:cs="宋体"/>
                <w:color w:val="000000" w:themeColor="text1"/>
                <w:sz w:val="21"/>
                <w:highlight w:val="none"/>
                <w:u w:val="single"/>
                <w14:textFill>
                  <w14:solidFill>
                    <w14:schemeClr w14:val="tx1"/>
                  </w14:solidFill>
                </w14:textFill>
              </w:rPr>
              <w:t xml:space="preserve"> </w:t>
            </w:r>
            <w:r>
              <w:rPr>
                <w:rFonts w:hAnsi="宋体" w:cs="宋体"/>
                <w:color w:val="000000" w:themeColor="text1"/>
                <w:sz w:val="21"/>
                <w:highlight w:val="none"/>
                <w:u w:val="single"/>
                <w14:textFill>
                  <w14:solidFill>
                    <w14:schemeClr w14:val="tx1"/>
                  </w14:solidFill>
                </w14:textFill>
              </w:rPr>
              <w:t xml:space="preserve"> / </w:t>
            </w:r>
            <w:r>
              <w:rPr>
                <w:rFonts w:hint="eastAsia" w:hAnsi="宋体" w:cs="宋体"/>
                <w:color w:val="000000" w:themeColor="text1"/>
                <w:sz w:val="21"/>
                <w:highlight w:val="none"/>
                <w:u w:val="singl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）收取，采购代理服务费低于人民币伍仟元（¥5000.00）按伍仟元（¥5000.00）收取。</w:t>
            </w:r>
          </w:p>
          <w:p w14:paraId="47E1C920">
            <w:pPr>
              <w:pStyle w:val="13"/>
              <w:snapToGrid w:val="0"/>
              <w:spacing w:line="360" w:lineRule="auto"/>
              <w:rPr>
                <w:rFonts w:hAnsi="宋体" w:cs="宋体"/>
                <w:color w:val="000000" w:themeColor="text1"/>
                <w:sz w:val="21"/>
                <w:highlight w:val="none"/>
                <w:u w:val="singl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□固定采购代理收费</w:t>
            </w:r>
            <w:r>
              <w:rPr>
                <w:rFonts w:hint="eastAsia" w:hAnsi="宋体" w:cs="宋体"/>
                <w:color w:val="000000" w:themeColor="text1"/>
                <w:sz w:val="21"/>
                <w:highlight w:val="none"/>
                <w:u w:val="single"/>
                <w14:textFill>
                  <w14:solidFill>
                    <w14:schemeClr w14:val="tx1"/>
                  </w14:solidFill>
                </w14:textFill>
              </w:rPr>
              <w:t xml:space="preserve">              。</w:t>
            </w:r>
          </w:p>
          <w:p w14:paraId="475B826B">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3.采购代理服务费收取银行账户：</w:t>
            </w:r>
          </w:p>
          <w:p w14:paraId="73E7C7F2">
            <w:pPr>
              <w:pStyle w:val="13"/>
              <w:snapToGrid w:val="0"/>
              <w:spacing w:line="360" w:lineRule="auto"/>
              <w:rPr>
                <w:rFonts w:hint="eastAsia" w:hAnsi="宋体" w:cs="宋体"/>
                <w:b/>
                <w:bCs/>
                <w:color w:val="000000" w:themeColor="text1"/>
                <w:sz w:val="21"/>
                <w:highlight w:val="none"/>
                <w:u w:val="single"/>
                <w14:textFill>
                  <w14:solidFill>
                    <w14:schemeClr w14:val="tx1"/>
                  </w14:solidFill>
                </w14:textFill>
              </w:rPr>
            </w:pPr>
            <w:r>
              <w:rPr>
                <w:rFonts w:hint="eastAsia" w:hAnsi="宋体" w:cs="宋体"/>
                <w:b/>
                <w:bCs/>
                <w:color w:val="000000" w:themeColor="text1"/>
                <w:sz w:val="21"/>
                <w:highlight w:val="none"/>
                <w:u w:val="single"/>
                <w14:textFill>
                  <w14:solidFill>
                    <w14:schemeClr w14:val="tx1"/>
                  </w14:solidFill>
                </w14:textFill>
              </w:rPr>
              <w:t>开户名称：广西建设工程机电设备招标中心有限公司</w:t>
            </w:r>
          </w:p>
          <w:p w14:paraId="3EB7ADA1">
            <w:pPr>
              <w:pStyle w:val="13"/>
              <w:snapToGrid w:val="0"/>
              <w:spacing w:line="360" w:lineRule="auto"/>
              <w:rPr>
                <w:rFonts w:hint="eastAsia" w:hAnsi="宋体" w:cs="宋体"/>
                <w:b/>
                <w:bCs/>
                <w:color w:val="000000" w:themeColor="text1"/>
                <w:sz w:val="21"/>
                <w:highlight w:val="none"/>
                <w:u w:val="single"/>
                <w14:textFill>
                  <w14:solidFill>
                    <w14:schemeClr w14:val="tx1"/>
                  </w14:solidFill>
                </w14:textFill>
              </w:rPr>
            </w:pPr>
            <w:r>
              <w:rPr>
                <w:rFonts w:hint="eastAsia" w:hAnsi="宋体" w:cs="宋体"/>
                <w:b/>
                <w:bCs/>
                <w:color w:val="000000" w:themeColor="text1"/>
                <w:sz w:val="21"/>
                <w:highlight w:val="none"/>
                <w:u w:val="single"/>
                <w14:textFill>
                  <w14:solidFill>
                    <w14:schemeClr w14:val="tx1"/>
                  </w14:solidFill>
                </w14:textFill>
              </w:rPr>
              <w:t>开户银行：招商银行南宁分行营业部</w:t>
            </w:r>
          </w:p>
          <w:p w14:paraId="23264CA8">
            <w:pPr>
              <w:pStyle w:val="13"/>
              <w:snapToGrid w:val="0"/>
              <w:spacing w:line="360" w:lineRule="auto"/>
              <w:rPr>
                <w:rFonts w:hint="eastAsia" w:hAnsi="宋体" w:cs="宋体"/>
                <w:b/>
                <w:bCs/>
                <w:color w:val="000000" w:themeColor="text1"/>
                <w:sz w:val="21"/>
                <w:highlight w:val="none"/>
                <w:u w:val="single"/>
                <w14:textFill>
                  <w14:solidFill>
                    <w14:schemeClr w14:val="tx1"/>
                  </w14:solidFill>
                </w14:textFill>
              </w:rPr>
            </w:pPr>
            <w:r>
              <w:rPr>
                <w:rFonts w:hint="eastAsia" w:hAnsi="宋体" w:cs="宋体"/>
                <w:b/>
                <w:bCs/>
                <w:color w:val="000000" w:themeColor="text1"/>
                <w:sz w:val="21"/>
                <w:highlight w:val="none"/>
                <w:u w:val="single"/>
                <w14:textFill>
                  <w14:solidFill>
                    <w14:schemeClr w14:val="tx1"/>
                  </w14:solidFill>
                </w14:textFill>
              </w:rPr>
              <w:t>银行账号：771901423310201</w:t>
            </w:r>
          </w:p>
          <w:p w14:paraId="28538C77">
            <w:pPr>
              <w:pStyle w:val="13"/>
              <w:snapToGrid w:val="0"/>
              <w:spacing w:line="360" w:lineRule="auto"/>
              <w:rPr>
                <w:rFonts w:hAnsi="宋体" w:cs="宋体"/>
                <w:color w:val="000000" w:themeColor="text1"/>
                <w:sz w:val="21"/>
                <w:highlight w:val="none"/>
                <w:u w:val="single"/>
                <w14:textFill>
                  <w14:solidFill>
                    <w14:schemeClr w14:val="tx1"/>
                  </w14:solidFill>
                </w14:textFill>
              </w:rPr>
            </w:pPr>
            <w:r>
              <w:rPr>
                <w:rFonts w:hint="eastAsia" w:hAnsi="宋体" w:cs="宋体"/>
                <w:color w:val="000000" w:themeColor="text1"/>
                <w:sz w:val="21"/>
                <w:highlight w:val="none"/>
                <w:u w:val="single"/>
                <w14:textFill>
                  <w14:solidFill>
                    <w14:schemeClr w14:val="tx1"/>
                  </w14:solidFill>
                </w14:textFill>
              </w:rPr>
              <w:t>备注</w:t>
            </w:r>
            <w:r>
              <w:rPr>
                <w:rFonts w:hint="eastAsia" w:hAnsi="宋体" w:cs="宋体"/>
                <w:color w:val="000000" w:themeColor="text1"/>
                <w:sz w:val="21"/>
                <w:highlight w:val="none"/>
                <w:u w:val="single"/>
                <w:lang w:eastAsia="zh-CN"/>
                <w14:textFill>
                  <w14:solidFill>
                    <w14:schemeClr w14:val="tx1"/>
                  </w14:solidFill>
                </w14:textFill>
              </w:rPr>
              <w:t>：成交人</w:t>
            </w:r>
            <w:r>
              <w:rPr>
                <w:rFonts w:hint="eastAsia" w:hAnsi="宋体" w:cs="宋体"/>
                <w:color w:val="000000" w:themeColor="text1"/>
                <w:sz w:val="21"/>
                <w:highlight w:val="none"/>
                <w:u w:val="single"/>
                <w14:textFill>
                  <w14:solidFill>
                    <w14:schemeClr w14:val="tx1"/>
                  </w14:solidFill>
                </w14:textFill>
              </w:rPr>
              <w:t>转账时，须在银行转账底单上备注标识如</w:t>
            </w:r>
            <w:r>
              <w:rPr>
                <w:rFonts w:hint="eastAsia" w:hAnsi="宋体" w:cs="宋体"/>
                <w:b/>
                <w:bCs/>
                <w:color w:val="000000" w:themeColor="text1"/>
                <w:sz w:val="21"/>
                <w:highlight w:val="none"/>
                <w:u w:val="single"/>
                <w14:textFill>
                  <w14:solidFill>
                    <w14:schemeClr w14:val="tx1"/>
                  </w14:solidFill>
                </w14:textFill>
              </w:rPr>
              <w:t>（</w:t>
            </w:r>
            <w:r>
              <w:rPr>
                <w:rFonts w:hint="eastAsia" w:hAnsi="宋体" w:cs="宋体"/>
                <w:b/>
                <w:bCs/>
                <w:color w:val="000000" w:themeColor="text1"/>
                <w:sz w:val="21"/>
                <w:highlight w:val="none"/>
                <w:u w:val="single"/>
                <w:lang w:eastAsia="zh-CN"/>
                <w14:textFill>
                  <w14:solidFill>
                    <w14:schemeClr w14:val="tx1"/>
                  </w14:solidFill>
                </w14:textFill>
              </w:rPr>
              <w:t>GXZC2026-J1-001440-JGJD</w:t>
            </w:r>
            <w:r>
              <w:rPr>
                <w:rFonts w:hint="eastAsia" w:hAnsi="宋体" w:cs="宋体"/>
                <w:b/>
                <w:bCs/>
                <w:color w:val="000000" w:themeColor="text1"/>
                <w:sz w:val="21"/>
                <w:highlight w:val="none"/>
                <w:u w:val="single"/>
                <w14:textFill>
                  <w14:solidFill>
                    <w14:schemeClr w14:val="tx1"/>
                  </w14:solidFill>
                </w14:textFill>
              </w:rPr>
              <w:t>）</w:t>
            </w:r>
            <w:r>
              <w:rPr>
                <w:rFonts w:hint="eastAsia" w:hAnsi="宋体" w:cs="宋体"/>
                <w:color w:val="000000" w:themeColor="text1"/>
                <w:sz w:val="21"/>
                <w:highlight w:val="none"/>
                <w:u w:val="single"/>
                <w14:textFill>
                  <w14:solidFill>
                    <w14:schemeClr w14:val="tx1"/>
                  </w14:solidFill>
                </w14:textFill>
              </w:rPr>
              <w:t>代理服务费</w:t>
            </w:r>
          </w:p>
        </w:tc>
      </w:tr>
      <w:tr w14:paraId="6DA10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062ACB90">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3.1</w:t>
            </w:r>
          </w:p>
        </w:tc>
        <w:tc>
          <w:tcPr>
            <w:tcW w:w="8655" w:type="dxa"/>
            <w:vAlign w:val="center"/>
          </w:tcPr>
          <w:p w14:paraId="308B3837">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解释：</w:t>
            </w:r>
            <w:r>
              <w:rPr>
                <w:rFonts w:hAnsi="宋体" w:cs="宋体"/>
                <w:color w:val="000000" w:themeColor="text1"/>
                <w:sz w:val="21"/>
                <w:highlight w:val="none"/>
                <w14:textFill>
                  <w14:solidFill>
                    <w14:schemeClr w14:val="tx1"/>
                  </w14:solidFill>
                </w14:textFill>
              </w:rPr>
              <w:t>构成本</w:t>
            </w:r>
            <w:r>
              <w:rPr>
                <w:rFonts w:hint="eastAsia" w:hAnsi="宋体" w:cs="宋体"/>
                <w:color w:val="000000" w:themeColor="text1"/>
                <w:sz w:val="21"/>
                <w:highlight w:val="none"/>
                <w14:textFill>
                  <w14:solidFill>
                    <w14:schemeClr w14:val="tx1"/>
                  </w14:solidFill>
                </w14:textFill>
              </w:rPr>
              <w:t>谈判文件</w:t>
            </w:r>
            <w:r>
              <w:rPr>
                <w:rFonts w:hAnsi="宋体" w:cs="宋体"/>
                <w:color w:val="000000" w:themeColor="text1"/>
                <w:sz w:val="21"/>
                <w:highlight w:val="none"/>
                <w14:textFill>
                  <w14:solidFill>
                    <w14:schemeClr w14:val="tx1"/>
                  </w14:solidFill>
                </w14:textFill>
              </w:rPr>
              <w:t>的各个组成文件应互为解释，互为说明；除</w:t>
            </w:r>
            <w:r>
              <w:rPr>
                <w:rFonts w:hint="eastAsia" w:hAnsi="宋体" w:cs="宋体"/>
                <w:color w:val="000000" w:themeColor="text1"/>
                <w:sz w:val="21"/>
                <w:highlight w:val="none"/>
                <w14:textFill>
                  <w14:solidFill>
                    <w14:schemeClr w14:val="tx1"/>
                  </w14:solidFill>
                </w14:textFill>
              </w:rPr>
              <w:t>谈判文件</w:t>
            </w:r>
            <w:r>
              <w:rPr>
                <w:rFonts w:hAnsi="宋体" w:cs="宋体"/>
                <w:color w:val="000000" w:themeColor="text1"/>
                <w:sz w:val="21"/>
                <w:highlight w:val="none"/>
                <w14:textFill>
                  <w14:solidFill>
                    <w14:schemeClr w14:val="tx1"/>
                  </w14:solidFill>
                </w14:textFill>
              </w:rPr>
              <w:t>中有特别规定外，仅适用于</w:t>
            </w:r>
            <w:r>
              <w:rPr>
                <w:rFonts w:hint="eastAsia" w:hAnsi="宋体" w:cs="宋体"/>
                <w:color w:val="000000" w:themeColor="text1"/>
                <w:sz w:val="21"/>
                <w:highlight w:val="none"/>
                <w14:textFill>
                  <w14:solidFill>
                    <w14:schemeClr w14:val="tx1"/>
                  </w14:solidFill>
                </w14:textFill>
              </w:rPr>
              <w:t>竞标</w:t>
            </w:r>
            <w:r>
              <w:rPr>
                <w:rFonts w:hAnsi="宋体" w:cs="宋体"/>
                <w:color w:val="000000" w:themeColor="text1"/>
                <w:sz w:val="21"/>
                <w:highlight w:val="none"/>
                <w14:textFill>
                  <w14:solidFill>
                    <w14:schemeClr w14:val="tx1"/>
                  </w14:solidFill>
                </w14:textFill>
              </w:rPr>
              <w:t>阶段的规定，按</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竞争性谈判</w:t>
            </w:r>
            <w:r>
              <w:rPr>
                <w:rFonts w:hAnsi="宋体" w:cs="宋体"/>
                <w:color w:val="000000" w:themeColor="text1"/>
                <w:sz w:val="21"/>
                <w:highlight w:val="none"/>
                <w14:textFill>
                  <w14:solidFill>
                    <w14:schemeClr w14:val="tx1"/>
                  </w14:solidFill>
                </w14:textFill>
              </w:rPr>
              <w:t>公告、</w:t>
            </w:r>
            <w:r>
              <w:rPr>
                <w:rFonts w:hint="eastAsia" w:hAnsi="宋体" w:cs="宋体"/>
                <w:color w:val="000000" w:themeColor="text1"/>
                <w:sz w:val="21"/>
                <w:highlight w:val="none"/>
                <w14:textFill>
                  <w14:solidFill>
                    <w14:schemeClr w14:val="tx1"/>
                  </w14:solidFill>
                </w14:textFill>
              </w:rPr>
              <w:t>供应商</w:t>
            </w:r>
            <w:r>
              <w:rPr>
                <w:rFonts w:hAnsi="宋体" w:cs="宋体"/>
                <w:color w:val="000000" w:themeColor="text1"/>
                <w:sz w:val="21"/>
                <w:highlight w:val="none"/>
                <w14:textFill>
                  <w14:solidFill>
                    <w14:schemeClr w14:val="tx1"/>
                  </w14:solidFill>
                </w14:textFill>
              </w:rPr>
              <w:t>须知</w:t>
            </w:r>
            <w:r>
              <w:rPr>
                <w:rFonts w:hint="eastAsia" w:hAnsi="宋体" w:cs="宋体"/>
                <w:color w:val="000000" w:themeColor="text1"/>
                <w:sz w:val="21"/>
                <w:highlight w:val="none"/>
                <w14:textFill>
                  <w14:solidFill>
                    <w14:schemeClr w14:val="tx1"/>
                  </w14:solidFill>
                </w14:textFill>
              </w:rPr>
              <w:t>、采购需求</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评审程序和评定成交的标准</w:t>
            </w:r>
            <w:r>
              <w:rPr>
                <w:rFonts w:hAnsi="宋体" w:cs="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响应</w:t>
            </w:r>
            <w:r>
              <w:rPr>
                <w:rFonts w:hAnsi="宋体" w:cs="宋体"/>
                <w:color w:val="000000" w:themeColor="text1"/>
                <w:sz w:val="21"/>
                <w:highlight w:val="none"/>
                <w14:textFill>
                  <w14:solidFill>
                    <w14:schemeClr w14:val="tx1"/>
                  </w14:solidFill>
                </w14:textFill>
              </w:rPr>
              <w:t>文件格式</w:t>
            </w:r>
            <w:r>
              <w:rPr>
                <w:rFonts w:hint="eastAsia" w:hAnsi="宋体" w:cs="宋体"/>
                <w:color w:val="000000" w:themeColor="text1"/>
                <w:sz w:val="21"/>
                <w:highlight w:val="none"/>
                <w14:textFill>
                  <w14:solidFill>
                    <w14:schemeClr w14:val="tx1"/>
                  </w14:solidFill>
                </w14:textFill>
              </w:rPr>
              <w:t>、合同文本</w:t>
            </w:r>
            <w:r>
              <w:rPr>
                <w:rFonts w:hAnsi="宋体" w:cs="宋体"/>
                <w:color w:val="000000" w:themeColor="text1"/>
                <w:sz w:val="21"/>
                <w:highlight w:val="none"/>
                <w14:textFill>
                  <w14:solidFill>
                    <w14:schemeClr w14:val="tx1"/>
                  </w14:solidFill>
                </w14:textFill>
              </w:rPr>
              <w:t>的先后顺序解释；同一组成文件中就同一事项的规定或约定不一致的，以编排顺序在后者为准；同一组成文件不同版本之间有不一致的，以形成时间在后者为准；</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与同步更新的</w:t>
            </w:r>
            <w:r>
              <w:rPr>
                <w:rFonts w:hint="eastAsia" w:hAnsi="宋体" w:cs="宋体"/>
                <w:color w:val="000000" w:themeColor="text1"/>
                <w:sz w:val="21"/>
                <w:highlight w:val="none"/>
                <w14:textFill>
                  <w14:solidFill>
                    <w14:schemeClr w14:val="tx1"/>
                  </w14:solidFill>
                </w14:textFill>
              </w:rPr>
              <w:t>谈判文件</w:t>
            </w:r>
            <w:r>
              <w:rPr>
                <w:rFonts w:hAnsi="宋体" w:cs="宋体"/>
                <w:color w:val="000000" w:themeColor="text1"/>
                <w:sz w:val="21"/>
                <w:highlight w:val="none"/>
                <w14:textFill>
                  <w14:solidFill>
                    <w14:schemeClr w14:val="tx1"/>
                  </w14:solidFill>
                </w14:textFill>
              </w:rPr>
              <w:t>不一致时以</w:t>
            </w:r>
            <w:r>
              <w:rPr>
                <w:rFonts w:hint="eastAsia" w:hAnsi="宋体" w:cs="宋体"/>
                <w:color w:val="000000" w:themeColor="text1"/>
                <w:sz w:val="21"/>
                <w:highlight w:val="none"/>
                <w14:textFill>
                  <w14:solidFill>
                    <w14:schemeClr w14:val="tx1"/>
                  </w14:solidFill>
                </w14:textFill>
              </w:rPr>
              <w:t>更正公告（澄清公告）</w:t>
            </w:r>
            <w:r>
              <w:rPr>
                <w:rFonts w:hAnsi="宋体" w:cs="宋体"/>
                <w:color w:val="000000" w:themeColor="text1"/>
                <w:sz w:val="21"/>
                <w:highlight w:val="none"/>
                <w14:textFill>
                  <w14:solidFill>
                    <w14:schemeClr w14:val="tx1"/>
                  </w14:solidFill>
                </w14:textFill>
              </w:rPr>
              <w:t>为准。按本款前述规定仍不能形成结论的，由</w:t>
            </w:r>
            <w:r>
              <w:rPr>
                <w:rFonts w:hint="eastAsia" w:hAnsi="宋体" w:cs="宋体"/>
                <w:color w:val="000000" w:themeColor="text1"/>
                <w:sz w:val="21"/>
                <w:highlight w:val="none"/>
                <w14:textFill>
                  <w14:solidFill>
                    <w14:schemeClr w14:val="tx1"/>
                  </w14:solidFill>
                </w14:textFill>
              </w:rPr>
              <w:t>采购</w:t>
            </w:r>
            <w:r>
              <w:rPr>
                <w:rFonts w:hAnsi="宋体" w:cs="宋体"/>
                <w:color w:val="000000" w:themeColor="text1"/>
                <w:sz w:val="21"/>
                <w:highlight w:val="none"/>
                <w14:textFill>
                  <w14:solidFill>
                    <w14:schemeClr w14:val="tx1"/>
                  </w14:solidFill>
                </w14:textFill>
              </w:rPr>
              <w:t>人</w:t>
            </w:r>
            <w:r>
              <w:rPr>
                <w:rFonts w:hint="eastAsia" w:hAnsi="宋体" w:cs="宋体"/>
                <w:color w:val="000000" w:themeColor="text1"/>
                <w:sz w:val="21"/>
                <w:highlight w:val="none"/>
                <w14:textFill>
                  <w14:solidFill>
                    <w14:schemeClr w14:val="tx1"/>
                  </w14:solidFill>
                </w14:textFill>
              </w:rPr>
              <w:t>或者采购代理机构</w:t>
            </w:r>
            <w:r>
              <w:rPr>
                <w:rFonts w:hAnsi="宋体" w:cs="宋体"/>
                <w:color w:val="000000" w:themeColor="text1"/>
                <w:sz w:val="21"/>
                <w:highlight w:val="none"/>
                <w14:textFill>
                  <w14:solidFill>
                    <w14:schemeClr w14:val="tx1"/>
                  </w14:solidFill>
                </w14:textFill>
              </w:rPr>
              <w:t>负责解释。</w:t>
            </w:r>
          </w:p>
        </w:tc>
      </w:tr>
      <w:tr w14:paraId="6E81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84" w:type="dxa"/>
            <w:vAlign w:val="center"/>
          </w:tcPr>
          <w:p w14:paraId="351F1B33">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3.2</w:t>
            </w:r>
          </w:p>
        </w:tc>
        <w:tc>
          <w:tcPr>
            <w:tcW w:w="8655" w:type="dxa"/>
            <w:vAlign w:val="center"/>
          </w:tcPr>
          <w:p w14:paraId="2DAC581D">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1.本谈判文件中描述供应商的“公章”是指根据我国对公章的管理规定，用供应商法定主体行为名称制作的印章，除本谈判文件有特殊规定外，供应商其他形式印章均不能代替公章。</w:t>
            </w:r>
          </w:p>
          <w:p w14:paraId="36D01FAE">
            <w:pPr>
              <w:pStyle w:val="13"/>
              <w:snapToGrid w:val="0"/>
              <w:spacing w:line="360" w:lineRule="auto"/>
              <w:rPr>
                <w:rFonts w:hAnsi="宋体" w:cs="宋体"/>
                <w:bCs/>
                <w:color w:val="000000" w:themeColor="text1"/>
                <w:sz w:val="21"/>
                <w:highlight w:val="none"/>
                <w14:textFill>
                  <w14:solidFill>
                    <w14:schemeClr w14:val="tx1"/>
                  </w14:solidFill>
                </w14:textFill>
              </w:rPr>
            </w:pPr>
            <w:r>
              <w:rPr>
                <w:rFonts w:hint="eastAsia" w:hAnsi="宋体" w:cs="宋体"/>
                <w:bCs/>
                <w:color w:val="000000" w:themeColor="text1"/>
                <w:sz w:val="21"/>
                <w:highlight w:val="none"/>
                <w14:textFill>
                  <w14:solidFill>
                    <w14:schemeClr w14:val="tx1"/>
                  </w14:solidFill>
                </w14:textFill>
              </w:rPr>
              <w:t>2.本谈判文件所称的“</w:t>
            </w:r>
            <w:r>
              <w:rPr>
                <w:rFonts w:hint="eastAsia" w:hAnsi="宋体"/>
                <w:color w:val="000000" w:themeColor="text1"/>
                <w:sz w:val="21"/>
                <w:highlight w:val="none"/>
                <w14:textFill>
                  <w14:solidFill>
                    <w14:schemeClr w14:val="tx1"/>
                  </w14:solidFill>
                </w14:textFill>
              </w:rPr>
              <w:t>电子签章</w:t>
            </w:r>
            <w:r>
              <w:rPr>
                <w:rFonts w:hint="eastAsia" w:hAnsi="宋体" w:cs="宋体"/>
                <w:bCs/>
                <w:color w:val="000000" w:themeColor="text1"/>
                <w:sz w:val="21"/>
                <w:highlight w:val="none"/>
                <w14:textFill>
                  <w14:solidFill>
                    <w14:schemeClr w14:val="tx1"/>
                  </w14:solidFill>
                </w14:textFill>
              </w:rPr>
              <w:t>”、“电子签名”</w:t>
            </w:r>
            <w:r>
              <w:rPr>
                <w:rFonts w:hint="eastAsia" w:hAnsi="宋体"/>
                <w:color w:val="000000" w:themeColor="text1"/>
                <w:sz w:val="21"/>
                <w:highlight w:val="none"/>
                <w14:textFill>
                  <w14:solidFill>
                    <w14:schemeClr w14:val="tx1"/>
                  </w14:solidFill>
                </w14:textFill>
              </w:rPr>
              <w:t>，是指经广西政府采购云平台认可的CA认证的电子签名数据为表现形式的印章，可用于签署电子响应文件，电子印章与实物印章具有同等法律效力，不因其采用电子化表现形式而否定其法律效力。</w:t>
            </w:r>
          </w:p>
          <w:p w14:paraId="747B0C6B">
            <w:pPr>
              <w:pStyle w:val="13"/>
              <w:snapToGrid w:val="0"/>
              <w:spacing w:line="360" w:lineRule="auto"/>
              <w:rPr>
                <w:rFonts w:hAnsi="宋体" w:cs="宋体"/>
                <w:bCs/>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3.供应商为其他组织或者自然人时，本谈判文件规定的法定代表人指负责人或者自然人。本谈判文件所称负责人是指参加竞标的其他组织</w:t>
            </w:r>
            <w:r>
              <w:rPr>
                <w:rFonts w:hint="eastAsia" w:hAnsi="宋体" w:cs="宋体"/>
                <w:bCs/>
                <w:color w:val="000000" w:themeColor="text1"/>
                <w:sz w:val="21"/>
                <w:highlight w:val="none"/>
                <w14:textFill>
                  <w14:solidFill>
                    <w14:schemeClr w14:val="tx1"/>
                  </w14:solidFill>
                </w14:textFill>
              </w:rPr>
              <w:t>营业执照或者执业许可证等证照上</w:t>
            </w:r>
            <w:r>
              <w:rPr>
                <w:rFonts w:hint="eastAsia" w:hAnsi="宋体" w:cs="宋体"/>
                <w:color w:val="000000" w:themeColor="text1"/>
                <w:sz w:val="21"/>
                <w:highlight w:val="none"/>
                <w14:textFill>
                  <w14:solidFill>
                    <w14:schemeClr w14:val="tx1"/>
                  </w14:solidFill>
                </w14:textFill>
              </w:rPr>
              <w:t>的负责人，本谈判文件所称自然人指参与竞标的自然人本人，</w:t>
            </w:r>
            <w:r>
              <w:rPr>
                <w:rFonts w:hint="eastAsia" w:hAnsi="宋体" w:cs="宋体"/>
                <w:bCs/>
                <w:color w:val="000000" w:themeColor="text1"/>
                <w:sz w:val="21"/>
                <w:highlight w:val="none"/>
                <w14:textFill>
                  <w14:solidFill>
                    <w14:schemeClr w14:val="tx1"/>
                  </w14:solidFill>
                </w14:textFill>
              </w:rPr>
              <w:t>且应具备独立承担民事责任能力，自然人应当为年满18岁以上成年人（十六周岁以上的未成年人，以自己的劳动收入为主要生活来源的，视为完全民事行为能力人）。</w:t>
            </w:r>
          </w:p>
          <w:p w14:paraId="0D65ED9F">
            <w:pPr>
              <w:pStyle w:val="13"/>
              <w:snapToGrid w:val="0"/>
              <w:spacing w:line="360" w:lineRule="auto"/>
              <w:rPr>
                <w:rFonts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4.本谈判文件中描述供应商的“签字”是指供应商的法定代表人或者委托代理人亲自在文件规定签署处亲笔写上个人的名字的行为，私章、签字章、印鉴、影印等其他形式均不能代替亲笔签字。</w:t>
            </w:r>
          </w:p>
          <w:p w14:paraId="6948A004">
            <w:pPr>
              <w:pStyle w:val="13"/>
              <w:snapToGrid w:val="0"/>
              <w:spacing w:line="360" w:lineRule="auto"/>
              <w:rPr>
                <w:rFonts w:hAnsi="宋体" w:cs="宋体"/>
                <w:color w:val="000000" w:themeColor="text1"/>
                <w:sz w:val="21"/>
                <w:highlight w:val="none"/>
                <w14:textFill>
                  <w14:solidFill>
                    <w14:schemeClr w14:val="tx1"/>
                  </w14:solidFill>
                </w14:textFill>
              </w:rPr>
            </w:pPr>
            <w:r>
              <w:rPr>
                <w:rFonts w:hAnsi="宋体" w:cs="宋体"/>
                <w:color w:val="000000" w:themeColor="text1"/>
                <w:sz w:val="21"/>
                <w:highlight w:val="none"/>
                <w14:textFill>
                  <w14:solidFill>
                    <w14:schemeClr w14:val="tx1"/>
                  </w14:solidFill>
                </w14:textFill>
              </w:rPr>
              <w:t>5.</w:t>
            </w:r>
            <w:r>
              <w:rPr>
                <w:rFonts w:hint="eastAsia" w:hAnsi="宋体" w:cs="宋体"/>
                <w:color w:val="000000" w:themeColor="text1"/>
                <w:sz w:val="21"/>
                <w:highlight w:val="none"/>
                <w14:textFill>
                  <w14:solidFill>
                    <w14:schemeClr w14:val="tx1"/>
                  </w14:solidFill>
                </w14:textFill>
              </w:rPr>
              <w:t>本谈判文件所称的“以上”“以下”“以内”“届满”，包括本数；所称的“不满”“超过”“以外”，不包括本数。</w:t>
            </w:r>
          </w:p>
        </w:tc>
      </w:tr>
    </w:tbl>
    <w:p w14:paraId="79FE7579">
      <w:pPr>
        <w:spacing w:line="400" w:lineRule="exact"/>
        <w:jc w:val="center"/>
        <w:rPr>
          <w:rFonts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r>
      <w:r>
        <w:rPr>
          <w:rFonts w:hint="eastAsia" w:ascii="宋体" w:hAnsi="宋体"/>
          <w:b/>
          <w:color w:val="000000" w:themeColor="text1"/>
          <w:sz w:val="32"/>
          <w:szCs w:val="32"/>
          <w:highlight w:val="none"/>
          <w14:textFill>
            <w14:solidFill>
              <w14:schemeClr w14:val="tx1"/>
            </w14:solidFill>
          </w14:textFill>
        </w:rPr>
        <w:t>供应商须知正文</w:t>
      </w:r>
    </w:p>
    <w:p w14:paraId="7BE98139">
      <w:pPr>
        <w:spacing w:line="400" w:lineRule="exact"/>
        <w:jc w:val="center"/>
        <w:rPr>
          <w:rFonts w:ascii="宋体" w:hAnsi="宋体"/>
          <w:b/>
          <w:color w:val="000000" w:themeColor="text1"/>
          <w:sz w:val="32"/>
          <w:szCs w:val="32"/>
          <w:highlight w:val="none"/>
          <w14:textFill>
            <w14:solidFill>
              <w14:schemeClr w14:val="tx1"/>
            </w14:solidFill>
          </w14:textFill>
        </w:rPr>
      </w:pPr>
    </w:p>
    <w:p w14:paraId="514BEAFB">
      <w:pPr>
        <w:spacing w:line="40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一、总则</w:t>
      </w:r>
    </w:p>
    <w:p w14:paraId="78258873">
      <w:pPr>
        <w:spacing w:line="400" w:lineRule="exact"/>
        <w:rPr>
          <w:rFonts w:ascii="宋体" w:hAnsi="宋体"/>
          <w:color w:val="000000" w:themeColor="text1"/>
          <w:szCs w:val="21"/>
          <w:highlight w:val="none"/>
          <w14:textFill>
            <w14:solidFill>
              <w14:schemeClr w14:val="tx1"/>
            </w14:solidFill>
          </w14:textFill>
        </w:rPr>
      </w:pPr>
    </w:p>
    <w:p w14:paraId="02A21907">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 适用范围</w:t>
      </w:r>
    </w:p>
    <w:p w14:paraId="3BE983B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07BE0B9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w:t>
      </w:r>
      <w:bookmarkStart w:id="62" w:name="OLE_LINK20"/>
      <w:r>
        <w:rPr>
          <w:rFonts w:hint="eastAsia" w:ascii="宋体" w:hAnsi="宋体" w:cs="宋体"/>
          <w:color w:val="000000" w:themeColor="text1"/>
          <w:spacing w:val="-6"/>
          <w:szCs w:val="21"/>
          <w:highlight w:val="none"/>
          <w14:textFill>
            <w14:solidFill>
              <w14:schemeClr w14:val="tx1"/>
            </w14:solidFill>
          </w14:textFill>
        </w:rPr>
        <w:t>竞争性谈判文件</w:t>
      </w:r>
      <w:bookmarkEnd w:id="62"/>
      <w:r>
        <w:rPr>
          <w:rFonts w:hint="eastAsia" w:ascii="宋体" w:hAnsi="宋体" w:cs="宋体"/>
          <w:color w:val="000000" w:themeColor="text1"/>
          <w:spacing w:val="-6"/>
          <w:szCs w:val="21"/>
          <w:highlight w:val="none"/>
          <w14:textFill>
            <w14:solidFill>
              <w14:schemeClr w14:val="tx1"/>
            </w14:solidFill>
          </w14:textFill>
        </w:rPr>
        <w:t>（以下简称谈判文件）适用于本项目的所有采购程序和环节（法律法规另有规定的，从其规定）。</w:t>
      </w:r>
    </w:p>
    <w:p w14:paraId="6D24FD22">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 定义</w:t>
      </w:r>
    </w:p>
    <w:p w14:paraId="2F33B7C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2.1“采购人”是指依法进行采购的国家机关、事业单位、团体组织。</w:t>
      </w:r>
    </w:p>
    <w:p w14:paraId="0C9E1E9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w:t>
      </w:r>
      <w:r>
        <w:rPr>
          <w:rFonts w:hint="eastAsia" w:ascii="宋体" w:hAnsi="宋体"/>
          <w:color w:val="000000" w:themeColor="text1"/>
          <w:szCs w:val="21"/>
          <w:highlight w:val="none"/>
          <w14:textFill>
            <w14:solidFill>
              <w14:schemeClr w14:val="tx1"/>
            </w14:solidFill>
          </w14:textFill>
        </w:rPr>
        <w:t>是指政府采购集中采购机构和集中采购机构以外的采购代理机构。</w:t>
      </w:r>
    </w:p>
    <w:p w14:paraId="0CFABF1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183F996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2.4“货物”是指各种形态和种类的物品，包括原材料、燃料、设备、产品等。</w:t>
      </w:r>
    </w:p>
    <w:p w14:paraId="16CCC6A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2.5“竞标”是指按照本项目竞争性谈判公告或者邀请函规定的方式供应商获取谈判文件、提交响应文件并希望获得标的的行为。</w:t>
      </w:r>
    </w:p>
    <w:p w14:paraId="02AE88A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2.6“售后服务” 是指包含但不限于供应商须承担的备品备件、包装、运输、装卸、保险、货到就位以及安装、调试、培训、保修和其他类似的义务。</w:t>
      </w:r>
    </w:p>
    <w:p w14:paraId="2C1F06F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2.7“书面形式”是指合同书、信件和数据电文（包括电报、电传、传真、电子数据交换和电子邮件）等可以有形地表现所载内容的形式。</w:t>
      </w:r>
    </w:p>
    <w:p w14:paraId="2CC982F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2.8“响应文件”</w:t>
      </w:r>
      <w:r>
        <w:rPr>
          <w:rFonts w:hint="eastAsia" w:ascii="宋体" w:hAnsi="宋体" w:cs="宋体"/>
          <w:color w:val="000000" w:themeColor="text1"/>
          <w:spacing w:val="-6"/>
          <w:szCs w:val="21"/>
          <w:highlight w:val="none"/>
          <w14:textFill>
            <w14:solidFill>
              <w14:schemeClr w14:val="tx1"/>
            </w14:solidFill>
          </w14:textFill>
        </w:rPr>
        <w:t>是指：供应商根据本谈判文件要求，编制包含资格证明、报价、商务技术等所有内容的文件。</w:t>
      </w:r>
    </w:p>
    <w:p w14:paraId="383F4AA4">
      <w:pPr>
        <w:spacing w:line="360" w:lineRule="auto"/>
        <w:ind w:firstLine="420"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val="0"/>
          <w:bCs/>
          <w:color w:val="000000" w:themeColor="text1"/>
          <w:szCs w:val="21"/>
          <w:highlight w:val="none"/>
          <w14:textFill>
            <w14:solidFill>
              <w14:schemeClr w14:val="tx1"/>
            </w14:solidFill>
          </w14:textFill>
        </w:rPr>
        <w:t xml:space="preserve">2.9 </w:t>
      </w:r>
      <w:r>
        <w:rPr>
          <w:rFonts w:hint="eastAsia" w:ascii="宋体" w:hAnsi="宋体" w:cs="宋体"/>
          <w:color w:val="000000" w:themeColor="text1"/>
          <w:szCs w:val="21"/>
          <w:highlight w:val="none"/>
          <w14:textFill>
            <w14:solidFill>
              <w14:schemeClr w14:val="tx1"/>
            </w14:solidFill>
          </w14:textFill>
        </w:rPr>
        <w:t>“实质性要求”是指采购需求中带“▲”的条款或者不能负偏离的条款或者已经指明不满足按响应文件按无效处理的条款。</w:t>
      </w:r>
    </w:p>
    <w:p w14:paraId="2BABFCD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2.10“正偏离”，是指响应文件对谈判文件“采购需求”中有关条款作出优于条款要求并有利于采购人的响应情形；</w:t>
      </w:r>
    </w:p>
    <w:p w14:paraId="0D2044D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2.11“负偏离”，是指响应文件对谈判文件“采购需求”中有关条款作出的响应不满足条款要求，导致采购人要求不能得到满足的情形。</w:t>
      </w:r>
    </w:p>
    <w:p w14:paraId="0C18ADD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2.12“允许负偏离的条款”是指采购需求中的不属于“实质性要求”的条款。</w:t>
      </w:r>
    </w:p>
    <w:p w14:paraId="5D27EE6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2.13“首次报价”是指供应商提交的首次响应文件中的竞标报价。</w:t>
      </w:r>
    </w:p>
    <w:p w14:paraId="4D4F146B">
      <w:pPr>
        <w:spacing w:line="360" w:lineRule="auto"/>
        <w:ind w:firstLine="482" w:firstLineChars="200"/>
        <w:contextualSpacing/>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 供应商的资格条件</w:t>
      </w:r>
    </w:p>
    <w:p w14:paraId="458DA3E0">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供应商的资格条件详见“供应商须知前附表”。</w:t>
      </w:r>
    </w:p>
    <w:p w14:paraId="3FF5CBFF">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 竞标费用</w:t>
      </w:r>
    </w:p>
    <w:p w14:paraId="12082F3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竞标费用：供应商应承担参与本次采购活动有关的所有费用，包括但不限于获取谈判文件、勘查现场、编制和提交响应文件、参加谈判与应答、签订合同等，不论竞标结果如何，均应自行承担。</w:t>
      </w:r>
    </w:p>
    <w:p w14:paraId="704440E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5.联合体竞标</w:t>
      </w:r>
    </w:p>
    <w:p w14:paraId="31AC456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1ABEEF3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r>
        <w:rPr>
          <w:rFonts w:hint="eastAsia" w:ascii="宋体" w:hAnsi="宋体"/>
          <w:bCs/>
          <w:color w:val="000000" w:themeColor="text1"/>
          <w:szCs w:val="21"/>
          <w:highlight w:val="none"/>
          <w14:textFill>
            <w14:solidFill>
              <w14:schemeClr w14:val="tx1"/>
            </w14:solidFill>
          </w14:textFill>
        </w:rPr>
        <w:t>如接受联合体竞标，</w:t>
      </w:r>
      <w:r>
        <w:rPr>
          <w:rFonts w:hint="eastAsia" w:ascii="宋体" w:hAnsi="宋体" w:cs="宋体"/>
          <w:color w:val="000000" w:themeColor="text1"/>
          <w:szCs w:val="21"/>
          <w:highlight w:val="none"/>
          <w14:textFill>
            <w14:solidFill>
              <w14:schemeClr w14:val="tx1"/>
            </w14:solidFill>
          </w14:textFill>
        </w:rPr>
        <w:t>联合体竞标要求详见“供应商须知前附表”。</w:t>
      </w:r>
    </w:p>
    <w:p w14:paraId="3D152588">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63" w:name="_Hlk66782192"/>
      <w:r>
        <w:rPr>
          <w:rFonts w:hint="eastAsia" w:ascii="宋体" w:hAnsi="宋体"/>
          <w:bCs/>
          <w:color w:val="000000" w:themeColor="text1"/>
          <w:szCs w:val="21"/>
          <w:highlight w:val="none"/>
          <w14:textFill>
            <w14:solidFill>
              <w14:schemeClr w14:val="tx1"/>
            </w14:solidFill>
          </w14:textFill>
        </w:rPr>
        <w:t>5.3根据《政府采购促进中小企业发展管理办法》（财库〔2020〕46号）及《广西壮族自治区财政厅关于持续优化政府采购营商环境推动高质量发展的通知》（</w:t>
      </w:r>
      <w:bookmarkStart w:id="64" w:name="OLE_LINK37"/>
      <w:r>
        <w:rPr>
          <w:rFonts w:hint="eastAsia" w:ascii="宋体" w:hAnsi="宋体"/>
          <w:bCs/>
          <w:color w:val="000000" w:themeColor="text1"/>
          <w:szCs w:val="21"/>
          <w:highlight w:val="none"/>
          <w14:textFill>
            <w14:solidFill>
              <w14:schemeClr w14:val="tx1"/>
            </w14:solidFill>
          </w14:textFill>
        </w:rPr>
        <w:t>桂财采〔2024〕55号</w:t>
      </w:r>
      <w:bookmarkEnd w:id="64"/>
      <w:r>
        <w:rPr>
          <w:rFonts w:hint="eastAsia" w:ascii="宋体" w:hAnsi="宋体"/>
          <w:bCs/>
          <w:color w:val="000000" w:themeColor="text1"/>
          <w:szCs w:val="21"/>
          <w:highlight w:val="none"/>
          <w14:textFill>
            <w14:solidFill>
              <w14:schemeClr w14:val="tx1"/>
            </w14:solidFill>
          </w14:textFill>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3"/>
    </w:p>
    <w:p w14:paraId="66BA70A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 xml:space="preserve">6.转包与分包             </w:t>
      </w:r>
    </w:p>
    <w:p w14:paraId="7251843C">
      <w:pPr>
        <w:spacing w:line="360" w:lineRule="auto"/>
        <w:ind w:firstLine="420" w:firstLineChars="200"/>
        <w:rPr>
          <w:rFonts w:ascii="宋体" w:hAnsi="宋体"/>
          <w:bCs/>
          <w:color w:val="000000" w:themeColor="text1"/>
          <w:szCs w:val="21"/>
          <w:highlight w:val="none"/>
          <w14:textFill>
            <w14:solidFill>
              <w14:schemeClr w14:val="tx1"/>
            </w14:solidFill>
          </w14:textFill>
        </w:rPr>
      </w:pPr>
      <w:bookmarkStart w:id="65" w:name="_Toc254970673"/>
      <w:bookmarkStart w:id="66" w:name="_Toc254970532"/>
      <w:r>
        <w:rPr>
          <w:rFonts w:hint="eastAsia" w:ascii="宋体" w:hAnsi="宋体"/>
          <w:bCs/>
          <w:color w:val="000000" w:themeColor="text1"/>
          <w:szCs w:val="21"/>
          <w:highlight w:val="none"/>
          <w14:textFill>
            <w14:solidFill>
              <w14:schemeClr w14:val="tx1"/>
            </w14:solidFill>
          </w14:textFill>
        </w:rPr>
        <w:t>6.1本项目不允许转包。</w:t>
      </w:r>
    </w:p>
    <w:p w14:paraId="58B56016">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3A5832E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4C0C2B6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7.特别说明</w:t>
      </w:r>
      <w:bookmarkEnd w:id="65"/>
      <w:bookmarkEnd w:id="66"/>
    </w:p>
    <w:p w14:paraId="0C3D3553">
      <w:pPr>
        <w:spacing w:line="360" w:lineRule="auto"/>
        <w:ind w:firstLine="420" w:firstLineChars="200"/>
        <w:rPr>
          <w:rFonts w:ascii="宋体" w:hAnsi="宋体" w:cs="宋体"/>
          <w:color w:val="000000" w:themeColor="text1"/>
          <w:szCs w:val="21"/>
          <w:highlight w:val="none"/>
          <w14:textFill>
            <w14:solidFill>
              <w14:schemeClr w14:val="tx1"/>
            </w14:solidFill>
          </w14:textFill>
        </w:rPr>
      </w:pPr>
      <w:bookmarkStart w:id="67" w:name="_8.1提供相同品牌产品且通过资格审查、符合性审查的不同投标人参加同一合"/>
      <w:bookmarkEnd w:id="67"/>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HYPERLINK  \l "_8.1"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7.1</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p w14:paraId="14FC939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非单一产品采购项目，多家供应商提供的核心产品品牌相同的，按前款规定处理。</w:t>
      </w:r>
    </w:p>
    <w:p w14:paraId="47BC877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w:t>
      </w:r>
      <w:r>
        <w:rPr>
          <w:rFonts w:hint="eastAsia" w:ascii="宋体" w:hAnsi="宋体"/>
          <w:color w:val="000000" w:themeColor="text1"/>
          <w:szCs w:val="21"/>
          <w:highlight w:val="none"/>
          <w14:textFill>
            <w14:solidFill>
              <w14:schemeClr w14:val="tx1"/>
            </w14:solidFill>
          </w14:textFill>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themeColor="text1"/>
          <w:szCs w:val="21"/>
          <w:highlight w:val="none"/>
          <w14:textFill>
            <w14:solidFill>
              <w14:schemeClr w14:val="tx1"/>
            </w14:solidFill>
          </w14:textFill>
        </w:rPr>
        <w:t>。</w:t>
      </w:r>
    </w:p>
    <w:p w14:paraId="175B194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7.3供应商应仔细阅读谈判文件的所有内容，按照谈判文件的要求提交响应文件，并对所提供的全部资料的真实性承担法律责任。</w:t>
      </w:r>
    </w:p>
    <w:p w14:paraId="19AC29B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55AD15E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7.5在政府采购活动中，采购人员及相关人员与供应商有下列利害关系之一的，应当回避：</w:t>
      </w:r>
    </w:p>
    <w:p w14:paraId="0964787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（1）参加采购活动前3年内与供应商存在劳动关系；</w:t>
      </w:r>
    </w:p>
    <w:p w14:paraId="08A8C2E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（2）参加采购活动前3年内担任供应商的董事、监事；</w:t>
      </w:r>
    </w:p>
    <w:p w14:paraId="0F6F3AD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（3）参加采购活动前3年内是供应商的控股股东或者实际控制人；</w:t>
      </w:r>
    </w:p>
    <w:p w14:paraId="677CC37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70F3AFB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（5）与供应商有其他可能影响政府采购活动公平、公正进行的关系。</w:t>
      </w:r>
    </w:p>
    <w:p w14:paraId="60F5B61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765166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7.6有下列情形之一的视为供应商相互串通竞标，响应文件将被视为无效：</w:t>
      </w:r>
    </w:p>
    <w:p w14:paraId="6E0852A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（1）不同</w:t>
      </w:r>
      <w:r>
        <w:rPr>
          <w:rFonts w:hint="eastAsia" w:ascii="宋体" w:hAnsi="宋体" w:cs="宋体"/>
          <w:color w:val="000000" w:themeColor="text1"/>
          <w:szCs w:val="21"/>
          <w:highlight w:val="none"/>
          <w:lang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的</w:t>
      </w:r>
      <w:r>
        <w:rPr>
          <w:rFonts w:hint="eastAsia" w:ascii="宋体" w:hAnsi="宋体" w:cs="宋体"/>
          <w:color w:val="000000" w:themeColor="text1"/>
          <w:szCs w:val="21"/>
          <w:highlight w:val="none"/>
          <w:lang w:eastAsia="zh-CN"/>
          <w14:textFill>
            <w14:solidFill>
              <w14:schemeClr w14:val="tx1"/>
            </w14:solidFill>
          </w14:textFill>
        </w:rPr>
        <w:t>响应</w:t>
      </w:r>
      <w:r>
        <w:rPr>
          <w:rFonts w:hint="eastAsia" w:ascii="宋体" w:hAnsi="宋体" w:cs="宋体"/>
          <w:color w:val="000000" w:themeColor="text1"/>
          <w:szCs w:val="21"/>
          <w:highlight w:val="none"/>
          <w14:textFill>
            <w14:solidFill>
              <w14:schemeClr w14:val="tx1"/>
            </w14:solidFill>
          </w14:textFill>
        </w:rPr>
        <w:t>文件由同一单位或者个人编制；或者不同</w:t>
      </w:r>
      <w:r>
        <w:rPr>
          <w:rFonts w:hint="eastAsia" w:ascii="宋体" w:hAnsi="宋体" w:cs="宋体"/>
          <w:color w:val="000000" w:themeColor="text1"/>
          <w:szCs w:val="21"/>
          <w:highlight w:val="none"/>
          <w:lang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报名的IP地址一致的；或者编制标书硬件设备CPU编号、硬盘编号、网卡地址一致的情况；</w:t>
      </w:r>
    </w:p>
    <w:p w14:paraId="24CC5BC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（2）不同供应商委托同一单位或者个人办理竞标事宜；</w:t>
      </w:r>
    </w:p>
    <w:p w14:paraId="19F6BA9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（3）不同的供应商的响应文件载明的项目管理人员为同一个人；</w:t>
      </w:r>
    </w:p>
    <w:p w14:paraId="3CAAD8E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（4）不同供应商的响应文件异常一致或者报价呈规律性差异；</w:t>
      </w:r>
    </w:p>
    <w:p w14:paraId="5215D92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（5）不同供应商的响应文件相互混装；</w:t>
      </w:r>
    </w:p>
    <w:p w14:paraId="793B35A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（6）不同供应商的竞标保证金从同一单位或者个人账户转出。</w:t>
      </w:r>
    </w:p>
    <w:p w14:paraId="7005B4A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7.7供应商有下列情形之一的，属于恶意串通行为</w:t>
      </w:r>
      <w:bookmarkStart w:id="68" w:name="_Hlk54682620"/>
      <w:r>
        <w:rPr>
          <w:rFonts w:hint="eastAsia" w:ascii="宋体" w:hAnsi="宋体" w:cs="宋体"/>
          <w:color w:val="000000" w:themeColor="text1"/>
          <w:szCs w:val="21"/>
          <w:highlight w:val="none"/>
          <w14:textFill>
            <w14:solidFill>
              <w14:schemeClr w14:val="tx1"/>
            </w14:solidFill>
          </w14:textFill>
        </w:rPr>
        <w:t>，将报同级监督管理部门</w:t>
      </w:r>
      <w:bookmarkEnd w:id="68"/>
      <w:r>
        <w:rPr>
          <w:rFonts w:hint="eastAsia" w:ascii="宋体" w:hAnsi="宋体" w:cs="宋体"/>
          <w:color w:val="000000" w:themeColor="text1"/>
          <w:szCs w:val="21"/>
          <w:highlight w:val="none"/>
          <w14:textFill>
            <w14:solidFill>
              <w14:schemeClr w14:val="tx1"/>
            </w14:solidFill>
          </w14:textFill>
        </w:rPr>
        <w:t>：</w:t>
      </w:r>
    </w:p>
    <w:p w14:paraId="4B652A6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432A9C6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（2）供应商按照采购人或者采购代理机构的授意撤换、修改响应文件；</w:t>
      </w:r>
    </w:p>
    <w:p w14:paraId="0965669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（3）供应商之间协商报价、技术方案等响应文件或者响应文件的实质性内容；</w:t>
      </w:r>
    </w:p>
    <w:p w14:paraId="285AE80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7BDBC1B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79DC78E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（6）供应商之间商定部分供应商放弃参加政府采购活动或者放弃成交；</w:t>
      </w:r>
    </w:p>
    <w:p w14:paraId="40CBF8C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73BF0328">
      <w:pPr>
        <w:pStyle w:val="7"/>
        <w:spacing w:line="360" w:lineRule="auto"/>
        <w:rPr>
          <w:rFonts w:ascii="宋体" w:hAnsi="宋体"/>
          <w:color w:val="000000" w:themeColor="text1"/>
          <w:highlight w:val="none"/>
          <w14:textFill>
            <w14:solidFill>
              <w14:schemeClr w14:val="tx1"/>
            </w14:solidFill>
          </w14:textFill>
        </w:rPr>
      </w:pPr>
      <w:bookmarkStart w:id="69" w:name="_Toc254970534"/>
      <w:bookmarkStart w:id="70" w:name="_Toc254970675"/>
      <w:r>
        <w:rPr>
          <w:rFonts w:ascii="宋体" w:hAnsi="宋体"/>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8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822B404">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产品在中国境内生产的组件成本占比应当达到规定比例，计算公式为：</w:t>
      </w:r>
    </w:p>
    <w:p w14:paraId="2FFE0E1B">
      <w:pPr>
        <w:widowControl/>
        <w:shd w:val="clear" w:color="auto" w:fill="FFFFFF"/>
        <w:spacing w:before="30" w:after="30" w:line="360" w:lineRule="auto"/>
        <w:jc w:val="center"/>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fldChar w:fldCharType="begin"/>
      </w:r>
      <w:r>
        <w:rPr>
          <w:rFonts w:ascii="宋体" w:hAnsi="宋体" w:cs="宋体"/>
          <w:color w:val="000000" w:themeColor="text1"/>
          <w:kern w:val="0"/>
          <w:sz w:val="24"/>
          <w:highlight w:val="none"/>
          <w14:textFill>
            <w14:solidFill>
              <w14:schemeClr w14:val="tx1"/>
            </w14:solidFill>
          </w14:textFill>
        </w:rPr>
        <w:instrText xml:space="preserve"> INCLUDEPICTURE "https://www.gov.cn/zhengce/content/202509/W020250930645245947614.png" \* MERGEFORMATINET </w:instrText>
      </w:r>
      <w:r>
        <w:rPr>
          <w:rFonts w:ascii="宋体" w:hAnsi="宋体" w:cs="宋体"/>
          <w:color w:val="000000" w:themeColor="text1"/>
          <w:kern w:val="0"/>
          <w:sz w:val="24"/>
          <w:highlight w:val="none"/>
          <w14:textFill>
            <w14:solidFill>
              <w14:schemeClr w14:val="tx1"/>
            </w14:solidFill>
          </w14:textFill>
        </w:rPr>
        <w:fldChar w:fldCharType="separate"/>
      </w:r>
      <w:r>
        <w:rPr>
          <w:rFonts w:ascii="宋体" w:hAnsi="宋体" w:cs="宋体"/>
          <w:color w:val="000000" w:themeColor="text1"/>
          <w:kern w:val="0"/>
          <w:sz w:val="24"/>
          <w:highlight w:val="none"/>
          <w14:textFill>
            <w14:solidFill>
              <w14:schemeClr w14:val="tx1"/>
            </w14:solidFill>
          </w14:textFill>
        </w:rPr>
        <w:drawing>
          <wp:inline distT="0" distB="0" distL="114300" distR="114300">
            <wp:extent cx="4827905" cy="762635"/>
            <wp:effectExtent l="0" t="0" r="1079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r:link="rId20"/>
                    <a:stretch>
                      <a:fillRect/>
                    </a:stretch>
                  </pic:blipFill>
                  <pic:spPr>
                    <a:xfrm>
                      <a:off x="0" y="0"/>
                      <a:ext cx="4827905" cy="762635"/>
                    </a:xfrm>
                    <a:prstGeom prst="rect">
                      <a:avLst/>
                    </a:prstGeom>
                    <a:noFill/>
                    <a:ln>
                      <a:noFill/>
                    </a:ln>
                  </pic:spPr>
                </pic:pic>
              </a:graphicData>
            </a:graphic>
          </wp:inline>
        </w:drawing>
      </w:r>
      <w:r>
        <w:rPr>
          <w:rFonts w:ascii="宋体" w:hAnsi="宋体" w:cs="宋体"/>
          <w:color w:val="000000" w:themeColor="text1"/>
          <w:kern w:val="0"/>
          <w:sz w:val="24"/>
          <w:highlight w:val="none"/>
          <w14:textFill>
            <w14:solidFill>
              <w14:schemeClr w14:val="tx1"/>
            </w14:solidFill>
          </w14:textFill>
        </w:rPr>
        <w:fldChar w:fldCharType="end"/>
      </w:r>
    </w:p>
    <w:p w14:paraId="12F5D2AC">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406F5A89">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202E414B">
      <w:pPr>
        <w:pStyle w:val="7"/>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4C2F7BF">
      <w:pPr>
        <w:spacing w:line="360" w:lineRule="auto"/>
        <w:ind w:left="1" w:firstLine="417" w:firstLineChars="199"/>
        <w:jc w:val="center"/>
        <w:rPr>
          <w:rFonts w:ascii="宋体" w:hAnsi="宋体"/>
          <w:color w:val="000000" w:themeColor="text1"/>
          <w:highlight w:val="none"/>
          <w14:textFill>
            <w14:solidFill>
              <w14:schemeClr w14:val="tx1"/>
            </w14:solidFill>
          </w14:textFill>
        </w:rPr>
      </w:pPr>
    </w:p>
    <w:p w14:paraId="1FBAE69A">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二、谈判文件</w:t>
      </w:r>
      <w:bookmarkEnd w:id="69"/>
      <w:bookmarkEnd w:id="70"/>
    </w:p>
    <w:p w14:paraId="50DAB4B4">
      <w:pPr>
        <w:spacing w:line="360" w:lineRule="auto"/>
        <w:jc w:val="center"/>
        <w:rPr>
          <w:rFonts w:ascii="宋体" w:hAnsi="宋体"/>
          <w:color w:val="000000" w:themeColor="text1"/>
          <w:szCs w:val="21"/>
          <w:highlight w:val="none"/>
          <w14:textFill>
            <w14:solidFill>
              <w14:schemeClr w14:val="tx1"/>
            </w14:solidFill>
          </w14:textFill>
        </w:rPr>
      </w:pPr>
    </w:p>
    <w:p w14:paraId="65B3ED1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8.谈判文件的构成</w:t>
      </w:r>
    </w:p>
    <w:p w14:paraId="67A440FB">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（1）竞争性谈判公告；</w:t>
      </w:r>
    </w:p>
    <w:p w14:paraId="0717FE57">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（2）供应商须知； </w:t>
      </w:r>
    </w:p>
    <w:p w14:paraId="69848F26">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（3）采购需求；</w:t>
      </w:r>
    </w:p>
    <w:p w14:paraId="3AA92521">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hint="eastAsia"/>
          <w:color w:val="000000" w:themeColor="text1"/>
          <w:highlight w:val="none"/>
          <w14:textFill>
            <w14:solidFill>
              <w14:schemeClr w14:val="tx1"/>
            </w14:solidFill>
          </w14:textFill>
        </w:rPr>
        <w:t>评审程序和评定成交的标准；</w:t>
      </w:r>
    </w:p>
    <w:p w14:paraId="527339E1">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color w:val="000000" w:themeColor="text1"/>
          <w:highlight w:val="none"/>
          <w14:textFill>
            <w14:solidFill>
              <w14:schemeClr w14:val="tx1"/>
            </w14:solidFill>
          </w14:textFill>
        </w:rPr>
        <w:t>响应文件格式</w:t>
      </w:r>
      <w:r>
        <w:rPr>
          <w:rFonts w:hint="eastAsia" w:ascii="宋体" w:hAnsi="宋体"/>
          <w:color w:val="000000" w:themeColor="text1"/>
          <w:szCs w:val="21"/>
          <w:highlight w:val="none"/>
          <w14:textFill>
            <w14:solidFill>
              <w14:schemeClr w14:val="tx1"/>
            </w14:solidFill>
          </w14:textFill>
        </w:rPr>
        <w:t>；</w:t>
      </w:r>
    </w:p>
    <w:p w14:paraId="47F8C24B">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color w:val="000000" w:themeColor="text1"/>
          <w:highlight w:val="none"/>
          <w14:textFill>
            <w14:solidFill>
              <w14:schemeClr w14:val="tx1"/>
            </w14:solidFill>
          </w14:textFill>
        </w:rPr>
        <w:t>合同文本。</w:t>
      </w:r>
    </w:p>
    <w:p w14:paraId="0DCD37B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9.供应商的询问</w:t>
      </w:r>
    </w:p>
    <w:p w14:paraId="7F080670">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供应商应认真阅读谈判文件的采购需求，如供应商对谈判文件有疑问的，如要求采购人作出澄清或者修改的，供应商尽可能在</w:t>
      </w:r>
      <w:r>
        <w:rPr>
          <w:rFonts w:ascii="宋体" w:hAnsi="宋体"/>
          <w:color w:val="000000" w:themeColor="text1"/>
          <w:szCs w:val="21"/>
          <w:highlight w:val="none"/>
          <w14:textFill>
            <w14:solidFill>
              <w14:schemeClr w14:val="tx1"/>
            </w14:solidFill>
          </w14:textFill>
        </w:rPr>
        <w:t>提交首次响应文件截止之日前</w:t>
      </w:r>
      <w:r>
        <w:rPr>
          <w:rFonts w:hint="eastAsia" w:ascii="宋体" w:hAnsi="宋体"/>
          <w:color w:val="000000" w:themeColor="text1"/>
          <w:szCs w:val="21"/>
          <w:highlight w:val="none"/>
          <w14:textFill>
            <w14:solidFill>
              <w14:schemeClr w14:val="tx1"/>
            </w14:solidFill>
          </w14:textFill>
        </w:rPr>
        <w:t>，以书面形式向</w:t>
      </w:r>
      <w:r>
        <w:rPr>
          <w:rFonts w:ascii="宋体" w:hAnsi="宋体"/>
          <w:color w:val="000000" w:themeColor="text1"/>
          <w:szCs w:val="21"/>
          <w:highlight w:val="none"/>
          <w14:textFill>
            <w14:solidFill>
              <w14:schemeClr w14:val="tx1"/>
            </w14:solidFill>
          </w14:textFill>
        </w:rPr>
        <w:t>采购人、采购代理机构</w:t>
      </w:r>
      <w:r>
        <w:rPr>
          <w:rFonts w:hint="eastAsia" w:ascii="宋体" w:hAnsi="宋体"/>
          <w:color w:val="000000" w:themeColor="text1"/>
          <w:szCs w:val="21"/>
          <w:highlight w:val="none"/>
          <w14:textFill>
            <w14:solidFill>
              <w14:schemeClr w14:val="tx1"/>
            </w14:solidFill>
          </w14:textFill>
        </w:rPr>
        <w:t>提出。</w:t>
      </w:r>
    </w:p>
    <w:p w14:paraId="3660ABA1">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10.谈判文件的澄清和修改</w:t>
      </w:r>
    </w:p>
    <w:p w14:paraId="4D895CA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09CB1185">
      <w:pPr>
        <w:spacing w:line="360" w:lineRule="auto"/>
        <w:rPr>
          <w:rFonts w:ascii="宋体" w:hAnsi="宋体"/>
          <w:color w:val="000000" w:themeColor="text1"/>
          <w:szCs w:val="21"/>
          <w:highlight w:val="none"/>
          <w14:textFill>
            <w14:solidFill>
              <w14:schemeClr w14:val="tx1"/>
            </w14:solidFill>
          </w14:textFill>
        </w:rPr>
      </w:pPr>
    </w:p>
    <w:p w14:paraId="3636E6CB">
      <w:pPr>
        <w:spacing w:line="360" w:lineRule="auto"/>
        <w:jc w:val="cente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三、响应文件的编制</w:t>
      </w:r>
    </w:p>
    <w:p w14:paraId="4C596FDF">
      <w:pPr>
        <w:spacing w:line="360" w:lineRule="auto"/>
        <w:rPr>
          <w:rFonts w:ascii="宋体" w:hAnsi="宋体"/>
          <w:color w:val="000000" w:themeColor="text1"/>
          <w:szCs w:val="21"/>
          <w:highlight w:val="none"/>
          <w14:textFill>
            <w14:solidFill>
              <w14:schemeClr w14:val="tx1"/>
            </w14:solidFill>
          </w14:textFill>
        </w:rPr>
      </w:pPr>
    </w:p>
    <w:p w14:paraId="4EC21BB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11.响应文件的编制原则</w:t>
      </w:r>
    </w:p>
    <w:p w14:paraId="456CE9E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供应商必须按照谈判文件的要求编制响应文件，并对其提交的响应文件的真实性、合法性承担法律责任。响应文件必须对谈判文件作出实质性响应。</w:t>
      </w:r>
    </w:p>
    <w:p w14:paraId="5F1A0BD6">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12.响应文件的组成</w:t>
      </w:r>
    </w:p>
    <w:p w14:paraId="697484B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14:textFill>
            <w14:solidFill>
              <w14:schemeClr w14:val="tx1"/>
            </w14:solidFill>
          </w14:textFill>
        </w:rPr>
        <w:t>响应文件由资格证明文件、报价文件、商务技术文件三部分组成。</w:t>
      </w:r>
    </w:p>
    <w:p w14:paraId="419A3217">
      <w:pPr>
        <w:spacing w:line="360" w:lineRule="auto"/>
        <w:ind w:left="840" w:leftChars="200" w:hanging="420" w:hanging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资格证明文件：详见“供应商须知前附表”</w:t>
      </w:r>
    </w:p>
    <w:p w14:paraId="391EF139">
      <w:pPr>
        <w:spacing w:line="360" w:lineRule="auto"/>
        <w:ind w:left="840" w:leftChars="200" w:hanging="420" w:hanging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2报价文件：详见“供应商须知前附表”</w:t>
      </w:r>
    </w:p>
    <w:p w14:paraId="2631B1F8">
      <w:pPr>
        <w:spacing w:line="360" w:lineRule="auto"/>
        <w:ind w:left="840" w:leftChars="200" w:hanging="420" w:hanging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12.1.3商务技术文件：详见“供应商须知前附表”</w:t>
      </w:r>
    </w:p>
    <w:p w14:paraId="27780BF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13.计量单位</w:t>
      </w:r>
    </w:p>
    <w:p w14:paraId="0822280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谈判文件已有明确规定的，使用谈判文件规定的计量单位；谈判文件没有规定的，应采用中华人民共和国法定计量单位，货币种类为人民币，否则视同未响应。</w:t>
      </w:r>
    </w:p>
    <w:p w14:paraId="0764BD24">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14.竞标的风险</w:t>
      </w:r>
    </w:p>
    <w:p w14:paraId="516D054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供应商没有按照谈判文件要求提供全部资料，或者供应商没有对谈判文件在各方面作出实质性响应可能导致其响应文件按无效处理，是供应商应当考虑的风险。</w:t>
      </w:r>
    </w:p>
    <w:p w14:paraId="47D6033B">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15.竞标报价</w:t>
      </w:r>
    </w:p>
    <w:p w14:paraId="2043529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15.1竞标报价应按谈判文件中“竞标报价表”格式填写。</w:t>
      </w:r>
    </w:p>
    <w:p w14:paraId="3B5C8E2A">
      <w:pPr>
        <w:tabs>
          <w:tab w:val="left" w:pos="2492"/>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15.2竞标报价的内容详见“供应商须知前附表”。</w:t>
      </w:r>
    </w:p>
    <w:p w14:paraId="62FC243F">
      <w:pPr>
        <w:spacing w:line="360" w:lineRule="auto"/>
        <w:ind w:left="426" w:leftChars="203"/>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15.3竞标报价要求</w:t>
      </w:r>
    </w:p>
    <w:p w14:paraId="49CD545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5.3.1</w:t>
      </w:r>
      <w:r>
        <w:rPr>
          <w:rFonts w:hint="eastAsia" w:ascii="宋体" w:hAnsi="宋体" w:cs="宋体"/>
          <w:color w:val="000000" w:themeColor="text1"/>
          <w:szCs w:val="21"/>
          <w:highlight w:val="none"/>
          <w14:textFill>
            <w14:solidFill>
              <w14:schemeClr w14:val="tx1"/>
            </w14:solidFill>
          </w14:textFill>
        </w:rPr>
        <w:t>供应商的竞标报价应符合以下要求，否则响应文件按无效响应处理：</w:t>
      </w:r>
    </w:p>
    <w:p w14:paraId="7285FC9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（1）供应商必须就“采购需求”中的全部内容分别作完整唯一总价报价，不得存在漏项报价；</w:t>
      </w:r>
    </w:p>
    <w:p w14:paraId="2CCAC72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）供应商必须就所竞标的单项内容作唯一报价。</w:t>
      </w:r>
    </w:p>
    <w:p w14:paraId="64866DA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竞标报价（包含首次报价、最后报价）超过规定的采购预算金额或者最高限价的，其响应文件将按无效处理。</w:t>
      </w:r>
    </w:p>
    <w:p w14:paraId="579ED62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竞标报价（包含首次报价、最后报价）超过分项采购预算金额或者最高限价的，其响应文件将按无效处理。</w:t>
      </w:r>
    </w:p>
    <w:p w14:paraId="5F2A6FC1">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16.竞标有效期</w:t>
      </w:r>
    </w:p>
    <w:p w14:paraId="2AFE4C3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5BB198C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r>
        <w:rPr>
          <w:rFonts w:hint="eastAsia" w:ascii="宋体" w:hAnsi="宋体"/>
          <w:color w:val="000000" w:themeColor="text1"/>
          <w:szCs w:val="21"/>
          <w:highlight w:val="none"/>
          <w14:textFill>
            <w14:solidFill>
              <w14:schemeClr w14:val="tx1"/>
            </w14:solidFill>
          </w14:textFill>
        </w:rPr>
        <w:t>承诺的竞标有效期低于谈判文件规定期限的，供应商的响应文件作无效处理。</w:t>
      </w:r>
    </w:p>
    <w:p w14:paraId="0D0DB25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583F54F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17.竞标保证金</w:t>
      </w:r>
    </w:p>
    <w:p w14:paraId="7ED1DC22">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17.1供应商须按“供应商须知前附表”的规定提交竞标保证金。</w:t>
      </w:r>
    </w:p>
    <w:p w14:paraId="39E9830C">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17.2竞标保证金的退还</w:t>
      </w:r>
    </w:p>
    <w:p w14:paraId="580F1E1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w:t>
      </w:r>
      <w:r>
        <w:rPr>
          <w:rFonts w:hint="eastAsia" w:ascii="宋体" w:hAnsi="宋体" w:cs="宋体"/>
          <w:color w:val="000000" w:themeColor="text1"/>
          <w:spacing w:val="-6"/>
          <w:szCs w:val="21"/>
          <w:highlight w:val="none"/>
          <w14:textFill>
            <w14:solidFill>
              <w14:schemeClr w14:val="tx1"/>
            </w14:solidFill>
          </w14:textFill>
        </w:rPr>
        <w:t>成交供应商的竞标保证金自成交通知书发出之日起5个工作日内退还</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 xml:space="preserve">成交供应商的竞标保证金自签订合同之日起5个工作日内退还。 </w:t>
      </w:r>
    </w:p>
    <w:p w14:paraId="7B4B00CA">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17.3竞标保证金不计息。</w:t>
      </w:r>
    </w:p>
    <w:p w14:paraId="1DC46866">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17.4供应商有下列情形之一的，竞标保证金将不予退还： </w:t>
      </w:r>
    </w:p>
    <w:p w14:paraId="3B06E7EF">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（1）供应商在响应文件提交截止时间后撤回响应文件的；</w:t>
      </w:r>
    </w:p>
    <w:p w14:paraId="2242EC93">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（2）未按规定提交履约保证金的；</w:t>
      </w:r>
    </w:p>
    <w:p w14:paraId="79271B00">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（3）供应商在响应文件中提供虚假材料的；</w:t>
      </w:r>
    </w:p>
    <w:p w14:paraId="7B434ED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（4）除因不可抗力或者谈判文件认可的情形以外，成交供应商不与采购人签订合同的；</w:t>
      </w:r>
    </w:p>
    <w:p w14:paraId="5B23189A">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（5）供应商与采购人、其他供应商或者采购代理机构恶意串通的；</w:t>
      </w:r>
    </w:p>
    <w:p w14:paraId="69FFDB3D">
      <w:pPr>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（6）法律法规规定的其他情形。</w:t>
      </w:r>
    </w:p>
    <w:p w14:paraId="0CC17B12">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18. 响应文件编制的要求</w:t>
      </w:r>
    </w:p>
    <w:p w14:paraId="37AA599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14:paraId="0982337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18.2为确保网上操作合法、有效和安全，供应商应当在响应文件提交截止时间前完成在广西政府采购云平台的身份认证，确保在电子竞标过程中能够对相关数据电文进行加密和使用电子签章。</w:t>
      </w:r>
    </w:p>
    <w:p w14:paraId="444979F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18.3响应文件须由供应商在规定位置签字、盖章（具体以供应商须知前附表或响应文件格式规定为准），否则按无效响应处理。</w:t>
      </w:r>
    </w:p>
    <w:p w14:paraId="5B70DAD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主体资格证明（如营业执照或者事业单位法人证书或者执业许可证或者登记证书等）及公章一致，并与广西政府采购云平台中获取采购文件的供应商名称一致，供应商为自然人的，标注的供应商名称应与身份证姓名及签名一致，否则其响应文件按无效响应处理。</w:t>
      </w:r>
    </w:p>
    <w:p w14:paraId="4DF1FD3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5EA9B721">
      <w:pPr>
        <w:spacing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19.电子</w:t>
      </w:r>
      <w:r>
        <w:rPr>
          <w:rFonts w:hint="eastAsia" w:ascii="黑体" w:hAnsi="黑体" w:eastAsia="黑体"/>
          <w:b/>
          <w:color w:val="000000" w:themeColor="text1"/>
          <w:sz w:val="24"/>
          <w:highlight w:val="none"/>
          <w14:textFill>
            <w14:solidFill>
              <w14:schemeClr w14:val="tx1"/>
            </w14:solidFill>
          </w14:textFill>
        </w:rPr>
        <w:t>备份响应文件</w:t>
      </w:r>
    </w:p>
    <w:p w14:paraId="15CA9B03">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电子备份响应文件是指通过“广西政府采购云平台新版客户端”在线编制生成且后缀名为“</w:t>
      </w:r>
      <w:r>
        <w:rPr>
          <w:color w:val="000000" w:themeColor="text1"/>
          <w:highlight w:val="none"/>
          <w14:textFill>
            <w14:solidFill>
              <w14:schemeClr w14:val="tx1"/>
            </w14:solidFill>
          </w14:textFill>
        </w:rPr>
        <w:t>bfbs</w:t>
      </w:r>
      <w:r>
        <w:rPr>
          <w:rFonts w:hint="eastAsia"/>
          <w:color w:val="000000" w:themeColor="text1"/>
          <w:highlight w:val="none"/>
          <w14:textFill>
            <w14:solidFill>
              <w14:schemeClr w14:val="tx1"/>
            </w14:solidFill>
          </w14:textFill>
        </w:rPr>
        <w:t>”的文件，是否接受电子备份响应文件详见</w:t>
      </w:r>
      <w:r>
        <w:rPr>
          <w:rFonts w:hint="eastAsia" w:hAnsi="宋体"/>
          <w:bCs/>
          <w:color w:val="000000" w:themeColor="text1"/>
          <w:szCs w:val="21"/>
          <w:highlight w:val="none"/>
          <w14:textFill>
            <w14:solidFill>
              <w14:schemeClr w14:val="tx1"/>
            </w14:solidFill>
          </w14:textFill>
        </w:rPr>
        <w:t>“供应商须知前附表”。</w:t>
      </w:r>
    </w:p>
    <w:p w14:paraId="4387A8BE">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20.响应文件的提交</w:t>
      </w:r>
    </w:p>
    <w:p w14:paraId="01A8A5A4">
      <w:pPr>
        <w:spacing w:line="360" w:lineRule="auto"/>
        <w:ind w:firstLine="420" w:firstLineChars="200"/>
        <w:rPr>
          <w:rFonts w:hAnsi="宋体"/>
          <w:b/>
          <w:color w:val="000000" w:themeColor="text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20.1供应商必须按“供应商须知前附表”规定的</w:t>
      </w:r>
      <w:r>
        <w:rPr>
          <w:rFonts w:hint="eastAsia" w:ascii="宋体" w:hAnsi="宋体" w:cs="宋体"/>
          <w:color w:val="000000" w:themeColor="text1"/>
          <w:szCs w:val="21"/>
          <w:highlight w:val="none"/>
          <w14:textFill>
            <w14:solidFill>
              <w14:schemeClr w14:val="tx1"/>
            </w14:solidFill>
          </w14:textFill>
        </w:rPr>
        <w:t>时间</w:t>
      </w:r>
      <w:r>
        <w:rPr>
          <w:rFonts w:hint="eastAsia" w:ascii="宋体" w:hAnsi="宋体"/>
          <w:color w:val="000000" w:themeColor="text1"/>
          <w:szCs w:val="21"/>
          <w:highlight w:val="none"/>
          <w14:textFill>
            <w14:solidFill>
              <w14:schemeClr w14:val="tx1"/>
            </w14:solidFill>
          </w14:textFill>
        </w:rPr>
        <w:t>及</w:t>
      </w:r>
      <w:r>
        <w:rPr>
          <w:rFonts w:hint="eastAsia" w:hAnsi="宋体"/>
          <w:bCs/>
          <w:color w:val="000000" w:themeColor="text1"/>
          <w:szCs w:val="21"/>
          <w:highlight w:val="none"/>
          <w14:textFill>
            <w14:solidFill>
              <w14:schemeClr w14:val="tx1"/>
            </w14:solidFill>
          </w14:textFill>
        </w:rPr>
        <w:t>地点提交响应文件。电子响应文件应在制作完成后，</w:t>
      </w:r>
      <w:r>
        <w:rPr>
          <w:rFonts w:hAnsi="宋体"/>
          <w:bCs/>
          <w:color w:val="000000" w:themeColor="text1"/>
          <w:szCs w:val="21"/>
          <w:highlight w:val="none"/>
          <w14:textFill>
            <w14:solidFill>
              <w14:schemeClr w14:val="tx1"/>
            </w14:solidFill>
          </w14:textFill>
        </w:rPr>
        <w:t>在</w:t>
      </w:r>
      <w:r>
        <w:rPr>
          <w:rFonts w:hint="eastAsia" w:hAnsi="宋体"/>
          <w:bCs/>
          <w:color w:val="000000" w:themeColor="text1"/>
          <w:szCs w:val="21"/>
          <w:highlight w:val="none"/>
          <w14:textFill>
            <w14:solidFill>
              <w14:schemeClr w14:val="tx1"/>
            </w14:solidFill>
          </w14:textFill>
        </w:rPr>
        <w:t>响应文件提交截止时间</w:t>
      </w:r>
      <w:r>
        <w:rPr>
          <w:rFonts w:hAnsi="宋体"/>
          <w:bCs/>
          <w:color w:val="000000" w:themeColor="text1"/>
          <w:szCs w:val="21"/>
          <w:highlight w:val="none"/>
          <w14:textFill>
            <w14:solidFill>
              <w14:schemeClr w14:val="tx1"/>
            </w14:solidFill>
          </w14:textFill>
        </w:rPr>
        <w:t>前</w:t>
      </w:r>
      <w:r>
        <w:rPr>
          <w:rFonts w:hint="eastAsia" w:hAnsi="宋体"/>
          <w:bCs/>
          <w:color w:val="000000" w:themeColor="text1"/>
          <w:szCs w:val="21"/>
          <w:highlight w:val="none"/>
          <w14:textFill>
            <w14:solidFill>
              <w14:schemeClr w14:val="tx1"/>
            </w14:solidFill>
          </w14:textFill>
        </w:rPr>
        <w:t>通过有效数字证书（CA认证锁）进行电子签章、加密，然后通过网络将加密的电子响应文件提交至</w:t>
      </w:r>
      <w:r>
        <w:rPr>
          <w:rFonts w:hint="eastAsia" w:ascii="宋体" w:hAnsi="宋体"/>
          <w:color w:val="000000" w:themeColor="text1"/>
          <w:szCs w:val="21"/>
          <w:highlight w:val="none"/>
          <w14:textFill>
            <w14:solidFill>
              <w14:schemeClr w14:val="tx1"/>
            </w14:solidFill>
          </w14:textFill>
        </w:rPr>
        <w:t>广西政府采购云平台</w:t>
      </w:r>
      <w:r>
        <w:rPr>
          <w:rFonts w:hint="eastAsia" w:hAnsi="宋体"/>
          <w:bCs/>
          <w:color w:val="000000" w:themeColor="text1"/>
          <w:szCs w:val="21"/>
          <w:highlight w:val="none"/>
          <w14:textFill>
            <w14:solidFill>
              <w14:schemeClr w14:val="tx1"/>
            </w14:solidFill>
          </w14:textFill>
        </w:rPr>
        <w:t xml:space="preserve">。 </w:t>
      </w:r>
      <w:r>
        <w:rPr>
          <w:rFonts w:hint="eastAsia" w:hAnsi="宋体"/>
          <w:b/>
          <w:color w:val="000000" w:themeColor="text1"/>
          <w:highlight w:val="none"/>
          <w14:textFill>
            <w14:solidFill>
              <w14:schemeClr w14:val="tx1"/>
            </w14:solidFill>
          </w14:textFill>
        </w:rPr>
        <w:t xml:space="preserve"> </w:t>
      </w:r>
    </w:p>
    <w:p w14:paraId="66F8595D">
      <w:pPr>
        <w:spacing w:line="36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20.</w:t>
      </w: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未在规定时间内提交或者未按照谈判文件要求加密的电子响应文件，广西政府采购云平台将拒收。</w:t>
      </w:r>
    </w:p>
    <w:p w14:paraId="25956C8C">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21.首次响应文件的补充、修改与撤回</w:t>
      </w:r>
    </w:p>
    <w:p w14:paraId="2889F396">
      <w:pPr>
        <w:snapToGrid w:val="0"/>
        <w:spacing w:line="360" w:lineRule="auto"/>
        <w:ind w:firstLine="420"/>
        <w:jc w:val="left"/>
        <w:rPr>
          <w:rFonts w:ascii="宋体" w:hAnsi="宋体"/>
          <w:color w:val="000000" w:themeColor="text1"/>
          <w:szCs w:val="21"/>
          <w:highlight w:val="none"/>
          <w14:textFill>
            <w14:solidFill>
              <w14:schemeClr w14:val="tx1"/>
            </w14:solidFill>
          </w14:textFill>
        </w:rPr>
      </w:pPr>
      <w:bookmarkStart w:id="71" w:name="_Toc254970684"/>
      <w:bookmarkStart w:id="72" w:name="_Toc254970543"/>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1.1</w:t>
      </w:r>
      <w:r>
        <w:rPr>
          <w:rFonts w:hint="eastAsia" w:ascii="宋体" w:hAnsi="宋体"/>
          <w:bCs/>
          <w:color w:val="000000" w:themeColor="text1"/>
          <w:szCs w:val="21"/>
          <w:highlight w:val="none"/>
          <w14:textFill>
            <w14:solidFill>
              <w14:schemeClr w14:val="tx1"/>
            </w14:solidFill>
          </w14:textFill>
        </w:rPr>
        <w:t>供应商应当在</w:t>
      </w:r>
      <w:r>
        <w:rPr>
          <w:rFonts w:hint="eastAsia" w:hAnsi="宋体"/>
          <w:bCs/>
          <w:color w:val="000000" w:themeColor="text1"/>
          <w:szCs w:val="21"/>
          <w:highlight w:val="none"/>
          <w14:textFill>
            <w14:solidFill>
              <w14:schemeClr w14:val="tx1"/>
            </w14:solidFill>
          </w14:textFill>
        </w:rPr>
        <w:t>响应文件提交截止时间</w:t>
      </w:r>
      <w:r>
        <w:rPr>
          <w:rFonts w:hint="eastAsia" w:ascii="宋体" w:hAnsi="宋体"/>
          <w:bCs/>
          <w:color w:val="000000" w:themeColor="text1"/>
          <w:szCs w:val="21"/>
          <w:highlight w:val="none"/>
          <w14:textFill>
            <w14:solidFill>
              <w14:schemeClr w14:val="tx1"/>
            </w14:solidFill>
          </w14:textFill>
        </w:rPr>
        <w:t>前完成电子响应文件的提交（上传），</w:t>
      </w:r>
      <w:r>
        <w:rPr>
          <w:rFonts w:hint="eastAsia" w:hAnsi="宋体"/>
          <w:bCs/>
          <w:color w:val="000000" w:themeColor="text1"/>
          <w:szCs w:val="21"/>
          <w:highlight w:val="none"/>
          <w14:textFill>
            <w14:solidFill>
              <w14:schemeClr w14:val="tx1"/>
            </w14:solidFill>
          </w14:textFill>
        </w:rPr>
        <w:t>响应文件提交截止时间前</w:t>
      </w:r>
      <w:r>
        <w:rPr>
          <w:rFonts w:hint="eastAsia" w:ascii="宋体" w:hAnsi="宋体"/>
          <w:bCs/>
          <w:color w:val="000000" w:themeColor="text1"/>
          <w:szCs w:val="21"/>
          <w:highlight w:val="none"/>
          <w14:textFill>
            <w14:solidFill>
              <w14:schemeClr w14:val="tx1"/>
            </w14:solidFill>
          </w14:textFill>
        </w:rPr>
        <w:t>可以补充、修改或者撤回响应文件。补充或者修改响应文件的，应当先行撤回原响应文件，补充、修改后重新提交（上传），</w:t>
      </w:r>
      <w:r>
        <w:rPr>
          <w:rFonts w:hint="eastAsia" w:hAnsi="宋体"/>
          <w:bCs/>
          <w:color w:val="000000" w:themeColor="text1"/>
          <w:szCs w:val="21"/>
          <w:highlight w:val="none"/>
          <w14:textFill>
            <w14:solidFill>
              <w14:schemeClr w14:val="tx1"/>
            </w14:solidFill>
          </w14:textFill>
        </w:rPr>
        <w:t>响应文件提交截止时间止</w:t>
      </w:r>
      <w:r>
        <w:rPr>
          <w:rFonts w:hint="eastAsia" w:ascii="宋体" w:hAnsi="宋体"/>
          <w:bCs/>
          <w:color w:val="000000" w:themeColor="text1"/>
          <w:szCs w:val="21"/>
          <w:highlight w:val="none"/>
          <w14:textFill>
            <w14:solidFill>
              <w14:schemeClr w14:val="tx1"/>
            </w14:solidFill>
          </w14:textFill>
        </w:rPr>
        <w:t>未完成提交（上传）的，视为撤回响应文件。</w:t>
      </w:r>
      <w:r>
        <w:rPr>
          <w:rFonts w:hint="eastAsia" w:hAnsi="宋体"/>
          <w:bCs/>
          <w:color w:val="000000" w:themeColor="text1"/>
          <w:szCs w:val="21"/>
          <w:highlight w:val="none"/>
          <w14:textFill>
            <w14:solidFill>
              <w14:schemeClr w14:val="tx1"/>
            </w14:solidFill>
          </w14:textFill>
        </w:rPr>
        <w:t>响应文件提交截止时间</w:t>
      </w:r>
      <w:r>
        <w:rPr>
          <w:rFonts w:hint="eastAsia" w:ascii="宋体" w:hAnsi="宋体"/>
          <w:bCs/>
          <w:color w:val="000000" w:themeColor="text1"/>
          <w:szCs w:val="21"/>
          <w:highlight w:val="none"/>
          <w14:textFill>
            <w14:solidFill>
              <w14:schemeClr w14:val="tx1"/>
            </w14:solidFill>
          </w14:textFill>
        </w:rPr>
        <w:t>以后提交（上传）的响应文件，广西政府采购云平台将予以拒收。</w:t>
      </w:r>
      <w:r>
        <w:rPr>
          <w:rFonts w:hint="eastAsia" w:ascii="宋体" w:hAnsi="宋体" w:cs="宋体"/>
          <w:color w:val="000000" w:themeColor="text1"/>
          <w:szCs w:val="21"/>
          <w:highlight w:val="none"/>
          <w14:textFill>
            <w14:solidFill>
              <w14:schemeClr w14:val="tx1"/>
            </w14:solidFill>
          </w14:textFill>
        </w:rPr>
        <w:t>（补充、修改或者撤回方式可</w:t>
      </w:r>
      <w:r>
        <w:rPr>
          <w:rFonts w:hint="eastAsia" w:ascii="宋体" w:hAnsi="宋体"/>
          <w:color w:val="000000" w:themeColor="text1"/>
          <w:szCs w:val="21"/>
          <w:highlight w:val="none"/>
          <w14:textFill>
            <w14:solidFill>
              <w14:schemeClr w14:val="tx1"/>
            </w14:solidFill>
          </w14:textFill>
        </w:rPr>
        <w:t>登录</w:t>
      </w:r>
      <w:r>
        <w:rPr>
          <w:rFonts w:hint="eastAsia" w:ascii="宋体" w:hAnsi="宋体" w:cs="宋体"/>
          <w:color w:val="000000" w:themeColor="text1"/>
          <w:kern w:val="0"/>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进入“服务中心”中查看</w:t>
      </w:r>
      <w:r>
        <w:rPr>
          <w:rFonts w:hint="eastAsia" w:ascii="宋体" w:hAnsi="宋体" w:cs="宋体"/>
          <w:color w:val="000000" w:themeColor="text1"/>
          <w:szCs w:val="21"/>
          <w:highlight w:val="none"/>
          <w14:textFill>
            <w14:solidFill>
              <w14:schemeClr w14:val="tx1"/>
            </w14:solidFill>
          </w14:textFill>
        </w:rPr>
        <w:t>相关教程）</w:t>
      </w:r>
    </w:p>
    <w:bookmarkEnd w:id="71"/>
    <w:bookmarkEnd w:id="72"/>
    <w:p w14:paraId="1EB2B90B">
      <w:pPr>
        <w:pStyle w:val="60"/>
        <w:spacing w:before="0"/>
        <w:ind w:firstLine="420"/>
        <w:rPr>
          <w:rFonts w:ascii="宋体" w:hAnsi="宋体" w:cs="宋体"/>
          <w:color w:val="000000" w:themeColor="text1"/>
          <w:sz w:val="21"/>
          <w:szCs w:val="21"/>
          <w:highlight w:val="none"/>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14:textFill>
            <w14:solidFill>
              <w14:schemeClr w14:val="tx1"/>
            </w14:solidFill>
          </w14:textFill>
        </w:rPr>
        <w:t>1</w:t>
      </w:r>
      <w:r>
        <w:rPr>
          <w:rFonts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2在响应文件提交截止时间前，除供应商补充、修改或者撤回响应文件外，任何单位和个人不得解密或提取响应文件。</w:t>
      </w:r>
    </w:p>
    <w:p w14:paraId="77888E8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22.响应文件的退回</w:t>
      </w:r>
    </w:p>
    <w:p w14:paraId="2F022E9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采购人和采购代理机构对已提交的响应文件概不退回。</w:t>
      </w:r>
    </w:p>
    <w:p w14:paraId="6D2787EC">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23.截止时间后的撤回</w:t>
      </w:r>
    </w:p>
    <w:p w14:paraId="160B76D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供应商在响应文件提交截止时间后向采购人、采购代理机构书面申请撤回响应文件的，将根据本须知正文第17.4条的规定不予退还其竞标保证金。</w:t>
      </w:r>
    </w:p>
    <w:p w14:paraId="1E9A833C">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四、评审及谈判</w:t>
      </w:r>
    </w:p>
    <w:p w14:paraId="5F3A8C8F">
      <w:pPr>
        <w:spacing w:line="360" w:lineRule="auto"/>
        <w:ind w:left="420" w:firstLine="420"/>
        <w:rPr>
          <w:rFonts w:ascii="宋体" w:hAnsi="宋体"/>
          <w:color w:val="000000" w:themeColor="text1"/>
          <w:szCs w:val="21"/>
          <w:highlight w:val="none"/>
          <w14:textFill>
            <w14:solidFill>
              <w14:schemeClr w14:val="tx1"/>
            </w14:solidFill>
          </w14:textFill>
        </w:rPr>
      </w:pPr>
    </w:p>
    <w:p w14:paraId="3188403A">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24.谈判小组成立</w:t>
      </w:r>
    </w:p>
    <w:p w14:paraId="734C7C2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46B9A66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2151C38E">
      <w:pPr>
        <w:spacing w:line="360" w:lineRule="auto"/>
        <w:ind w:firstLine="420" w:firstLineChars="200"/>
        <w:rPr>
          <w:rFonts w:hAnsi="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24.3</w:t>
      </w:r>
      <w:r>
        <w:rPr>
          <w:rFonts w:hint="eastAsia" w:hAnsi="宋体"/>
          <w:bCs/>
          <w:color w:val="000000" w:themeColor="text1"/>
          <w:szCs w:val="2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应当</w:t>
      </w:r>
      <w:r>
        <w:rPr>
          <w:rFonts w:hint="eastAsia" w:hAnsi="宋体"/>
          <w:bCs/>
          <w:color w:val="000000" w:themeColor="text1"/>
          <w:szCs w:val="21"/>
          <w:highlight w:val="none"/>
          <w14:textFill>
            <w14:solidFill>
              <w14:schemeClr w14:val="tx1"/>
            </w14:solidFill>
          </w14:textFill>
        </w:rPr>
        <w:t>基于广西政府采购云平台</w:t>
      </w:r>
      <w:r>
        <w:rPr>
          <w:rFonts w:hint="eastAsia" w:hAnsi="宋体"/>
          <w:bCs/>
          <w:color w:val="000000" w:themeColor="text1"/>
          <w:highlight w:val="none"/>
          <w14:textFill>
            <w14:solidFill>
              <w14:schemeClr w14:val="tx1"/>
            </w14:solidFill>
          </w14:textFill>
        </w:rPr>
        <w:t>抽（选）取</w:t>
      </w:r>
      <w:r>
        <w:rPr>
          <w:rFonts w:hint="eastAsia" w:hAnsi="宋体"/>
          <w:bCs/>
          <w:color w:val="000000" w:themeColor="text1"/>
          <w:szCs w:val="21"/>
          <w:highlight w:val="none"/>
          <w14:textFill>
            <w14:solidFill>
              <w14:schemeClr w14:val="tx1"/>
            </w14:solidFill>
          </w14:textFill>
        </w:rPr>
        <w:t>评审专家。</w:t>
      </w:r>
    </w:p>
    <w:p w14:paraId="0628CBC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24.4参加过采购项目前期咨询论证的专家，不得参加该采购项目的评审活动。</w:t>
      </w:r>
    </w:p>
    <w:p w14:paraId="231E58A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25.</w:t>
      </w:r>
      <w:r>
        <w:rPr>
          <w:rFonts w:hint="eastAsia" w:ascii="黑体" w:hAnsi="黑体" w:eastAsia="黑体" w:cs="宋体"/>
          <w:b/>
          <w:bCs/>
          <w:color w:val="000000" w:themeColor="text1"/>
          <w:sz w:val="24"/>
          <w:highlight w:val="none"/>
          <w14:textFill>
            <w14:solidFill>
              <w14:schemeClr w14:val="tx1"/>
            </w14:solidFill>
          </w14:textFill>
        </w:rPr>
        <w:t>首次响应文件的开启和解密</w:t>
      </w:r>
    </w:p>
    <w:p w14:paraId="343EEC46">
      <w:pPr>
        <w:spacing w:line="360" w:lineRule="auto"/>
        <w:ind w:firstLine="420"/>
        <w:rPr>
          <w:rFonts w:ascii="黑体" w:hAnsi="黑体" w:eastAsia="黑体" w:cs="宋体"/>
          <w:b/>
          <w:bCs/>
          <w:color w:val="000000" w:themeColor="text1"/>
          <w:sz w:val="24"/>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采购代理机构将在“供应商须知前附表”规定的时</w:t>
      </w:r>
      <w:r>
        <w:rPr>
          <w:rFonts w:hint="eastAsia" w:hAnsi="宋体"/>
          <w:color w:val="000000" w:themeColor="text1"/>
          <w:highlight w:val="none"/>
          <w14:textFill>
            <w14:solidFill>
              <w14:schemeClr w14:val="tx1"/>
            </w14:solidFill>
          </w14:textFill>
        </w:rPr>
        <w:t>间通过电子交易平台组织响应文件开启，供应商的法定代表人或其委托代理人须携带加密时所用</w:t>
      </w:r>
      <w:r>
        <w:rPr>
          <w:rFonts w:hint="eastAsia" w:ascii="宋体" w:hAnsi="宋体" w:cs="宋体"/>
          <w:color w:val="000000" w:themeColor="text1"/>
          <w:highlight w:val="none"/>
          <w14:textFill>
            <w14:solidFill>
              <w14:schemeClr w14:val="tx1"/>
            </w14:solidFill>
          </w14:textFill>
        </w:rPr>
        <w:t>的CA锁</w:t>
      </w:r>
      <w:r>
        <w:rPr>
          <w:rFonts w:hint="eastAsia" w:hAnsi="宋体"/>
          <w:color w:val="000000" w:themeColor="text1"/>
          <w:highlight w:val="none"/>
          <w14:textFill>
            <w14:solidFill>
              <w14:schemeClr w14:val="tx1"/>
            </w14:solidFill>
          </w14:textFill>
        </w:rPr>
        <w:t>，按平台提示和谈判文件的规定登录到广西政府采购云平台电子开标大厅签到，</w:t>
      </w:r>
      <w:r>
        <w:rPr>
          <w:rFonts w:hint="eastAsia"/>
          <w:color w:val="000000" w:themeColor="text1"/>
          <w:highlight w:val="none"/>
          <w14:textFill>
            <w14:solidFill>
              <w14:schemeClr w14:val="tx1"/>
            </w14:solidFill>
          </w14:textFill>
        </w:rPr>
        <w:t>采购代理机构依托广西政府采购云平台向各供应商发出电子加密响应文件【开始解密】通知，由供应商按</w:t>
      </w:r>
      <w:r>
        <w:rPr>
          <w:rFonts w:hint="eastAsia" w:hAnsi="宋体"/>
          <w:bCs/>
          <w:color w:val="000000" w:themeColor="text1"/>
          <w:szCs w:val="21"/>
          <w:highlight w:val="none"/>
          <w14:textFill>
            <w14:solidFill>
              <w14:schemeClr w14:val="tx1"/>
            </w14:solidFill>
          </w14:textFill>
        </w:rPr>
        <w:t>“供应商须知前附表”</w:t>
      </w:r>
      <w:r>
        <w:rPr>
          <w:rFonts w:hint="eastAsia"/>
          <w:color w:val="000000" w:themeColor="text1"/>
          <w:highlight w:val="none"/>
          <w14:textFill>
            <w14:solidFill>
              <w14:schemeClr w14:val="tx1"/>
            </w14:solidFill>
          </w14:textFill>
        </w:rPr>
        <w:t>规定的时间内自行进行响应文件解密</w:t>
      </w:r>
      <w:r>
        <w:rPr>
          <w:rFonts w:hint="eastAsia" w:hAnsi="宋体"/>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供应商未在</w:t>
      </w:r>
      <w:r>
        <w:rPr>
          <w:b/>
          <w:color w:val="000000" w:themeColor="text1"/>
          <w:highlight w:val="none"/>
          <w14:textFill>
            <w14:solidFill>
              <w14:schemeClr w14:val="tx1"/>
            </w14:solidFill>
          </w14:textFill>
        </w:rPr>
        <w:t>规定的时间内解密</w:t>
      </w:r>
      <w:r>
        <w:rPr>
          <w:rFonts w:hint="eastAsia"/>
          <w:b/>
          <w:color w:val="000000" w:themeColor="text1"/>
          <w:highlight w:val="none"/>
          <w14:textFill>
            <w14:solidFill>
              <w14:schemeClr w14:val="tx1"/>
            </w14:solidFill>
          </w14:textFill>
        </w:rPr>
        <w:t>响应文件</w:t>
      </w:r>
      <w:r>
        <w:rPr>
          <w:b/>
          <w:color w:val="000000" w:themeColor="text1"/>
          <w:highlight w:val="none"/>
          <w14:textFill>
            <w14:solidFill>
              <w14:schemeClr w14:val="tx1"/>
            </w14:solidFill>
          </w14:textFill>
        </w:rPr>
        <w:t>或</w:t>
      </w:r>
      <w:r>
        <w:rPr>
          <w:rFonts w:hint="eastAsia"/>
          <w:b/>
          <w:color w:val="000000" w:themeColor="text1"/>
          <w:highlight w:val="none"/>
          <w14:textFill>
            <w14:solidFill>
              <w14:schemeClr w14:val="tx1"/>
            </w14:solidFill>
          </w14:textFill>
        </w:rPr>
        <w:t>者</w:t>
      </w:r>
      <w:r>
        <w:rPr>
          <w:b/>
          <w:color w:val="000000" w:themeColor="text1"/>
          <w:highlight w:val="none"/>
          <w14:textFill>
            <w14:solidFill>
              <w14:schemeClr w14:val="tx1"/>
            </w14:solidFill>
          </w14:textFill>
        </w:rPr>
        <w:t>解密失败的</w:t>
      </w:r>
      <w:r>
        <w:rPr>
          <w:rFonts w:hint="eastAsia"/>
          <w:b/>
          <w:color w:val="000000" w:themeColor="text1"/>
          <w:highlight w:val="none"/>
          <w14:textFill>
            <w14:solidFill>
              <w14:schemeClr w14:val="tx1"/>
            </w14:solidFill>
          </w14:textFill>
        </w:rPr>
        <w:t>，供应商</w:t>
      </w:r>
      <w:r>
        <w:rPr>
          <w:rFonts w:hint="eastAsia" w:ascii="宋体" w:hAnsi="宋体"/>
          <w:b/>
          <w:color w:val="000000" w:themeColor="text1"/>
          <w:szCs w:val="21"/>
          <w:highlight w:val="none"/>
          <w14:textFill>
            <w14:solidFill>
              <w14:schemeClr w14:val="tx1"/>
            </w14:solidFill>
          </w14:textFill>
        </w:rPr>
        <w:t>的响应文件作无效处理</w:t>
      </w:r>
      <w:r>
        <w:rPr>
          <w:b/>
          <w:color w:val="000000" w:themeColor="text1"/>
          <w:highlight w:val="none"/>
          <w14:textFill>
            <w14:solidFill>
              <w14:schemeClr w14:val="tx1"/>
            </w14:solidFill>
          </w14:textFill>
        </w:rPr>
        <w:t>。</w:t>
      </w:r>
    </w:p>
    <w:p w14:paraId="5B2DC2D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26</w:t>
      </w:r>
      <w:r>
        <w:rPr>
          <w:rFonts w:hint="eastAsia" w:ascii="黑体" w:hAnsi="黑体" w:eastAsia="黑体" w:cs="宋体"/>
          <w:b/>
          <w:bCs/>
          <w:color w:val="000000" w:themeColor="text1"/>
          <w:sz w:val="24"/>
          <w:highlight w:val="none"/>
          <w14:textFill>
            <w14:solidFill>
              <w14:schemeClr w14:val="tx1"/>
            </w14:solidFill>
          </w14:textFill>
        </w:rPr>
        <w:t>.评审程序和评定成交的标准</w:t>
      </w:r>
    </w:p>
    <w:p w14:paraId="46364C75">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color w:val="000000" w:themeColor="text1"/>
          <w:szCs w:val="21"/>
          <w:highlight w:val="none"/>
          <w14:textFill>
            <w14:solidFill>
              <w14:schemeClr w14:val="tx1"/>
            </w14:solidFill>
          </w14:textFill>
        </w:rPr>
        <w:t>“供应商须知前附表”。</w:t>
      </w:r>
    </w:p>
    <w:p w14:paraId="1B265E8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 xml:space="preserve">6.2 </w:t>
      </w:r>
      <w:r>
        <w:rPr>
          <w:rFonts w:hint="eastAsia" w:ascii="宋体" w:hAnsi="宋体"/>
          <w:color w:val="000000" w:themeColor="text1"/>
          <w:szCs w:val="21"/>
          <w:highlight w:val="none"/>
          <w14:textFill>
            <w14:solidFill>
              <w14:schemeClr w14:val="tx1"/>
            </w14:solidFill>
          </w14:textFill>
        </w:rPr>
        <w:t>商务/技术要求允许负偏离的条款数详见“供应商须知前附表”。</w:t>
      </w:r>
    </w:p>
    <w:p w14:paraId="0180E31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FD0D3DA">
      <w:pPr>
        <w:spacing w:line="360" w:lineRule="auto"/>
        <w:ind w:firstLine="420" w:firstLineChars="200"/>
        <w:rPr>
          <w:rFonts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4B207E3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（1）电子交易平台发生故障而无法登录访问的； </w:t>
      </w:r>
    </w:p>
    <w:p w14:paraId="7A1212C7">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（2）电子交易平台应用或数据库出现错误，不能进行正常操作的；</w:t>
      </w:r>
    </w:p>
    <w:p w14:paraId="4E3F77C0">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（3）电子交易平台发现严重安全漏洞，有潜在泄密危险的；</w:t>
      </w:r>
    </w:p>
    <w:p w14:paraId="04E90269">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（4）病毒发作导致不能进行正常操作的； </w:t>
      </w:r>
    </w:p>
    <w:p w14:paraId="5E2479B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（5）其他无法保证电子交易的公平、公正和安全的情况。</w:t>
      </w:r>
    </w:p>
    <w:p w14:paraId="5785743A">
      <w:pPr>
        <w:spacing w:line="360" w:lineRule="auto"/>
        <w:ind w:firstLine="420" w:firstLineChars="200"/>
        <w:rPr>
          <w:rFonts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26.</w:t>
      </w:r>
      <w:r>
        <w:rPr>
          <w:rFonts w:ascii="宋体"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8E2174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27</w:t>
      </w:r>
      <w:r>
        <w:rPr>
          <w:rFonts w:hint="eastAsia" w:ascii="黑体" w:hAnsi="黑体" w:eastAsia="黑体" w:cs="宋体"/>
          <w:b/>
          <w:bCs/>
          <w:color w:val="000000" w:themeColor="text1"/>
          <w:sz w:val="24"/>
          <w:highlight w:val="none"/>
          <w14:textFill>
            <w14:solidFill>
              <w14:schemeClr w14:val="tx1"/>
            </w14:solidFill>
          </w14:textFill>
        </w:rPr>
        <w:t>.确定成交供应商及结果公告</w:t>
      </w:r>
    </w:p>
    <w:p w14:paraId="4FBBD2D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采购</w:t>
      </w:r>
      <w:r>
        <w:rPr>
          <w:rFonts w:hint="eastAsia" w:ascii="宋体" w:hAnsi="宋体" w:cs="宋体"/>
          <w:color w:val="000000" w:themeColor="text1"/>
          <w:szCs w:val="21"/>
          <w:highlight w:val="none"/>
          <w14:textFill>
            <w14:solidFill>
              <w14:schemeClr w14:val="tx1"/>
            </w14:solidFill>
          </w14:textFill>
        </w:rPr>
        <w:t>代理</w:t>
      </w:r>
      <w:r>
        <w:rPr>
          <w:rFonts w:hint="eastAsia" w:ascii="宋体" w:hAnsi="宋体" w:cs="宋体"/>
          <w:color w:val="000000" w:themeColor="text1"/>
          <w:kern w:val="0"/>
          <w:szCs w:val="21"/>
          <w:highlight w:val="none"/>
          <w14:textFill>
            <w14:solidFill>
              <w14:schemeClr w14:val="tx1"/>
            </w14:solidFill>
          </w14:textFill>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4B28E1AF">
      <w:pPr>
        <w:pStyle w:val="9"/>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27</w:t>
      </w:r>
      <w:r>
        <w:rPr>
          <w:rFonts w:hint="eastAsia" w:ascii="宋体" w:hAnsi="宋体" w:cs="宋体"/>
          <w:color w:val="000000" w:themeColor="text1"/>
          <w:kern w:val="0"/>
          <w:szCs w:val="21"/>
          <w:highlight w:val="none"/>
          <w14:textFill>
            <w14:solidFill>
              <w14:schemeClr w14:val="tx1"/>
            </w14:solidFill>
          </w14:textFill>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000000" w:themeColor="text1"/>
          <w:szCs w:val="21"/>
          <w:highlight w:val="none"/>
          <w14:textFill>
            <w14:solidFill>
              <w14:schemeClr w14:val="tx1"/>
            </w14:solidFill>
          </w14:textFill>
        </w:rPr>
        <w:t>成交供应商享受《政府采购促进中小企业发展管理办法》（财库〔2020〕46号）规定的中小企业扶持政策的，采购人、采购代理机构应当随成交结果公开成交供应商的《中小企业声明函》。</w:t>
      </w:r>
    </w:p>
    <w:p w14:paraId="38B30DA4">
      <w:pPr>
        <w:spacing w:line="360" w:lineRule="auto"/>
        <w:ind w:firstLine="420" w:firstLineChars="200"/>
        <w:contextualSpacing/>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27</w:t>
      </w:r>
      <w:r>
        <w:rPr>
          <w:rFonts w:hint="eastAsia" w:ascii="宋体" w:hAnsi="宋体" w:cs="Courier New"/>
          <w:color w:val="000000" w:themeColor="text1"/>
          <w:szCs w:val="21"/>
          <w:highlight w:val="none"/>
          <w14:textFill>
            <w14:solidFill>
              <w14:schemeClr w14:val="tx1"/>
            </w14:solidFill>
          </w14:textFill>
        </w:rPr>
        <w:t>.3 采购人、采购代理机构应当随成交结果公开成交供应商的《关于符合本国产品标准的声明函》或有关证明文件。</w:t>
      </w:r>
    </w:p>
    <w:p w14:paraId="27FB4439">
      <w:pPr>
        <w:pStyle w:val="9"/>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27.4出现下列情形之一的，采购人或者采购代理机构应当终止竞争性谈判采购活动，发布项目终止公告并说明原因，重新开展采购活动：</w:t>
      </w:r>
    </w:p>
    <w:p w14:paraId="58E61227">
      <w:pPr>
        <w:pStyle w:val="9"/>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（1）因情况变化，不再符合规定的竞争性谈判采购方式适用情形的；</w:t>
      </w:r>
    </w:p>
    <w:p w14:paraId="68E20B46">
      <w:pPr>
        <w:pStyle w:val="9"/>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（2）出现影响采购公正的违法、违规行为的；</w:t>
      </w:r>
    </w:p>
    <w:p w14:paraId="0F122C03">
      <w:pPr>
        <w:pStyle w:val="9"/>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（3）在采购过程中符合竞争要求的供应商或者报价未超过采购预算的供应商不足3家的，但“第四章 评审程序和评定成交的标准”第3.7条规定的情形除外。</w:t>
      </w:r>
    </w:p>
    <w:p w14:paraId="577D3DA0">
      <w:pPr>
        <w:pStyle w:val="9"/>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27.5在采购活动中因重大变故，采购任务取消的，采购人或者采购代理机构应当终止采购活动，通知所有参加采购活动的供应商，并将项目实施情况和采购任务取消原因报送本级财政部门。</w:t>
      </w:r>
    </w:p>
    <w:p w14:paraId="2521F234">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28</w:t>
      </w:r>
      <w:r>
        <w:rPr>
          <w:rFonts w:hint="eastAsia" w:ascii="黑体" w:hAnsi="黑体" w:eastAsia="黑体" w:cs="宋体"/>
          <w:b/>
          <w:bCs/>
          <w:color w:val="000000" w:themeColor="text1"/>
          <w:sz w:val="24"/>
          <w:highlight w:val="none"/>
          <w14:textFill>
            <w14:solidFill>
              <w14:schemeClr w14:val="tx1"/>
            </w14:solidFill>
          </w14:textFill>
        </w:rPr>
        <w:t>.履约保证金</w:t>
      </w:r>
    </w:p>
    <w:p w14:paraId="3EB47F61">
      <w:pPr>
        <w:pStyle w:val="9"/>
        <w:spacing w:line="360" w:lineRule="auto"/>
        <w:ind w:firstLine="420" w:firstLineChars="200"/>
        <w:rPr>
          <w:color w:val="000000" w:themeColor="text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.1履约保证金的金额、提交方式、退付的时间和条件详见 “供应商须知前附表”。成交供应商未按规定提交履约保证金的，视为拒绝</w:t>
      </w:r>
      <w:r>
        <w:rPr>
          <w:color w:val="000000" w:themeColor="text1"/>
          <w:highlight w:val="none"/>
          <w14:textFill>
            <w14:solidFill>
              <w14:schemeClr w14:val="tx1"/>
            </w14:solidFill>
          </w14:textFill>
        </w:rPr>
        <w:t>与采购人</w:t>
      </w:r>
      <w:r>
        <w:rPr>
          <w:rFonts w:hint="eastAsia" w:ascii="宋体" w:hAnsi="宋体" w:cs="宋体"/>
          <w:color w:val="000000" w:themeColor="text1"/>
          <w:szCs w:val="21"/>
          <w:highlight w:val="none"/>
          <w14:textFill>
            <w14:solidFill>
              <w14:schemeClr w14:val="tx1"/>
            </w14:solidFill>
          </w14:textFill>
        </w:rPr>
        <w:t>签订合同。</w:t>
      </w:r>
    </w:p>
    <w:p w14:paraId="5E8189E2">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.2在履约保证金退还日期前，若成交供应商的开户名称、开户银行、账号有变动的，请以书面形式通知履约保证金收取单位，否则由此产生的后果由成交供应商自负。</w:t>
      </w:r>
    </w:p>
    <w:p w14:paraId="128B1B6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29</w:t>
      </w:r>
      <w:r>
        <w:rPr>
          <w:rFonts w:hint="eastAsia" w:ascii="黑体" w:hAnsi="黑体" w:eastAsia="黑体" w:cs="宋体"/>
          <w:b/>
          <w:bCs/>
          <w:color w:val="000000" w:themeColor="text1"/>
          <w:sz w:val="24"/>
          <w:highlight w:val="none"/>
          <w14:textFill>
            <w14:solidFill>
              <w14:schemeClr w14:val="tx1"/>
            </w14:solidFill>
          </w14:textFill>
        </w:rPr>
        <w:t>.签订合同</w:t>
      </w:r>
    </w:p>
    <w:p w14:paraId="6C9F26CE">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29.1签订电子采购合同：成交供应商领取电子成交通知书后，在</w:t>
      </w:r>
      <w:r>
        <w:rPr>
          <w:rFonts w:hint="eastAsia" w:ascii="宋体" w:hAnsi="宋体" w:cs="宋体"/>
          <w:color w:val="000000" w:themeColor="text1"/>
          <w:szCs w:val="21"/>
          <w:highlight w:val="none"/>
          <w:lang w:val="zh-CN"/>
          <w14:textFill>
            <w14:solidFill>
              <w14:schemeClr w14:val="tx1"/>
            </w14:solidFill>
          </w14:textFill>
        </w:rPr>
        <w:t>规定的日期、时间、地点，由法定代表人或其授权代表与采购人代表签订电子采购合同。如成交供应商为联合体的，由联合体成员各方法定代表人或其授权代表与采购人代表签订合同。</w:t>
      </w:r>
    </w:p>
    <w:p w14:paraId="2DEAE1F8">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线下签订纸质合同：供应商领取成交通知书后，按“供应商须知前附表”规定向采购人出示相关证明材料，经采购人核验合格后方可签订合同。</w:t>
      </w:r>
    </w:p>
    <w:p w14:paraId="1520974E">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29.2签订合同时间：按成交通知书规定的时间与采购人签订合同。</w:t>
      </w:r>
    </w:p>
    <w:p w14:paraId="46754C06">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承担相应的法律责任。</w:t>
      </w:r>
    </w:p>
    <w:p w14:paraId="093E1806">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ABCE357">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29.5采购人或成交供应商不得单方面向合同另一方提出任何谈判文件没有约定的条件或不合理的要求，作为签订合同的条件；也不得协商另行订立背离谈判文件和合同实质性内容的协议。</w:t>
      </w:r>
    </w:p>
    <w:p w14:paraId="2B4438C7">
      <w:pPr>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29.6如签订合同并生效后，供应商无故拒绝或延期，除按照合同条款处理外，将承担相应的法律责任。</w:t>
      </w:r>
    </w:p>
    <w:p w14:paraId="28FBDC16">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30</w:t>
      </w:r>
      <w:r>
        <w:rPr>
          <w:rFonts w:hint="eastAsia" w:ascii="黑体" w:hAnsi="黑体" w:eastAsia="黑体" w:cs="宋体"/>
          <w:b/>
          <w:bCs/>
          <w:color w:val="000000" w:themeColor="text1"/>
          <w:sz w:val="24"/>
          <w:highlight w:val="none"/>
          <w14:textFill>
            <w14:solidFill>
              <w14:schemeClr w14:val="tx1"/>
            </w14:solidFill>
          </w14:textFill>
        </w:rPr>
        <w:t>.政府采购合同公告</w:t>
      </w:r>
    </w:p>
    <w:p w14:paraId="0E56F4A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AA9B9E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31</w:t>
      </w:r>
      <w:r>
        <w:rPr>
          <w:rFonts w:hint="eastAsia" w:ascii="黑体" w:hAnsi="黑体" w:eastAsia="黑体" w:cs="宋体"/>
          <w:b/>
          <w:bCs/>
          <w:color w:val="000000" w:themeColor="text1"/>
          <w:sz w:val="24"/>
          <w:highlight w:val="none"/>
          <w14:textFill>
            <w14:solidFill>
              <w14:schemeClr w14:val="tx1"/>
            </w14:solidFill>
          </w14:textFill>
        </w:rPr>
        <w:t>. 询问、质疑和投诉</w:t>
      </w:r>
    </w:p>
    <w:p w14:paraId="04A93758">
      <w:pPr>
        <w:pStyle w:val="7"/>
        <w:spacing w:after="120" w:line="360" w:lineRule="auto"/>
        <w:rPr>
          <w:rFonts w:ascii="宋体" w:hAnsi="宋体"/>
          <w:color w:val="000000" w:themeColor="text1"/>
          <w:szCs w:val="2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000000" w:themeColor="text1"/>
          <w:szCs w:val="21"/>
          <w:highlight w:val="none"/>
          <w14:textFill>
            <w14:solidFill>
              <w14:schemeClr w14:val="tx1"/>
            </w14:solidFill>
          </w14:textFill>
        </w:rPr>
        <w:t>但答复的内容不得涉及商业秘密。</w:t>
      </w:r>
    </w:p>
    <w:p w14:paraId="01AFB378">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000000" w:themeColor="text1"/>
          <w:highlight w:val="none"/>
          <w:shd w:val="clear" w:color="auto" w:fill="FFFFFF"/>
          <w14:textFill>
            <w14:solidFill>
              <w14:schemeClr w14:val="tx1"/>
            </w14:solidFill>
          </w14:textFill>
        </w:rPr>
        <w:t>接收质疑函的方式、联系部门、联系电话和通讯地址等信息</w:t>
      </w:r>
      <w:r>
        <w:rPr>
          <w:rFonts w:hint="eastAsia" w:ascii="宋体" w:hAnsi="宋体" w:cs="宋体"/>
          <w:color w:val="000000" w:themeColor="text1"/>
          <w:szCs w:val="21"/>
          <w:highlight w:val="none"/>
          <w14:textFill>
            <w14:solidFill>
              <w14:schemeClr w14:val="tx1"/>
            </w14:solidFill>
          </w14:textFill>
        </w:rPr>
        <w:t>详见“供应商须知前附表”</w:t>
      </w:r>
      <w:r>
        <w:rPr>
          <w:rFonts w:hint="eastAsia" w:ascii="宋体" w:hAnsi="宋体" w:cs="宋体"/>
          <w:color w:val="000000" w:themeColor="text1"/>
          <w:highlight w:val="none"/>
          <w14:textFill>
            <w14:solidFill>
              <w14:schemeClr w14:val="tx1"/>
            </w14:solidFill>
          </w14:textFill>
        </w:rPr>
        <w:t>。具体质疑起算时间如下：</w:t>
      </w:r>
    </w:p>
    <w:p w14:paraId="4007C675">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（1）对可以质疑的谈判文件提出质疑的，为获取谈判文件之日；</w:t>
      </w:r>
    </w:p>
    <w:p w14:paraId="1D894379">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（2）对采购过程提出质疑的，为各采购程序环节结束之日；</w:t>
      </w:r>
    </w:p>
    <w:p w14:paraId="66A45753">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（3）对成交结果提出质疑的，为成交结果公告期限届满之日。</w:t>
      </w:r>
    </w:p>
    <w:p w14:paraId="1A36404B">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0F98985">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.4供应商提出质疑应当提交质疑函和必要的证明材料，针对同一采购程序环节的质疑必须在法定质疑期内一次性提出。质疑函应当包括下列内容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int="eastAsia" w:ascii="宋体" w:hAnsi="宋体" w:cs="宋体"/>
          <w:color w:val="000000" w:themeColor="text1"/>
          <w:highlight w:val="none"/>
          <w14:textFill>
            <w14:solidFill>
              <w14:schemeClr w14:val="tx1"/>
            </w14:solidFill>
          </w14:textFill>
        </w:rPr>
        <w:t>：</w:t>
      </w:r>
    </w:p>
    <w:p w14:paraId="434DA01E">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2B1A3534">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7293B3EE">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14E57A96">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458B9FA6">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16104453">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5D19EA7F">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05F88FF5">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1.5</w:t>
      </w:r>
      <w:r>
        <w:rPr>
          <w:rFonts w:hint="eastAsia" w:ascii="宋体" w:hAnsi="宋体" w:cs="宋体"/>
          <w:color w:val="000000" w:themeColor="text1"/>
          <w:highlight w:val="none"/>
          <w14:textFill>
            <w14:solidFill>
              <w14:schemeClr w14:val="tx1"/>
            </w14:solidFill>
          </w14:textFill>
        </w:rPr>
        <w:t>采购人、采购代理机构认为供应商质疑不成立，或者成立但未对成交结果构成影响的，继续开展采购活动；认为供应商质疑成立且影响或者可能影响成交结果的，按照下列情况处理：</w:t>
      </w:r>
    </w:p>
    <w:p w14:paraId="3E3B8DF3">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2CB5E232">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70BEC999">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4DC32FB1">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w:t>
      </w:r>
      <w:r>
        <w:rPr>
          <w:rFonts w:ascii="宋体" w:hAnsi="宋体" w:cs="宋体"/>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25F10BB">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31.7供应商应明确知悉投诉可能产生的后果并承担相应的责任：</w:t>
      </w:r>
    </w:p>
    <w:p w14:paraId="6A608BD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按照《政府采购质疑和投诉办法》（中华人民共和国财政部令第94号）第三十七条：投诉人在全国范围12个月内三次以上投诉查无实据的，由财政部门列入不良行为记录名单。</w:t>
      </w:r>
    </w:p>
    <w:p w14:paraId="18FF9023">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投诉人有下列行为之一的，属于虚假、恶意投诉，由财政部门列入不良行为记录名单，禁止其1至3年内参加政府采购活动：</w:t>
      </w:r>
    </w:p>
    <w:p w14:paraId="65EE103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（一）捏造事实；</w:t>
      </w:r>
    </w:p>
    <w:p w14:paraId="6BD2D4E9">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（二）提供虚假材料；</w:t>
      </w:r>
    </w:p>
    <w:p w14:paraId="522FCFE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（三）以非法手段取得证明材料。证据来源的合法性存在明显疑问，投诉人无法证明其取得方式合法的，视为以非法手段取得证明材料。</w:t>
      </w:r>
    </w:p>
    <w:p w14:paraId="4147E32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w:t>
      </w:r>
      <w:r>
        <w:rPr>
          <w:rFonts w:ascii="黑体" w:hAnsi="黑体" w:eastAsia="黑体" w:cs="宋体"/>
          <w:b/>
          <w:bCs/>
          <w:color w:val="000000" w:themeColor="text1"/>
          <w:sz w:val="24"/>
          <w:highlight w:val="none"/>
          <w14:textFill>
            <w14:solidFill>
              <w14:schemeClr w14:val="tx1"/>
            </w14:solidFill>
          </w14:textFill>
        </w:rPr>
        <w:t>2.</w:t>
      </w:r>
      <w:r>
        <w:rPr>
          <w:rFonts w:hint="eastAsia" w:ascii="黑体" w:hAnsi="黑体" w:eastAsia="黑体" w:cs="宋体"/>
          <w:b/>
          <w:bCs/>
          <w:color w:val="000000" w:themeColor="text1"/>
          <w:sz w:val="24"/>
          <w:highlight w:val="none"/>
          <w14:textFill>
            <w14:solidFill>
              <w14:schemeClr w14:val="tx1"/>
            </w14:solidFill>
          </w14:textFill>
        </w:rPr>
        <w:t>其他内容</w:t>
      </w:r>
    </w:p>
    <w:p w14:paraId="016447A7">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32</w:t>
      </w:r>
      <w:r>
        <w:rPr>
          <w:rFonts w:hint="eastAsia" w:ascii="宋体" w:hAnsi="宋体" w:cs="宋体"/>
          <w:color w:val="000000" w:themeColor="text1"/>
          <w:szCs w:val="21"/>
          <w:highlight w:val="none"/>
          <w14:textFill>
            <w14:solidFill>
              <w14:schemeClr w14:val="tx1"/>
            </w14:solidFill>
          </w14:textFill>
        </w:rPr>
        <w:t>.1采购代理费支付方式、收取标准、收取银行账户详见“供应商须知前附表”。</w:t>
      </w:r>
    </w:p>
    <w:p w14:paraId="0F824BB0">
      <w:pPr>
        <w:spacing w:line="360" w:lineRule="auto"/>
        <w:ind w:firstLine="482" w:firstLineChars="200"/>
        <w:contextualSpacing/>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33.需要补充的其他内容</w:t>
      </w:r>
    </w:p>
    <w:p w14:paraId="2A88D9BE">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33.1</w:t>
      </w:r>
      <w:r>
        <w:rPr>
          <w:rFonts w:hint="eastAsia" w:hAnsi="宋体" w:cs="宋体"/>
          <w:color w:val="000000" w:themeColor="text1"/>
          <w:sz w:val="21"/>
          <w:highlight w:val="none"/>
          <w14:textFill>
            <w14:solidFill>
              <w14:schemeClr w14:val="tx1"/>
            </w14:solidFill>
          </w14:textFill>
        </w:rPr>
        <w:t>本谈判文件解释规则详见</w:t>
      </w:r>
      <w:r>
        <w:rPr>
          <w:rFonts w:hint="eastAsia" w:hAnsi="宋体"/>
          <w:color w:val="000000" w:themeColor="text1"/>
          <w:sz w:val="21"/>
          <w:highlight w:val="none"/>
          <w14:textFill>
            <w14:solidFill>
              <w14:schemeClr w14:val="tx1"/>
            </w14:solidFill>
          </w14:textFill>
        </w:rPr>
        <w:t>“供应商须知前附表”。</w:t>
      </w:r>
    </w:p>
    <w:p w14:paraId="7F146FC9">
      <w:pPr>
        <w:spacing w:line="360" w:lineRule="auto"/>
        <w:ind w:firstLine="420" w:firstLineChars="200"/>
        <w:contextualSpacing/>
        <w:rPr>
          <w:rFonts w:hAnsi="宋体"/>
          <w:color w:val="000000" w:themeColor="text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33.2</w:t>
      </w:r>
      <w:r>
        <w:rPr>
          <w:rFonts w:hint="eastAsia" w:ascii="宋体" w:hAnsi="宋体" w:cs="宋体"/>
          <w:color w:val="000000" w:themeColor="text1"/>
          <w:kern w:val="0"/>
          <w:szCs w:val="21"/>
          <w:highlight w:val="none"/>
          <w14:textFill>
            <w14:solidFill>
              <w14:schemeClr w14:val="tx1"/>
            </w14:solidFill>
          </w14:textFill>
        </w:rPr>
        <w:t>其他事</w:t>
      </w:r>
      <w:r>
        <w:rPr>
          <w:rFonts w:hint="eastAsia" w:hAnsi="宋体"/>
          <w:color w:val="000000" w:themeColor="text1"/>
          <w:highlight w:val="none"/>
          <w14:textFill>
            <w14:solidFill>
              <w14:schemeClr w14:val="tx1"/>
            </w14:solidFill>
          </w14:textFill>
        </w:rPr>
        <w:t>项详见“供应商须知前附表”。</w:t>
      </w:r>
    </w:p>
    <w:p w14:paraId="017DF3F2">
      <w:pPr>
        <w:pStyle w:val="13"/>
        <w:spacing w:line="360" w:lineRule="auto"/>
        <w:ind w:firstLine="40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w:t>
      </w:r>
      <w:r>
        <w:rPr>
          <w:rFonts w:hAnsi="宋体"/>
          <w:color w:val="000000" w:themeColor="text1"/>
          <w:highlight w:val="none"/>
          <w14:textFill>
            <w14:solidFill>
              <w14:schemeClr w14:val="tx1"/>
            </w14:solidFill>
          </w14:textFill>
        </w:rPr>
        <w:t>3.3</w:t>
      </w:r>
      <w:bookmarkStart w:id="73" w:name="_Hlk65857140"/>
      <w:r>
        <w:rPr>
          <w:rFonts w:hint="eastAsia" w:hAnsi="宋体"/>
          <w:color w:val="000000" w:themeColor="text1"/>
          <w:sz w:val="21"/>
          <w:highlight w:val="none"/>
          <w14:textFill>
            <w14:solidFill>
              <w14:schemeClr w14:val="tx1"/>
            </w14:solidFill>
          </w14:textFill>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59305B0C">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（1）在货物采购项目中，货物由中小企业制造，即货物由中小企业生产且使用该中小企业商号或者注册商标，不对其中涉及的工程承建商和服务的承接商作出要求；</w:t>
      </w:r>
    </w:p>
    <w:p w14:paraId="5EBF8A22">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（2）在工程采购项目中，工程由中小企业承建，即工程施工单位为中小企业，不对其中涉及的货物的制造商和服务的承接商作出要求；</w:t>
      </w:r>
    </w:p>
    <w:p w14:paraId="17F65580">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（3）在服务采购项目中，服务由中小企业承接，即提供服务的人员为中小企业依照《中华人民共和国劳动合同法》订立劳动合同的从业人员，不对其中涉及的货物的制造商和工程承建商作出要求。</w:t>
      </w:r>
    </w:p>
    <w:p w14:paraId="2E71E153">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5087997B">
      <w:pPr>
        <w:spacing w:line="360" w:lineRule="auto"/>
        <w:ind w:firstLine="420" w:firstLineChars="200"/>
        <w:contextualSpacing/>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依据本谈判文件规定享受扶持政策获得政府采购合同的，小微企业不得将合同分包给大中型企业，中型企业不得将合同分包给大型企业。</w:t>
      </w:r>
      <w:bookmarkEnd w:id="73"/>
    </w:p>
    <w:p w14:paraId="7574F1B6">
      <w:pPr>
        <w:spacing w:line="360" w:lineRule="auto"/>
        <w:ind w:firstLine="420" w:firstLineChars="200"/>
        <w:contextualSpacing/>
        <w:rPr>
          <w:rFonts w:hAnsi="宋体"/>
          <w:b/>
          <w:color w:val="000000" w:themeColor="text1"/>
          <w:sz w:val="32"/>
          <w:szCs w:val="32"/>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br w:type="page"/>
      </w:r>
    </w:p>
    <w:p w14:paraId="1CD526BB">
      <w:pPr>
        <w:pStyle w:val="3"/>
        <w:jc w:val="center"/>
        <w:rPr>
          <w:color w:val="000000" w:themeColor="text1"/>
          <w:highlight w:val="none"/>
          <w14:textFill>
            <w14:solidFill>
              <w14:schemeClr w14:val="tx1"/>
            </w14:solidFill>
          </w14:textFill>
        </w:rPr>
      </w:pPr>
      <w:bookmarkStart w:id="74" w:name="_Toc183472500"/>
      <w:r>
        <w:rPr>
          <w:rFonts w:hint="eastAsia"/>
          <w:color w:val="000000" w:themeColor="text1"/>
          <w:highlight w:val="none"/>
          <w14:textFill>
            <w14:solidFill>
              <w14:schemeClr w14:val="tx1"/>
            </w14:solidFill>
          </w14:textFill>
        </w:rPr>
        <w:t>第三章 采购需求</w:t>
      </w:r>
      <w:bookmarkEnd w:id="74"/>
    </w:p>
    <w:p w14:paraId="0BA09F1C">
      <w:pPr>
        <w:keepNext w:val="0"/>
        <w:keepLines w:val="0"/>
        <w:pageBreakBefore w:val="0"/>
        <w:widowControl w:val="0"/>
        <w:kinsoku/>
        <w:wordWrap/>
        <w:overflowPunct/>
        <w:topLinePunct w:val="0"/>
        <w:autoSpaceDE/>
        <w:autoSpaceDN/>
        <w:bidi w:val="0"/>
        <w:adjustRightInd/>
        <w:snapToGrid/>
        <w:spacing w:line="312" w:lineRule="auto"/>
        <w:jc w:val="left"/>
        <w:textAlignment w:val="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14:paraId="6D7BFBC3">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1.为落</w:t>
      </w:r>
      <w:r>
        <w:rPr>
          <w:rFonts w:hint="eastAsia"/>
          <w:color w:val="000000" w:themeColor="text1"/>
          <w:highlight w:val="none"/>
          <w14:textFill>
            <w14:solidFill>
              <w14:schemeClr w14:val="tx1"/>
            </w14:solidFill>
          </w14:textFill>
        </w:rPr>
        <w:t>实政府采购政策需满足的要求</w:t>
      </w:r>
    </w:p>
    <w:p w14:paraId="36CEBDFB">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小型或者微型企业生产，在响应文件中提供《中小企业声明函》的，其最后报价给予10%的扣除。本项目非专门面向中小微企业采购（《中小企业划型标准规定》详见附件2）。</w:t>
      </w:r>
    </w:p>
    <w:p w14:paraId="4C19F8A0">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（2）根据财政部、司法部关于政府采购支持监狱企业发展有关问题的通知（财库</w:t>
      </w:r>
      <w:r>
        <w:rPr>
          <w:rFonts w:hint="eastAsia" w:ascii="宋体" w:hAnsi="宋体" w:cs="宋体"/>
          <w:color w:val="000000" w:themeColor="text1"/>
          <w:szCs w:val="21"/>
          <w:highlight w:val="none"/>
          <w:lang w:eastAsia="zh-CN"/>
          <w14:textFill>
            <w14:solidFill>
              <w14:schemeClr w14:val="tx1"/>
            </w14:solidFill>
          </w14:textFill>
        </w:rPr>
        <w:t>〔2014〕68号</w:t>
      </w:r>
      <w:r>
        <w:rPr>
          <w:rFonts w:hint="eastAsia" w:ascii="宋体" w:hAnsi="宋体" w:cs="宋体"/>
          <w:color w:val="000000" w:themeColor="text1"/>
          <w:szCs w:val="21"/>
          <w:highlight w:val="none"/>
          <w14:textFill>
            <w14:solidFill>
              <w14:schemeClr w14:val="tx1"/>
            </w14:solidFill>
          </w14:textFill>
        </w:rPr>
        <w:t>），监狱企业视同小型、微型企业，享受预留份额等政府采购政策。监狱企业属于小型、微型企业的，不重复享受政策。</w:t>
      </w:r>
    </w:p>
    <w:p w14:paraId="1A618406">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31EE4D4B">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bookmarkStart w:id="75" w:name="OLE_LINK5"/>
      <w:r>
        <w:rPr>
          <w:rFonts w:hint="eastAsia" w:ascii="宋体" w:hAnsi="宋体" w:cs="宋体"/>
          <w:color w:val="000000" w:themeColor="text1"/>
          <w:szCs w:val="21"/>
          <w:highlight w:val="none"/>
          <w14:textFill>
            <w14:solidFill>
              <w14:schemeClr w14:val="tx1"/>
            </w14:solidFill>
          </w14:textFill>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75"/>
    </w:p>
    <w:p w14:paraId="39A31F54">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否则响应文件按无效处理。如本项目包含的货物属于品目清单内非标注“★”的产品时，应优先采购，具体详见“第四章 评审程序和评定成交的标准”（《节能产品政府采购品目清单》详见附件1）。</w:t>
      </w:r>
    </w:p>
    <w:p w14:paraId="7CCEA040">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2</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val="en-US" w:eastAsia="zh-CN"/>
          <w14:textFill>
            <w14:solidFill>
              <w14:schemeClr w14:val="tx1"/>
            </w14:solidFill>
          </w14:textFill>
        </w:rPr>
        <w:t>“实质性要求”是指采购需求中带“▲”的条款或者不能负偏离的条款或者已经指明不满足按响应文件按无效处理的条款。标记“●”号为重要要求，标记“●”的条款必须提供相应证明材料予以证明，否则评标委员会将可能不予以认可。</w:t>
      </w:r>
    </w:p>
    <w:p w14:paraId="1458FD2A">
      <w:pPr>
        <w:keepNext w:val="0"/>
        <w:keepLines w:val="0"/>
        <w:pageBreakBefore w:val="0"/>
        <w:widowControl w:val="0"/>
        <w:kinsoku/>
        <w:wordWrap/>
        <w:overflowPunct/>
        <w:topLinePunct w:val="0"/>
        <w:autoSpaceDE/>
        <w:autoSpaceDN/>
        <w:bidi w:val="0"/>
        <w:adjustRightInd/>
        <w:snapToGrid/>
        <w:spacing w:line="312" w:lineRule="auto"/>
        <w:ind w:firstLine="424" w:firstLineChars="202"/>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采购需求中出现的品牌、型号或者生产供应商仅起参考作用，不属于指定品牌、型号或者生产供应商的情形。供应商可参照或者选用其他相当的品牌、型号或者生产供应商替代。</w:t>
      </w:r>
    </w:p>
    <w:p w14:paraId="5C2577E8">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20" w:firstLineChars="200"/>
        <w:jc w:val="left"/>
        <w:textAlignment w:val="auto"/>
        <w:rPr>
          <w:rFonts w:hint="eastAsia"/>
          <w:color w:val="000000" w:themeColor="text1"/>
          <w:spacing w:val="-4"/>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4.供应商必须自行为其竞标产品</w:t>
      </w:r>
      <w:r>
        <w:rPr>
          <w:rFonts w:hint="eastAsia"/>
          <w:color w:val="000000" w:themeColor="text1"/>
          <w:spacing w:val="-4"/>
          <w:highlight w:val="none"/>
          <w14:textFill>
            <w14:solidFill>
              <w14:schemeClr w14:val="tx1"/>
            </w14:solidFill>
          </w14:textFill>
        </w:rPr>
        <w:t>侵犯他人的知识产权或者专利成果的行为承担相应法律责任。</w:t>
      </w:r>
      <w:bookmarkStart w:id="76" w:name="_Hlk48036094"/>
    </w:p>
    <w:p w14:paraId="1F341A75">
      <w:pPr>
        <w:keepNext w:val="0"/>
        <w:keepLines w:val="0"/>
        <w:pageBreakBefore w:val="0"/>
        <w:widowControl w:val="0"/>
        <w:kinsoku/>
        <w:wordWrap/>
        <w:overflowPunct/>
        <w:topLinePunct w:val="0"/>
        <w:autoSpaceDE/>
        <w:autoSpaceDN/>
        <w:bidi w:val="0"/>
        <w:adjustRightInd/>
        <w:snapToGrid/>
        <w:spacing w:line="312" w:lineRule="auto"/>
        <w:ind w:left="-10" w:leftChars="-5" w:right="2" w:rightChars="1" w:firstLine="422" w:firstLineChars="200"/>
        <w:textAlignment w:val="auto"/>
        <w:rPr>
          <w:rFonts w:hint="eastAsia" w:ascii="宋体" w:hAnsi="宋体" w:eastAsia="宋体"/>
          <w:b/>
          <w:bCs/>
          <w:color w:val="000000" w:themeColor="text1"/>
          <w:szCs w:val="21"/>
          <w:highlight w:val="none"/>
          <w:u w:val="single"/>
          <w:lang w:eastAsia="zh-CN"/>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5.</w:t>
      </w:r>
      <w:r>
        <w:rPr>
          <w:rFonts w:hint="eastAsia" w:ascii="宋体" w:hAnsi="宋体"/>
          <w:b/>
          <w:color w:val="000000" w:themeColor="text1"/>
          <w:szCs w:val="21"/>
          <w:highlight w:val="none"/>
          <w14:textFill>
            <w14:solidFill>
              <w14:schemeClr w14:val="tx1"/>
            </w14:solidFill>
          </w14:textFill>
        </w:rPr>
        <w:t>项目所属行业：</w:t>
      </w:r>
      <w:r>
        <w:rPr>
          <w:rFonts w:hint="eastAsia" w:ascii="宋体" w:hAnsi="宋体"/>
          <w:b/>
          <w:color w:val="000000" w:themeColor="text1"/>
          <w:szCs w:val="21"/>
          <w:highlight w:val="none"/>
          <w:lang w:eastAsia="zh-CN"/>
          <w14:textFill>
            <w14:solidFill>
              <w14:schemeClr w14:val="tx1"/>
            </w14:solidFill>
          </w14:textFill>
        </w:rPr>
        <w:t>工业。</w:t>
      </w:r>
    </w:p>
    <w:p w14:paraId="6015657F">
      <w:pPr>
        <w:keepNext w:val="0"/>
        <w:keepLines w:val="0"/>
        <w:pageBreakBefore w:val="0"/>
        <w:widowControl w:val="0"/>
        <w:kinsoku/>
        <w:wordWrap/>
        <w:overflowPunct/>
        <w:topLinePunct w:val="0"/>
        <w:autoSpaceDE/>
        <w:autoSpaceDN/>
        <w:bidi w:val="0"/>
        <w:adjustRightInd/>
        <w:snapToGrid/>
        <w:spacing w:line="312" w:lineRule="auto"/>
        <w:ind w:left="-10" w:leftChars="-5" w:right="2" w:rightChars="1" w:firstLine="422" w:firstLineChars="200"/>
        <w:textAlignment w:val="auto"/>
        <w:rPr>
          <w:rFonts w:hint="eastAsia" w:ascii="宋体" w:hAnsi="宋体"/>
          <w:b/>
          <w:bCs/>
          <w:color w:val="000000" w:themeColor="text1"/>
          <w:szCs w:val="21"/>
          <w:highlight w:val="none"/>
          <w:u w:val="single"/>
          <w:lang w:eastAsia="zh-CN"/>
          <w14:textFill>
            <w14:solidFill>
              <w14:schemeClr w14:val="tx1"/>
            </w14:solidFill>
          </w14:textFill>
        </w:rPr>
      </w:pPr>
    </w:p>
    <w:p w14:paraId="0078DD89">
      <w:pPr>
        <w:keepNext w:val="0"/>
        <w:keepLines w:val="0"/>
        <w:pageBreakBefore w:val="0"/>
        <w:widowControl w:val="0"/>
        <w:kinsoku/>
        <w:wordWrap/>
        <w:overflowPunct/>
        <w:topLinePunct w:val="0"/>
        <w:autoSpaceDE/>
        <w:autoSpaceDN/>
        <w:bidi w:val="0"/>
        <w:adjustRightInd/>
        <w:snapToGrid/>
        <w:spacing w:line="312" w:lineRule="auto"/>
        <w:ind w:left="-10" w:leftChars="-5" w:right="2" w:rightChars="1" w:firstLine="422" w:firstLineChars="200"/>
        <w:textAlignment w:val="auto"/>
        <w:rPr>
          <w:rFonts w:hint="eastAsia" w:ascii="宋体" w:hAnsi="宋体"/>
          <w:b/>
          <w:bCs/>
          <w:color w:val="000000" w:themeColor="text1"/>
          <w:szCs w:val="21"/>
          <w:highlight w:val="none"/>
          <w:u w:val="single"/>
          <w:lang w:eastAsia="zh-CN"/>
          <w14:textFill>
            <w14:solidFill>
              <w14:schemeClr w14:val="tx1"/>
            </w14:solidFill>
          </w14:textFill>
        </w:rPr>
      </w:pPr>
    </w:p>
    <w:p w14:paraId="19CE963A">
      <w:pPr>
        <w:keepNext w:val="0"/>
        <w:keepLines w:val="0"/>
        <w:pageBreakBefore w:val="0"/>
        <w:widowControl w:val="0"/>
        <w:kinsoku/>
        <w:wordWrap/>
        <w:overflowPunct/>
        <w:topLinePunct w:val="0"/>
        <w:autoSpaceDE/>
        <w:autoSpaceDN/>
        <w:bidi w:val="0"/>
        <w:adjustRightInd/>
        <w:snapToGrid/>
        <w:spacing w:line="312" w:lineRule="auto"/>
        <w:ind w:right="2" w:rightChars="1"/>
        <w:textAlignment w:val="auto"/>
        <w:rPr>
          <w:rFonts w:hint="eastAsia" w:ascii="宋体" w:hAnsi="宋体"/>
          <w:b/>
          <w:bCs/>
          <w:color w:val="000000" w:themeColor="text1"/>
          <w:sz w:val="28"/>
          <w:szCs w:val="28"/>
          <w:highlight w:val="none"/>
          <w:u w:val="none"/>
          <w:lang w:eastAsia="zh-CN"/>
          <w14:textFill>
            <w14:solidFill>
              <w14:schemeClr w14:val="tx1"/>
            </w14:solidFill>
          </w14:textFill>
        </w:rPr>
      </w:pPr>
      <w:r>
        <w:rPr>
          <w:rFonts w:hint="eastAsia" w:ascii="宋体" w:hAnsi="宋体"/>
          <w:b/>
          <w:bCs/>
          <w:color w:val="000000" w:themeColor="text1"/>
          <w:sz w:val="28"/>
          <w:szCs w:val="28"/>
          <w:highlight w:val="none"/>
          <w:u w:val="none"/>
          <w:lang w:eastAsia="zh-CN"/>
          <w14:textFill>
            <w14:solidFill>
              <w14:schemeClr w14:val="tx1"/>
            </w14:solidFill>
          </w14:textFill>
        </w:rPr>
        <w:t>分标1：AI数智融创实训中心项目教学仪器设备采购</w:t>
      </w:r>
    </w:p>
    <w:tbl>
      <w:tblPr>
        <w:tblStyle w:val="24"/>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46"/>
        <w:gridCol w:w="1286"/>
        <w:gridCol w:w="743"/>
        <w:gridCol w:w="427"/>
        <w:gridCol w:w="5050"/>
        <w:gridCol w:w="1167"/>
      </w:tblGrid>
      <w:tr w14:paraId="66CB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57C37578">
            <w:pPr>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采购需求一览表</w:t>
            </w:r>
          </w:p>
        </w:tc>
      </w:tr>
      <w:tr w14:paraId="0A04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tcBorders>
              <w:top w:val="single" w:color="auto" w:sz="4" w:space="0"/>
              <w:left w:val="single" w:color="auto" w:sz="4" w:space="0"/>
              <w:bottom w:val="single" w:color="auto" w:sz="4" w:space="0"/>
              <w:right w:val="single" w:color="auto" w:sz="4" w:space="0"/>
            </w:tcBorders>
            <w:noWrap w:val="0"/>
            <w:vAlign w:val="center"/>
          </w:tcPr>
          <w:p w14:paraId="10819B3D">
            <w:pPr>
              <w:tabs>
                <w:tab w:val="left" w:pos="180"/>
                <w:tab w:val="left" w:pos="1620"/>
              </w:tabs>
              <w:spacing w:line="5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1BEB2F4">
            <w:pPr>
              <w:tabs>
                <w:tab w:val="left" w:pos="180"/>
                <w:tab w:val="left" w:pos="1620"/>
              </w:tabs>
              <w:spacing w:line="28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货物名称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D180FC0">
            <w:pPr>
              <w:tabs>
                <w:tab w:val="left" w:pos="180"/>
                <w:tab w:val="left" w:pos="1620"/>
              </w:tabs>
              <w:spacing w:line="28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参考品牌型号规格</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1EEB974">
            <w:pPr>
              <w:tabs>
                <w:tab w:val="left" w:pos="180"/>
                <w:tab w:val="left" w:pos="1620"/>
              </w:tabs>
              <w:spacing w:line="28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数量</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C21DC51">
            <w:pPr>
              <w:tabs>
                <w:tab w:val="left" w:pos="180"/>
                <w:tab w:val="left" w:pos="1620"/>
              </w:tabs>
              <w:spacing w:line="28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单位</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2F8737E">
            <w:pPr>
              <w:tabs>
                <w:tab w:val="left" w:pos="180"/>
                <w:tab w:val="left" w:pos="1620"/>
              </w:tabs>
              <w:spacing w:line="5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技术参数及性能配置要求</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7565D1C">
            <w:pPr>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最高限价</w:t>
            </w:r>
          </w:p>
          <w:p w14:paraId="6BEA5C44">
            <w:pPr>
              <w:jc w:val="center"/>
              <w:rPr>
                <w:rFonts w:hint="eastAsia" w:ascii="宋体" w:hAnsi="宋体" w:eastAsia="宋体" w:cs="宋体"/>
                <w:b/>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（元）</w:t>
            </w:r>
          </w:p>
        </w:tc>
      </w:tr>
      <w:tr w14:paraId="0734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FCA70DB">
            <w:pPr>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8AC37B">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86寸教学一体机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0D74441">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文香、希沃、鸿合</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11C2381">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4B89630">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F7E413C">
            <w:pPr>
              <w:widowControl/>
              <w:spacing w:line="460" w:lineRule="exac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一、本机整机设计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1.本机整体采用包边设计，表面钢化玻璃在合金边框内，四角圆弧，双重保护，安全抗冲击。产品具有两个笔槽设计，分别在底部两端，支持触控笔吸附；具有前置挡板设计</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保护前置接口及接入的设备。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2.屏幕尺寸≥86英寸，分辨率≥3840×2160，表面采用耐磨、防眩光、防划伤、高安全系数钢化玻璃。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3.整机具备前置2×15W中高音音箱</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采用防尘设计。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4.本机采用红外多点触控技术，需支持手指轻触式多点（不少于20点触控）互动体验，触摸免驱动，即插即用，需支持主流多种操作系统。</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5.设备需支持NFC碰碰传功能：支持带有NFC功能的移动设备靠近NFC标签时可近场感应，能快速将其屏幕传至大屏，实现无线教学。</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6.具有触摸防遮挡功能，触摸屏具有防遮挡功能，触摸接收器在单点或单边遮挡后仍能正常触控书写和操作；触控连续响应无间断，有效识别≤2毫米，触控精准度32768x32768。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7.具有触摸悬浮菜单功能，需支持三指罗盘跟随，可通过三指调用此悬浮菜单到屏幕任意位置，需支持任意通道下无需点击物理按键，可随时调用计算器、日历等小工具。</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8.具有五指熄屏功能，支持五指智能手势识别开关产品背光，操作者可在显示区域任意位置，任意信号下，通过五指按压屏幕实现对屏幕的开关，五指触控实现产品背光的关闭与开启。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9.要求整机具有纸质护眼模式，包括素描、牛皮纸、宣纸、水彩纸等。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10.需支持安卓系统启动后可自动启动内置ops系统，需支持无信号接收状态时能够自动熄屏，自动熄屏的时间间隔可选，支持定时开关机。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11.产品处于关机通电状态，外接电脑显示信号通过传输线连接至产品时，产品可智能识别外接电脑设备信号输入并自动开机；产品外接信号源时，支持自动跳转到外接信号源通道。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12.产品在任意通道下，支持手势识别调出板擦工具擦除批注内容，支持调整板擦工具的大小。</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 当设备切换到任何信号源下，均可通过HDMI输出接口将当前画面输出到其他显示设备上。</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14.需支持锁定屏幕触摸，可通过软件菜单（调试菜单）锁定屏幕触摸，锁定应用、锁定USB。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15.内置触摸中控菜单，需支持信号源通道切换、背光、声音等，无须实体按键，在任意显示通道下均可通过手势在屏幕上调取触摸菜单，方便快捷；</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16.具有不少于8个前置物理按键，至少包含电源键、菜单、主页、信号源、音量等，按键具备明显标识；支持电源按键三合一功能，可选择关闭产品、内置电脑、节能等，具有供电保护功能。</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17.需支持侧边栏功能，支持无操作自动隐藏，侧边栏可设置返回、主页、任务、批注、信号源等功能调用，批注；需支持任意通道下使用，并可设置颜色和画笔大小，可选择二维码分享批注内容。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18.产品需支持环境感光功能，能感应并自动调节屏幕亮度来达到在不同光照环境下的最佳显示效果；需支持开启护眼模式。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19.内置安卓系统，系统版本不低于14.0，内存不低于2G</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存储不低于16G；需支持对内置电脑进行还原操作。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20.整机内置非独立的高清摄像头，摄像头像素≥1300万，视角≥118°，需支持阵列数字音频MIC，支持调用，实现场景音视录制。</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21.支持无PC状态下，支持无线投屏功能，支持APP投屏、USB发射器投屏、热点共享投屏三种模式，支持手机、平板电脑、笔记本电脑多个终端无线投屏。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22.需支持网络共享功能（双系统单网口上网），单根网线接入产品，即可实现产品安卓系统和内置的电脑同时有线上网。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23.内置无线网络模块，采用全向信号收发设计，支持无线网络连接。</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24.需支持展板、会议功能，可快速完成欢迎界面和会议主题设置，全屏显示，支持不少于12种模板，可对欢迎文字的字体、大小、颜色进行编辑；需支持会议签名功能，并可扫码带走签名及模板。</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25. 无需借助PC，设备需支持一键进行硬件自检，至少包括对系统内存、存储、设备温度、光感系统、内置电脑、网络、摄像头、麦克风等进行状态提示及故障提示，支持一键优化。</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26.设备内置安卓教学辅助系统，支持安装第三方APP软件并可以正常使用APP软件，支持第三方APP安装阻断功能，可限制未知来源的第三方APP安装。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27.设备内置安卓教学辅助系统，支持录屏，录制分辨率支持1080P、720P可选。支持设置录制时间，达到指定时间自动停止录制。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二、白板软件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备课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1.备课支持插入本地PPT，并保持原有格式无变化，动效动画无丢失，支持批注，批注可设置保存；支持显示保存在云端的课件信息，可接收或忽略其他用户分享的课件。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2.支持对课件进行分享、下载、重命名、移动、删除操作，分享可按照手机号码及链接的方式进行分享，链接分享形式支持设置文件有效期（支持不少于永久、30天、7天等）、私密和公开的设置。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3.课件支持自动同步至云端，支持设置课件自动保存时间，至少可设置为1分钟、3分钟、5分钟、10分钟、20分钟、30分钟等。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4.新建课件支持选择课件主题，提供预设课件主题，至少包含学科主题、创意主题，可在编辑课件的过程中更改。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5.支持插入和导出文件，可将制作的课件导出为课件、图片、pdf格式；支持插入文本，可对文本进行字体、字号、颜色、对齐、缩进等多种设置；支持插入本地素材，包括视频、音频、图片、文档等多种格式。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插入网页，可选择合适的网页内容，插入后点击可直接进入该网页进行浏览；支持插入表格，可设置表格行列、添加行列，可双击表格输入内容，支持自动换行；支持插入思维导图，提供思维导图、组织结构图、鱼骨图三种形式；支持插入各类预置形状，可对形状进行填充色、边框颜色及粗细、透明度的设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同时打开多个课件窗口，支持新建课件页面，可拖动、移动、删除、复制页面；支持课件页面切换，提供淡入、推入、旋转、分割、交换、圆形、揭开等不少于7种形式的特效；支持顺序调整，支持应用到全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8.支持对对象进行复制、剪切、粘贴、删除、置于顶层、置于底层、锁定、设置蒙层等操作。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对对象设置元素动画和播放顺序，提供进入（无效果、百叶窗、擦入、浮入、放大、旋转、掉落）、动作（无效果、闪烁、抖动、心跳、旋转、翻转）、退出（无效果、淡出、百叶窗、擦出、浮出、缩小、旋转、飞出）等不少于20种元素动画形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10.支持创建课堂活动，提供分类达人、选词填空、匹配能手等多种互动练习形式，可插入至页面中进行游戏交互练习；支持通过模板制作个人活动，个人活动可保存至云端。</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授课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1.支持从备课状态一键进入授课状态，并可快速返回备课状态；支持交换底部索引栏，教师可根据授课时的站立位置选择与另一侧的按钮进行互换；支持将软件最小化，可将软件缩至状态栏。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工具栏包括菜单、选择、笔、橡皮、工具、学科等功能；云课件支持导出分享功能，支持生成二维码分享，可使用微信扫码可预览、保存课件。3.提供小黑板、截图、录屏、撤销、还原、放大镜、计时器、形状、思维导图、幕布、分屏、漫游等通用工具。</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4.支持橡皮功能，可擦除书写的笔迹，可设置擦除的面积，可一键清空画布中的笔迹和形状。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5.支持对象选择功能，选中的对象可进行形状、角度的调整，可进行置顶、克隆、删除等操作；支持书写功能，可设置硬笔、荧光笔、图章笔、纹理笔，可改变笔迹的粗细和颜色，支持最多十指同时书写。</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三、同屏软件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1.支持手机、笔记本电脑等移动端通过自动搜索接收端设备和六位识别码两种方式无线连接到产品。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2.支持将手机中的音视频文件无线推送至产品 </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并能进行播放和进行音量大小调节。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3.支持不少于6个投屏客户端图像画面对比展示，在产品上可以反向控制操作笔记本电脑上的内容</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支持单击、双击、右键控制。</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4.要求产品显示桌面可以实时同步到手机上</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手机通过两个手指对产品桌面进行放大、缩小和漫游操作</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方便手机端对产品进行远程控制。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5.支持鼠标遥控器功能</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通过软件一键进行鼠标左键、右键、上下滚轮滑动、触摸板操控等功能。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6.Windows客户端投屏至少支持桌面同步、镜像投屏和拓展投屏功能，点击功能会跳转至对应控制页面；Windows客户端进入控制页面，支持调节投屏清晰度，至少支持超清、高清等标准。</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四、微课软件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1.支持对音源、分辨率、录制区域进行设置；录制音源至少支持仅系统、仅麦克风、系统与麦克风。</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2.支持打开录课列表窗口，查看文件列表；支持打开云微课窗口，查看云端存储的文件列表。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3.支持倒计时功能，开始录制倒计时3S后开始录制；支持录制过程中，录制工具条不影响录制画面。</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4.录制结束后，支持弹出视频预览画面，展示用户录制的整个视频，可任意拖动进度条查看内容，调整音量大小，全屏播放。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5.支持将录制的视频内容保存至本地硬盘；并可将本地的录制文件上传到个人云端，数据存储更方便、更安全。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6.支持对录制后的视频进行剪辑，剪辑包括视频合并、视频剪切、视频预览</w:t>
            </w:r>
            <w:r>
              <w:rPr>
                <w:rFonts w:hint="eastAsia" w:ascii="宋体" w:hAnsi="宋体" w:cs="宋体"/>
                <w:color w:val="000000" w:themeColor="text1"/>
                <w:kern w:val="0"/>
                <w:sz w:val="21"/>
                <w:szCs w:val="21"/>
                <w:highlight w:val="none"/>
                <w:lang w:eastAsia="zh-CN"/>
                <w14:textFill>
                  <w14:solidFill>
                    <w14:schemeClr w14:val="tx1"/>
                  </w14:solidFill>
                </w14:textFill>
              </w:rPr>
              <w:t>，并且</w:t>
            </w:r>
            <w:r>
              <w:rPr>
                <w:rFonts w:hint="eastAsia" w:ascii="宋体" w:hAnsi="宋体" w:eastAsia="宋体" w:cs="宋体"/>
                <w:color w:val="000000" w:themeColor="text1"/>
                <w:kern w:val="0"/>
                <w:sz w:val="21"/>
                <w:szCs w:val="21"/>
                <w:highlight w:val="none"/>
                <w14:textFill>
                  <w14:solidFill>
                    <w14:schemeClr w14:val="tx1"/>
                  </w14:solidFill>
                </w14:textFill>
              </w:rPr>
              <w:t>可以添加水印；剪辑功能支持添加至少25字文字水印，支持字号选择、透明度调整，支持多种颜色，水印显示位置可选择。</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7.支持打开录课列表窗口，查看文件列表，在录课列表的任意目录下对文件或文件夹进行移动、删除、重命名等操作，可新建文件夹，快速搜索文件或文件夹。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8.支持将视频文件上传至云端存储；支持在上传列表查看所有上传中的文件状态，可进行暂停、开始、取消等操作。</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点击录课列表中的视频文件，可预览播放；支持打开云微课窗口，查看云端存储的文件列表；支持在云微课的任意目录下对文件或文件夹进行分享、下载、移动、删除、重命名等操作，可新建文件夹，快速搜索文件或文件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支持将云微课中的视频文件或文件夹下载至本地；支持在下载列表中查看所有下载中的文件状态，可进行暂停、开始、取消等操作；支持分享功能，包含手机号分享和链接分享，被分享用户登录后可打开并查看分享文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五、教学管理软件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软件可最小化至任务栏或退出应用，方便老师按照个人习惯使用；需支持组件及应用，默认显示天气组件，并显示我的电脑、白板、传屏、展台、资源中心、我的云盘、文件快传、回收站等；需支持快速调起白板、传屏、展台等应用；需支持将任意路径下的文件一键发送至教学桌面。</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2.可快速打开平台查看对应的资源中心及个人云盘；教师的个人云盘存储空间不少于50G，教师可查看自己的个人资源、云微课、云课件；教师可将本地资源进行上传，也可将云端资源下载到本地。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查看Windows内的应用列表，可自动获取Windows系统内的应用，按名称由A-Z进行排列，可任意添加、移除应用到教学桌面上；支持预置多种桌面组件，包含推荐应用、天气、课表、日历、每日一言、时钟、欢迎语、我的云盘、资源中心、我的电脑、回收站、文件快传、白板、传屏、微课。可任意添加或移除组件，已添加到桌面上的组件可任意拖动改变位置。</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4.支持查看课程列表，至少包括常规课程、互动课程、直播课程；课表以日历的形式呈现，可直接切换点击日期查看对应的课程数量及列表。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5.支持常规课程创建，可设置课程名称、上课日期、时间，选择班级、关联课件，设置课件自动打开时间。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6.支持远程互动课程创建，可设置课程主题、开课日期、时间，设置成员加入课程自动上台、设置成员加入课程自动静音、设置课程密码、设置课程模式。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7.支持直播课程创建，可在教育专属桌面直接打开平台并创建直播课程，创建完成后，在平台端可观看直播。</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8.支持对云端资源的文件/文件夹的操作，至少包含移动、重命名、分享、下载、删除、新建文件夹、刷新列表、搜索，也可通过文件名、文件更新时间、文件大小进行排序。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设置开启/关闭数据同步，开启后，所有数据均会自动上传至云端，异地登录后也可选择下载并覆盖原有数据；支持设置开启/关闭开机自启；开启后，设备开机则会直接打开教学桌面；关闭后，设备开机则不会打开教学桌面，用户可以选择通过点击图标再打开。</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支持手机和大屏/电脑之间的文件互传，支持文件快传弹窗，用户可使用app扫码选择上传文件；也可选择电脑/大屏端文件进行下发，选择文件后刷新二维码弹窗，用户扫码带走文件，实现文件共享；支持查看上传的文件列表，查看文件名称、上传者及上传进度，也可打开、删除、取消文件；支持查看下载的文件列表，可查看文件名称、类型、大小</w:t>
            </w:r>
            <w:r>
              <w:rPr>
                <w:rFonts w:hint="eastAsia" w:ascii="宋体" w:hAnsi="宋体" w:cs="宋体"/>
                <w:color w:val="000000" w:themeColor="text1"/>
                <w:kern w:val="0"/>
                <w:sz w:val="21"/>
                <w:szCs w:val="21"/>
                <w:highlight w:val="none"/>
                <w:lang w:eastAsia="zh-CN"/>
                <w14:textFill>
                  <w14:solidFill>
                    <w14:schemeClr w14:val="tx1"/>
                  </w14:solidFill>
                </w14:textFill>
              </w:rPr>
              <w:t>，也</w:t>
            </w:r>
            <w:r>
              <w:rPr>
                <w:rFonts w:hint="eastAsia" w:ascii="宋体" w:hAnsi="宋体" w:eastAsia="宋体" w:cs="宋体"/>
                <w:color w:val="000000" w:themeColor="text1"/>
                <w:kern w:val="0"/>
                <w:sz w:val="21"/>
                <w:szCs w:val="21"/>
                <w:highlight w:val="none"/>
                <w14:textFill>
                  <w14:solidFill>
                    <w14:schemeClr w14:val="tx1"/>
                  </w14:solidFill>
                </w14:textFill>
              </w:rPr>
              <w:t>可打开、删除、取消下载的文件。</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11.支持云微课功能，可自动获取该账号下使用微课软件录制并上传至云端的全部文件列表；支持云课件功能，可自动获取该账号下使用白板软件制作并上传至云端的全部文件列表。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支持查看多个桌面列表，可任意增加/删除桌面，并对桌面进行命名，点击桌面可快速定位到桌面；支持基础信息设置，可设置桌面背景、欢迎语、数据同步、开机自启等设置；支持设置欢迎语，展示在桌面顶部，可设置文本内容、颜色、字体、字号、下划线、加粗、斜体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2C6B9D9">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11500.00</w:t>
            </w:r>
          </w:p>
        </w:tc>
      </w:tr>
      <w:tr w14:paraId="71C0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1DFBC8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2E1016F">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AI直播工作站（学生端）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606FBC0">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希沃、联想、戴尔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094233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4E6126D">
            <w:pPr>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A03F24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一、主机配置</w:t>
            </w:r>
          </w:p>
          <w:p w14:paraId="3D56D793">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1.CPU：≥10核、≥16线程、主频≥2.4GHz、睿频频率≥4.7GHz、缓存≥20MB；</w:t>
            </w:r>
          </w:p>
          <w:p w14:paraId="3CEA850F">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2.内存：16GB DDR5内存或以上，内存频率≥4800MT/s；</w:t>
            </w:r>
          </w:p>
          <w:p w14:paraId="12760134">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3.硬盘：≥1TB M.2 NVMe SSD硬盘，支持拓展≥1个 M.2固态硬盘，支持拓展≥2个机械硬盘；</w:t>
            </w:r>
          </w:p>
          <w:p w14:paraId="38F5CCB8">
            <w:pPr>
              <w:pStyle w:val="67"/>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4.显卡：集成显卡；</w:t>
            </w:r>
          </w:p>
          <w:p w14:paraId="018C8987">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5.前置面板接口：USB3.2接口≥7个（至少包括USB-C接口≥1个，其中≥3个USB接口速率≥10Gbps，≥4个USB接口速率≥5Gbps）；≥2个麦克风接口，其中至少包括1个3.5mm四段式耳麦接口，1个3.5mm三段式麦克风接口；</w:t>
            </w:r>
          </w:p>
          <w:p w14:paraId="09646C86">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6.后置面板接口：≥4个USB-A接口，支持键盘开机；≥1个HDMI、≥1个DP、≥1个VGA接口；≥3个后置音频接口；1个RJ45接口；</w:t>
            </w:r>
          </w:p>
          <w:p w14:paraId="617F332B">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7.关机状态下，支持≥2个前置USB端口对外供电，包含USB-C接口。</w:t>
            </w:r>
          </w:p>
          <w:p w14:paraId="297DF48B">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8.内置拓展接口：1个PCIE x16 5.0 16 Lanes、1个PCIE x4 4.0 4 Lanes、1个PCIE x1 PCIE 4.0 1 Lanes；4个SATA3.0接口、3个M.2接口；</w:t>
            </w:r>
          </w:p>
          <w:p w14:paraId="793F0A9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9.集成标准声卡，支持拓展内置扬声器；</w:t>
            </w:r>
          </w:p>
          <w:p w14:paraId="4BF36AD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10.支持拓展9.5mm标准光驱配备；</w:t>
            </w:r>
          </w:p>
          <w:p w14:paraId="4F0E611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11.机箱无需工具可实现内存条、固态硬盘、机械硬盘、独立显卡、电源的拆装维护；</w:t>
            </w:r>
          </w:p>
          <w:p w14:paraId="0C8904EA">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12.机箱体积：≥17L，机箱配备非后加或非原配件顶置提手；</w:t>
            </w:r>
          </w:p>
          <w:p w14:paraId="1D46BB7E">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13.电源：电源功率≥550W，电源转换效率≥92%；</w:t>
            </w:r>
          </w:p>
          <w:p w14:paraId="55DA7A0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14.采用直插电源，电源与主板不通过软质线材连接；</w:t>
            </w:r>
          </w:p>
          <w:p w14:paraId="25A79CC8">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15.具备机箱防尘滤网，防尘滤网可以在不拆开机箱的情况下拆卸；机箱后面板具有一键还原按钮，提供非基于操作系统的一键备份还原的功能；</w:t>
            </w:r>
          </w:p>
          <w:p w14:paraId="4CFDE50A">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16.安全管控：BIOS支持单独管控关闭USB接口。支持关闭以太网接口。</w:t>
            </w:r>
          </w:p>
          <w:p w14:paraId="5057FC9C">
            <w:pPr>
              <w:pStyle w:val="67"/>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r>
              <w:rPr>
                <w:rFonts w:hint="eastAsia" w:ascii="宋体" w:hAnsi="宋体" w:eastAsia="宋体" w:cs="宋体"/>
                <w:color w:val="000000" w:themeColor="text1"/>
                <w:kern w:val="0"/>
                <w:sz w:val="21"/>
                <w:szCs w:val="21"/>
                <w:highlight w:val="none"/>
                <w14:textFill>
                  <w14:solidFill>
                    <w14:schemeClr w14:val="tx1"/>
                  </w14:solidFill>
                </w14:textFill>
              </w:rPr>
              <w:t>显示器：显示屏幕≥</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27</w:t>
            </w:r>
            <w:r>
              <w:rPr>
                <w:rFonts w:hint="eastAsia" w:ascii="宋体" w:hAnsi="宋体" w:eastAsia="宋体" w:cs="宋体"/>
                <w:color w:val="000000" w:themeColor="text1"/>
                <w:kern w:val="0"/>
                <w:sz w:val="21"/>
                <w:szCs w:val="21"/>
                <w:highlight w:val="none"/>
                <w14:textFill>
                  <w14:solidFill>
                    <w14:schemeClr w14:val="tx1"/>
                  </w14:solidFill>
                </w14:textFill>
              </w:rPr>
              <w:t>英寸，分辨率≥1920*1080；</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带HDMI接口，DP接口，显示器背部支持vesa支架接口。</w:t>
            </w:r>
          </w:p>
          <w:p w14:paraId="2D3603CD">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18.</w:t>
            </w:r>
            <w:r>
              <w:rPr>
                <w:rFonts w:hint="eastAsia" w:ascii="宋体" w:hAnsi="宋体" w:eastAsia="宋体" w:cs="宋体"/>
                <w:color w:val="000000" w:themeColor="text1"/>
                <w:kern w:val="0"/>
                <w:sz w:val="21"/>
                <w:szCs w:val="21"/>
                <w:highlight w:val="none"/>
                <w14:textFill>
                  <w14:solidFill>
                    <w14:schemeClr w14:val="tx1"/>
                  </w14:solidFill>
                </w14:textFill>
              </w:rPr>
              <w:t>配套同品牌云桌面管理软件；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462EC47">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8800.00</w:t>
            </w:r>
          </w:p>
        </w:tc>
      </w:tr>
      <w:tr w14:paraId="33CC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6E36017">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C90C029">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AI直播工作站（教师端）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248E8F6">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希沃、联想、戴尔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A5D237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74B3B59">
            <w:pPr>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89CA822">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一、主机配置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1.CPU：≥20核、≥28线程、主频≥2.1GHz、动态加速频率≥5.4GHz、L3缓存≥33MB</w:t>
            </w:r>
          </w:p>
          <w:p w14:paraId="26375D2A">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2.内存：16GB DDR5内存或以上，内存频率≥4800MT/s；</w:t>
            </w:r>
          </w:p>
          <w:p w14:paraId="68D5BCA7">
            <w:pPr>
              <w:widowControl/>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3.硬盘：≥1TB M.2 NVMe SSD硬盘，支持拓展≥1个 M.2固态硬盘，支持拓展≥2个机械硬盘；</w:t>
            </w:r>
          </w:p>
          <w:p w14:paraId="68569FFF">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4.显卡：集成显卡；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5.前置面板接口：USB接口≥7个（至少包括USB-C接口≥1个）；≥2个麦克风接口，其中至少包括1个3.5mm四段式耳麦接口，1个3.5mm三段式麦克风接口；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6.后置面板接口：≥4个USB-A接口；≥1个HDMI、≥1个DP、≥1个VGA接口；≥3个后置音频接口；1个RJ45接口；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7.关机状态下，支持≥1个前置USB端口对外供电；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8.内置拓展接口：1个PCIE x16 5.0 16 Lanes、1个PCIE x4 4.0 4 Lanes、1个PCIE x1 PCIE 4.0 1 Lanes；3个SATA接口、3个M.2接口；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9.集成标准声卡；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10.机箱内无需任何工具即可实现内存条、固态硬盘、机械硬盘、独立显卡、电源的拆卸和安装；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11.机箱体积：≥17L，机箱配备非后加或非原配件顶置提手；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12.电源：电源功率≥500W，电源转换效率≥92%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13.采用电源与主板直插式设计，电源与主板不通过软质线材连接，电源本体直接连接主板供电；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14.具备机箱防尘滤网，防尘滤网可以在不拆开机箱的情况下拆卸；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15.安全管控：BIOS支持单独管控关闭USB接口。支持SmartUSB管控，开启后，存储类USB设备无法使用，非存储类USB设备正常使用；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整机配备指示灯功能，具备电源指示灯，当设备处于运行状态，指示灯常亮；当设备处于睡眠或休眠状态；具备硬盘指示灯，当在接收\发送数据时硬盘指示灯闪烁，当处于空闲时指示灯不亮；和设备故障指示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17.主机后面板配备一键备份还原按键，可实现非基于操作系统的一键备份还原的功能。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二、显示器配置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1.显示屏幕≥</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27</w:t>
            </w:r>
            <w:r>
              <w:rPr>
                <w:rFonts w:hint="eastAsia" w:ascii="宋体" w:hAnsi="宋体" w:eastAsia="宋体" w:cs="宋体"/>
                <w:color w:val="000000" w:themeColor="text1"/>
                <w:kern w:val="0"/>
                <w:sz w:val="21"/>
                <w:szCs w:val="21"/>
                <w:highlight w:val="none"/>
                <w14:textFill>
                  <w14:solidFill>
                    <w14:schemeClr w14:val="tx1"/>
                  </w14:solidFill>
                </w14:textFill>
              </w:rPr>
              <w:t>英寸，分辨率≥1920*1080；分辨率≥1920*1080；</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带HDMI接口，DP接口，显示器背部支持vesa支架接口。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2.显示屏幕DCI-P3色域覆盖率≥99%；（</w:t>
            </w:r>
            <w:r>
              <w:rPr>
                <w:rFonts w:hint="eastAsia" w:ascii="宋体" w:hAnsi="宋体" w:cs="宋体"/>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3.对比度达到1000:1，屏幕刷新率达到75Hz，响应时间≤7ms，可视角度178°/178°；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4.电源能效转换效率≥86%；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5.显示屏分别提供标准模式和炫彩模式选项；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6.显示屏幕提供护眼模式，护眼模式下，蓝光比例≤20%。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7.显示器提供阅读模式；（</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8.上左右边框≤3.6mm，下边框≤16.5mm，屏占比≥92%；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9.为保护教师、学生视力健康，硬件具备硬件低蓝光，获得TÜV硬件低蓝光认证；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10.为保护教师、学生视力健康，硬件具备无频闪，获得TÜV无频闪认证；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11.为保证兼容性，显示终端与主机保持同一品牌。</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12.显示终端需按国家标准具有国家节能产品认证证书、3C认证证书，</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时必须提供证书复印件，并加盖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三、配套同品牌云桌面管理软件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为便于云桌面设备的快速部署和维护，支持无操作系统裸机部署模式，通过U盘、PXE方式将终端部署成云桌面终端；支持带操作系统的物理机部署模式，将Windows、统信UOS、银河麒麟等操作系统的物理机批量部署成云桌面终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为简化管理员的维护，支持任意终端作为发送端将自身镜像同传给其他设备，同传时可在同传界面直观显示传输信息；支持镜像同传给局域网内其他终端设备，支持辨别其他终端的设备型号、IP地址、剩余磁盘容量、网卡速率等信息，支持同传过程中查看进度、传输速度等信息；支持手拉手和P2P同传方式；支持增量同传和断点续传。（</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千兆环境（千兆网线、千兆网卡、千兆交换机）下的同传峰值速度不低于261MB/S（2088Mb/S），平均速度不低于150MB/S（1200Mb/S）；百兆环境（百兆网线、百兆网卡、百兆交换机）下的同传峰值速度不低于40MB/S（320Mb/S），平均速度不低于20MB/S（160Mb/S）。（</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为便于分享文件，集成局域网内网盘功能，可直接访问局域网网盘管理端；并根据不同的年级、班级或者需求，创建多个共享空间，每个共享空间可独立设置单文件大小限制、空间总大小限制、文件保护类型和设置用户操作权限，用户操作权限包括：上传、下载、删除、重命名、移动、回收站、新建文件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局域网网盘的个人空间，为便于使用访问入口集成在资源管理器中；网盘管理端支持用户创建、编辑、禁用、设置密码、重置密码和删除操作，并支持管理端设置用户的文件大小限制、总空间限制，每个用户拥有自己独立的个人空间，在终端打开个人空间，输入用户名、密码登录后可以访问个人空间的资源；为方便用户个人使用，支持用户自主注册个人账号。（</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设置屏幕水印的显示和隐藏，显示内容模式有设备信息模式和自定义内容模式；设备信息模式无需手动配置，默认显示元素有设备名称、座位编号、IP地址、MAC地址、启动方式、磁盘还原模式、当前镜像等信息，支持设置单个元素的显示和隐藏；自定义内容模式支持富文本编辑，可实现自定义设置字号、加粗、斜体、颜色以及属性占位符；支持水印显示区域的宽高设置。（</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7.支持对终端进行远程桌面操作，支持云桌面系统或Windows、统信UOS、银河麒麟等操作系统的远程操作；支持远程终端镜像管理、镜像更新、镜像同传、应用软件安装等操作。（</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8.支持基于广域网统一纳管多分支机构云桌面，支持三层网络、多校区等复杂网络环境，支持手机扫码配置管理平台绑定、查看设备信息、连续扫码多台设备配置关联学校分组编号、统一设置IP地址等网络信息。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查看设备的相关信息，包括设备名称、连接状态、当前系统、设备类型、IP地址、软件版本、座位编号、分组信息、固件版本、设备型号、MAC地址、网卡速率、SN号码、CPU型号、内存容量、磁盘型号、开机时间、最近运行时长、合计运行时长、CPU温度、USB设备等信息，支持列表数据的排序、筛选与自动更新。</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A82A96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10100</w:t>
            </w:r>
          </w:p>
        </w:tc>
      </w:tr>
      <w:tr w14:paraId="705B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49921B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0E0846A">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显示器支架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44C5666">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松能、友狮、北狐</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265ADD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010A006">
            <w:pPr>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65CB932">
            <w:pPr>
              <w:pStyle w:val="67"/>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机械弹簧臂</w:t>
            </w:r>
          </w:p>
          <w:p w14:paraId="6797B381">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1、支架类型：机械臂支架；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2、适合尺寸：17-32英寸屏幕；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3、上下调节：260mm；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4、垂直旋转角度：360°；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5、倾仰角度：+85°/-30°。</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72D2BF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159.00</w:t>
            </w:r>
          </w:p>
        </w:tc>
      </w:tr>
      <w:tr w14:paraId="1449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A396FEF">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7B07C20">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48口交换机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2A8B58E">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锐捷、华为、中兴</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EE5F05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90F5FD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top"/>
          </w:tcPr>
          <w:p w14:paraId="35917661">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1、交换容量758Gbps/7.58Tbps，包转发率148Mpps/222Mpps；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2、≥48个10/100/1000Mbps自适应电口交换机，固化≥4个SFP+万兆光口；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3、支持静态路由、三层聚合口、ACL、端口镜像等功能，支持睿易APP和MACC云平台统一管理。</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9D58F7F">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w:t>
            </w:r>
          </w:p>
        </w:tc>
      </w:tr>
      <w:tr w14:paraId="0DBE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350F55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19208F5">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24口交换机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042E1C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锐捷、华为、中兴</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ED5ED9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C79CE8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top"/>
          </w:tcPr>
          <w:p w14:paraId="142E8F4A">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1、交换容量336Gbps，包转发率108Mpps；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2、≥24个10/100/1000Mbps自适应电口交换机（支持POE/POE+,POE功率370W），固化≥4个SFP+万兆电口；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3、支持VLAN、ACL、端口镜像、端口聚合等功能，支持睿易APP和MACC云平台统一管理。</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B3210D1">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1800.00</w:t>
            </w:r>
          </w:p>
        </w:tc>
      </w:tr>
      <w:tr w14:paraId="72FA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B378643">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33AD64D">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无线AP</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D2AD90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锐捷、华为、中兴</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6C6149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26019B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top"/>
          </w:tcPr>
          <w:p w14:paraId="01BBFECD">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1、双频Wi-Fi6吸顶AP，1个千兆LAN口上联，内置天线，支持2.4GHz/5GHz双频通信，支持802.11a/b/g/n/ac；</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2、Wave1/Wave2/ax协议，支持160M频宽。支持AP与路由两种工作模式，支持二层智能漫游，支持睿易一体化组网，支持睿易APP管理。支持802.atPOE供电和本地供电。</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2B95F3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w:t>
            </w:r>
          </w:p>
        </w:tc>
      </w:tr>
      <w:tr w14:paraId="182A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5D8B00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69860F9">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实训教室管理软件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0855BF12">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希沃、联想、极域</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10176B4">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102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CB35C9D">
            <w:pPr>
              <w:keepNext w:val="0"/>
              <w:keepLines w:val="0"/>
              <w:widowControl/>
              <w:suppressLineNumbers w:val="0"/>
              <w:jc w:val="center"/>
              <w:textAlignment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D15F5A1">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1.登录方式多样性：支持账号/密码和手机微信扫码两种登录方式。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2.设备管理：可实现实时监控学生机画面</w:t>
            </w:r>
            <w:r>
              <w:rPr>
                <w:rFonts w:hint="eastAsia" w:ascii="宋体" w:hAnsi="宋体" w:cs="宋体"/>
                <w:color w:val="000000" w:themeColor="text1"/>
                <w:kern w:val="0"/>
                <w:sz w:val="21"/>
                <w:szCs w:val="21"/>
                <w:highlight w:val="none"/>
                <w:lang w:eastAsia="zh-CN"/>
                <w14:textFill>
                  <w14:solidFill>
                    <w14:schemeClr w14:val="tx1"/>
                  </w14:solidFill>
                </w14:textFill>
              </w:rPr>
              <w:t>，以及</w:t>
            </w:r>
            <w:r>
              <w:rPr>
                <w:rFonts w:hint="eastAsia" w:ascii="宋体" w:hAnsi="宋体" w:eastAsia="宋体" w:cs="宋体"/>
                <w:color w:val="000000" w:themeColor="text1"/>
                <w:kern w:val="0"/>
                <w:sz w:val="21"/>
                <w:szCs w:val="21"/>
                <w:highlight w:val="none"/>
                <w14:textFill>
                  <w14:solidFill>
                    <w14:schemeClr w14:val="tx1"/>
                  </w14:solidFill>
                </w14:textFill>
              </w:rPr>
              <w:t>进行统一的教学管理，文件共享和回收。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3.人员管理：学校超级管理员可以添加教师和管理员的角色，添加之后管理员能够绑定设备和进行正常的授课工作，教师只能在终端应用软件进行授课操作。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4.教师云空间：支持老师自定义上传、存储文件内容。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支持上传的格式有：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文档：ppt、pptx、word、pdf;</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图片：bmp、png、jpg、jpeg、gif;</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音视频：mp3、wav、ogg、aac、mp4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5.教师广播：不需要借助任何外接设备，支持将教师机的画面以及声音广播给全班学生。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6.教师广播批注：教师在屏幕广播状态下，提供授课小工具，包括提供可自由调整笔迹颜色及笔触粗细的画笔、黑板、橡皮擦</w:t>
            </w:r>
            <w:r>
              <w:rPr>
                <w:rFonts w:hint="eastAsia" w:ascii="宋体" w:hAnsi="宋体" w:cs="宋体"/>
                <w:color w:val="000000" w:themeColor="text1"/>
                <w:kern w:val="0"/>
                <w:sz w:val="21"/>
                <w:szCs w:val="21"/>
                <w:highlight w:val="none"/>
                <w:lang w:eastAsia="zh-CN"/>
                <w14:textFill>
                  <w14:solidFill>
                    <w14:schemeClr w14:val="tx1"/>
                  </w14:solidFill>
                </w14:textFill>
              </w:rPr>
              <w:t>，以及</w:t>
            </w:r>
            <w:r>
              <w:rPr>
                <w:rFonts w:hint="eastAsia" w:ascii="宋体" w:hAnsi="宋体" w:eastAsia="宋体" w:cs="宋体"/>
                <w:color w:val="000000" w:themeColor="text1"/>
                <w:kern w:val="0"/>
                <w:sz w:val="21"/>
                <w:szCs w:val="21"/>
                <w:highlight w:val="none"/>
                <w14:textFill>
                  <w14:solidFill>
                    <w14:schemeClr w14:val="tx1"/>
                  </w14:solidFill>
                </w14:textFill>
              </w:rPr>
              <w:t>支持撤销和加页码，最多支持增加页数到10页。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7.手写智能识别：在批注状态下，支持将手写的字体自动识别成标准字体。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8.学生演示：支持老师将指定学生的屏幕画面广播给其他所有学生，同时老师也能看到该指定学生的屏幕图像。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9.下发课堂活动：在开启授课时支持教师发起不低于4种课堂活动，支持学生拖动答案进行作答，系统将自动判断是否正确。</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10.课堂活动作答：支持学生在完成教师下发的课堂活动时，查看自己的排名、耗时以及答题情况。</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11.学生未进入课堂通知：支持在管理后台录入学生名单后，教师选择授课班级，学生在开课后输入个人姓名即可完成班级点名签到，当未签到人数低于6人时会自动显示未进入课堂的学生名单。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12.切换课堂通知：当课堂通知大于或等于2条时，支持用户手动切换查看。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13.教学白板课件同步：支持同步教学白板软件的课件内容，支持按照大小、更新时间进行排序，支持</w:t>
            </w:r>
            <w:r>
              <w:rPr>
                <w:rFonts w:hint="eastAsia" w:ascii="宋体" w:hAnsi="宋体" w:cs="宋体"/>
                <w:color w:val="000000" w:themeColor="text1"/>
                <w:kern w:val="0"/>
                <w:sz w:val="21"/>
                <w:szCs w:val="21"/>
                <w:highlight w:val="none"/>
                <w:lang w:eastAsia="zh-CN"/>
                <w14:textFill>
                  <w14:solidFill>
                    <w14:schemeClr w14:val="tx1"/>
                  </w14:solidFill>
                </w14:textFill>
              </w:rPr>
              <w:t>按照</w:t>
            </w:r>
            <w:r>
              <w:rPr>
                <w:rFonts w:hint="eastAsia" w:ascii="宋体" w:hAnsi="宋体" w:eastAsia="宋体" w:cs="宋体"/>
                <w:color w:val="000000" w:themeColor="text1"/>
                <w:kern w:val="0"/>
                <w:sz w:val="21"/>
                <w:szCs w:val="21"/>
                <w:highlight w:val="none"/>
                <w14:textFill>
                  <w14:solidFill>
                    <w14:schemeClr w14:val="tx1"/>
                  </w14:solidFill>
                </w14:textFill>
              </w:rPr>
              <w:t>文件类型进行筛选。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14.文件上传：支持上传“本地文件”到终端应用软件的教师云空间。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15.文件共享：支持教师把云空间的文件批量共享给指定的多个授课班级，资料被删除后文件仍可重新下载。支持教师把已共享的资料进行取消共享。</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16.授课班级状态：当作业空间存在多个班级的时候，支持显示当前正在授课班级。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17.作业回收进度查看：回收作业过程中，支持自动统计已提交和未提交的学生名单。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18.文件传输：显示上传和下载的文件历史记录。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19.导入文件共享：支持教师直接把“我的文件”内容共享给班级学生。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20.黑屏管控：教师可以选定学生执行黑屏操作。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21.离线自动黑屏：支持教师授课时开启离线黑屏。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22.设备环境检测：开始授课后，若学生设备离线，支持自动在教师端显示离线的设备总量以及对应离线的设备IP</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23.程序限制：通过设置应用程序白名单，可防止学生在教学过程中使用跟课程无关的应用程序。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24.自动获取学生端应用环境：开启授课后自动获取授课学生设备安装的应用环境，教师可以直接禁用学生设备的应用。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25.违规使用记录：支持显示最近一节课的违规使用应用程序的名称、违规操作人、设备IP，以及支持教师禁用和取消禁用学生使用违规应用程序。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26.一键禁用违规应用：支持教师对最近一节课违规使用的应用程序进行一键禁用。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27.网页限制：支持设定学生访问网站的白名单信息，对学生可以访问的网址进行管理。</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28.应用防卸载：支持防止通过控制面板或使用第三方软件卸载学生端应用。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29.应用进程防杀：支持防止通过任务管理器或使用第三方软件结束学生端应用进程。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30.学生画面监看：教师机可以监视全体、单一学生机的实时画面。</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31.学生名单管理：支持在管理后台导入、增加、删除、更改、查询班级学生名单，并同步到终端应用教学软件中。</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32.教师名单管理：支持在管理后台导入、增加、删除、更改、查询教师名单。</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5CB867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150.00</w:t>
            </w:r>
          </w:p>
        </w:tc>
      </w:tr>
      <w:tr w14:paraId="41AD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0C8337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9BC99FC">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补光灯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8D4923C">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南光、神牛、永诺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4198AE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4566EF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盏</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0B59B74">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1、发光角度：120°；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2、额度功率：145W；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3、输入电压/电流：DC24V/6.25A Max AC 100-240 V 50/60 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4、CRI：平均96；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5、TLCI：平均98；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6、TM-30Rf：平均95；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7、TM-30Rg：平均101；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8、SSI（3200K）：平均82；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9、SSI（5600K）：平均74；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10、色温：2700K-6500K（可调）；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11、调光范围：0-100%；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12、控制方式：灯体操控、遥控器、NANLINK APP、DMX/RDM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13、含：八角柔光箱、灯架。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6C3A43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2448.00</w:t>
            </w:r>
          </w:p>
        </w:tc>
      </w:tr>
      <w:tr w14:paraId="1643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B6A649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BEBFD6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球型灯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6C46CF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南光、神牛、永诺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94611C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AE1061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盏</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595C778">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1、发光角度：120°；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2、额度功率：145W；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3、输入电压/电流：DC24V/6.25A Max AC 100-240 V 50/60 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4、CRI：平均96；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5、TLCI：平均98；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6、TM-30Rf：平均95；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7、TM-30Rg：平均101；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8、SSI（3200K）：平均82；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9、SSI（5600K）：平均74；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10、色温：2700K-6500K（可调）；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11、调光范围：0-100%；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12、控制方式：灯体操控、遥控器、NANLINK APP、DMX/RDM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13、含：柔光球、灯架。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D6D73CF">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2160.00</w:t>
            </w:r>
          </w:p>
        </w:tc>
      </w:tr>
      <w:tr w14:paraId="5AE8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26AF77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6D89513">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补光灯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15BBC10">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南光、神牛、永诺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C9CFAD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4C2E8B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盏</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83A15FE">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1、额定功率：72W；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2、输出功率：60W；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3、输入电压/电流：DC15V/6A Max，AC 100-240 V 50/60 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4、发光角度：120°；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5、色温范围：2700K-6500K（可调）；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6、CRI：平均96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7、TLCI：平均98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8、TM-30Rf：平均93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9、TM-30Rg：平均100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10、调光方式：0-100%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11、控制方式：灯体操控、2.4G、蓝牙、NANLINK APP、DMX/RDM；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12、含：菲涅尔镜头、灯架。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8D95C6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1800.00</w:t>
            </w:r>
          </w:p>
        </w:tc>
      </w:tr>
      <w:tr w14:paraId="291E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097FE6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9DF3D33">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束光灯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A2F8AD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南光、神牛、永诺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583605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86E6D1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盏</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FC1F58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色温范围：2700K–6500K（连续可调）</w:t>
            </w:r>
          </w:p>
          <w:p w14:paraId="4AF72D0B">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色彩指标：CRI≥96，TLCI≥98；TM-30 Rf≥95，Rg≈101</w:t>
            </w:r>
          </w:p>
          <w:p w14:paraId="4855C045">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光束角度：裸灯 120°；标配 45° 反光罩</w:t>
            </w:r>
          </w:p>
          <w:p w14:paraId="0BA2DF3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照度（5600K，1 米）：裸灯 11210lux；带 45° 反光罩 37340lux</w:t>
            </w:r>
          </w:p>
          <w:p w14:paraId="1564D7D9">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调光范围：0%-100%（平滑无频闪）</w:t>
            </w:r>
          </w:p>
          <w:p w14:paraId="31C5022D">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额定功率：350W</w:t>
            </w:r>
          </w:p>
          <w:p w14:paraId="2CC2025C">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内置特效：12 种（闪电、爆闪、电视、火焰、烛光等）</w:t>
            </w:r>
          </w:p>
          <w:p w14:paraId="64C2F7A1">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供电规格</w:t>
            </w:r>
          </w:p>
          <w:p w14:paraId="14A63814">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输入：AC 100-240V 50/60Hz；DC 48V/6.6A Max</w:t>
            </w:r>
          </w:p>
          <w:p w14:paraId="412383E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标配 AC 电源适配器（6 米电源线）；可搭配 V 口电池供电（需另购电池扣板 / 手柄）</w:t>
            </w:r>
          </w:p>
          <w:p w14:paraId="0A76443F">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风扇模式：4 档可调（智能 / 高速 / 低速 / 关闭），智能模式低至 23dBA</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9390E11">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4250.00</w:t>
            </w:r>
          </w:p>
        </w:tc>
      </w:tr>
      <w:tr w14:paraId="07AB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291808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B30EFEB">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卷布灯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6FC856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贝阳、南光、神牛</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4EDFB3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6C9BF1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盏</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5F140F9">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1、实测功率：200W；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2、色温范围：2800K-5600K；</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3、调光范围：0~100%；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4、操作方式：遥控+线控+APP；</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5、噪音（0.5米）：＜25分贝；</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6、尺寸：65*65cm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7、含：灯架。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AA6EB14">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1700.00</w:t>
            </w:r>
          </w:p>
        </w:tc>
      </w:tr>
      <w:tr w14:paraId="087E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B8B00D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F3A04F7">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直播返送屏</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75F7075">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南翼、海信、乐华</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339C6B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F35879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9AB01D4">
            <w:pPr>
              <w:pStyle w:val="67"/>
              <w:numPr>
                <w:ilvl w:val="0"/>
                <w:numId w:val="1"/>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屏类型 LED 背光 液晶屏 A 规</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2、尺寸 55 英寸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3、显示区域 1212.6(H) ×683.9(V)</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4、最佳分辨率 1920*1080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5、亮度 ＜450cd/m2 对比度 ≥1200:1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6、响应时间 0.8/3.6 ms 刷新频率 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7、可视角度 89/89/89/89(L/R/U/D)</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8、使用寿命 ＞30000 小时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9、工作电流/电压 180Ma/DC+5V±5%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10、系统版本 安卓系统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11、CPU 四核处理器，主频 1.2GHz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12、系统内存 2GB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13、存储容量 32GB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14、USB USB*2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15、音频接口输出 3.5mm 音频输出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16、LAN（RJ45） 百兆网卡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17、WiFi/蓝牙 支持 WiFi2.4G/蓝牙 4.0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18、输入电压 AC100-220V 50/60Hz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19、整机功耗 ≤100W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20、待机功耗 ≤0.5W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21、音频输出功率 2*8W</w:t>
            </w:r>
          </w:p>
          <w:p w14:paraId="009EA9FE">
            <w:pPr>
              <w:pStyle w:val="67"/>
              <w:numPr>
                <w:ilvl w:val="0"/>
                <w:numId w:val="0"/>
              </w:numPr>
              <w:ind w:left="0" w:leftChars="0" w:firstLine="0" w:firstLineChars="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22、</w:t>
            </w:r>
            <w:r>
              <w:rPr>
                <w:rFonts w:hint="eastAsia" w:ascii="宋体" w:hAnsi="宋体" w:eastAsia="宋体" w:cs="宋体"/>
                <w:b/>
                <w:bCs/>
                <w:color w:val="000000" w:themeColor="text1"/>
                <w:kern w:val="0"/>
                <w:sz w:val="21"/>
                <w:szCs w:val="21"/>
                <w:highlight w:val="none"/>
                <w14:textFill>
                  <w14:solidFill>
                    <w14:schemeClr w14:val="tx1"/>
                  </w14:solidFill>
                </w14:textFill>
              </w:rPr>
              <w:t>产品需按国家标准具有国家节能产品认证证书、3C认证证书，</w:t>
            </w:r>
            <w:r>
              <w:rPr>
                <w:rFonts w:hint="eastAsia" w:ascii="宋体" w:hAnsi="宋体" w:cs="宋体"/>
                <w:b/>
                <w:bCs/>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kern w:val="0"/>
                <w:sz w:val="21"/>
                <w:szCs w:val="21"/>
                <w:highlight w:val="none"/>
                <w14:textFill>
                  <w14:solidFill>
                    <w14:schemeClr w14:val="tx1"/>
                  </w14:solidFill>
                </w14:textFill>
              </w:rPr>
              <w:t>时必须提供证书复印件，并加盖</w:t>
            </w:r>
            <w:r>
              <w:rPr>
                <w:rFonts w:hint="eastAsia" w:ascii="宋体" w:hAnsi="宋体" w:cs="宋体"/>
                <w:b/>
                <w:bCs/>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8495056">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2100.00</w:t>
            </w:r>
          </w:p>
        </w:tc>
      </w:tr>
      <w:tr w14:paraId="7FC0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2C3F112">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2F7B2A1">
            <w:pPr>
              <w:widowControl/>
              <w:spacing w:line="460" w:lineRule="exact"/>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直播互动屏</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DE0AA96">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海信、乐华、希沃</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078273D">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115CA8F">
            <w:pPr>
              <w:widowControl/>
              <w:spacing w:line="46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63EA270">
            <w:pPr>
              <w:widowControl/>
              <w:spacing w:line="460" w:lineRule="exact"/>
              <w:jc w:val="left"/>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1、外观：50吋全面屏，黑色；</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2、尺寸(宽*高*厚）：1111×655×69mm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3、背光方式：DLED；</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4、分辨率：≥4K（3840*2160）；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5、色域（BT.709）：100%；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6、整机额定功率：120W；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7、能效等级：三级；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8、亮度：250nits；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9、芯片：T963；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10、CPU：四核ARMCortexA35；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11、GPU：双核Mali-G31；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12、内存：≥1.5GB，存储：≥8GB；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13、操控系统：基于Android9.0深度优化JUUI系统；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14、WIFI功能：2.4GHzWIFI；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15、投屏功能：支持DLNA协议、Air Play、安卓手机投屏；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16、端口：HDMI2.1*2、USB 2.0*2、网口*1、音视频输入*1、有线/天线输入*1、数字音频输出（同轴）*1；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17、屏蔽Wi-Fi：支持WIFI屏蔽，可自主设置屏蔽WIFI；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18、商用功能：具有酒店菜单，可自定义开机LOGO、开机视频、克隆功能、第三方应用开机自启、按键锁定、通电启动；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19、接收制式（射频）：PAL(D/K、I、B/G)、NTSC(M)、DTMB、DVB-C(USB-CAM)；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20、接收频道：UHF、VHF全频道；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21、其他功能：DTMB、数字音频输出、4KH.265解码、AndroidCTS认证；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22、产品需按国家标准具有国家节能产品认证证书、3C认证证书，</w:t>
            </w:r>
            <w:r>
              <w:rPr>
                <w:rFonts w:hint="eastAsia" w:ascii="宋体" w:hAnsi="宋体" w:cs="宋体"/>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color w:val="000000" w:themeColor="text1"/>
                <w:kern w:val="0"/>
                <w:sz w:val="21"/>
                <w:szCs w:val="21"/>
                <w:highlight w:val="none"/>
                <w14:textFill>
                  <w14:solidFill>
                    <w14:schemeClr w14:val="tx1"/>
                  </w14:solidFill>
                </w14:textFill>
              </w:rPr>
              <w:t>时必须提供证书复印件，并加盖</w:t>
            </w:r>
            <w:r>
              <w:rPr>
                <w:rFonts w:hint="eastAsia" w:ascii="宋体" w:hAnsi="宋体" w:cs="宋体"/>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 w:val="21"/>
                <w:szCs w:val="21"/>
                <w:highlight w:val="none"/>
                <w14:textFill>
                  <w14:solidFill>
                    <w14:schemeClr w14:val="tx1"/>
                  </w14:solidFill>
                </w14:textFill>
              </w:rPr>
              <w:t>公章。</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A235714">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2600.00</w:t>
            </w:r>
          </w:p>
        </w:tc>
      </w:tr>
      <w:tr w14:paraId="450A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283932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43A9A6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手持直播云台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812F5DA">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大疆、影石、</w:t>
            </w:r>
            <w:r>
              <w:rPr>
                <w:rFonts w:hint="eastAsia" w:ascii="宋体" w:hAnsi="宋体" w:eastAsia="宋体" w:cs="宋体"/>
                <w:color w:val="000000" w:themeColor="text1"/>
                <w:sz w:val="21"/>
                <w:szCs w:val="21"/>
                <w:highlight w:val="none"/>
                <w:lang w:val="en-US" w:eastAsia="zh-CN"/>
                <w14:textFill>
                  <w14:solidFill>
                    <w14:schemeClr w14:val="tx1"/>
                  </w14:solidFill>
                </w14:textFill>
              </w:rPr>
              <w:t>SJCAM</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9F803B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4E2C1B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EB87804">
            <w:pPr>
              <w:pStyle w:val="67"/>
              <w:numPr>
                <w:ilvl w:val="0"/>
                <w:numId w:val="2"/>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基础规格</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1、产品尺寸：</w:t>
            </w:r>
            <w:r>
              <w:rPr>
                <w:rFonts w:hint="eastAsia" w:ascii="宋体" w:hAnsi="宋体" w:eastAsia="宋体" w:cs="宋体"/>
                <w:color w:val="000000" w:themeColor="text1"/>
                <w:sz w:val="21"/>
                <w:szCs w:val="21"/>
                <w:highlight w:val="none"/>
                <w14:textFill>
                  <w14:solidFill>
                    <w14:schemeClr w14:val="tx1"/>
                  </w14:solidFill>
                </w14:textFill>
              </w:rPr>
              <w:t>长144.2毫米，宽44.4毫米，高33.5毫米</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允许±10mm</w:t>
            </w:r>
            <w:r>
              <w:rPr>
                <w:rFonts w:hint="eastAsia" w:ascii="宋体" w:hAnsi="宋体" w:cs="宋体"/>
                <w:color w:val="000000" w:themeColor="text1"/>
                <w:kern w:val="0"/>
                <w:sz w:val="21"/>
                <w:szCs w:val="21"/>
                <w:highlight w:val="none"/>
                <w:lang w:eastAsia="zh-CN"/>
                <w14:textFill>
                  <w14:solidFill>
                    <w14:schemeClr w14:val="tx1"/>
                  </w14:solidFill>
                </w14:textFill>
              </w:rPr>
              <w:t>）</w:t>
            </w:r>
          </w:p>
          <w:p w14:paraId="3DBDCBFE">
            <w:pPr>
              <w:pStyle w:val="67"/>
              <w:numPr>
                <w:ilvl w:val="0"/>
                <w:numId w:val="0"/>
              </w:numPr>
              <w:ind w:left="0" w:leftChars="0" w:firstLine="0" w:firstLineChars="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整机重量：≤</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190.5</w:t>
            </w:r>
            <w:r>
              <w:rPr>
                <w:rFonts w:hint="eastAsia" w:ascii="宋体" w:hAnsi="宋体" w:eastAsia="宋体" w:cs="宋体"/>
                <w:color w:val="000000" w:themeColor="text1"/>
                <w:kern w:val="0"/>
                <w:sz w:val="21"/>
                <w:szCs w:val="21"/>
                <w:highlight w:val="none"/>
                <w14:textFill>
                  <w14:solidFill>
                    <w14:schemeClr w14:val="tx1"/>
                  </w14:solidFill>
                </w14:textFill>
              </w:rPr>
              <w:t>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3、内置存储：</w:t>
            </w:r>
            <w:r>
              <w:rPr>
                <w:rFonts w:hint="eastAsia" w:ascii="宋体" w:hAnsi="宋体" w:cs="宋体"/>
                <w:color w:val="000000" w:themeColor="text1"/>
                <w:kern w:val="0"/>
                <w:sz w:val="21"/>
                <w:szCs w:val="21"/>
                <w:highlight w:val="none"/>
                <w:lang w:val="en-US" w:eastAsia="zh-CN"/>
                <w14:textFill>
                  <w14:solidFill>
                    <w14:schemeClr w14:val="tx1"/>
                  </w14:solidFill>
                </w14:textFill>
              </w:rPr>
              <w:t>小于等于</w:t>
            </w:r>
            <w:r>
              <w:rPr>
                <w:rFonts w:hint="eastAsia" w:ascii="宋体" w:hAnsi="宋体" w:eastAsia="宋体" w:cs="宋体"/>
                <w:color w:val="000000" w:themeColor="text1"/>
                <w:sz w:val="21"/>
                <w:szCs w:val="21"/>
                <w:highlight w:val="none"/>
                <w14:textFill>
                  <w14:solidFill>
                    <w14:schemeClr w14:val="tx1"/>
                  </w14:solidFill>
                </w14:textFill>
              </w:rPr>
              <w:t>107GB 高速存储，支持</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800MB/s 高速导出</w:t>
            </w:r>
            <w:r>
              <w:rPr>
                <w:rFonts w:hint="eastAsia" w:ascii="宋体" w:hAnsi="宋体" w:eastAsia="宋体" w:cs="宋体"/>
                <w:color w:val="000000" w:themeColor="text1"/>
                <w:kern w:val="0"/>
                <w:sz w:val="21"/>
                <w:szCs w:val="21"/>
                <w:highlight w:val="none"/>
                <w14:textFill>
                  <w14:solidFill>
                    <w14:schemeClr w14:val="tx1"/>
                  </w14:solidFill>
                </w14:textFill>
              </w:rPr>
              <w:t>，支持microSD卡拓展</w:t>
            </w:r>
          </w:p>
          <w:p w14:paraId="13E447F8">
            <w:pPr>
              <w:pStyle w:val="67"/>
              <w:numPr>
                <w:ilvl w:val="0"/>
                <w:numId w:val="0"/>
              </w:numPr>
              <w:ind w:left="0" w:leftChars="0"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4、触控屏：2.0英寸，分辨率≥314×556，亮度≥700尼特；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5、麦克风：≥3个；</w:t>
            </w:r>
          </w:p>
          <w:p w14:paraId="66384A7E">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2 英寸 OLED 触控屏，556×314 分辨率，1000 尼特高亮，支持自动横竖屏切换</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二、云台系统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1、可控转动范围：平移：-235°至58°、俯仰：-120°至70°、横滚：-45°至45°；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2、结构转动范围：平移：-240°至63°、俯仰：-180°至98°、横滚：-220°至63°；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3、最大控制转速：≥180.0°/秒；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4、抖动抑制量：±0.005°；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三、影像系统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1、核心硬件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 xml:space="preserve"> 英寸堆栈式 CMOS，</w:t>
            </w:r>
            <w:r>
              <w:rPr>
                <w:rFonts w:hint="eastAsia" w:ascii="宋体" w:hAnsi="宋体" w:eastAsia="宋体" w:cs="宋体"/>
                <w:color w:val="000000" w:themeColor="text1"/>
                <w:sz w:val="21"/>
                <w:szCs w:val="21"/>
                <w:highlight w:val="none"/>
                <w:lang w:val="en-US" w:eastAsia="zh-CN"/>
                <w14:textFill>
                  <w14:solidFill>
                    <w14:schemeClr w14:val="tx1"/>
                  </w14:solidFill>
                </w14:textFill>
              </w:rPr>
              <w:t>有效2000</w:t>
            </w:r>
            <w:r>
              <w:rPr>
                <w:rFonts w:hint="eastAsia" w:ascii="宋体" w:hAnsi="宋体" w:eastAsia="宋体" w:cs="宋体"/>
                <w:color w:val="000000" w:themeColor="text1"/>
                <w:sz w:val="21"/>
                <w:szCs w:val="21"/>
                <w:highlight w:val="none"/>
                <w14:textFill>
                  <w14:solidFill>
                    <w14:schemeClr w14:val="tx1"/>
                  </w14:solidFill>
                </w14:textFill>
              </w:rPr>
              <w:t>万像素</w:t>
            </w:r>
          </w:p>
          <w:p w14:paraId="117E90B0">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镜头参数：等效焦距20mm，光圈f/2.0，对焦范围0.</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米至无穷远；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3.ISO范围：拍照/录像/慢动作：50-</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12800</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4.低光视频：50-</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25600</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5.电子快门速度：拍照：1/8000s-1s、录像：1/8000s-帧率限制快门；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2、拍照规格</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1.最大照片分辨率：16:9：≥</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7680</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4320</w:t>
            </w:r>
            <w:r>
              <w:rPr>
                <w:rFonts w:hint="eastAsia" w:ascii="宋体" w:hAnsi="宋体" w:eastAsia="宋体" w:cs="宋体"/>
                <w:color w:val="000000" w:themeColor="text1"/>
                <w:kern w:val="0"/>
                <w:sz w:val="21"/>
                <w:szCs w:val="21"/>
                <w:highlight w:val="none"/>
                <w14:textFill>
                  <w14:solidFill>
                    <w14:schemeClr w14:val="tx1"/>
                  </w14:solidFill>
                </w14:textFill>
              </w:rPr>
              <w:t>、1:1：≥</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6144</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6144</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2.照片像素：单张约</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3700</w:t>
            </w:r>
            <w:r>
              <w:rPr>
                <w:rFonts w:hint="eastAsia" w:ascii="宋体" w:hAnsi="宋体" w:eastAsia="宋体" w:cs="宋体"/>
                <w:color w:val="000000" w:themeColor="text1"/>
                <w:kern w:val="0"/>
                <w:sz w:val="21"/>
                <w:szCs w:val="21"/>
                <w:highlight w:val="none"/>
                <w14:textFill>
                  <w14:solidFill>
                    <w14:schemeClr w14:val="tx1"/>
                  </w14:solidFill>
                </w14:textFill>
              </w:rPr>
              <w:t>万像素；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3.数码变焦：拍照：2倍（</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7680</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4320</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4.拍摄模式：单张拍照、倒计时拍照（3/5/7秒）、180°3×3全景；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5.图片格式：JPEG/JPEG+DNG；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3、普通录影</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4K（16:9）：</w:t>
            </w:r>
          </w:p>
          <w:p w14:paraId="46E20646">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3840×2160@24/25/30/48/50/60fps</w:t>
            </w:r>
          </w:p>
          <w:p w14:paraId="66C9CA3C">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1080p（16:9）：</w:t>
            </w:r>
          </w:p>
          <w:p w14:paraId="2659DE82">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1920× 1080@24/25/30/48/50/60fps</w:t>
            </w:r>
          </w:p>
          <w:p w14:paraId="4D9A2F0B">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3K（9:16）:</w:t>
            </w:r>
          </w:p>
          <w:p w14:paraId="5AD491EB">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1728× 3072@24/25/30/48/50/60fps</w:t>
            </w:r>
          </w:p>
          <w:p w14:paraId="4887AAB2">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1080p（9:16）：</w:t>
            </w:r>
          </w:p>
          <w:p w14:paraId="78A9D9F6">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1080× 1920@24/25/30/48/50/60fps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4、特殊录影</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1.慢动作录影：4K（16:9）：</w:t>
            </w:r>
          </w:p>
          <w:p w14:paraId="0FAABB22">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3840×2160@100/120/200/240fps</w:t>
            </w:r>
          </w:p>
          <w:p w14:paraId="24174C72">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1080p:1920×1080@120/240fps2.</w:t>
            </w:r>
          </w:p>
          <w:p w14:paraId="2C3DA96D">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运动延时：4K/1080p@25/30fps:Auto/x2/x5/</w:t>
            </w:r>
          </w:p>
          <w:p w14:paraId="09D26C21">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x10/×15/×30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3.静止延时：4K/1080p@25/30fps</w:t>
            </w:r>
          </w:p>
          <w:p w14:paraId="6CB6CEC9">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拍摄间隔：</w:t>
            </w:r>
          </w:p>
          <w:p w14:paraId="7D8E59FD">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0.5/1/2/3/4/5/6/8/10/15/20/25/30/40/60秒</w:t>
            </w:r>
          </w:p>
          <w:p w14:paraId="797D5076">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拍摄时长：</w:t>
            </w:r>
          </w:p>
          <w:p w14:paraId="05617697">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5/10/20/30分钟，1/2/3/5/10/小时</w:t>
            </w:r>
          </w:p>
          <w:p w14:paraId="2924EE57">
            <w:pPr>
              <w:pStyle w:val="67"/>
              <w:numPr>
                <w:ilvl w:val="0"/>
                <w:numId w:val="3"/>
              </w:numP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轨迹延时：4K/1080p@25/30fps</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670545FF">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拍摄间隔：</w:t>
            </w:r>
          </w:p>
          <w:p w14:paraId="41E0DDB1">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0.5/1/2/3/4/5/6/8/10/15/20/25/30/40/60秒</w:t>
            </w:r>
          </w:p>
          <w:p w14:paraId="69636904">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拍摄时长：5/10/20/30分钟，1/2/3/5/10小时</w:t>
            </w:r>
          </w:p>
          <w:p w14:paraId="289DADCA">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轨迹可设置4个点</w:t>
            </w:r>
          </w:p>
          <w:p w14:paraId="27CEC941">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5.低光视频：4K（16:9）</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3840×2160@24/25/30fps</w:t>
            </w:r>
          </w:p>
          <w:p w14:paraId="23B74E8C">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1080p:1920×1080@24/25/30fps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 w:val="21"/>
                <w:szCs w:val="21"/>
                <w:highlight w:val="none"/>
                <w14:textFill>
                  <w14:solidFill>
                    <w14:schemeClr w14:val="tx1"/>
                  </w14:solidFill>
                </w14:textFill>
              </w:rPr>
              <w:t>.视频存储最大码流：</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180</w:t>
            </w:r>
            <w:r>
              <w:rPr>
                <w:rFonts w:hint="eastAsia" w:ascii="宋体" w:hAnsi="宋体" w:eastAsia="宋体" w:cs="宋体"/>
                <w:color w:val="000000" w:themeColor="text1"/>
                <w:kern w:val="0"/>
                <w:sz w:val="21"/>
                <w:szCs w:val="21"/>
                <w:highlight w:val="none"/>
                <w14:textFill>
                  <w14:solidFill>
                    <w14:schemeClr w14:val="tx1"/>
                  </w14:solidFill>
                </w14:textFill>
              </w:rPr>
              <w:t>Mbps；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8.视频格式：MP4（H.264/HEVC）；</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9.音频输出：48kHz16-bit，AAC编码；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10.文件系统：exFAT；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四、电池与续航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1、电池类型：</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LI-ION</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2、电池容量：≥</w:t>
            </w:r>
            <w:r>
              <w:rPr>
                <w:rFonts w:hint="eastAsia" w:ascii="宋体" w:hAnsi="宋体" w:eastAsia="宋体" w:cs="宋体"/>
                <w:color w:val="000000" w:themeColor="text1"/>
                <w:sz w:val="21"/>
                <w:szCs w:val="21"/>
                <w:highlight w:val="none"/>
                <w14:textFill>
                  <w14:solidFill>
                    <w14:schemeClr w14:val="tx1"/>
                  </w14:solidFill>
                </w14:textFill>
              </w:rPr>
              <w:t>1545mAh</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、标准续航：≥</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240</w:t>
            </w:r>
            <w:r>
              <w:rPr>
                <w:rFonts w:hint="eastAsia" w:ascii="宋体" w:hAnsi="宋体" w:eastAsia="宋体" w:cs="宋体"/>
                <w:color w:val="000000" w:themeColor="text1"/>
                <w:kern w:val="0"/>
                <w:sz w:val="21"/>
                <w:szCs w:val="21"/>
                <w:highlight w:val="none"/>
                <w14:textFill>
                  <w14:solidFill>
                    <w14:schemeClr w14:val="tx1"/>
                  </w14:solidFill>
                </w14:textFill>
              </w:rPr>
              <w:t>分钟</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1080P</w:t>
            </w:r>
            <w:r>
              <w:rPr>
                <w:rFonts w:hint="eastAsia" w:ascii="宋体" w:hAnsi="宋体" w:eastAsia="宋体" w:cs="宋体"/>
                <w:color w:val="000000" w:themeColor="text1"/>
                <w:kern w:val="0"/>
                <w:sz w:val="21"/>
                <w:szCs w:val="21"/>
                <w:highlight w:val="none"/>
                <w14:textFill>
                  <w14:solidFill>
                    <w14:schemeClr w14:val="tx1"/>
                  </w14:solidFill>
                </w14:textFill>
              </w:rPr>
              <w:t>（25℃室温、1080p/24fps、关闭Wi-Fi息屏测试）；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、充电速度：</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18</w:t>
            </w:r>
            <w:r>
              <w:rPr>
                <w:rFonts w:hint="eastAsia" w:ascii="宋体" w:hAnsi="宋体" w:eastAsia="宋体" w:cs="宋体"/>
                <w:color w:val="000000" w:themeColor="text1"/>
                <w:kern w:val="0"/>
                <w:sz w:val="21"/>
                <w:szCs w:val="21"/>
                <w:highlight w:val="none"/>
                <w14:textFill>
                  <w14:solidFill>
                    <w14:schemeClr w14:val="tx1"/>
                  </w14:solidFill>
                </w14:textFill>
              </w:rPr>
              <w:t>分钟充至80%，32分钟充满100%（DJI65W快充测试，充电头需单独购买）；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五、无线连接</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1、WIFI连接</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1.工作频率：2.400 GHz至 2.4835 GHz</w:t>
            </w:r>
          </w:p>
          <w:p w14:paraId="5B440E05">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5.150 GHz 至 5.250 GHz</w:t>
            </w:r>
          </w:p>
          <w:p w14:paraId="24836CF6">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5.725 GHz 至5.850 GHz</w:t>
            </w:r>
          </w:p>
          <w:p w14:paraId="34F44F43">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3.发射功率（EIRP）：2.4 GHz:</w:t>
            </w:r>
          </w:p>
          <w:p w14:paraId="55F5DC1A">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&lt;20 dBm（CE/SRRC/MIC)</w:t>
            </w:r>
          </w:p>
          <w:p w14:paraId="7C64E4AE">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5.1 GHz:</w:t>
            </w:r>
          </w:p>
          <w:p w14:paraId="3F1780D0">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&lt;23 dBm（SRRC)</w:t>
            </w:r>
          </w:p>
          <w:p w14:paraId="41A1769F">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&lt;20 dBm （CE)</w:t>
            </w:r>
          </w:p>
          <w:p w14:paraId="5525BB67">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5.8 GHz:</w:t>
            </w:r>
          </w:p>
          <w:p w14:paraId="61730A19">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&lt;23 dBm（SRRC)</w:t>
            </w:r>
          </w:p>
          <w:p w14:paraId="59231284">
            <w:pPr>
              <w:pStyle w:val="67"/>
              <w:numPr>
                <w:ilvl w:val="0"/>
                <w:numId w:val="0"/>
              </w:numP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&lt;14 dBm（CE)</w:t>
            </w:r>
          </w:p>
          <w:p w14:paraId="0DE563B7">
            <w:pPr>
              <w:pStyle w:val="67"/>
              <w:numPr>
                <w:ilvl w:val="0"/>
                <w:numId w:val="0"/>
              </w:numPr>
              <w:ind w:left="0" w:leftChars="0" w:firstLine="0" w:firstLineChars="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2、蓝牙连接</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1.工作频率：2.400GHz-2.4835GHz；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2.协议标准：BLE5.</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，BR/EDR；</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3.发射功率（EIRP）：&lt;14dBm；</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8ED65EC">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4100.00</w:t>
            </w:r>
          </w:p>
        </w:tc>
      </w:tr>
      <w:tr w14:paraId="75EB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328346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9F652FF">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移动支架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2E5553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4B3627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2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7A0A04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top"/>
          </w:tcPr>
          <w:p w14:paraId="4690E1E2">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1、承挂≥80kg，整体高度≥1780mm；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2、挂板2MM，底座1.6MM，铁管1.2MM；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3、适用尺寸32-100寸。</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7BCEF5C">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w:t>
            </w:r>
          </w:p>
        </w:tc>
      </w:tr>
      <w:tr w14:paraId="48A4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9F03A13">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FD0D8E0">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专业直播成像系统</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72BDE4D">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猛玛、纽曼、海康威视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7B2C4D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373975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40A0296">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一、硬件参数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1、设备尺寸（L*W*H）：约134*97*101mm(+/-5mm)；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2、对焦：混合自动对焦（相位+反差式），支持连续对焦；</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3、CMOS：1/1.3英寸；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4、有效像素：≥5000万；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5、镜头：4K光学定焦镜头，等效焦距25mm，光圈：F1.05（等效F3.6），4X数码变焦，FOV：对角84°、水平70°、垂直55°；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二、接口规格</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1、DCIN：5.5*2.1mmDC插座；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2、HDMIOUT：HDMI2.0；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3、UVC：USB-C3.0接口；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4、MIC：USB-C2.0数字音频口；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5、AUXIN：3.5mmMIC/LINEIN音频输入口；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6、SD：标准相机SD卡座；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三、输出视频格式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1、录像</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≥3840*2160（4K）：30fps，≥1920*1080（1080P）：30/60fps，≥1280*720（720P）：30/60fps;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2、UVC（NV12）</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≥1920*1080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30/60fps，≥1280*720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30/60fps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3、UVC（MJPEG）</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≥3840*2160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30fps。</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198D73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3500.00</w:t>
            </w:r>
          </w:p>
        </w:tc>
      </w:tr>
      <w:tr w14:paraId="0378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612088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417D571">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4K直播摄像成像系统</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528E16D">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猛玛、纽曼、海康威视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AD17DE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E96E96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8345C8B">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1、CPU：八核处理器；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2、CMOS：1/2"；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3、有效像素：≥1200万；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4、镜头焦距：等效24-70mm；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5、光圈：可调光圈，等效F6.3-F10；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6、对焦距离：≥50cm；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7、FOV(视场角)：水平≥80°，竖直≥46°；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8、变焦：变焦倍数1X~6X（3倍光学×2倍数码）；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9、对焦：快速混合对焦；</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10、操作系统：MOMAOS；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11、功耗：Max≤12W；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12、输入电压：DC12V；</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13、无线：WIFI:2.4G+5G；蓝牙5.1；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14、工作温度：-10℃至40℃；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15、触摸屏：5寸LCD，≥1080×1920px；</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16、外置电池：支持NP-F系列电池；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17、接口：电源接口DC12VIN</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标准3.5mm音频输入口</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HDMI2.0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标准相机SD卡槽</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USB-C3.1接口</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USB-C2.0数字麦克风接口</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USB3.0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千兆以太网口</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18、操作系统：MOMAOS;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19、触摸屏：5寸LCD,</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≥1080*1920PX;</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20、含：摄像机支架。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C81C02A">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5600.00</w:t>
            </w:r>
          </w:p>
        </w:tc>
      </w:tr>
      <w:tr w14:paraId="739D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B9284D3">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80F26E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直播麦克风</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16B360C">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猛玛、纽曼、海康威视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469870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9F922F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4259FEE">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1、类型：专业录音麦克风；</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2、指向特征：全指向/无指向；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3、MIC灵敏度：-37dBV+2dB@1KHz,94dBSPL；</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4、频率响应范围：20Hz~20KHz；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5、信噪比：&gt;70dB；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6、连接方式：2.4G；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7、收音头：电容式；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8、录音采样精度：16bit/48kHz；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9、发射器TX形状：纽扣型；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10、接收器RX接口：Type-CLightning3.5mmTRS接口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11、佩戴方式：磁吸佩戴，挂绳式；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12、连接主体：手机，相机/摄像机；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13、调音方式：按键调节；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14、供电方式：充电仓充电，内置电池。</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638124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979.00</w:t>
            </w:r>
          </w:p>
        </w:tc>
      </w:tr>
      <w:tr w14:paraId="6DF8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6D2FCF9">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1EAB1CE">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直播相机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95081D7">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索尼、佳能、尼康</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0FD219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F9D770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967E0CF">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一、机身</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1、传感器类型：CMOS全画幅；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2、液晶屏类型：上下翻折屏；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3、标准ISO感光度：ISO100-51200；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4、视频采样：4:2:2；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5、像素：≥2000-3000万，有效像≥2420万；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6、高清摄像：4K超高清视频；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7、焦点数量：≥693个；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8、液晶屏像素：≥92万；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9、取景器类型：电子取景器；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10、连拍速度：最快约10张/秒(Hi+模式下）；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11、功能：高速连拍4K视频5轴防抖AI功能(智能识别/追焦)。</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二、全画幅微单镜头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1、焦距：28-200mm；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2、最大光圈：F2.8-5.6；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3、画幅：全画幅；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4、适用机身类型：微单；</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6、滤镜直径：≥67mm；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7、镜头类型：远摄变焦；</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8、镜头卡口：要求与机身卡口兼容。</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2A53CA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16000.00</w:t>
            </w:r>
          </w:p>
        </w:tc>
      </w:tr>
      <w:tr w14:paraId="59A5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3403A9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E96A5F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导播台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4718554">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一视SPROLINK、麦拓斯、奥视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35CE80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D05C96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9EE6116">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一、接口配置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1、输入：≥4×HDMI-A（HDMI1.3），≥1×USBTypeA（USB2.0）；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2、输出：≥2×HDMI-A（HDMI1.3），≥1×USBTypeC（USB3.0），≥1×USBTypeC（USB2.0）；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3、音频：≥2×3.5mm音频接口，≥1×3.5mm音频接口；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4、控制：≥1×RJ45；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二、分辨率规格</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1、输入分辨率：HDMI(SMPTE/VESA标准)720p@50/60、1080i@50/60、1080p@24/30/50/60、1024×768@60、1280×768@60、1280×800@60、1280×1024@60、1360×768@60、1366×768@60、1440×900@60、1600×1050@60、1680×1050@60、1920×1080@23.98/24/25/29.97/30/50/59.94/60；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2、输出分辨率：HDMI(SMPTE标准)：1080p@24/30/50/60、1080i@50/60；USB3.0(视频推流)：1080p@24/30/50/60；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三、性能参数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1、视频采样：YUV4:4:4；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2、整机延迟：&lt;3帧；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3、音频延迟：0-2000ms；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4、输入电源：12V/1.5A；</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5、恒定功率：≥18W；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6、工作温度：0℃~70℃；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7、工作湿度：10%~85%。</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BFC385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5040.00</w:t>
            </w:r>
          </w:p>
        </w:tc>
      </w:tr>
      <w:tr w14:paraId="325E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F62E97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7CD4D29">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采集卡</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EE12FBB">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沃尔夫冈WOLFGANG、美乐威、天创恒达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2D88AB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03648E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D823D2D">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1、视频采集输出接口：Type-CUSB3.0/2.0接口；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2、视频采集输出分辨率刷新率：最高支持4K@60Hz；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3、视频采集输出格式：RGB24、YUY2、NV12、I420、MJPEG；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4、视频输入/输出（环出）：支持HDMI2.0；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5、HDMI最大输入分辨率：4K@60Hz向下兼容，支持HDCP1.4-2.3；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6、HDMI最大环出分辨率：4K@60Hz向下兼容，支持VRR/HDR；</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7、音频输入：3.5mm MICIN输入端口、3.5mm LININ输入端口，支持模拟音频混合到数字HDMI音频；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8、音频输出：3.5mm Audio输出，支持双声道立体声。</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99E839E">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2232.00</w:t>
            </w:r>
          </w:p>
        </w:tc>
      </w:tr>
      <w:tr w14:paraId="23B1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828939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400DA5A">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功放</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E83335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希沃、itc、佳比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147430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7F7331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BDA71CC">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1、带LED显示屏，采用机架式黑色机身设计；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2、自带数码播放器，支持WMA，MP3等格式的音乐；并具备手机蓝牙5.0、U盘及TF卡音乐播放功能；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3、前面板设有4个按键，可实现音乐上、下首切换，音乐启停功能，模式转换等功能；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4、支持VOD音源输入与多媒体MM输入选择切换按键；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4、前面板设有3路6.35 MIC接口输入；后面板设有3路MIC接口输入：1路6.35接口，2路48V幻象供电的卡侬头接口；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5、主要功能调节旋钮采用暗藏式设计，避免误操作：具备话筒音量调节旋钮6个，回响和延时调节旋钮各1个，高音、中音、低音旋钮各1个；音乐高音、中音、低音、平衡旋钮各1个；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6、支持话筒总音量调节旋钮1个，音乐总音量调节旋钮1个，混响音量旋钮1个；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7、支持4路(2组)线路输入，其中VOD为高品质输入；2路(1组)线路输出；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8、支持4组(8位)功率输出接线端子，可实现A/B组功率输出。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9、输出功率：≥8Ω 250W*2，≥4Ω 375W*2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10、频率响应：线路输入20Hz-20KHz，话筒60Hz-14KHz；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11、线路音调控制：高音11KHz±12dB，中音1KHz±10dB，低音90Hz±12dB；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12、话筒音调控制：高音11KHz±10dB，中音1KHz±8dB，低音90Hz±10dB；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13、失真度：≤0.5%；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14、信噪比：≥70db(A计权)；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15、设备尺寸(L×W×H)：约485×315×66mm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允许±15mm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4B59BD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w:t>
            </w:r>
          </w:p>
        </w:tc>
      </w:tr>
      <w:tr w14:paraId="577F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22821B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EC57198">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无源音箱</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01311C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希沃、itc、佳比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9A95D2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44AB1F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A5374FB">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1、两分频卡包式多媒体音箱；</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2、额定功率：≥120W；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3、最大输入功率：≥360W；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4、额定阻抗：8Ω；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5、频率响应：≤50Hz-20KHz；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6、驱动器：1个10寸长冲程低音驱动器、2个3寸前纸盆高音；</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7、灵敏度：≥93dB/1W/1M；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8、最大声压级：≥119dB；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9、分频器：1.8KHz；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10、指向性覆盖角：140°（H）x100°（V）；</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11、连接器：正负极接线夹；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12、箱体型式：倒相式；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13、箱体及外饰：高密度中纤板（黑色）箱体，钢网；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14、安装：顶部10CM孔距2个M8吊挂；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15、箱体尺寸（L×W×H）（只）：约505×285×290（单位：mm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16、净重：20kg/对</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允许±2gk</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17、包装尺寸：（L×W×H）约670×355×570（单位：mm）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18、毛重：20kg</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允许±2kg</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D676AC8">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700.00</w:t>
            </w:r>
          </w:p>
        </w:tc>
      </w:tr>
      <w:tr w14:paraId="7576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BF6977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F470326">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鹅颈话筒</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04F78CA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itc、迪士普、佳比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A4EB40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6CEEDB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支</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AF8DEC7">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1、电容式话筒，支持幻象供电；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2、高灵敏度，超宽频率响应；</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3、鹅颈式设计可根据需要调节拾音方向，方便使用；鹅颈话筒上的指示灯显示话筒的工作状况；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4、心型拾音单指向性</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有效避免啸叫产生。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主要技术参数：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1、频率响应：100-18000HZ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2、灵敏度：-36±1dB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3、输出阻抗：680Ω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4、信噪比：≥62dB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5、参考拾音距离：10-100cm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6、连线：8M专用电缆，带1个卡侬母-6.35mm转接头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7、供电电压：DC3V（电池供电）/48V（</w:t>
            </w:r>
            <w:r>
              <w:rPr>
                <w:rFonts w:hint="eastAsia" w:ascii="宋体" w:hAnsi="宋体" w:cs="宋体"/>
                <w:color w:val="000000" w:themeColor="text1"/>
                <w:kern w:val="0"/>
                <w:sz w:val="21"/>
                <w:szCs w:val="21"/>
                <w:highlight w:val="none"/>
                <w:lang w:eastAsia="zh-CN"/>
                <w14:textFill>
                  <w14:solidFill>
                    <w14:schemeClr w14:val="tx1"/>
                  </w14:solidFill>
                </w14:textFill>
              </w:rPr>
              <w:t>幻象</w:t>
            </w:r>
            <w:r>
              <w:rPr>
                <w:rFonts w:hint="eastAsia" w:ascii="宋体" w:hAnsi="宋体" w:eastAsia="宋体" w:cs="宋体"/>
                <w:color w:val="000000" w:themeColor="text1"/>
                <w:kern w:val="0"/>
                <w:sz w:val="21"/>
                <w:szCs w:val="21"/>
                <w:highlight w:val="none"/>
                <w14:textFill>
                  <w14:solidFill>
                    <w14:schemeClr w14:val="tx1"/>
                  </w14:solidFill>
                </w14:textFill>
              </w:rPr>
              <w:t>电源）</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8、鹅颈咪管：420mm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9、设备尺寸(L*W*H)：约140*115*37mm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10、包装尺寸(L*W*H)：约420*195*60mm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11、净重：</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0.5kg</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A1C05FD">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320.00</w:t>
            </w:r>
          </w:p>
        </w:tc>
      </w:tr>
      <w:tr w14:paraId="631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C5B3501">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1011903">
            <w:pPr>
              <w:widowControl/>
              <w:jc w:val="left"/>
              <w:outlineLvl w:val="0"/>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bidi="ar-SA"/>
                <w14:textFill>
                  <w14:solidFill>
                    <w14:schemeClr w14:val="tx1"/>
                  </w14:solidFill>
                </w14:textFill>
              </w:rPr>
              <w:t>pud插座</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D0A345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公牛、维谛、三拓</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820278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C57726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BD157EA">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五孔</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8位总控开关PDU插排，全长1.8米 </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DD2656B">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170.00</w:t>
            </w:r>
          </w:p>
        </w:tc>
      </w:tr>
      <w:tr w14:paraId="5D9A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9FB50A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EA9F76D">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设备机柜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2DA0FEC">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南盾、维谛、朗威</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DD0F4E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30B5B3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434CE02">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机柜规格：600mm宽*600mm深*1045mm高</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；可用空间要求不少于20U（1U=44.45mm）；</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FDDC419">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600.00</w:t>
            </w:r>
          </w:p>
        </w:tc>
      </w:tr>
      <w:tr w14:paraId="7308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9F7961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D667ED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双人实训桌+实训椅</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D4F908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C0AD6B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13A9F4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DFDC1F7">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一、学生桌：</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1、规格：约W1600*D600*H750mm；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2、面材：采用三聚氰胺饰面板；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3、基材：采用环保刨花板；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3、封边：采用与板材同色全自动封边机封边，厚度≥1.5mm；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4、架子：采用50*15*1.2mm厚，口字形方管折弯成型，口字形框内前侧配有走线立盒，立盒外侧冲有散热装饰圆孔，内侧预留有可固定插座孔；挡板侧板采用spcc冷轧钢板厚度0.8mm。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二、学生椅：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1、规格：W340*D240*H440mm；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2、钢架采用不小于20mm×20mm冷轧无缝钢管，管壁厚不低于1.2mm；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3、凳子的脚套为内嵌式黑色/或白色脚套，采用超高分子量PE材料制作，壁厚不小于2mm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底厚不小于5mm；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4、凳面采用25mm厚度E1级环保型刨花板。</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204FBF1">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792.00</w:t>
            </w:r>
          </w:p>
        </w:tc>
      </w:tr>
      <w:tr w14:paraId="4206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7AD131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E923B23">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直播间升降桌+凳子</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871F2D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1D0645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98659A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22897BE">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一、尺寸：</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1600*600*750mm</w:t>
            </w:r>
          </w:p>
          <w:p w14:paraId="66ADED1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1.桌面基材采用25mm厚度优质环保型国标E0级刨花板，整体板材符合</w:t>
            </w:r>
            <w:r>
              <w:rPr>
                <w:rFonts w:hint="eastAsia" w:ascii="宋体" w:hAnsi="宋体" w:eastAsia="宋体" w:cs="宋体"/>
                <w:color w:val="000000" w:themeColor="text1"/>
                <w:sz w:val="21"/>
                <w:szCs w:val="21"/>
                <w:highlight w:val="none"/>
                <w:lang w:eastAsia="zh-CN"/>
                <w14:textFill>
                  <w14:solidFill>
                    <w14:schemeClr w14:val="tx1"/>
                  </w14:solidFill>
                </w14:textFill>
              </w:rPr>
              <w:t>国家标准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要求长时间使用不变形，抗菌无霉变。板材双面压贴三聚氰胺饰面纸，符合</w:t>
            </w:r>
            <w:r>
              <w:rPr>
                <w:rFonts w:hint="eastAsia" w:ascii="宋体" w:hAnsi="宋体" w:eastAsia="宋体" w:cs="宋体"/>
                <w:color w:val="000000" w:themeColor="text1"/>
                <w:sz w:val="21"/>
                <w:szCs w:val="21"/>
                <w:highlight w:val="none"/>
                <w:lang w:eastAsia="zh-CN"/>
                <w14:textFill>
                  <w14:solidFill>
                    <w14:schemeClr w14:val="tx1"/>
                  </w14:solidFill>
                </w14:textFill>
              </w:rPr>
              <w:t>国家</w:t>
            </w:r>
            <w:r>
              <w:rPr>
                <w:rFonts w:hint="eastAsia" w:ascii="宋体" w:hAnsi="宋体" w:eastAsia="宋体" w:cs="宋体"/>
                <w:color w:val="000000" w:themeColor="text1"/>
                <w:sz w:val="21"/>
                <w:szCs w:val="21"/>
                <w:highlight w:val="none"/>
                <w14:textFill>
                  <w14:solidFill>
                    <w14:schemeClr w14:val="tx1"/>
                  </w14:solidFill>
                </w14:textFill>
              </w:rPr>
              <w:t>标准，要求表面防水防油污耐磨耐刮。</w:t>
            </w:r>
          </w:p>
          <w:p w14:paraId="3FD63718">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脱落。</w:t>
            </w:r>
          </w:p>
          <w:p w14:paraId="3065AEFD">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4.升降立柱：双电机长方形正装2节 ，管径尺寸：80*50mm</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允许±10mm</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负载：1200N， </w:t>
            </w:r>
          </w:p>
          <w:p w14:paraId="69B3FCC9">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速度：32mm/S ，噪⾳：≤50dB ，电压：100-240V ，⾼度：725-1180mm ，⾏程：455mm.</w:t>
            </w:r>
          </w:p>
          <w:p w14:paraId="502CDBD4">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5.配件： 分体式控制（含分体控制器、控制盒、电源线）</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86173D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1600.00</w:t>
            </w:r>
          </w:p>
        </w:tc>
      </w:tr>
      <w:tr w14:paraId="656A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DE99DD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E43C4EB">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教师讲台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6C18156">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C5B043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20935F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2A407F4">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一、教师讲台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1、规格：约W1400*D600*H750mm；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2、面材：采用三聚氰胺饰面板；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3、基材：采用环保刨花板；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3、封边：采用与板材同色全自动封边机封边，厚度≥1.5mm；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4、架子：采用50*15*1.2mm厚，口字形方管折弯成型，口字形框内前侧配有走线立盒，立盒外侧冲有散热装饰圆孔，内侧预留有可固定插座孔；挡板侧板采用spcc冷轧钢板厚度0.8mm。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二、教师椅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1.黑色全新料加纤背框，扪透气网布；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2.黑色PP固定腰靠；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3.黑色PP连体固定扶手；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4.45高密度</w:t>
            </w:r>
            <w:r>
              <w:rPr>
                <w:rFonts w:hint="eastAsia" w:ascii="宋体" w:hAnsi="宋体" w:cs="宋体"/>
                <w:color w:val="000000" w:themeColor="text1"/>
                <w:kern w:val="0"/>
                <w:sz w:val="21"/>
                <w:szCs w:val="21"/>
                <w:highlight w:val="none"/>
                <w:lang w:eastAsia="zh-CN"/>
                <w14:textFill>
                  <w14:solidFill>
                    <w14:schemeClr w14:val="tx1"/>
                  </w14:solidFill>
                </w14:textFill>
              </w:rPr>
              <w:t>纯棉</w:t>
            </w:r>
            <w:r>
              <w:rPr>
                <w:rFonts w:hint="eastAsia" w:ascii="宋体" w:hAnsi="宋体" w:eastAsia="宋体" w:cs="宋体"/>
                <w:color w:val="000000" w:themeColor="text1"/>
                <w:kern w:val="0"/>
                <w:sz w:val="21"/>
                <w:szCs w:val="21"/>
                <w:highlight w:val="none"/>
                <w14:textFill>
                  <w14:solidFill>
                    <w14:schemeClr w14:val="tx1"/>
                  </w14:solidFill>
                </w14:textFill>
              </w:rPr>
              <w:t>坐垫，扪弹力布；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5.2.5mm原位锁定蝴蝶底盘，可倾仰；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6.过SGS认证气杆，100mm缩50mm；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7.310mm黑色五星脚，静压1000KG；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8.50mm尼龙+PU静音脚轮过BIFMA。</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35085B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1200.00</w:t>
            </w:r>
          </w:p>
        </w:tc>
      </w:tr>
      <w:tr w14:paraId="43EE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4F52AA9">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D6341E4">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实景直播间陈美</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B28D4D0">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00F241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E8C10B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9705FA3">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满足30平米的直播商品展示台、实木商品货架、陈美成列、仿真绿植等物料。</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CEBBCDF">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14000.00</w:t>
            </w:r>
          </w:p>
        </w:tc>
      </w:tr>
      <w:tr w14:paraId="2A2C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E1B7BC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DBC3E31">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无风感天花机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B927582">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海尔、美的、格力</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A4E85F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3CB98A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B7E6032">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1、能效等级：1级；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2、全年能源消耗效率：≥3.6；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3、额定制冷量(W)：≥13000；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4、额定制热量(W)：≥13850；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5、额定制冷功率(W)：≤5400；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6、额定制热功率(W)：≤4200；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7、运行噪音（dB）室内（高风）</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≤49；</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8、运行噪音（dB）室外（高风）</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≤59；</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9、额定循环风量（m³/h）：≥2000；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10、电压/频率（V/Hz）：380V3N~/50Hz。</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C18B2A7">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10000.00</w:t>
            </w:r>
          </w:p>
        </w:tc>
      </w:tr>
      <w:tr w14:paraId="54FB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1EEAEC99">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E42F8D8">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1.5匹空调</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7D2E5FD">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海尔、美的、格力</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832922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DADFD0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ABB2BA4">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1、能效等级：1级；</w:t>
            </w:r>
          </w:p>
          <w:p w14:paraId="24F068A4">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2、能效比APF：4.88；</w:t>
            </w:r>
          </w:p>
          <w:p w14:paraId="10D5DEE9">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3、额定制冷量(W)：5090；</w:t>
            </w:r>
          </w:p>
          <w:p w14:paraId="5FF7F9FE">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4、额定制热量(W)：7290；</w:t>
            </w:r>
          </w:p>
          <w:p w14:paraId="4A6F5C06">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5、额定制冷功率(W)：1240；</w:t>
            </w:r>
          </w:p>
          <w:p w14:paraId="586B53E1">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6、额定制热功率(W)：1950；</w:t>
            </w:r>
          </w:p>
          <w:p w14:paraId="65D7E6F3">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7、运行噪音（dB）室内（高风）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37；</w:t>
            </w:r>
          </w:p>
          <w:p w14:paraId="20F1E8DE">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8、运行噪音（dB）室外（高风）</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53；</w:t>
            </w:r>
          </w:p>
          <w:p w14:paraId="4E7C2DEB">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9、额定循环风量（m³/h）：1000；</w:t>
            </w:r>
          </w:p>
          <w:p w14:paraId="1A3729A5">
            <w:p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10、电压/频率（V/Hz）：220V~/50Hz。</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0DC296E">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3500.00</w:t>
            </w:r>
          </w:p>
        </w:tc>
      </w:tr>
      <w:tr w14:paraId="2CA6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11D6B0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0FDBFDE">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空调辅材配件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7CAC6A4">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海尔、美的、格力</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6D7870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5E1F36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0481978">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包含空调安装所需的10米铜管、外机不锈钢支架、墙体打孔、加成膨胀螺钉等。</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DA0B069">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2500.00</w:t>
            </w:r>
          </w:p>
        </w:tc>
      </w:tr>
      <w:tr w14:paraId="012E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E17F815">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80625F5">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监控摄像头</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73250F6">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海康威视、大华、宇视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059FF6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244095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BE80A4F">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1、目标智搜|超级智能编码|30m红外&amp;20m白光补光|智能补光|内置麦克风；</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2、传感器类型：1/3"ProgressiveScanCMOS；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3、最低照度：彩色：0.005Lux；</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4、快门：1/3s~1/100,000s；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5、宽动态：120dB；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6、日夜切换模式：ICR红外滤片式；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7、调节角度：水平：0°~360°，垂直：0°~75°，旋转：0°~360°；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焦距&amp;视场角：2.8mm，水平视场角：98°，垂直视场角：54°，对角视场角：115°4mm，水平视场角：79°，垂直视场角：42°，对角视场角：93°6mm，水平视场角：49°，垂直视场角：26°，对角视场角：57°8mm，水平视场角：38°，垂直视场角：21°，对角视场角：44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9、普通事件：移动侦测（支持人形检测）、异常；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10、补光灯类型：智能补光，可切换白光灯、红外灯；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11、补光距离：红外光最远可达30m，白光最远可达20m；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12、音频：1个内置麦克风。</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CBC16B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432.00</w:t>
            </w:r>
          </w:p>
        </w:tc>
      </w:tr>
      <w:tr w14:paraId="4B9C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94BEF53">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E10ABC8">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监控录像机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49E9B0B">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海康威视、大华、宇视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D4F123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60F2DF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C73D31B">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1、可接驳符合ONVIF、RTSP标准的众多主流厂商网络摄像机；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2、支持接入H.265、Smart265、H.264、Smart264视频编码码流；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3、支持8路1080P解码（开启SVC增强模式后，最大可提升至12路1080P解码）；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4、支持6MP高清网络视频的预览、存储与回放；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5、支持HDMI与VGA同源输出，HDMI最大支持超高清4K输出，VGA支持高清1080P输出；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6、支持1个SATA接口，最大支持8T硬盘；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7、支持后智能分析能力，支持智能移动侦测去误报，可精准过滤非人、非车移动侦测误报，大幅提升移动侦测报警准确性；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8、针对人、车及事件类型，支持快速回放与智能检索功能，大幅提升录像回放和检索效率；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9、支持云服务，通过互联APP可实现手机远程预览/回放/配置；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10、含：1块6TB硬盘；</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C153046">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2148.00</w:t>
            </w:r>
          </w:p>
        </w:tc>
      </w:tr>
      <w:tr w14:paraId="3514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C39644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EAA5B63">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8口百兆PoE交换机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0A0170A">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海康威视、大华、宇视</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41F3AA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440F6D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1CAE14D">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1、≥8个百兆PoE电口，≥1个百兆电口；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2、1~8口支持IEEE802.3at/afPoE供电；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3、支持红口保障；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4、支持8芯供电；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5、支持最远200~300米传输；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6、支持6KV防浪涌（PoE口）；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7、支持PoE输出功率管理。</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600097A">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550.00</w:t>
            </w:r>
          </w:p>
        </w:tc>
      </w:tr>
      <w:tr w14:paraId="334C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DDB91A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F5CC17D">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蓝箱LED影视灯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472FA6F">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itc、北极环影、</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彩智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61382E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684A0C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2CCA55E">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1.采用≥630*0.5W LED光源，光源平均寿命≥50000H。</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2.具备光斑角度≥100°。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3.支持0-25次/秒电子频闪，速度可调节，内置随机频闪或脉冲频闪；支持0-100%电子线性调光。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4.支持DMX信号更新、云端服务器远程在线更新。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5.采用≥1.8英寸蓝屏LCD显示屏，配置≥4个机械按键。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6.内置NTC温度控测功能，当LED工作过热时，智能降低LED的输出功率。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7.支持DMX512协议，RDM协议，内置主从模式、自走模式、手动控制模式。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8.具备≥3种通道模式，由精简模式≥2CH，标准模式≥6CH，拓展模式≥7CH组成。</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9.配置≥1个电源输入接口，≥1个电源输出接口，≥1个DMX512输入接口，≥1个DMX512输出接口。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10.具备Ra≥95。（</w:t>
            </w:r>
            <w:r>
              <w:rPr>
                <w:rFonts w:hint="eastAsia" w:ascii="宋体" w:hAnsi="宋体" w:cs="宋体"/>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 w:val="21"/>
                <w:szCs w:val="21"/>
                <w:highlight w:val="none"/>
                <w14:textFill>
                  <w14:solidFill>
                    <w14:schemeClr w14:val="tx1"/>
                  </w14:solidFill>
                </w14:textFill>
              </w:rPr>
              <w:t>公章）；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11.支持3000K-6500K色温线性调节。（</w:t>
            </w:r>
            <w:r>
              <w:rPr>
                <w:rFonts w:hint="eastAsia" w:ascii="宋体" w:hAnsi="宋体" w:cs="宋体"/>
                <w:color w:val="000000" w:themeColor="text1"/>
                <w:kern w:val="0"/>
                <w:sz w:val="21"/>
                <w:szCs w:val="21"/>
                <w:highlight w:val="none"/>
                <w:lang w:eastAsia="zh-CN"/>
                <w14:textFill>
                  <w14:solidFill>
                    <w14:schemeClr w14:val="tx1"/>
                  </w14:solidFill>
                </w14:textFill>
              </w:rPr>
              <w:t>竞标</w:t>
            </w:r>
            <w:r>
              <w:rPr>
                <w:rFonts w:hint="eastAsia" w:ascii="宋体" w:hAnsi="宋体" w:eastAsia="宋体" w:cs="宋体"/>
                <w:color w:val="000000" w:themeColor="text1"/>
                <w:kern w:val="0"/>
                <w:sz w:val="21"/>
                <w:szCs w:val="21"/>
                <w:highlight w:val="none"/>
                <w14:textFill>
                  <w14:solidFill>
                    <w14:schemeClr w14:val="tx1"/>
                  </w14:solidFill>
                </w14:textFill>
              </w:rPr>
              <w:t>时必须提供具有CNAS或CMA标识的检验（检测）报告复印件，并加盖</w:t>
            </w:r>
            <w:r>
              <w:rPr>
                <w:rFonts w:hint="eastAsia" w:ascii="宋体" w:hAnsi="宋体" w:cs="宋体"/>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 w:val="21"/>
                <w:szCs w:val="21"/>
                <w:highlight w:val="none"/>
                <w14:textFill>
                  <w14:solidFill>
                    <w14:schemeClr w14:val="tx1"/>
                  </w14:solidFill>
                </w14:textFill>
              </w:rPr>
              <w:t>公章）；</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87E752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1800.00</w:t>
            </w:r>
          </w:p>
        </w:tc>
      </w:tr>
      <w:tr w14:paraId="5F62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E8B877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2D5648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信号放大器</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7452D4E">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itc、北极环影、</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彩智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443327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34F7EF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B1F1B5B">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1.支持DMX数字信号类型。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2.支持≥1路直通输入，支持≥1路直通输出。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3.支持≥8路光隔离信号分配输出。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4.支持RDM功能。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5.支持数字信号指示灯。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6.支持DMX信号输入连接。</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A0C90E5">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1150.00</w:t>
            </w:r>
          </w:p>
        </w:tc>
      </w:tr>
      <w:tr w14:paraId="303F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2FC60E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B391B74">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铝合金轨道及固定架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7727FEF">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85D8A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61295A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米</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B7394D3">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5cm*4cm*4cm工字型，铝合金材质，表面氧化镀膜处理</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B5651F0">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216.00</w:t>
            </w:r>
          </w:p>
        </w:tc>
      </w:tr>
      <w:tr w14:paraId="7D6B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F52A64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5635C9F">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灯光轨道辅材</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12C3078">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11BF82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D7768C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85A471E">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连接件，角码，伸缩支架等</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5648B8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10000.00</w:t>
            </w:r>
          </w:p>
        </w:tc>
      </w:tr>
      <w:tr w14:paraId="2369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447B5F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137C87A">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灯具保险链</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F25338A">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E3D82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360FDC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5082DF9">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一、保险链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1.规格：直径≥4.0mm；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2.长度：总长≥845mm；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3.材质：铁+包胶；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4.承重：≥100kg；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备注：配1个5号扣，铝套。</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二、多功能灯钩</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1.规格：厚度≥30mm；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2.承重：≥150kg；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3.卡管：44mm-52mm；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4.配套：外六角螺栓M10*40；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5.材质：拉伸铝。</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F067849">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17.00</w:t>
            </w:r>
          </w:p>
        </w:tc>
      </w:tr>
      <w:tr w14:paraId="554A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67D451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CF7A99A">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灯控台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FD84FC3">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itc、北极环影、</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彩智</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308197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7991D4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FC0BB23">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1.DMX512通道数≥1024。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2.电脑灯的配接数量≥100。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3.每台电脑灯可用控制通道≥120主通道(包括微调通道)。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4.可保存的场景数量≥100；可同时运行的场景数量≥10；多步场景的总步数≥1000；每个场景可存储图形数量≥5；可同时运行图形数量≥10。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5.支持自定义R20灯库，控台可自动生成同厂家灯具设备的灯库。</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6.配备图形生成器，可生成P/T等图形。</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7.支持Art-net协议与RDM协议控制方式。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8.支持电脑灯重新配接地址码。</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9.支持互锁场景、点控场景、立即黑场。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10.支持转盘、推杆调整通道数值；支持推杆启动场景并进行调光。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11.具备≥68个按键、≥11个推杆、≥3个转盘，配备全背光灯光编程键盘。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12.采用≥3.5英寸高清液晶显示屏。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13.支持U盘本地升级和云端远程软件升级。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14.搭配声光电视讯管控平台使用，支持远程控制，支持手持式设备远程控制，兼容IOS手持终端系统。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15.搭配声光电视讯管控平台使用，支持可通过Web端/IOS端进行操控管理。</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17FA45E">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1036.00</w:t>
            </w:r>
          </w:p>
        </w:tc>
      </w:tr>
      <w:tr w14:paraId="5D92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196246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81D4A40">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综合布线</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3DFEA847">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511DD2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52A1BB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A3F3E28">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包含设备安装所需的光纤盒、光纤、光纤条线、尾纤、熔接、六类非屏蔽双绞线、水晶头、视频线、电源插排、数据线、信息模块、信息面板、底盒、线管线槽、扎带等。</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1F9C4F4">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20000.00</w:t>
            </w:r>
          </w:p>
        </w:tc>
      </w:tr>
      <w:tr w14:paraId="6985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E123FD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E54F8A9">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系统集成</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1217890">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736317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8E8ADE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4622BE6">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包含项目实施过程中所涉及的运输、搬运、开槽及恢复，综合布线、线槽线管敷设、线缆穿管、设备安装、设备调试、软件安装、软件调试、试运行等。</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027B1A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20000.00</w:t>
            </w:r>
          </w:p>
        </w:tc>
      </w:tr>
      <w:tr w14:paraId="02D0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3F9D2E0">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7A9E6BD">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LED</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全彩</w:t>
            </w:r>
            <w:r>
              <w:rPr>
                <w:rFonts w:hint="eastAsia" w:ascii="宋体" w:hAnsi="宋体" w:eastAsia="宋体" w:cs="宋体"/>
                <w:color w:val="000000" w:themeColor="text1"/>
                <w:kern w:val="0"/>
                <w:sz w:val="21"/>
                <w:szCs w:val="21"/>
                <w:highlight w:val="none"/>
                <w14:textFill>
                  <w14:solidFill>
                    <w14:schemeClr w14:val="tx1"/>
                  </w14:solidFill>
                </w14:textFill>
              </w:rPr>
              <w:t>显示屏</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C06693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希沃、itc、艾比森</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00F5F9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10.00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B70ECF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平方米</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5F8C6C8">
            <w:pPr>
              <w:pStyle w:val="67"/>
              <w:numPr>
                <w:ilvl w:val="0"/>
                <w:numId w:val="4"/>
              </w:numP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点间距≤1.86mm；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2、为保证产品稳定性，要求采用TOP型SMD封装的灯珠，1R1G1B；灯珠结构支持PPA碗杯结构、点胶封装、出光方式为单面发光；支持PCB平面结构，molding封装、切割、出光方式为五面发光；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3、LED显示模组亮度均匀性≥99%（校正后）；</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4、LED显示模组的基色主波长的测量误差∆入D≤2nm；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5、视角：垂直≥178度，水平≥178度</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6、色温（K）：9300K，20—20000可调，调节步长100K，色温为6500K时，100%、75%、50%、25%四档电平白场调节色温误差≤±200K；色温为8500K时，100%、75%、50%、25%四档电平白场调节色温误差≤±100K；</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7、电流增益调节级别≥10位，电流增益调节范围1%-199%</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8、视觉舒适度(VICO指数)测试值在O≤VICO＜1</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视觉舒适度等级为1级，视觉健康舒适度等级为S级；</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9、色度均匀性：±0.001(Cx,Cy之内)；</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10、对比度≥20000:1；</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11、模组间隙≤0.01mm，拼接模组间隙≤0.01mm，像素中心距相对偏差等级Jx≤0.5%，垂直相对错位等级Cc≤0.5%，水平相对错位等级Cs≤0.5%；</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12、刷新率≥3840Hz；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13、色域覆盖率：显示符合广电级显示效果，高色域重合度，色域重合度≥99.3%；色域覆盖率：NTSC 色域覆盖率≥125%；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14、PCB 采用 FR-4 四层板同等级或更高材料，表面沉金处理，板厚≥1.6mm，铜厚≥1 盎司，TG≥150，PCB 板表面具备防潮/防尘/防静电/抗氧化，防霉等级≤1 级。采用抗消隐设计，无“毛毛虫”“鬼影”跟随现象，模组与HUB板采用排线连接，无级联，可直接插拔和热插拔</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15、显示屏塑料面罩底壳应能通过550℃灼热丝试验要求，满足HB等级要求；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16、显示屏经蓝光危害检测结果为无危害；</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17、噪声测试屏前、屏后、屏左、屏右1m处，噪声声压≤3dB；</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18、符合LED显示单元节能认证技术规范,具有智能节电和黑屏节电功能，节能模式节电60%以上；</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19、平均修复时间≤1分钟，平均无故障工作时间≥120000小时，支持7*24小时不间断工作；</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20、LED显示屏所使用的各种材料和元器件，都应满足《电子信息产品中有毒有害物质的限量要求》</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铅、汞、六价铬、多溴联苯、多溴二苯醚(十溴二苯醚除外)的含量不应超过0.1%</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镉的含量不应超过0.01%；</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21、LED显示屏图像运动图像清晰度、灰度表现力满足图像质量好</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5ADDECC1">
            <w:pPr>
              <w:pStyle w:val="6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22、采用 印制板测试方法，GB/T 1408.1 ，IPC-TM-650 2.5.7D、IPC-TM-650 2.5.7.1、IPC-TM-6502.5.6B、IPC-TM-650 2.5.6.2AASTM D149 在工业用电频率时实心电绝缘材料的介电击穿电压与介电强度的试验方法，印刷板在经过湿热箱处理120h后进行测试，绝缘部分未被击穿；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23、采用 MC 多通道校正技术，消除屏体在不同灰阶下的麻点和色块问题，保证全灰阶显示均匀一致；</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24、支持鬼影消除、低灰偏色补偿、去除坏点、毛毛虫消除、余辉消除、亮度缓慢变亮功能；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25、摩擦起电电压|V|≤100V</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静电电压衰减期 (±1000-±100V）≤2S</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26、具备20条以上可调节的γ校正曲线；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27、采用 MWFRFT 多层多参数智慧调节技术处理技术，打破传统单层 WFRFT 结构模式扩展为多层 MWFRFT 结构，提升大屏低灰刷新不足引起的闪烁问题；</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28、模组采用4P接插头，免工具维护，具有防呆设置，避免线路接错的问题。采用集成hub接收卡控制，支持通讯状态监测，高灰度，高刷新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29、支持HDR信号显示，支持HDR高动态光照渲染</w:t>
            </w:r>
            <w:r>
              <w:rPr>
                <w:rFonts w:hint="eastAsia" w:ascii="宋体" w:hAnsi="宋体" w:cs="宋体"/>
                <w:color w:val="000000" w:themeColor="text1"/>
                <w:kern w:val="0"/>
                <w:sz w:val="21"/>
                <w:szCs w:val="21"/>
                <w:highlight w:val="none"/>
                <w:lang w:eastAsia="zh-CN"/>
                <w14:textFill>
                  <w14:solidFill>
                    <w14:schemeClr w14:val="tx1"/>
                  </w14:solidFill>
                </w14:textFill>
              </w:rPr>
              <w:t>技术</w:t>
            </w:r>
            <w:r>
              <w:rPr>
                <w:rFonts w:hint="eastAsia" w:ascii="宋体" w:hAnsi="宋体" w:eastAsia="宋体" w:cs="宋体"/>
                <w:color w:val="000000" w:themeColor="text1"/>
                <w:kern w:val="0"/>
                <w:sz w:val="21"/>
                <w:szCs w:val="21"/>
                <w:highlight w:val="none"/>
                <w14:textFill>
                  <w14:solidFill>
                    <w14:schemeClr w14:val="tx1"/>
                  </w14:solidFill>
                </w14:textFill>
              </w:rPr>
              <w:t>。支持高动态范围(HDR，Higi-Dynamic Range)检测项目峰值亮度1000-1500、黑色亮度≤0.05cd/m2、EOTF 曲线拟合度0.7-1.3、色域覆盖率≥90（相对DCILP3色空间）、色域重合度≥60%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达到HDR3.0标准。</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30、支持模组级的 LED 灯防撞灯保护装置；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31、通过 GB/T 2423.37-2006 4.2 沙尘试验，粒子尺寸＜75μm 的滑石粉，尘降量 600g/（㎡ ·d）， 自由降尘，试验时间8h，产品未发现尘沉积及侵入；</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32、电源插头或电源接入端子与外壳裸露金属部件之间绝缘电阻在正常大气条件下应≥500MΩ，湿热条件下应≥20MΩ;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33、亮度调节支持手动/自动/远程调节；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34、通过灯管耐焊耐热测试：灯珠引脚无氧化</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焊接正常</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灯珠胶体正常</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点亮正常；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35、通过抗静电(ESD)测试</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HBM模式</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ESD＞2000V</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灯珠点亮无异常；</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57C1A1B">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4700.00</w:t>
            </w:r>
          </w:p>
        </w:tc>
      </w:tr>
      <w:tr w14:paraId="0606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A0B148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BC21781">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全彩控制系统接收卡</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60D8D8E">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诺瓦、卡莱特、小鸟</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EC83A9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21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69CE5A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张</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8D418DF">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1.灵活带载，单卡支持24组数据输出模式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2.无需转接板，单卡自带HUB75E接口，更加稳定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3.单卡带载像素512*384</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4.支持逐点亮色度校正，可以对每个灯点的亮度和色度进行校正，有效消除色差，使整屏的亮度和色度达到高度均匀一致，提高显示屏的画质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5.快速亮暗线调节在调试软件上进行快速亮暗线调节，快速解决因箱体及模组拼接造成的显示屏亮暗线，调节过程中即时生效，简单易用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6.配合支持3D功能的独立主控，在软件或独立主控的操作面板上开启3D功能，并设置3D参数，使画面显示3D效果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7.可以将指定图片设置为显示屏的开机、网线断开或无视频源信号时的画面或者最后一帧画面通过软件调节，可以解决箱体或灯板之间，因拼接导致的亮暗线问题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8.支持灯板flash管理，校正系数双备份，更换灯板后，无需重新上传校正系数，屏体重新断上电即可使用对应灯板校正系数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9.支持5pin液晶模块，用于显示接收卡的温度、电压、单次运行时间和总运行时间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10.支持千兆网，可通过网线直接连接PC端进行调试和显示，无需发送卡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11.接收卡电源接口与灯板电源接口一致(与灯板电源一致),无需单独配线，安装方便</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1C9DF75">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122.00</w:t>
            </w:r>
          </w:p>
        </w:tc>
      </w:tr>
      <w:tr w14:paraId="1A1C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30758F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F23B13F">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视频处理器</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00C1C5B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诺瓦、卡莱特、小鸟</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18A03E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CC439E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AA1CA05">
            <w:pPr>
              <w:widowControl/>
              <w:numPr>
                <w:ilvl w:val="0"/>
                <w:numId w:val="5"/>
              </w:numPr>
              <w:jc w:val="left"/>
              <w:outlineLvl w:val="0"/>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采用标准 19 英寸金属结构机箱，机箱为后挂耳结构，上盖无螺钉安装</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外壳防护等级符合GBIT 4280-2017中IP20的要求</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采用纯硬件 FPGA 架构设计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p w14:paraId="00476F43">
            <w:pPr>
              <w:widowControl/>
              <w:numPr>
                <w:ilvl w:val="0"/>
                <w:numId w:val="5"/>
              </w:numPr>
              <w:ind w:left="0" w:leftChars="0" w:firstLine="0" w:firstLineChars="0"/>
              <w:jc w:val="left"/>
              <w:outlineLvl w:val="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输入接口至少包括1路HDMI2.0+LOOP,2路HDMI1.3，1路USB3.0，最大可支持4096*2160@60HZ信号输入，支持选配1路3G-SDI（IN+LOOP）。</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3、视频输出支持不少于6路千兆网口输出，1路10G-OPT光口，最大带载可达390万像素，最宽支持10240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最高8192。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4、音频输入支持视频口伴随音频输入及独立输入两种模式，音频输出支持网口扩展输出及3.5mm独立音频口输出；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5、支持输入源备份功能，主源丢失下，无需人为操作可自动切换至备源显示，切换过程无黑屏；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6、可支持144HZ高帧率输入输出，输出支持插帧、抽帧、倍频（2倍频、3倍频、4倍频）功能，可将30HZ信号，倍频至120HZ输出；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7、图层能力：最大可支持不少于6个2K图层或1个4K图层+2个2K图层，全部图层大小和位置可单独调节。4K接口输入2K信号，按2K图层计算图层资源；</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9、支持U盘即插即播功能，最大支持4K级（3840*2160@60fps）图片和视频的流畅播放，播放列表</w:t>
            </w:r>
            <w:r>
              <w:rPr>
                <w:rFonts w:hint="eastAsia" w:ascii="宋体" w:hAnsi="宋体" w:cs="宋体"/>
                <w:color w:val="000000" w:themeColor="text1"/>
                <w:kern w:val="0"/>
                <w:sz w:val="21"/>
                <w:szCs w:val="21"/>
                <w:highlight w:val="none"/>
                <w:lang w:eastAsia="zh-CN"/>
                <w14:textFill>
                  <w14:solidFill>
                    <w14:schemeClr w14:val="tx1"/>
                  </w14:solidFill>
                </w14:textFill>
              </w:rPr>
              <w:t>及</w:t>
            </w:r>
            <w:r>
              <w:rPr>
                <w:rFonts w:hint="eastAsia" w:ascii="宋体" w:hAnsi="宋体" w:eastAsia="宋体" w:cs="宋体"/>
                <w:color w:val="000000" w:themeColor="text1"/>
                <w:kern w:val="0"/>
                <w:sz w:val="21"/>
                <w:szCs w:val="21"/>
                <w:highlight w:val="none"/>
                <w14:textFill>
                  <w14:solidFill>
                    <w14:schemeClr w14:val="tx1"/>
                  </w14:solidFill>
                </w14:textFill>
              </w:rPr>
              <w:t>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10、标配全彩液晶，搭配实体按键，极大的方便了设备整体状态的监控及设备功能的控制</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设备功能按键及丝印信息采用全中文提示，</w:t>
            </w:r>
          </w:p>
          <w:p w14:paraId="095E5F24">
            <w:pPr>
              <w:widowControl/>
              <w:numPr>
                <w:ilvl w:val="0"/>
                <w:numId w:val="0"/>
              </w:numPr>
              <w:ind w:leftChars="0"/>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11、支持2种用户模式，标准模式和专业模式，满足不同角色对显示屏的分权管理</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12、支持微信小程序快捷控制，包括亮度调节、输出画质调节、待机模式、画面冻结、场景切换、U盘播放等功能；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13、支持平板对控制器进行快捷控制，包括亮度调节、图层布局调节、画面冻结、黑屏、场景切换、音量大小、OSD开关等功能；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14、支持创建多个设备还原点，将当前设备的配屏，场景，输出等参数存储为还原点，当系统工作异常时，可根据还原点一键快速还原；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15、支持控制设备白名单，可通过MAC地址限制控制设备，非白名单内设备无法控制设备，不允许对设备进行操作；</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16、MTBF≥150000小时，MTTR平均修复小于10分钟可用度大于 99%，整机寿命不小于150000小时。产品稳定性高、性能卓越、纯硬件结构，上电即可正常工作</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356D26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lang w:val="en-U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4767.00</w:t>
            </w:r>
          </w:p>
        </w:tc>
      </w:tr>
      <w:tr w14:paraId="326B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80DE879">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4FC3725">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LED电源</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1D1814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思齐、创联、长城</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27FFF4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33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5A0609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752B7C3">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5V/4.5V,40A输出功率电源，带6个灯板。</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F3C10C8">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64.00</w:t>
            </w:r>
          </w:p>
        </w:tc>
      </w:tr>
      <w:tr w14:paraId="4EAB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0B6B040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2A6481D">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配电柜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266E98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4D0881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18C092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eastAsia="zh-CN"/>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AD561FE">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专用LED配电柜，负荷10KW</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带远程、定时开关电</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9121784">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790.00</w:t>
            </w:r>
          </w:p>
        </w:tc>
      </w:tr>
      <w:tr w14:paraId="191D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C36232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233DB36">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屏体结构支架及辅助材料</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737B2D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913B4E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r>
              <w:rPr>
                <w:rFonts w:hint="eastAsia" w:ascii="宋体" w:hAnsi="宋体" w:cs="宋体"/>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F5AFB4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平方米</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1948BFA">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钢结构制作，安装调试</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85AD46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604.00</w:t>
            </w:r>
          </w:p>
        </w:tc>
      </w:tr>
      <w:tr w14:paraId="4E7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FE0A24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D5341F7">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LED移动控制终端</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377895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联想、戴尔、华硕</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08BEAD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2FC727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5F582C3">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1、处理器：酷睿Ultra9-275HX；</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2、内存：32GB；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3、硬盘：1TB SSD；</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4、显卡：RTX 5060-8GB独显；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5、屏幕</w:t>
            </w:r>
            <w:r>
              <w:rPr>
                <w:rFonts w:hint="eastAsia" w:ascii="宋体" w:hAnsi="宋体" w:cs="宋体"/>
                <w:color w:val="000000" w:themeColor="text1"/>
                <w:kern w:val="0"/>
                <w:sz w:val="21"/>
                <w:szCs w:val="21"/>
                <w:highlight w:val="none"/>
                <w:lang w:val="en-US" w:eastAsia="zh-CN"/>
                <w14:textFill>
                  <w14:solidFill>
                    <w14:schemeClr w14:val="tx1"/>
                  </w14:solidFill>
                </w14:textFill>
              </w:rPr>
              <w:t>显示</w:t>
            </w:r>
            <w:r>
              <w:rPr>
                <w:rFonts w:hint="eastAsia" w:ascii="宋体" w:hAnsi="宋体" w:eastAsia="宋体" w:cs="宋体"/>
                <w:color w:val="000000" w:themeColor="text1"/>
                <w:kern w:val="0"/>
                <w:sz w:val="21"/>
                <w:szCs w:val="21"/>
                <w:highlight w:val="none"/>
                <w14:textFill>
                  <w14:solidFill>
                    <w14:schemeClr w14:val="tx1"/>
                  </w14:solidFill>
                </w14:textFill>
              </w:rPr>
              <w:t>尺寸：</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16英寸；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6、颜色：碳晶黑  。</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01528BE">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6200.00</w:t>
            </w:r>
          </w:p>
        </w:tc>
      </w:tr>
      <w:tr w14:paraId="2475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1FE2A7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13B7759">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备品备件</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24A46B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FD0708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B909C2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3357C04">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同批次备品灯板、接收卡、电源</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6BD0D46">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1440.00</w:t>
            </w:r>
          </w:p>
        </w:tc>
      </w:tr>
      <w:tr w14:paraId="73E5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1B2421B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0DBCAA6">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AIGC融创工作站（学生端</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、教师端</w:t>
            </w: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7F47109">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希沃、联想、戴尔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D028E5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377AF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78754FF">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w:t>
            </w:r>
            <w:r>
              <w:rPr>
                <w:rFonts w:hint="eastAsia" w:ascii="宋体" w:hAnsi="宋体" w:eastAsia="宋体" w:cs="宋体"/>
                <w:color w:val="000000" w:themeColor="text1"/>
                <w:sz w:val="21"/>
                <w:szCs w:val="21"/>
                <w:highlight w:val="none"/>
                <w:lang w:val="en-US" w:eastAsia="zh-CN"/>
                <w14:textFill>
                  <w14:solidFill>
                    <w14:schemeClr w14:val="tx1"/>
                  </w14:solidFill>
                </w14:textFill>
              </w:rPr>
              <w:t>工作站</w:t>
            </w:r>
            <w:r>
              <w:rPr>
                <w:rFonts w:hint="eastAsia" w:ascii="宋体" w:hAnsi="宋体" w:eastAsia="宋体" w:cs="宋体"/>
                <w:color w:val="000000" w:themeColor="text1"/>
                <w:sz w:val="21"/>
                <w:szCs w:val="21"/>
                <w:highlight w:val="none"/>
                <w14:textFill>
                  <w14:solidFill>
                    <w14:schemeClr w14:val="tx1"/>
                  </w14:solidFill>
                </w14:textFill>
              </w:rPr>
              <w:t>配置</w:t>
            </w:r>
          </w:p>
          <w:p w14:paraId="631D94E0">
            <w:pPr>
              <w:pStyle w:val="67"/>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1.CPU：≥10核、≥16线程、主频≥2.4GHz、睿频频率≥4.7GHz、缓存≥20MB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2.内存：16GB DDR5内存或以上，内存频率≥4800MT/s，最大支持128GB；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3.硬盘：≥1TB M.2 NVMe SSD硬盘，支持拓展≥1个M.2固态硬盘，支持拓展≥2个机械硬盘；</w:t>
            </w:r>
          </w:p>
          <w:p w14:paraId="4ABB763A">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4.显卡：≥5060TI -N卡 16GB独立显卡；</w:t>
            </w:r>
          </w:p>
          <w:p w14:paraId="32C2BF5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5.前置面板接口：USB3.2接口≥7个（至少包括USB-C接口≥1个，其中≥3个USB接口速率≥10Gbps，≥4个USB接口速率≥5Gbps）；≥2个麦克风接口，其中至少包括1个3.5mm四段式耳麦接口，1个3.5mm三段式麦克风接口；</w:t>
            </w:r>
          </w:p>
          <w:p w14:paraId="5EE1FD74">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6.后置面板接口：≥4个USB-A接口，支持键盘开机；≥1个HDMI、≥1个DP、≥1个VGA接口；≥3个后置音频接口；1个RJ45接口；</w:t>
            </w:r>
          </w:p>
          <w:p w14:paraId="47938788">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7.关机状态下，支持≥2个前置USB端口对外供电，包含USB-C接口。</w:t>
            </w:r>
          </w:p>
          <w:p w14:paraId="2796DE8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8.内置拓展接口：1个PCIE x16 5.0 16 Lanes、1个PCIE x4 4.0 4 Lanes、1个PCIE x1 PCIE 4.0 1 Lanes；4个SATA3.0接口、3个M.2接口；</w:t>
            </w:r>
          </w:p>
          <w:p w14:paraId="1A80F845">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9.集成标准声卡，支持拓展内置扬声器；</w:t>
            </w:r>
          </w:p>
          <w:p w14:paraId="5B659138">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10.支持拓展9.5mm标准光驱配备；</w:t>
            </w:r>
          </w:p>
          <w:p w14:paraId="7A4D1DD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11.机箱无需工具可实现内存条、固态硬盘、机械硬盘、独立显卡、电源的拆装维护；</w:t>
            </w:r>
          </w:p>
          <w:p w14:paraId="18E8C843">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12.机箱体积：≥17L，机箱配备非后加或非原配件顶置提手；</w:t>
            </w:r>
          </w:p>
          <w:p w14:paraId="12B641D8">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13.电源：电源功率≥650W，电源转换效率≥92%；</w:t>
            </w:r>
          </w:p>
          <w:p w14:paraId="66A9E8E4">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14.采用直插电源，电源与主板不通过软质线材连接；</w:t>
            </w:r>
          </w:p>
          <w:p w14:paraId="490BE2AA">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15.具备机箱防尘滤网，防尘滤网可以在不拆开机箱的情况下拆卸；机箱后面板具有一键还原按钮，提供非基于操作系统的一键备份还原的功能；</w:t>
            </w:r>
          </w:p>
          <w:p w14:paraId="4098BEB6">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16.安全管控：BIOS支持单独管控关闭USB接口。支持关闭以太网接口。</w:t>
            </w:r>
          </w:p>
          <w:p w14:paraId="501493CC">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二、显示器配置</w:t>
            </w:r>
          </w:p>
          <w:p w14:paraId="18F88121">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1.显示屏幕≥27英寸，分辨率≥1920*1080，屏幕亮度≥250nit，IPS屏，支持VGA≥1，HDMI≥1</w:t>
            </w:r>
          </w:p>
          <w:p w14:paraId="74BA314F">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2.显示屏幕DCI-P3色域覆盖率≥ 99%；（</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p>
          <w:p w14:paraId="737519B0">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3.对比度达到1000:1，屏幕刷新率达到75Hz，响应时间≤7ms，可视角度178°/178°；</w:t>
            </w:r>
          </w:p>
          <w:p w14:paraId="1B4303BF">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4.电源能效转换效率≥86%；</w:t>
            </w:r>
          </w:p>
          <w:p w14:paraId="2216D4B6">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5.显示屏分别提供标准模式和炫彩模式选项；（</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p>
          <w:p w14:paraId="2D78123C">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6.显示屏幕提供护眼模式，护眼模式下，蓝光比例≤20%。</w:t>
            </w:r>
          </w:p>
          <w:p w14:paraId="61797F16">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7.显示器提供阅读模式；（</w:t>
            </w:r>
            <w:r>
              <w:rPr>
                <w:rFonts w:hint="eastAsia" w:ascii="宋体" w:hAnsi="宋体" w:cs="宋体"/>
                <w:b/>
                <w:bCs/>
                <w:color w:val="000000" w:themeColor="text1"/>
                <w:sz w:val="21"/>
                <w:szCs w:val="21"/>
                <w:highlight w:val="none"/>
                <w:lang w:eastAsia="zh-CN"/>
                <w14:textFill>
                  <w14:solidFill>
                    <w14:schemeClr w14:val="tx1"/>
                  </w14:solidFill>
                </w14:textFill>
              </w:rPr>
              <w:t>竞标</w:t>
            </w:r>
            <w:r>
              <w:rPr>
                <w:rFonts w:hint="eastAsia" w:ascii="宋体" w:hAnsi="宋体" w:eastAsia="宋体" w:cs="宋体"/>
                <w:b/>
                <w:bCs/>
                <w:color w:val="000000" w:themeColor="text1"/>
                <w:sz w:val="21"/>
                <w:szCs w:val="21"/>
                <w:highlight w:val="none"/>
                <w14:textFill>
                  <w14:solidFill>
                    <w14:schemeClr w14:val="tx1"/>
                  </w14:solidFill>
                </w14:textFill>
              </w:rPr>
              <w:t>时提供具有CNAS或CMA标识的检验（检测）报告复印件，并加盖</w:t>
            </w:r>
            <w:r>
              <w:rPr>
                <w:rFonts w:hint="eastAsia" w:ascii="宋体" w:hAnsi="宋体" w:cs="宋体"/>
                <w:b/>
                <w:bCs/>
                <w:color w:val="000000" w:themeColor="text1"/>
                <w:sz w:val="21"/>
                <w:szCs w:val="21"/>
                <w:highlight w:val="none"/>
                <w:lang w:eastAsia="zh-CN"/>
                <w14:textFill>
                  <w14:solidFill>
                    <w14:schemeClr w14:val="tx1"/>
                  </w14:solidFill>
                </w14:textFill>
              </w:rPr>
              <w:t>供应商</w:t>
            </w:r>
            <w:r>
              <w:rPr>
                <w:rFonts w:hint="eastAsia" w:ascii="宋体" w:hAnsi="宋体" w:eastAsia="宋体" w:cs="宋体"/>
                <w:b/>
                <w:bCs/>
                <w:color w:val="000000" w:themeColor="text1"/>
                <w:sz w:val="21"/>
                <w:szCs w:val="21"/>
                <w:highlight w:val="none"/>
                <w14:textFill>
                  <w14:solidFill>
                    <w14:schemeClr w14:val="tx1"/>
                  </w14:solidFill>
                </w14:textFill>
              </w:rPr>
              <w:t>公章</w:t>
            </w:r>
            <w:r>
              <w:rPr>
                <w:rFonts w:hint="eastAsia" w:ascii="宋体" w:hAnsi="宋体" w:eastAsia="宋体" w:cs="宋体"/>
                <w:color w:val="000000" w:themeColor="text1"/>
                <w:sz w:val="21"/>
                <w:szCs w:val="21"/>
                <w:highlight w:val="none"/>
                <w14:textFill>
                  <w14:solidFill>
                    <w14:schemeClr w14:val="tx1"/>
                  </w14:solidFill>
                </w14:textFill>
              </w:rPr>
              <w:t>）</w:t>
            </w:r>
          </w:p>
          <w:p w14:paraId="1BACDF5C">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8.上左右边框≤3.6mm，下边框≤16.5mm，屏占比≥92%；</w:t>
            </w:r>
          </w:p>
          <w:p w14:paraId="1C8311F9">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84" w:type="pct"/>
            <w:tcBorders>
              <w:top w:val="single" w:color="auto" w:sz="4" w:space="0"/>
              <w:left w:val="single" w:color="auto" w:sz="4" w:space="0"/>
              <w:bottom w:val="single" w:color="auto" w:sz="4" w:space="0"/>
              <w:right w:val="single" w:color="auto" w:sz="4" w:space="0"/>
            </w:tcBorders>
            <w:noWrap w:val="0"/>
            <w:vAlign w:val="center"/>
          </w:tcPr>
          <w:p w14:paraId="6D1B2D05">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11000.00</w:t>
            </w:r>
          </w:p>
        </w:tc>
      </w:tr>
      <w:tr w14:paraId="175F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66E685E">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A042D7D">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打印机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F418CC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HP、奔图、理光</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AC9B3D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918119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ECBD33D">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1、首页输出时间：黑白（仅需 5 秒）；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2、A4打印速度：30页/分钟；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3、打印负荷：最高 30,000 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4、打印精度：1200 x 1200 dpi；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5、打印语言： PCL6、GDI；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6、标配自动双面打印；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7、显示屏：双行 LCD 控制面板；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8、处理器速度：600 MHz：内存：256MB；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9、纸张处理（进纸）：250 页进纸盒，1页优先进纸盒；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10、纸张处理（出纸）：120 页面朝下纸盒；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11、复印速度：黑白：高达30份/分钟；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12、复印分辨率：600 x 600 dpi；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13、复印缩小/放大设置：25% 到 400%；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14、复印量（最大）：高达 99 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15、支持身份证复印；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16、仅支持单面到双面复印；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17、扫描分辨率：1200 x 1200 dpi；</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18、扫描速度：黑白15页/分钟；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19、自动关机； 接口：1 个高速 USB 2.0; 以太网 10/100 Base-TX。</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7F8AB4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2700.00</w:t>
            </w:r>
          </w:p>
        </w:tc>
      </w:tr>
      <w:tr w14:paraId="2D71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0FBC99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68061D7">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定制展柜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674810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4E6E5D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922E6A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1748D31">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一、底柜长宽高尺寸：800*350*600mm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底柜基材采用15mm厚度环保型国标E0级刨花板，底柜结构为双开门，带抽屉。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二、亚克力长宽高尺寸：800*350*350mm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上部分亚克力材质，厚度7mm。</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12697F3">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6500.00</w:t>
            </w:r>
          </w:p>
        </w:tc>
      </w:tr>
      <w:tr w14:paraId="6F11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4F9696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F9243AF">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设备机柜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F9E3FA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南盾、维谛、朗威</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83F281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FA45B7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6CFC306">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机柜规格：600mm宽*600mm深*1045mm高</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；可用空间要求不少于20U（1U=44.45mm）；</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F01AFE6">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750.00</w:t>
            </w:r>
          </w:p>
        </w:tc>
      </w:tr>
      <w:tr w14:paraId="10EF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59EC0F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22FD985">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功放</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CA85C1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希沃、itc、佳比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745C16F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308B17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4A87257">
            <w:pPr>
              <w:widowControl/>
              <w:jc w:val="left"/>
              <w:outlineLvl w:val="0"/>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1、带LED显示屏，采用机架式黑色机身设计；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2、自带数码播放器，支持WMA，MP3等格式的音乐；并具备手机蓝牙5.0、U盘及TF卡音乐播放功能；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3、前面板设有4个按键，可实现音乐上、下首切换，音乐启停功能，模式转换等功能；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4、支持VOD音源输入与多媒体MM输入选择切换按键；</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4、前面板设有3路6.35 MIC接口输入；后面板设有3路MIC接口输入：1路6.35接口，2路48V幻象供电的卡侬头接口；</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5、主要功能调节旋钮采用暗藏式设计，避免误操作：具备话筒音量调节旋钮6个，回响和延时调节旋钮各1个，高音、中音、低音旋钮各1个；音乐高音、中音、低音、平衡旋钮各1个；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6、支持话筒总音量调节旋钮1个，音乐总音量调节旋钮1个，混响音量旋钮1个；</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7、支持4路(2组)线路输入，其中VOD为高品质输入；2路(1组)线路输出；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8、支持4组(8位)功率输出接线端子，可实现A/B组功率输出。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9、输出功率：≥8Ω 250W*2，≥4Ω 375W*2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10、频率响应：线路输入20Hz-20KHz，话筒60Hz-14KHz；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11、线路音调控制：高音11KHz±12dB，中音1KHz±10dB，低音90Hz±12dB；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12、话筒音调控制：高音11KHz±10dB，中音1KHz±8dB，低音90Hz±10dB；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13、失真度：≤0.5%；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14、信噪比：≥70db(A计权)；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15、设备尺寸(L×W×H)：485×315×66mm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允许±50mm</w:t>
            </w:r>
            <w:r>
              <w:rPr>
                <w:rFonts w:hint="eastAsia" w:ascii="宋体" w:hAnsi="宋体" w:cs="宋体"/>
                <w:color w:val="000000" w:themeColor="text1"/>
                <w:kern w:val="0"/>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4B984717">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2000.00</w:t>
            </w:r>
          </w:p>
        </w:tc>
      </w:tr>
      <w:tr w14:paraId="7BF4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2CB65B4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A61237C">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定制防潮柜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657DD88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爱保ABMCDC、云博士、格瑞达</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AE4948E">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BBE27DA">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88B31F7">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1.箱体材质</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冷轧钢板；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2.箱门材质</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钢化玻璃；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3.除湿范围</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25%RH-70%RH；</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4.湿度显示范围</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1%RH-99%RH；</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5.外尺寸</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宽380x深390x高754(mm)；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6.内尺寸</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宽376x深360x高700(mm)；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7.包装重量</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约20kg；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8.隔板</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四块；</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9.耗电功率</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8W；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10.容量</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100L；</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11.海绵垫</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四张 (内深度可达380mm)。</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DBCF27A">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900.00</w:t>
            </w:r>
          </w:p>
        </w:tc>
      </w:tr>
      <w:tr w14:paraId="4F66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C34B49D">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85472AE">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无源音箱</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7D7B36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希沃、itc、佳比</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2B25D8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5FDB9E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21AD2D4E">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1、两分频卡包式多媒体音箱；</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2、额定功率：≥120W；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3、最大输入功率：≥360W；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4、额定阻抗：8Ω；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5、频率响应：≤50Hz-20KHz；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6、驱动器：1个10寸长冲程低音驱动器、2个3寸前纸盆高音；</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7、灵敏度：≥93dB/1W/1M；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8、最大声压级：≥119dB；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9、分频器：1.8KHz；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10、指向性覆盖角：140°（H）x100°（V）；</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11、连接器：正负极接线夹；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12、箱体型式：倒相式；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13、箱体及外饰：高密度中纤板（黑色）箱体，钢网；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14、安装：顶部10CM孔距2个M8吊挂；</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15、箱体尺寸（L×W×H）（只）：</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505×285×290（单位：mm）；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16、净重：20kg/对；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17、包装尺寸：（L×W×H）</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670×355×570（单位：mm）；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允许±50mm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18、毛重：</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20kg；</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允许±2kg</w:t>
            </w:r>
            <w:r>
              <w:rPr>
                <w:rFonts w:hint="eastAsia" w:ascii="宋体" w:hAnsi="宋体" w:cs="宋体"/>
                <w:color w:val="000000" w:themeColor="text1"/>
                <w:kern w:val="0"/>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94A2149">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700.00</w:t>
            </w:r>
          </w:p>
        </w:tc>
      </w:tr>
      <w:tr w14:paraId="657F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E0F406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B898FF2">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双人实训桌+实训椅</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8B1E4B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938A71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25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5B94CC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974C1FC">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一、学生桌：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1、规格：W1600*D600*H750mm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2、面材：采用三聚氰胺饰面板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3、基材：采用环保刨花板。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3、封边：采用与板材同色全自动封边机封边，厚度≥1.5mm。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4、架子：采用50*15*1.2mm厚，口字形方管折弯成型，口字形框内前侧配有走线立盒，立盒外侧冲有散热装饰圆孔，内侧预留有可固定插座孔；挡板侧板采用spcc冷轧钢板厚度0.8mm搭配制作而成</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二、学生椅：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1、规格：W340*D240*H440mm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2、钢架采用不小于20mm×20mm冷轧无缝钢管，管壁厚不低于1.2mm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3、凳子的脚套为内嵌式黑色/或白色脚套，采用超高分子量PE材料制作，壁厚不小于2mm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底厚不小于5mm；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4、凳面采用25mm厚度E1级环保型刨花板。</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3C5671BF">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800.00</w:t>
            </w:r>
          </w:p>
        </w:tc>
      </w:tr>
      <w:tr w14:paraId="35BE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BFDCAE2">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4A4E388">
            <w:pPr>
              <w:spacing w:line="240" w:lineRule="atLeas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教师讲台</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B5CA4D0">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083AAB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A0DF67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张</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E6C1229">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1.规格：W1400*D600*H750mm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2、面材：采用三聚氰胺饰面板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3、基材：采用优质环保刨花板。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3、封边：采用与板材同色全自动封边机封边，厚度≥1.5mm。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4、架子：采用50*15*1.2mm厚，口字形方管折弯成型，口字形框内前侧配有走线立盒，立盒外侧冲有散热装饰圆孔，内侧预留有可固定插座孔；挡板侧板采用spcc冷轧钢板厚度0.8mm搭配制作而成。</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F4ADCC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1200.00</w:t>
            </w:r>
          </w:p>
        </w:tc>
      </w:tr>
      <w:tr w14:paraId="19CD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F20438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021130B">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教师椅</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9120790">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51BE5AC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5A8CA48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张</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2DC07F0">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1.黑色全新料加纤背框，扪透气网布；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2.黑色PP固定腰靠；</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3.黑色PP连体固定扶手；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4.45高密度</w:t>
            </w:r>
            <w:r>
              <w:rPr>
                <w:rFonts w:hint="eastAsia" w:ascii="宋体" w:hAnsi="宋体" w:cs="宋体"/>
                <w:color w:val="000000" w:themeColor="text1"/>
                <w:kern w:val="0"/>
                <w:sz w:val="21"/>
                <w:szCs w:val="21"/>
                <w:highlight w:val="none"/>
                <w:lang w:eastAsia="zh-CN"/>
                <w14:textFill>
                  <w14:solidFill>
                    <w14:schemeClr w14:val="tx1"/>
                  </w14:solidFill>
                </w14:textFill>
              </w:rPr>
              <w:t>纯棉</w:t>
            </w:r>
            <w:r>
              <w:rPr>
                <w:rFonts w:hint="eastAsia" w:ascii="宋体" w:hAnsi="宋体" w:eastAsia="宋体" w:cs="宋体"/>
                <w:color w:val="000000" w:themeColor="text1"/>
                <w:kern w:val="0"/>
                <w:sz w:val="21"/>
                <w:szCs w:val="21"/>
                <w:highlight w:val="none"/>
                <w14:textFill>
                  <w14:solidFill>
                    <w14:schemeClr w14:val="tx1"/>
                  </w14:solidFill>
                </w14:textFill>
              </w:rPr>
              <w:t>坐垫，扪弹力布；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 2.5mm原位锁定蝴蝶底盘，可倾仰；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6.过SGS认证气杆，100mm缩50mm；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7.310mm黑色五星脚，静压1000KG；</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8.50mm尼龙+PU静音脚轮过BIFMA。</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2EE742F8">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300.00</w:t>
            </w:r>
          </w:p>
        </w:tc>
      </w:tr>
      <w:tr w14:paraId="4B7C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E56A29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48E36F5">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轻量化智能 AI 眼镜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7E8218BE">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华为、夸克、乐奇</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AD5D92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322BB20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792CB455">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一、芯片</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1、主芯片：高通骁龙AR1；</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2、协处理器：恒玄BES2800；</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二、显示</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1、光引擎：2个Micro-LED单绿光引擎；</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2、光波导：2个1.8高折玻璃二维光栅衍射波导；</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3、入眼亮度：4000nits；</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4、分辨率：640*290；</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5、FOV：26.5度；</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6、显示位置：远近调节+高低调节；</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三、镜片</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1、近视镜片：1.6、1.67、1.74折射率树脂镜片；</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四、摄像头</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1、像素：1200万；</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2、拍照：4032*3024；</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3、录像：1080P@30FPS、3K@30FPS；</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五、音频</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1、麦克风：5麦克风阵列+骨传导；</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2、扬声器：0730矩形双动圈扬声器；</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六、续航</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1、电池容量：287mAh；</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2、续航：综合续航7h/唤醒待机25h/录像60min+；</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七、内存</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1、存储容量：32GBROM；</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八、连接及其他</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1、Wi-Fi：Wi-Fi7；</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2、蓝牙：蓝牙5.4；</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3、防水级别：IPX4；</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4、手机系统：支持安卓10.0或iOS14.4及以上、支持鸿蒙4系统。</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77D32B1">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4500.00</w:t>
            </w:r>
          </w:p>
        </w:tc>
      </w:tr>
      <w:tr w14:paraId="0467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E60E986">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EA6E7CA">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VR头显</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D60E92F">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PICO、HTC、Meta</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F7F081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7FEFACE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125997C">
            <w:pPr>
              <w:widowControl/>
              <w:spacing w:after="240"/>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1、CPU：高通XR2，Kryo 585核心，8核64位，最高主频 2.84GHz，7nm制程工艺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2、GPU：Adreno 650，主频 587MHz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3、内存：6GB RAM，LPDDR4X</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4、闪存：UFS3.0 256GB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5、WIFI：2X2 MIMO WIFI6 802.11 b/g/n/ac/ax，2.4G/5G双频</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6、Android：Android 10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7、屏幕：5.5 inch x 1 SFR TFT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8、分辨率：3664x1920，PPI：773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9、刷新率：72/90Hz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10、视场角：98°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11、透镜：菲涅尔</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12、瞳距调节：支持物理瞳距调节，三档：58/63.5/69mm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13、护眼模式：通过TUV低蓝光认证，可以在系统设置中开启该功能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14、9轴传感器：1KHz采样频率</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15、P-senor：人脸佩戴感应</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16、前置摄像头：鱼眼摄像头(640x480@120Hz, FOV:166°) x 4，支持头部6DoF定位</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17、手柄：6DoF体感手柄 x 2，支持光学定位，支持线性振动马达</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18、机身按键：电源键，APP键（返回键），确认键，Home键，音量加，音量减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19、充电：支持QC3.0快速充电</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20、电池容量：5300mAh</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21、扬声器：内置双立体声喇叭</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22、麦克风：双麦克降噪，全指向麦克风</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手柄支持 VIVE 2.0 手柄</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61DC17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8500.00</w:t>
            </w:r>
          </w:p>
        </w:tc>
      </w:tr>
      <w:tr w14:paraId="588A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5825F5B">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67</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1E9FA06">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体感交互传感器</w:t>
            </w:r>
            <w:r>
              <w:rPr>
                <w:rFonts w:hint="eastAsia" w:ascii="宋体" w:hAnsi="宋体" w:eastAsia="宋体" w:cs="宋体"/>
                <w:color w:val="000000" w:themeColor="text1"/>
                <w:sz w:val="21"/>
                <w:szCs w:val="21"/>
                <w:highlight w:val="none"/>
                <w:lang w:eastAsia="zh-CN"/>
                <w14:textFill>
                  <w14:solidFill>
                    <w14:schemeClr w14:val="tx1"/>
                  </w14:solidFill>
                </w14:textFill>
              </w:rPr>
              <w:t>（互动摄像机））</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7449E7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XBOX、海康威视、小米</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FDC683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90A432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5C643B5">
            <w:pPr>
              <w:pStyle w:val="67"/>
              <w:numPr>
                <w:ilvl w:val="0"/>
                <w:numId w:val="6"/>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产品颜色：黑色；</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2、感应器配置：颜色和深度感应镜头；</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3、可视范围：水平视角70度，垂直视角60度；</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4、传感深度范围：0.5-4.5米；</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5、音效参数：16bit、16khz；</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6、颜色感应镜头：分辨率1920×1080，32bit，帧率30fps；</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7、深度感应镜头：分辨率512×424，16bit，帧率30fps；</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8、跟踪能力：最多支持6人同时跟踪，每人可识别25个关节。</w:t>
            </w:r>
          </w:p>
          <w:p w14:paraId="52D70173">
            <w:pPr>
              <w:pStyle w:val="67"/>
              <w:numPr>
                <w:ilvl w:val="0"/>
                <w:numId w:val="0"/>
              </w:num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支持系统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Windows 10/11</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Windows 8.1</w:t>
            </w:r>
          </w:p>
          <w:p w14:paraId="64EB39F5">
            <w:pPr>
              <w:pStyle w:val="67"/>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（部分功能）Xbox One/Xbox One S</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开发工具</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Kinect for Windows SDK 2.0支持引擎：Unity、Unreal Engine（UE）、OpenCV、OpenNI</w:t>
            </w:r>
          </w:p>
          <w:p w14:paraId="5693C565">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584" w:type="pct"/>
            <w:tcBorders>
              <w:top w:val="single" w:color="auto" w:sz="4" w:space="0"/>
              <w:left w:val="single" w:color="auto" w:sz="4" w:space="0"/>
              <w:bottom w:val="single" w:color="auto" w:sz="4" w:space="0"/>
              <w:right w:val="single" w:color="auto" w:sz="4" w:space="0"/>
            </w:tcBorders>
            <w:noWrap w:val="0"/>
            <w:vAlign w:val="center"/>
          </w:tcPr>
          <w:p w14:paraId="1A1FE2CC">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4500.00</w:t>
            </w:r>
          </w:p>
        </w:tc>
      </w:tr>
      <w:tr w14:paraId="168C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11F4834">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68</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6CB140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全息展示仓</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96A81F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世优科技、触拓、万国</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2B06107">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6A801E8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946AD31">
            <w:pPr>
              <w:pStyle w:val="67"/>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一、屏幕参数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1、屏幕</w:t>
            </w:r>
            <w:r>
              <w:rPr>
                <w:rFonts w:hint="eastAsia" w:ascii="宋体" w:hAnsi="宋体" w:cs="宋体"/>
                <w:color w:val="000000" w:themeColor="text1"/>
                <w:kern w:val="0"/>
                <w:sz w:val="21"/>
                <w:szCs w:val="21"/>
                <w:highlight w:val="none"/>
                <w:lang w:val="en-US" w:eastAsia="zh-CN"/>
                <w14:textFill>
                  <w14:solidFill>
                    <w14:schemeClr w14:val="tx1"/>
                  </w14:solidFill>
                </w14:textFill>
              </w:rPr>
              <w:t>显示</w:t>
            </w:r>
            <w:r>
              <w:rPr>
                <w:rFonts w:hint="eastAsia" w:ascii="宋体" w:hAnsi="宋体" w:eastAsia="宋体" w:cs="宋体"/>
                <w:color w:val="000000" w:themeColor="text1"/>
                <w:kern w:val="0"/>
                <w:sz w:val="21"/>
                <w:szCs w:val="21"/>
                <w:highlight w:val="none"/>
                <w14:textFill>
                  <w14:solidFill>
                    <w14:schemeClr w14:val="tx1"/>
                  </w14:solidFill>
                </w14:textFill>
              </w:rPr>
              <w:t>尺寸：</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75寸；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2、背光类型：箱体式；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3、屏幕比例：16:9；</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4、有效显示面积：929*1651mm；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5、物理分辨率：≥3840x 2160 UHD；</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6、亮度：≥350cd/㎡(中心点）；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7、对比度：≥1400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1（Typ.）透射；</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8、显示色彩：≥8 bit/16.7 Million；</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9、可视角度：水平≥178°</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垂直≥178°；</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10、刷新率：≥60Hz；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11、响应时间：≤8ms。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二、触摸模块参数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1、触摸类型：红外触摸屏；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2、触摸点数：≥10触摸点；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3、触摸书写面材质</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4mm钢化玻璃；</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4、触摸屏定位分辨率</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≥4096X4096；</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5、触控系统通讯端口</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USB 2.0；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6、检测功能与校准</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带软件自动检测功能；</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7、响应速度</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&lt;8ms；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8、触摸次数</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无限次；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9、扫描速度</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≥100Hz/秒；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10、光标速度</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 ≥125P/S；</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11、触摸精度</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14:textFill>
                  <w14:solidFill>
                    <w14:schemeClr w14:val="tx1"/>
                  </w14:solidFill>
                </w14:textFill>
              </w:rPr>
              <w:t>≤2mm；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三、规格尺寸：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1、整机尺寸：</w:t>
            </w:r>
            <w:r>
              <w:rPr>
                <w:rFonts w:hint="eastAsia" w:ascii="宋体" w:hAnsi="宋体" w:cs="宋体"/>
                <w:color w:val="000000" w:themeColor="text1"/>
                <w:kern w:val="0"/>
                <w:sz w:val="21"/>
                <w:szCs w:val="21"/>
                <w:highlight w:val="none"/>
                <w:lang w:val="en-US" w:eastAsia="zh-CN"/>
                <w14:textFill>
                  <w14:solidFill>
                    <w14:schemeClr w14:val="tx1"/>
                  </w14:solidFill>
                </w14:textFill>
              </w:rPr>
              <w:t>高约</w:t>
            </w:r>
            <w:r>
              <w:rPr>
                <w:rFonts w:hint="eastAsia" w:ascii="宋体" w:hAnsi="宋体" w:eastAsia="宋体" w:cs="宋体"/>
                <w:color w:val="000000" w:themeColor="text1"/>
                <w:kern w:val="0"/>
                <w:sz w:val="21"/>
                <w:szCs w:val="21"/>
                <w:highlight w:val="none"/>
                <w14:textFill>
                  <w14:solidFill>
                    <w14:schemeClr w14:val="tx1"/>
                  </w14:solidFill>
                </w14:textFill>
              </w:rPr>
              <w:t>18</w:t>
            </w:r>
            <w:r>
              <w:rPr>
                <w:rFonts w:hint="eastAsia" w:ascii="宋体" w:hAnsi="宋体" w:cs="宋体"/>
                <w:color w:val="000000" w:themeColor="text1"/>
                <w:kern w:val="0"/>
                <w:sz w:val="21"/>
                <w:szCs w:val="21"/>
                <w:highlight w:val="none"/>
                <w:lang w:val="en-US" w:eastAsia="zh-CN"/>
                <w14:textFill>
                  <w14:solidFill>
                    <w14:schemeClr w14:val="tx1"/>
                  </w14:solidFill>
                </w14:textFill>
              </w:rPr>
              <w:t>26mm</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宽约</w:t>
            </w:r>
            <w:r>
              <w:rPr>
                <w:rFonts w:hint="eastAsia" w:ascii="宋体" w:hAnsi="宋体" w:eastAsia="宋体" w:cs="宋体"/>
                <w:color w:val="000000" w:themeColor="text1"/>
                <w:kern w:val="0"/>
                <w:sz w:val="21"/>
                <w:szCs w:val="21"/>
                <w:highlight w:val="none"/>
                <w14:textFill>
                  <w14:solidFill>
                    <w14:schemeClr w14:val="tx1"/>
                  </w14:solidFill>
                </w14:textFill>
              </w:rPr>
              <w:t>1100</w:t>
            </w:r>
            <w:r>
              <w:rPr>
                <w:rFonts w:hint="eastAsia" w:ascii="宋体" w:hAnsi="宋体" w:cs="宋体"/>
                <w:color w:val="000000" w:themeColor="text1"/>
                <w:kern w:val="0"/>
                <w:sz w:val="21"/>
                <w:szCs w:val="21"/>
                <w:highlight w:val="none"/>
                <w:lang w:val="en-US" w:eastAsia="zh-CN"/>
                <w14:textFill>
                  <w14:solidFill>
                    <w14:schemeClr w14:val="tx1"/>
                  </w14:solidFill>
                </w14:textFill>
              </w:rPr>
              <w:t>mm</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深约</w:t>
            </w:r>
            <w:r>
              <w:rPr>
                <w:rFonts w:hint="eastAsia" w:ascii="宋体" w:hAnsi="宋体" w:eastAsia="宋体" w:cs="宋体"/>
                <w:color w:val="000000" w:themeColor="text1"/>
                <w:kern w:val="0"/>
                <w:sz w:val="21"/>
                <w:szCs w:val="21"/>
                <w:highlight w:val="none"/>
                <w14:textFill>
                  <w14:solidFill>
                    <w14:schemeClr w14:val="tx1"/>
                  </w14:solidFill>
                </w14:textFill>
              </w:rPr>
              <w:t>500mm；</w:t>
            </w:r>
            <w:r>
              <w:rPr>
                <w:rFonts w:hint="eastAsia" w:ascii="宋体" w:hAnsi="宋体" w:cs="宋体"/>
                <w:color w:val="000000" w:themeColor="text1"/>
                <w:kern w:val="0"/>
                <w:sz w:val="21"/>
                <w:szCs w:val="21"/>
                <w:highlight w:val="none"/>
                <w:lang w:val="en-US" w:eastAsia="zh-CN"/>
                <w14:textFill>
                  <w14:solidFill>
                    <w14:schemeClr w14:val="tx1"/>
                  </w14:solidFill>
                </w14:textFill>
              </w:rPr>
              <w:t>(允许±100mm)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、内置喇叭：8欧姆 15WX2；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 w:val="21"/>
                <w:szCs w:val="21"/>
                <w:highlight w:val="none"/>
                <w14:textFill>
                  <w14:solidFill>
                    <w14:schemeClr w14:val="tx1"/>
                  </w14:solidFill>
                </w14:textFill>
              </w:rPr>
              <w:t>、存储环境：存储温度：-20℃~60℃</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 xml:space="preserve">存储湿度：10%RH~90%RH；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 xml:space="preserve">、工作环境：工作温度：-10℃~55℃；工作湿度：10%RH~90%RH；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 w:val="21"/>
                <w:szCs w:val="21"/>
                <w:highlight w:val="none"/>
                <w14:textFill>
                  <w14:solidFill>
                    <w14:schemeClr w14:val="tx1"/>
                  </w14:solidFill>
                </w14:textFill>
              </w:rPr>
              <w:t>、工作电压：110~240V/50~60Hz；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 w:val="21"/>
                <w:szCs w:val="21"/>
                <w:highlight w:val="none"/>
                <w14:textFill>
                  <w14:solidFill>
                    <w14:schemeClr w14:val="tx1"/>
                  </w14:solidFill>
                </w14:textFill>
              </w:rPr>
              <w:t>、功耗：约350W；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cs="宋体"/>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 w:val="21"/>
                <w:szCs w:val="21"/>
                <w:highlight w:val="none"/>
                <w14:textFill>
                  <w14:solidFill>
                    <w14:schemeClr w14:val="tx1"/>
                  </w14:solidFill>
                </w14:textFill>
              </w:rPr>
              <w:t>、待机功耗：≤1W。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四、内置交互模块</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1、多模态算力：人脸识别算法，唇动识别；</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2、麦克风阵列：采用定制阵列数字降噪麦克风；</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3、摄像头：4K 摄像头。</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五、终端模块</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1、处理器：不少于Intel-I5十二代处理器或以上；</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2、内存：16GB内存 DDR4或以上；</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3、硬盘：≥256GB SSD固态硬盘；</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4、显卡：≥RTX3060-12GB显卡；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六、数字人交互软件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1、数字人形象、系统提供多个2D人物或卡通形象，可自由选择切换使用；</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2、数字人声音、系统提供不低于10种音色选择（包含男声，女声，儿童声）；</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3、模板管理、支持后台配置不同的讲解场景模版，模版支持配置形象、声音、背景、知识问答、角色技能等众多管理；</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4、用户端管理、可针对单台设备进行设置数字人设备的名称、状态(启用、禁用)、以及数字人基本信息，实现千面千面的设备终端；</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5、语言识别、默认支持中英文（多国语言可定制部署）；</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6、问答库、支持设置自定义问答库，设置好提问关键词即可触发，内容可以设置文字、视频、图片，以便于精准回答业务内容；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7、菜单、支持创建菜单，便于数字人展示时可以快捷点击菜单交互；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8、唤醒词、支持配置自定义唤醒词和打断词，便于唤醒数字人进行交互；</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9、问答记录、记录和分析用户与数字人的问答交互，后台能够查询所有交互记录，可以筛查出高频次问题，以持续优化服务内容和质量；</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10、大模型使用、对接 deepseek、豆包、星火，后台可任意搭配；</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11、小型AI智能体、可以在后台自主上传知识问答文档，实现系统私有化知识自主学习，关联到对话模版即可对话回答私有化知识问答；</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12、客户留资、针对无法回答的问题，可以留资引导，便于后续跟进。</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13、含3年数字人软件平台的服务器、AI大模型、语音合成、语音识别等服务。</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4CE7788">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39999.00</w:t>
            </w:r>
          </w:p>
        </w:tc>
      </w:tr>
      <w:tr w14:paraId="4262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57CE9D57">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69</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AB3B540">
            <w:pPr>
              <w:spacing w:line="240" w:lineRule="atLeas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壁挂演示屏</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B7992C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南翼、海信、乐华</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4A5011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BCE703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4EBDC957">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1、屏类型 LED 背光 液晶屏 A 规</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w:t>
            </w:r>
            <w:r>
              <w:rPr>
                <w:rFonts w:hint="eastAsia" w:ascii="宋体" w:hAnsi="宋体" w:cs="宋体"/>
                <w:color w:val="000000" w:themeColor="text1"/>
                <w:kern w:val="0"/>
                <w:sz w:val="21"/>
                <w:szCs w:val="21"/>
                <w:highlight w:val="none"/>
                <w:lang w:val="en-US" w:eastAsia="zh-CN"/>
                <w14:textFill>
                  <w14:solidFill>
                    <w14:schemeClr w14:val="tx1"/>
                  </w14:solidFill>
                </w14:textFill>
              </w:rPr>
              <w:t>显示</w:t>
            </w:r>
            <w:r>
              <w:rPr>
                <w:rFonts w:hint="eastAsia" w:ascii="宋体" w:hAnsi="宋体" w:eastAsia="宋体" w:cs="宋体"/>
                <w:color w:val="000000" w:themeColor="text1"/>
                <w:kern w:val="0"/>
                <w:sz w:val="21"/>
                <w:szCs w:val="21"/>
                <w:highlight w:val="none"/>
                <w14:textFill>
                  <w14:solidFill>
                    <w14:schemeClr w14:val="tx1"/>
                  </w14:solidFill>
                </w14:textFill>
              </w:rPr>
              <w:t>尺寸</w:t>
            </w:r>
            <w:r>
              <w:rPr>
                <w:rFonts w:hint="eastAsia" w:ascii="宋体" w:hAnsi="宋体" w:cs="宋体"/>
                <w:color w:val="000000" w:themeColor="text1"/>
                <w:kern w:val="0"/>
                <w:sz w:val="21"/>
                <w:szCs w:val="21"/>
                <w:highlight w:val="none"/>
                <w:lang w:val="en-US" w:eastAsia="zh-CN"/>
                <w14:textFill>
                  <w14:solidFill>
                    <w14:schemeClr w14:val="tx1"/>
                  </w14:solidFill>
                </w14:textFill>
              </w:rPr>
              <w:t>大小</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cs="宋体"/>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50 英寸</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3、显示区域 1097.8(H) ×618.4(V)</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4、最佳分辨率 1920*1080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5、亮度 ＜450cd/m2 对比度 ≥1200:1</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6、响应时间 0.8/3.6 ms 刷新频率 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7、可视角度 89/89/89/89(L/R/U/D)</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8、使用寿命 ＞30000 小时</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9、工作电流/电压 180Ma/DC+5V±5%</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10、系统版本 安卓系统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11、CPU 四核处理器，主频 1.2GHz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12、系统内存 2GB</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 xml:space="preserve">13、存储容量 32GB </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14、USB USB*2</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15、音频接口输出 3.5mm 音频输出</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16、LAN（RJ45） 百兆网卡</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17、WiFi/蓝牙 支持 WiFi2.4G/蓝牙 4.0</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18、输入电压 AC100-220V 50/60Hz</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19、整机功耗 ≤100W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20、待机功耗 ≤0.5W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21、音频输出功率 2*8W</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E24DCDD">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3500.00</w:t>
            </w:r>
          </w:p>
        </w:tc>
      </w:tr>
      <w:tr w14:paraId="2906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1A7753E7">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70</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049043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全息展柜32B</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6A7D57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空间幻影、中迪、富翔智能</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02AD877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42ED17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台</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03A5071A">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1、外壳材质：金属铝板；</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2、主机尺寸：约79cm*54cm*50cm；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3、显示尺寸：约73cmX41cm；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cs="宋体"/>
                <w:color w:val="000000" w:themeColor="text1"/>
                <w:kern w:val="0"/>
                <w:sz w:val="21"/>
                <w:szCs w:val="21"/>
                <w:highlight w:val="none"/>
                <w:lang w:val="en-US" w:eastAsia="zh-CN"/>
                <w14:textFill>
                  <w14:solidFill>
                    <w14:schemeClr w14:val="tx1"/>
                  </w14:solidFill>
                </w14:textFill>
              </w:rPr>
              <w:t>允许±5CM</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4、显示范围：≥180°单面观看；</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5、底座参考：高度约116cm；</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6、额定功率：180-240W；</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7、额定电压：220V。</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565D7164">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19000.00</w:t>
            </w:r>
          </w:p>
        </w:tc>
      </w:tr>
      <w:tr w14:paraId="09F9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FF53260">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2902E45">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LED环屏</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5FA55F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青松、itc、深圳新创远</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6E5B3E7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3457C1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套</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D576A6A">
            <w:pPr>
              <w:widowControl/>
              <w:jc w:val="left"/>
              <w:outlineLvl w:val="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1、P1.538柔性灯板模组，模组尺寸320mm×160mm.封装SMD1515，物理密度42000点/㎡，最大拼接内弧≥直径916mm，最大拼接外弧≥直径713mm，约2.5平方，显示高度320mm</w:t>
            </w:r>
          </w:p>
          <w:p w14:paraId="3468AE62">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2、磁柱、电源-接收卡5V电源线、电源-模组5V电源线、接收卡-模组信号排线、接收卡-接收卡网线、电源-电源220V电源线等，人工、安装调制。</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7C3C312">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25000.00</w:t>
            </w:r>
          </w:p>
        </w:tc>
      </w:tr>
      <w:tr w14:paraId="4F68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4C0C835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72</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ACABC08">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互动展示柜</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051BA0E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9BDCD16">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3 </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03B44DEE">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张</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8BFE00E">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1、板材：采用优质E1级高密度中纤板，硬度高、无味、环保符合国家安全标准，优质绿色环保产品，甲醛含量≤1.0mg/L</w:t>
            </w:r>
            <w:r>
              <w:rPr>
                <w:rFonts w:hint="eastAsia" w:ascii="宋体" w:hAnsi="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密度760g/m3；</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2、面饰涂上高质量的环保油漆；</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3、经过三底两面喷烤环节最终成型，其面平滑如镜，光照可鉴，外观优美时尚极富艺术感。</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4、功能特点：</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1)可按油漆色板、要求选择不同的色彩搭配；</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2）按不同的用途选择不同的厚度的板材（其厚度12mm、16mm、25mm等）；</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3）具有防水、防烫、防污、防酸、防碱、防火。</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6D45A69F">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1500.00</w:t>
            </w:r>
          </w:p>
        </w:tc>
      </w:tr>
      <w:tr w14:paraId="49E4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E85216A">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73</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DE5224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直播实训区</w:t>
            </w:r>
            <w:r>
              <w:rPr>
                <w:rFonts w:hint="eastAsia" w:ascii="宋体" w:hAnsi="宋体" w:eastAsia="宋体" w:cs="宋体"/>
                <w:color w:val="000000" w:themeColor="text1"/>
                <w:sz w:val="21"/>
                <w:szCs w:val="21"/>
                <w:highlight w:val="none"/>
                <w:lang w:val="en-US" w:eastAsia="zh-CN"/>
                <w14:textFill>
                  <w14:solidFill>
                    <w14:schemeClr w14:val="tx1"/>
                  </w14:solidFill>
                </w14:textFill>
              </w:rPr>
              <w:t>环境改造</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525EBCCD">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93573F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47A16CB2">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3805F919">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以直播场景化、电商职业化、数智科技化为核心，通过主题形象墙、直播电商文化墙、岗课赛证展示墙、实训成果墙四大墙面体系，搭配直播区 / 运营区 / 选品区功能软装、专业直播照明、电商标识导视、产品陈列展示、细节专业道具，高度还原真实电商直播工作场景，融合职业规范与思政元素，营造沉浸式、专业化、实战化的实训教学环境</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4D499C6">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40000.00</w:t>
            </w:r>
          </w:p>
        </w:tc>
      </w:tr>
      <w:tr w14:paraId="366F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6983A24C">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74</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22402FE">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A</w:t>
            </w:r>
            <w:r>
              <w:rPr>
                <w:rFonts w:hint="eastAsia" w:ascii="宋体" w:hAnsi="宋体" w:eastAsia="宋体" w:cs="宋体"/>
                <w:color w:val="000000" w:themeColor="text1"/>
                <w:sz w:val="21"/>
                <w:szCs w:val="21"/>
                <w:highlight w:val="none"/>
                <w14:textFill>
                  <w14:solidFill>
                    <w14:schemeClr w14:val="tx1"/>
                  </w14:solidFill>
                </w14:textFill>
              </w:rPr>
              <w:t>IGC融创区内涵视觉建设</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416A8B89">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2F22C2EB">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10072221">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19B28180">
            <w:pPr>
              <w:widowControl/>
              <w:jc w:val="left"/>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专业主题形象墙；专业文化墙；优秀作品展示区；专业导视标识；操作规范标识；展示载体与陈列内涵；以AI 数智化、艺术专业化、职业场景化为核心，通过专业主题形象墙、分专业文化墙、师生作品展示墙、岗课赛证文化墙四大墙面体系，搭配功能区软装、科技感灯光、专业标识系统、作品陈列载体、细节专业元素，融合广告设计艺术属性与数字媒体科技属性，营造贴合行业标准、突出专业特色、强化职业素养的实训空间，实现 “环境育人、文化育人” 的建设目标。</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12F9A455">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40000.00</w:t>
            </w:r>
          </w:p>
        </w:tc>
      </w:tr>
      <w:tr w14:paraId="1F2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76DA5257">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75</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6700652">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业务级电商直播实训区</w:t>
            </w:r>
            <w:r>
              <w:rPr>
                <w:rFonts w:hint="eastAsia" w:ascii="宋体" w:hAnsi="宋体" w:eastAsia="宋体" w:cs="宋体"/>
                <w:color w:val="000000" w:themeColor="text1"/>
                <w:sz w:val="21"/>
                <w:szCs w:val="21"/>
                <w:highlight w:val="none"/>
                <w:lang w:val="en-US" w:eastAsia="zh-CN"/>
                <w14:textFill>
                  <w14:solidFill>
                    <w14:schemeClr w14:val="tx1"/>
                  </w14:solidFill>
                </w14:textFill>
              </w:rPr>
              <w:t>环境改造</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200D4DAF">
            <w:pPr>
              <w:widowControl/>
              <w:jc w:val="center"/>
              <w:outlineLvl w:val="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337A6D2C">
            <w:pPr>
              <w:widowControl/>
              <w:jc w:val="center"/>
              <w:outlineLvl w:val="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A66ECE0">
            <w:pPr>
              <w:widowControl/>
              <w:jc w:val="center"/>
              <w:outlineLvl w:val="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5ED2541C">
            <w:pPr>
              <w:spacing w:line="240" w:lineRule="atLeast"/>
              <w:ind w:firstLine="411" w:firstLineChars="196"/>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含平面布局、功能分区、空间效果规划；深化设计方案并出具效果图；编制完整施工图纸（含土建、水电、节点等）</w:t>
            </w:r>
          </w:p>
          <w:p w14:paraId="0B9AB3D1">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施</w:t>
            </w:r>
            <w:r>
              <w:rPr>
                <w:rFonts w:hint="eastAsia" w:ascii="宋体" w:hAnsi="宋体" w:eastAsia="宋体" w:cs="宋体"/>
                <w:color w:val="000000" w:themeColor="text1"/>
                <w:sz w:val="21"/>
                <w:szCs w:val="21"/>
                <w:highlight w:val="none"/>
                <w14:textFill>
                  <w14:solidFill>
                    <w14:schemeClr w14:val="tx1"/>
                  </w14:solidFill>
                </w14:textFill>
              </w:rPr>
              <w:t>工阶段项目：现场清理、墙体拆改及砌筑、地面找平、轻钢龙骨吊顶施工、水电管线敷设、开关插座与灯具安装、墙面批刮腻子、瓷砖及 PVC 地胶铺设、PVC 卷帘安装、油漆涂刷、细部收口、成品保护、卫生清洁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704B08CA">
            <w:pPr>
              <w:keepNext w:val="0"/>
              <w:keepLines w:val="0"/>
              <w:widowControl w:val="0"/>
              <w:suppressLineNumbers w:val="0"/>
              <w:spacing w:before="0" w:beforeAutospacing="0" w:after="0" w:afterAutospacing="0" w:line="240" w:lineRule="atLeast"/>
              <w:ind w:left="0" w:leftChars="0" w:right="0" w:right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150000.00</w:t>
            </w:r>
          </w:p>
        </w:tc>
      </w:tr>
      <w:tr w14:paraId="0F37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4" w:type="pct"/>
            <w:tcBorders>
              <w:top w:val="single" w:color="auto" w:sz="4" w:space="0"/>
              <w:left w:val="single" w:color="auto" w:sz="4" w:space="0"/>
              <w:bottom w:val="single" w:color="auto" w:sz="4" w:space="0"/>
              <w:right w:val="single" w:color="auto" w:sz="4" w:space="0"/>
            </w:tcBorders>
            <w:noWrap w:val="0"/>
            <w:vAlign w:val="center"/>
          </w:tcPr>
          <w:p w14:paraId="3CC41544">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5D77E7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AIGC融创区</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环境改造</w:t>
            </w:r>
          </w:p>
        </w:tc>
        <w:tc>
          <w:tcPr>
            <w:tcW w:w="647" w:type="pct"/>
            <w:tcBorders>
              <w:top w:val="single" w:color="auto" w:sz="4" w:space="0"/>
              <w:left w:val="single" w:color="auto" w:sz="4" w:space="0"/>
              <w:bottom w:val="single" w:color="auto" w:sz="4" w:space="0"/>
              <w:right w:val="single" w:color="auto" w:sz="4" w:space="0"/>
            </w:tcBorders>
            <w:noWrap w:val="0"/>
            <w:vAlign w:val="center"/>
          </w:tcPr>
          <w:p w14:paraId="1AB39D14">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定制</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48ABDD63">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214" w:type="pct"/>
            <w:tcBorders>
              <w:top w:val="single" w:color="auto" w:sz="4" w:space="0"/>
              <w:left w:val="single" w:color="auto" w:sz="4" w:space="0"/>
              <w:bottom w:val="single" w:color="auto" w:sz="4" w:space="0"/>
              <w:right w:val="single" w:color="auto" w:sz="4" w:space="0"/>
            </w:tcBorders>
            <w:noWrap w:val="0"/>
            <w:vAlign w:val="center"/>
          </w:tcPr>
          <w:p w14:paraId="21302790">
            <w:pPr>
              <w:widowControl/>
              <w:jc w:val="center"/>
              <w:outlineLvl w:val="0"/>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项</w:t>
            </w:r>
          </w:p>
        </w:tc>
        <w:tc>
          <w:tcPr>
            <w:tcW w:w="2539" w:type="pct"/>
            <w:tcBorders>
              <w:top w:val="single" w:color="auto" w:sz="4" w:space="0"/>
              <w:left w:val="single" w:color="auto" w:sz="4" w:space="0"/>
              <w:bottom w:val="single" w:color="auto" w:sz="4" w:space="0"/>
              <w:right w:val="single" w:color="auto" w:sz="4" w:space="0"/>
            </w:tcBorders>
            <w:noWrap w:val="0"/>
            <w:vAlign w:val="center"/>
          </w:tcPr>
          <w:p w14:paraId="6E7ED43A">
            <w:pPr>
              <w:spacing w:line="240" w:lineRule="atLeast"/>
              <w:ind w:firstLine="411" w:firstLineChars="196"/>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含平面布局、功能分区、空间效果规划；深化设计方案并出具效果图；编制完整施工图纸（含土建、水电、节点等）</w:t>
            </w:r>
          </w:p>
          <w:p w14:paraId="3E5CD9C1">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施</w:t>
            </w:r>
            <w:r>
              <w:rPr>
                <w:rFonts w:hint="eastAsia" w:ascii="宋体" w:hAnsi="宋体" w:eastAsia="宋体" w:cs="宋体"/>
                <w:color w:val="000000" w:themeColor="text1"/>
                <w:sz w:val="21"/>
                <w:szCs w:val="21"/>
                <w:highlight w:val="none"/>
                <w14:textFill>
                  <w14:solidFill>
                    <w14:schemeClr w14:val="tx1"/>
                  </w14:solidFill>
                </w14:textFill>
              </w:rPr>
              <w:t>工阶段项目：现场清理、墙体拆改及砌筑、地面找平、轻钢龙骨吊顶施工、水电管线敷设、开关插座与灯具安装、墙面批刮腻子、瓷砖及 PVC 地胶铺设、PVC 卷帘安装、油漆涂刷、细部收口、成品保护、卫生清洁</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14:paraId="09FB6AED">
            <w:pPr>
              <w:keepNext w:val="0"/>
              <w:keepLines w:val="0"/>
              <w:widowControl w:val="0"/>
              <w:suppressLineNumbers w:val="0"/>
              <w:spacing w:before="0" w:beforeAutospacing="0" w:after="0" w:afterAutospacing="0" w:line="240" w:lineRule="atLeast"/>
              <w:ind w:left="0" w:leftChars="0" w:right="0" w:right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150000.00</w:t>
            </w:r>
          </w:p>
        </w:tc>
      </w:tr>
      <w:tr w14:paraId="3987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3BC7048">
            <w:pPr>
              <w:pStyle w:val="68"/>
              <w:widowControl w:val="0"/>
              <w:pBdr>
                <w:left w:val="none" w:color="auto" w:sz="0" w:space="0"/>
                <w:bottom w:val="none" w:color="auto" w:sz="0" w:space="0"/>
                <w:right w:val="none" w:color="auto" w:sz="0" w:space="0"/>
              </w:pBdr>
              <w:adjustRightInd w:val="0"/>
              <w:snapToGrid w:val="0"/>
              <w:spacing w:before="0" w:beforeAutospacing="0" w:after="0" w:afterAutospacing="0" w:line="340" w:lineRule="exact"/>
              <w:jc w:val="left"/>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 xml:space="preserve">商务条款： </w:t>
            </w:r>
          </w:p>
          <w:p w14:paraId="50781398">
            <w:pPr>
              <w:ind w:firstLine="211"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一、合同签订期：</w:t>
            </w:r>
            <w:r>
              <w:rPr>
                <w:rFonts w:hint="eastAsia" w:ascii="宋体" w:hAnsi="宋体" w:eastAsia="宋体" w:cs="宋体"/>
                <w:color w:val="000000" w:themeColor="text1"/>
                <w:sz w:val="21"/>
                <w:szCs w:val="21"/>
                <w:highlight w:val="none"/>
                <w14:textFill>
                  <w14:solidFill>
                    <w14:schemeClr w14:val="tx1"/>
                  </w14:solidFill>
                </w14:textFill>
              </w:rPr>
              <w:t>自</w:t>
            </w:r>
            <w:r>
              <w:rPr>
                <w:rFonts w:hint="eastAsia" w:ascii="宋体" w:hAnsi="宋体" w:cs="宋体"/>
                <w:color w:val="000000" w:themeColor="text1"/>
                <w:sz w:val="21"/>
                <w:szCs w:val="21"/>
                <w:highlight w:val="none"/>
                <w:lang w:eastAsia="zh-CN"/>
                <w14:textFill>
                  <w14:solidFill>
                    <w14:schemeClr w14:val="tx1"/>
                  </w14:solidFill>
                </w14:textFill>
              </w:rPr>
              <w:t>成交</w:t>
            </w:r>
            <w:r>
              <w:rPr>
                <w:rFonts w:hint="eastAsia" w:ascii="宋体" w:hAnsi="宋体" w:eastAsia="宋体" w:cs="宋体"/>
                <w:color w:val="000000" w:themeColor="text1"/>
                <w:sz w:val="21"/>
                <w:szCs w:val="21"/>
                <w:highlight w:val="none"/>
                <w14:textFill>
                  <w14:solidFill>
                    <w14:schemeClr w14:val="tx1"/>
                  </w14:solidFill>
                </w14:textFill>
              </w:rPr>
              <w:t>通知书发出之日起 7 日内</w:t>
            </w:r>
          </w:p>
          <w:p w14:paraId="3BBB1637">
            <w:pPr>
              <w:ind w:firstLine="211"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二、交货时间及交货地点：</w:t>
            </w:r>
            <w:r>
              <w:rPr>
                <w:rFonts w:hint="eastAsia" w:ascii="宋体" w:hAnsi="宋体" w:eastAsia="宋体" w:cs="宋体"/>
                <w:color w:val="000000" w:themeColor="text1"/>
                <w:sz w:val="21"/>
                <w:szCs w:val="21"/>
                <w:highlight w:val="none"/>
                <w14:textFill>
                  <w14:solidFill>
                    <w14:schemeClr w14:val="tx1"/>
                  </w14:solidFill>
                </w14:textFill>
              </w:rPr>
              <w:t>交货时间：合同签订后30天内，交货地点：南宁市 （广西工业技师学院）</w:t>
            </w:r>
          </w:p>
          <w:p w14:paraId="42C3510F">
            <w:pPr>
              <w:ind w:firstLine="211"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三、交货方式：</w:t>
            </w:r>
            <w:r>
              <w:rPr>
                <w:rFonts w:hint="eastAsia" w:ascii="宋体" w:hAnsi="宋体" w:eastAsia="宋体" w:cs="宋体"/>
                <w:color w:val="000000" w:themeColor="text1"/>
                <w:sz w:val="21"/>
                <w:szCs w:val="21"/>
                <w:highlight w:val="none"/>
                <w14:textFill>
                  <w14:solidFill>
                    <w14:schemeClr w14:val="tx1"/>
                  </w14:solidFill>
                </w14:textFill>
              </w:rPr>
              <w:t>现场交货</w:t>
            </w:r>
          </w:p>
          <w:p w14:paraId="0A7D7DD3">
            <w:pPr>
              <w:ind w:firstLine="211" w:firstLineChars="1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四、售后服务要求：</w:t>
            </w:r>
          </w:p>
          <w:p w14:paraId="70D3CBFE">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1、质量保证期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壹 </w:t>
            </w:r>
            <w:r>
              <w:rPr>
                <w:rFonts w:hint="eastAsia" w:ascii="宋体" w:hAnsi="宋体" w:eastAsia="宋体" w:cs="宋体"/>
                <w:color w:val="000000" w:themeColor="text1"/>
                <w:sz w:val="21"/>
                <w:szCs w:val="21"/>
                <w:highlight w:val="none"/>
                <w14:textFill>
                  <w14:solidFill>
                    <w14:schemeClr w14:val="tx1"/>
                  </w14:solidFill>
                </w14:textFill>
              </w:rPr>
              <w:t>年（自交货、施工安装并验收合格之日起计）。</w:t>
            </w:r>
          </w:p>
          <w:p w14:paraId="623EEEBD">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2、提供7*24小时服务；</w:t>
            </w:r>
            <w:r>
              <w:rPr>
                <w:rFonts w:hint="eastAsia" w:ascii="宋体" w:hAnsi="宋体" w:cs="宋体"/>
                <w:color w:val="000000" w:themeColor="text1"/>
                <w:sz w:val="21"/>
                <w:szCs w:val="21"/>
                <w:highlight w:val="none"/>
                <w:lang w:eastAsia="zh-CN"/>
                <w14:textFill>
                  <w14:solidFill>
                    <w14:schemeClr w14:val="tx1"/>
                  </w14:solidFill>
                </w14:textFill>
              </w:rPr>
              <w:t>成交</w:t>
            </w:r>
            <w:r>
              <w:rPr>
                <w:rFonts w:hint="eastAsia" w:ascii="宋体" w:hAnsi="宋体" w:eastAsia="宋体" w:cs="宋体"/>
                <w:color w:val="000000" w:themeColor="text1"/>
                <w:sz w:val="21"/>
                <w:szCs w:val="21"/>
                <w:highlight w:val="none"/>
                <w14:textFill>
                  <w14:solidFill>
                    <w14:schemeClr w14:val="tx1"/>
                  </w14:solidFill>
                </w14:textFill>
              </w:rPr>
              <w:t>供应商接到故障通知后在</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  24  </w:t>
            </w:r>
            <w:r>
              <w:rPr>
                <w:rFonts w:hint="eastAsia" w:ascii="宋体" w:hAnsi="宋体" w:eastAsia="宋体" w:cs="宋体"/>
                <w:color w:val="000000" w:themeColor="text1"/>
                <w:sz w:val="21"/>
                <w:szCs w:val="21"/>
                <w:highlight w:val="none"/>
                <w14:textFill>
                  <w14:solidFill>
                    <w14:schemeClr w14:val="tx1"/>
                  </w14:solidFill>
                </w14:textFill>
              </w:rPr>
              <w:t>小时内到达采购人指定现场，在</w:t>
            </w:r>
            <w:r>
              <w:rPr>
                <w:rFonts w:hint="eastAsia" w:ascii="宋体" w:hAnsi="宋体" w:cs="宋体"/>
                <w:color w:val="000000" w:themeColor="text1"/>
                <w:sz w:val="21"/>
                <w:szCs w:val="21"/>
                <w:highlight w:val="none"/>
                <w:lang w:val="en-US" w:eastAsia="zh-CN"/>
                <w14:textFill>
                  <w14:solidFill>
                    <w14:schemeClr w14:val="tx1"/>
                  </w14:solidFill>
                </w14:textFill>
              </w:rPr>
              <w:t>48</w:t>
            </w:r>
            <w:r>
              <w:rPr>
                <w:rFonts w:hint="eastAsia" w:ascii="宋体" w:hAnsi="宋体" w:eastAsia="宋体" w:cs="宋体"/>
                <w:color w:val="000000" w:themeColor="text1"/>
                <w:sz w:val="21"/>
                <w:szCs w:val="21"/>
                <w:highlight w:val="none"/>
                <w14:textFill>
                  <w14:solidFill>
                    <w14:schemeClr w14:val="tx1"/>
                  </w14:solidFill>
                </w14:textFill>
              </w:rPr>
              <w:t>小时内不能解决的，供应商须在一个工作日内提供与原设备技术参数要求相同或高于原设备技术参数要求的备用产品，以保证采购人的正常工作。</w:t>
            </w:r>
          </w:p>
          <w:p w14:paraId="55812030">
            <w:pPr>
              <w:ind w:firstLine="211" w:firstLineChars="1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五、其他要求：</w:t>
            </w:r>
          </w:p>
          <w:p w14:paraId="63081988">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1、竞标报价为采购人指定地点的现场交货价，包括：</w:t>
            </w:r>
          </w:p>
          <w:p w14:paraId="0ADE566A">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（1）货物的价格；</w:t>
            </w:r>
          </w:p>
          <w:p w14:paraId="23EC8230">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（2）货物的标准附件、备品备件、专用工具的价格；</w:t>
            </w:r>
          </w:p>
          <w:p w14:paraId="577ADF49">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（3）运输、装卸、调试、培训、技术支持、售后服务等费用；</w:t>
            </w:r>
          </w:p>
          <w:p w14:paraId="49022DC8">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（4）必要的保险费用和各项税费；</w:t>
            </w:r>
          </w:p>
          <w:p w14:paraId="702127BF">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（5）包括工程施工、安装费用。</w:t>
            </w:r>
          </w:p>
          <w:p w14:paraId="26995B16">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2、付款方式：本项目无预付款，供应商交货、施工安装完毕并验收合格后，一次性支付合同款。</w:t>
            </w:r>
          </w:p>
          <w:p w14:paraId="0A99A095">
            <w:pPr>
              <w:ind w:firstLine="211" w:firstLineChars="1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六、供应商可以到使用现场进行测量，并索取相关技术资料。</w:t>
            </w:r>
          </w:p>
          <w:p w14:paraId="1CC0CDBA">
            <w:pPr>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bookmarkStart w:id="77" w:name="OLE_LINK1"/>
            <w:r>
              <w:rPr>
                <w:rFonts w:hint="eastAsia" w:ascii="宋体" w:hAnsi="宋体" w:eastAsia="宋体" w:cs="宋体"/>
                <w:color w:val="000000" w:themeColor="text1"/>
                <w:sz w:val="21"/>
                <w:szCs w:val="21"/>
                <w:highlight w:val="none"/>
                <w14:textFill>
                  <w14:solidFill>
                    <w14:schemeClr w14:val="tx1"/>
                  </w14:solidFill>
                </w14:textFill>
              </w:rPr>
              <w:t>勘察时间为</w:t>
            </w:r>
            <w:bookmarkEnd w:id="77"/>
            <w:r>
              <w:rPr>
                <w:rFonts w:hint="eastAsia" w:ascii="宋体" w:hAnsi="宋体" w:eastAsia="宋体" w:cs="宋体"/>
                <w:color w:val="000000" w:themeColor="text1"/>
                <w:sz w:val="21"/>
                <w:szCs w:val="21"/>
                <w:highlight w:val="none"/>
                <w14:textFill>
                  <w14:solidFill>
                    <w14:schemeClr w14:val="tx1"/>
                  </w14:solidFill>
                </w14:textFill>
              </w:rPr>
              <w:t>： 20</w:t>
            </w: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cs="宋体"/>
                <w:color w:val="000000" w:themeColor="text1"/>
                <w:sz w:val="21"/>
                <w:szCs w:val="21"/>
                <w:highlight w:val="none"/>
                <w:lang w:val="en-US" w:eastAsia="zh-CN"/>
                <w14:textFill>
                  <w14:solidFill>
                    <w14:schemeClr w14:val="tx1"/>
                  </w14:solidFill>
                </w14:textFill>
              </w:rPr>
              <w:t>27</w:t>
            </w:r>
            <w:r>
              <w:rPr>
                <w:rFonts w:hint="eastAsia" w:ascii="宋体" w:hAnsi="宋体" w:eastAsia="宋体" w:cs="宋体"/>
                <w:color w:val="000000" w:themeColor="text1"/>
                <w:sz w:val="21"/>
                <w:szCs w:val="21"/>
                <w:highlight w:val="none"/>
                <w14:textFill>
                  <w14:solidFill>
                    <w14:schemeClr w14:val="tx1"/>
                  </w14:solidFill>
                </w14:textFill>
              </w:rPr>
              <w:t>日</w:t>
            </w:r>
            <w:r>
              <w:rPr>
                <w:rFonts w:hint="eastAsia" w:ascii="宋体" w:hAnsi="宋体" w:cs="宋体"/>
                <w:color w:val="000000" w:themeColor="text1"/>
                <w:sz w:val="21"/>
                <w:szCs w:val="21"/>
                <w:highlight w:val="none"/>
                <w:lang w:eastAsia="zh-CN"/>
                <w14:textFill>
                  <w14:solidFill>
                    <w14:schemeClr w14:val="tx1"/>
                  </w14:solidFill>
                </w14:textFill>
              </w:rPr>
              <w:t>至</w:t>
            </w:r>
            <w:r>
              <w:rPr>
                <w:rFonts w:hint="eastAsia" w:ascii="宋体" w:hAnsi="宋体" w:cs="宋体"/>
                <w:color w:val="000000" w:themeColor="text1"/>
                <w:sz w:val="21"/>
                <w:szCs w:val="21"/>
                <w:highlight w:val="none"/>
                <w:lang w:val="en-US" w:eastAsia="zh-CN"/>
                <w14:textFill>
                  <w14:solidFill>
                    <w14:schemeClr w14:val="tx1"/>
                  </w14:solidFill>
                </w14:textFill>
              </w:rPr>
              <w:t>29日</w:t>
            </w:r>
            <w:r>
              <w:rPr>
                <w:rFonts w:hint="eastAsia" w:ascii="宋体" w:hAnsi="宋体" w:eastAsia="宋体" w:cs="宋体"/>
                <w:color w:val="000000" w:themeColor="text1"/>
                <w:sz w:val="21"/>
                <w:szCs w:val="21"/>
                <w:highlight w:val="none"/>
                <w14:textFill>
                  <w14:solidFill>
                    <w14:schemeClr w14:val="tx1"/>
                  </w14:solidFill>
                </w14:textFill>
              </w:rPr>
              <w:t>（正常上班时间），地点：广西工业技师学院，联系人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农树培老师</w:t>
            </w:r>
            <w:r>
              <w:rPr>
                <w:rFonts w:hint="eastAsia" w:ascii="宋体" w:hAnsi="宋体" w:eastAsia="宋体" w:cs="宋体"/>
                <w:color w:val="000000" w:themeColor="text1"/>
                <w:sz w:val="21"/>
                <w:szCs w:val="21"/>
                <w:highlight w:val="none"/>
                <w14:textFill>
                  <w14:solidFill>
                    <w14:schemeClr w14:val="tx1"/>
                  </w14:solidFill>
                </w14:textFill>
              </w:rPr>
              <w:t>，联系电话：0771-2515</w:t>
            </w:r>
            <w:r>
              <w:rPr>
                <w:rFonts w:hint="eastAsia" w:ascii="宋体" w:hAnsi="宋体" w:eastAsia="宋体" w:cs="宋体"/>
                <w:color w:val="000000" w:themeColor="text1"/>
                <w:sz w:val="21"/>
                <w:szCs w:val="21"/>
                <w:highlight w:val="none"/>
                <w:lang w:val="en-US" w:eastAsia="zh-CN"/>
                <w14:textFill>
                  <w14:solidFill>
                    <w14:schemeClr w14:val="tx1"/>
                  </w14:solidFill>
                </w14:textFill>
              </w:rPr>
              <w:t>666</w:t>
            </w:r>
            <w:r>
              <w:rPr>
                <w:rFonts w:hint="eastAsia" w:ascii="宋体" w:hAnsi="宋体" w:eastAsia="宋体" w:cs="宋体"/>
                <w:color w:val="000000" w:themeColor="text1"/>
                <w:sz w:val="21"/>
                <w:szCs w:val="21"/>
                <w:highlight w:val="none"/>
                <w14:textFill>
                  <w14:solidFill>
                    <w14:schemeClr w14:val="tx1"/>
                  </w14:solidFill>
                </w14:textFill>
              </w:rPr>
              <w:t>。</w:t>
            </w:r>
          </w:p>
          <w:p w14:paraId="18D63719">
            <w:pPr>
              <w:ind w:firstLine="422" w:firstLineChars="200"/>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七、</w:t>
            </w:r>
            <w:r>
              <w:rPr>
                <w:rFonts w:hint="eastAsia" w:ascii="宋体" w:hAnsi="宋体" w:cs="宋体"/>
                <w:b/>
                <w:bCs/>
                <w:color w:val="000000" w:themeColor="text1"/>
                <w:sz w:val="21"/>
                <w:szCs w:val="21"/>
                <w:highlight w:val="none"/>
                <w:lang w:val="en-US" w:eastAsia="zh-CN"/>
                <w14:textFill>
                  <w14:solidFill>
                    <w14:schemeClr w14:val="tx1"/>
                  </w14:solidFill>
                </w14:textFill>
              </w:rPr>
              <w:t>验收</w:t>
            </w:r>
          </w:p>
          <w:p w14:paraId="034CDEA5">
            <w:pPr>
              <w:numPr>
                <w:ilvl w:val="0"/>
                <w:numId w:val="0"/>
              </w:numPr>
              <w:jc w:val="left"/>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成交人供货后由招标人聘请第三方验收机构进行验收，成交人的货物参数根据竞争性谈判文件采购需求技术参数逐条进行检测验收，如验收不通过招标人有权不支付货物款同时扣除成交人履约保证金并通报给财政部门进行处罚，支付第三方验收机构费用由成交人承担。</w:t>
            </w:r>
          </w:p>
          <w:p w14:paraId="46D83D3A">
            <w:pPr>
              <w:pStyle w:val="68"/>
              <w:widowControl w:val="0"/>
              <w:pBdr>
                <w:left w:val="none" w:color="auto" w:sz="0" w:space="0"/>
                <w:bottom w:val="none" w:color="auto" w:sz="0" w:space="0"/>
                <w:right w:val="none" w:color="auto" w:sz="0" w:space="0"/>
              </w:pBdr>
              <w:adjustRightInd w:val="0"/>
              <w:snapToGrid w:val="0"/>
              <w:spacing w:before="0" w:beforeAutospacing="0" w:after="0" w:afterAutospacing="0" w:line="3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八、</w:t>
            </w:r>
            <w:r>
              <w:rPr>
                <w:rFonts w:hint="eastAsia" w:ascii="宋体" w:hAnsi="宋体" w:cs="宋体"/>
                <w:b/>
                <w:color w:val="000000" w:themeColor="text1"/>
                <w:szCs w:val="21"/>
                <w:highlight w:val="none"/>
                <w14:textFill>
                  <w14:solidFill>
                    <w14:schemeClr w14:val="tx1"/>
                  </w14:solidFill>
                </w14:textFill>
              </w:rPr>
              <w:t>▲核心产品</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本表的核心产品为第</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2.18.47.55  </w:t>
            </w:r>
            <w:r>
              <w:rPr>
                <w:rFonts w:hint="eastAsia" w:ascii="宋体" w:hAnsi="宋体" w:cs="宋体"/>
                <w:color w:val="000000" w:themeColor="text1"/>
                <w:szCs w:val="21"/>
                <w:highlight w:val="none"/>
                <w14:textFill>
                  <w14:solidFill>
                    <w14:schemeClr w14:val="tx1"/>
                  </w14:solidFill>
                </w14:textFill>
              </w:rPr>
              <w:t>项产品，“</w:t>
            </w:r>
            <w:r>
              <w:rPr>
                <w:rFonts w:hint="eastAsia" w:ascii="宋体" w:hAnsi="宋体" w:cs="宋体"/>
                <w:color w:val="000000" w:themeColor="text1"/>
                <w:szCs w:val="21"/>
                <w:highlight w:val="none"/>
                <w:lang w:val="en-US" w:eastAsia="zh-CN"/>
                <w14:textFill>
                  <w14:solidFill>
                    <w14:schemeClr w14:val="tx1"/>
                  </w14:solidFill>
                </w14:textFill>
              </w:rPr>
              <w:t xml:space="preserve"> AI直播工作站（学生端）、</w:t>
            </w:r>
            <w:r>
              <w:rPr>
                <w:rFonts w:hint="eastAsia" w:ascii="宋体" w:hAnsi="宋体" w:eastAsia="宋体" w:cs="宋体"/>
                <w:color w:val="000000" w:themeColor="text1"/>
                <w:sz w:val="21"/>
                <w:szCs w:val="21"/>
                <w:highlight w:val="none"/>
                <w14:textFill>
                  <w14:solidFill>
                    <w14:schemeClr w14:val="tx1"/>
                  </w14:solidFill>
                </w14:textFill>
              </w:rPr>
              <w:t>专业直播成像系统</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LED</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全彩</w:t>
            </w:r>
            <w:r>
              <w:rPr>
                <w:rFonts w:hint="eastAsia" w:ascii="宋体" w:hAnsi="宋体" w:eastAsia="宋体" w:cs="宋体"/>
                <w:color w:val="000000" w:themeColor="text1"/>
                <w:kern w:val="0"/>
                <w:sz w:val="21"/>
                <w:szCs w:val="21"/>
                <w:highlight w:val="none"/>
                <w14:textFill>
                  <w14:solidFill>
                    <w14:schemeClr w14:val="tx1"/>
                  </w14:solidFill>
                </w14:textFill>
              </w:rPr>
              <w:t>显示屏</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AIGC融创工作站（学生端</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、教师端</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p>
          <w:p w14:paraId="4B195B44">
            <w:pPr>
              <w:numPr>
                <w:ilvl w:val="0"/>
                <w:numId w:val="0"/>
              </w:numPr>
              <w:ind w:firstLine="422" w:firstLineChars="200"/>
              <w:jc w:val="left"/>
              <w:rPr>
                <w:rFonts w:hint="default"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t>九</w:t>
            </w:r>
            <w:r>
              <w:rPr>
                <w:rFonts w:hint="eastAsia" w:ascii="宋体" w:hAnsi="宋体" w:cs="宋体"/>
                <w:b/>
                <w:bCs/>
                <w:color w:val="000000" w:themeColor="text1"/>
                <w:highlight w:val="none"/>
                <w14:textFill>
                  <w14:solidFill>
                    <w14:schemeClr w14:val="tx1"/>
                  </w14:solidFill>
                </w14:textFill>
              </w:rPr>
              <w:t>、进口产品说明：</w:t>
            </w:r>
            <w:r>
              <w:rPr>
                <w:rFonts w:hint="eastAsia" w:ascii="宋体" w:hAnsi="宋体" w:cs="宋体"/>
                <w:color w:val="000000" w:themeColor="text1"/>
                <w:highlight w:val="none"/>
                <w14:textFill>
                  <w14:solidFill>
                    <w14:schemeClr w14:val="tx1"/>
                  </w14:solidFill>
                </w14:textFill>
              </w:rPr>
              <w:t>本分标货物不接受进口产品（即通过中国海关报关验放进入中国境内且产自关境外的产品）参与投标，</w:t>
            </w:r>
            <w:r>
              <w:rPr>
                <w:rFonts w:hint="eastAsia" w:ascii="宋体" w:hAnsi="宋体" w:cs="宋体"/>
                <w:b/>
                <w:color w:val="000000" w:themeColor="text1"/>
                <w:highlight w:val="none"/>
                <w14:textFill>
                  <w14:solidFill>
                    <w14:schemeClr w14:val="tx1"/>
                  </w14:solidFill>
                </w14:textFill>
              </w:rPr>
              <w:t>如有进口产品参与投标的作无效标处理</w:t>
            </w:r>
            <w:r>
              <w:rPr>
                <w:rFonts w:hint="eastAsia" w:ascii="宋体" w:hAnsi="宋体" w:cs="宋体"/>
                <w:color w:val="000000" w:themeColor="text1"/>
                <w:highlight w:val="none"/>
                <w14:textFill>
                  <w14:solidFill>
                    <w14:schemeClr w14:val="tx1"/>
                  </w14:solidFill>
                </w14:textFill>
              </w:rPr>
              <w:t>。</w:t>
            </w:r>
          </w:p>
        </w:tc>
      </w:tr>
    </w:tbl>
    <w:p w14:paraId="25DD6C86">
      <w:pPr>
        <w:spacing w:line="360" w:lineRule="auto"/>
        <w:ind w:left="-10" w:leftChars="-5" w:right="2" w:rightChars="1" w:firstLine="422" w:firstLineChars="200"/>
        <w:rPr>
          <w:rFonts w:hint="eastAsia" w:ascii="宋体" w:hAnsi="宋体"/>
          <w:b/>
          <w:bCs/>
          <w:color w:val="000000" w:themeColor="text1"/>
          <w:szCs w:val="21"/>
          <w:highlight w:val="none"/>
          <w:u w:val="single"/>
          <w:lang w:eastAsia="zh-CN"/>
          <w14:textFill>
            <w14:solidFill>
              <w14:schemeClr w14:val="tx1"/>
            </w14:solidFill>
          </w14:textFill>
        </w:rPr>
      </w:pPr>
    </w:p>
    <w:p w14:paraId="17CB1111">
      <w:pP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64F06AFA">
      <w:pPr>
        <w:pStyle w:val="7"/>
        <w:rPr>
          <w:rFonts w:hint="eastAsia" w:ascii="宋体" w:hAnsi="宋体"/>
          <w:bCs/>
          <w:color w:val="000000" w:themeColor="text1"/>
          <w:sz w:val="32"/>
          <w:szCs w:val="32"/>
          <w:highlight w:val="none"/>
          <w14:textFill>
            <w14:solidFill>
              <w14:schemeClr w14:val="tx1"/>
            </w14:solidFill>
          </w14:textFill>
        </w:rPr>
      </w:pPr>
    </w:p>
    <w:p w14:paraId="6E3E8851">
      <w:pPr>
        <w:tabs>
          <w:tab w:val="left" w:pos="180"/>
          <w:tab w:val="left" w:pos="1620"/>
        </w:tabs>
        <w:spacing w:line="400" w:lineRule="exact"/>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分标2</w:t>
      </w:r>
      <w:r>
        <w:rPr>
          <w:rFonts w:hint="eastAsia" w:ascii="宋体" w:hAnsi="宋体"/>
          <w:b/>
          <w:color w:val="000000" w:themeColor="text1"/>
          <w:sz w:val="28"/>
          <w:szCs w:val="28"/>
          <w:highlight w:val="none"/>
          <w:lang w:eastAsia="zh-CN"/>
          <w14:textFill>
            <w14:solidFill>
              <w14:schemeClr w14:val="tx1"/>
            </w14:solidFill>
          </w14:textFill>
        </w:rPr>
        <w:t>：</w:t>
      </w:r>
      <w:r>
        <w:rPr>
          <w:rFonts w:hint="eastAsia" w:ascii="宋体" w:hAnsi="宋体"/>
          <w:b/>
          <w:color w:val="000000" w:themeColor="text1"/>
          <w:sz w:val="28"/>
          <w:szCs w:val="28"/>
          <w:highlight w:val="none"/>
          <w14:textFill>
            <w14:solidFill>
              <w14:schemeClr w14:val="tx1"/>
            </w14:solidFill>
          </w14:textFill>
        </w:rPr>
        <w:t>焊接机器人灵境系统竞赛版设备采购</w:t>
      </w:r>
    </w:p>
    <w:tbl>
      <w:tblPr>
        <w:tblStyle w:val="24"/>
        <w:tblW w:w="50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48"/>
        <w:gridCol w:w="859"/>
        <w:gridCol w:w="805"/>
        <w:gridCol w:w="745"/>
        <w:gridCol w:w="5528"/>
        <w:gridCol w:w="851"/>
      </w:tblGrid>
      <w:tr w14:paraId="55B4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77E97E2">
            <w:pPr>
              <w:tabs>
                <w:tab w:val="left" w:pos="180"/>
                <w:tab w:val="left" w:pos="1620"/>
              </w:tabs>
              <w:spacing w:line="500" w:lineRule="exact"/>
              <w:jc w:val="cente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采购需求一览表</w:t>
            </w:r>
          </w:p>
        </w:tc>
      </w:tr>
      <w:tr w14:paraId="4067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28" w:type="pct"/>
            <w:tcBorders>
              <w:top w:val="single" w:color="auto" w:sz="4" w:space="0"/>
              <w:left w:val="single" w:color="auto" w:sz="4" w:space="0"/>
              <w:bottom w:val="single" w:color="auto" w:sz="4" w:space="0"/>
              <w:right w:val="single" w:color="auto" w:sz="4" w:space="0"/>
            </w:tcBorders>
            <w:vAlign w:val="center"/>
          </w:tcPr>
          <w:p w14:paraId="2048A2A9">
            <w:pPr>
              <w:tabs>
                <w:tab w:val="left" w:pos="180"/>
                <w:tab w:val="left" w:pos="1620"/>
              </w:tabs>
              <w:spacing w:line="50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序号</w:t>
            </w:r>
          </w:p>
        </w:tc>
        <w:tc>
          <w:tcPr>
            <w:tcW w:w="374" w:type="pct"/>
            <w:tcBorders>
              <w:top w:val="single" w:color="auto" w:sz="4" w:space="0"/>
              <w:left w:val="single" w:color="auto" w:sz="4" w:space="0"/>
              <w:bottom w:val="single" w:color="auto" w:sz="4" w:space="0"/>
              <w:right w:val="single" w:color="auto" w:sz="4" w:space="0"/>
            </w:tcBorders>
            <w:vAlign w:val="center"/>
          </w:tcPr>
          <w:p w14:paraId="254457DB">
            <w:pPr>
              <w:tabs>
                <w:tab w:val="left" w:pos="180"/>
                <w:tab w:val="left" w:pos="1620"/>
              </w:tabs>
              <w:spacing w:line="28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货物名称</w:t>
            </w:r>
          </w:p>
        </w:tc>
        <w:tc>
          <w:tcPr>
            <w:tcW w:w="429" w:type="pct"/>
            <w:tcBorders>
              <w:top w:val="single" w:color="auto" w:sz="4" w:space="0"/>
              <w:left w:val="single" w:color="auto" w:sz="4" w:space="0"/>
              <w:bottom w:val="single" w:color="auto" w:sz="4" w:space="0"/>
              <w:right w:val="single" w:color="auto" w:sz="4" w:space="0"/>
            </w:tcBorders>
            <w:vAlign w:val="center"/>
          </w:tcPr>
          <w:p w14:paraId="02A52681">
            <w:pPr>
              <w:tabs>
                <w:tab w:val="left" w:pos="180"/>
                <w:tab w:val="left" w:pos="1620"/>
              </w:tabs>
              <w:spacing w:line="28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参考品牌型号规格</w:t>
            </w:r>
          </w:p>
        </w:tc>
        <w:tc>
          <w:tcPr>
            <w:tcW w:w="402" w:type="pct"/>
            <w:tcBorders>
              <w:top w:val="single" w:color="auto" w:sz="4" w:space="0"/>
              <w:left w:val="single" w:color="auto" w:sz="4" w:space="0"/>
              <w:bottom w:val="single" w:color="auto" w:sz="4" w:space="0"/>
              <w:right w:val="single" w:color="auto" w:sz="4" w:space="0"/>
            </w:tcBorders>
            <w:vAlign w:val="center"/>
          </w:tcPr>
          <w:p w14:paraId="26625A6A">
            <w:pPr>
              <w:tabs>
                <w:tab w:val="left" w:pos="180"/>
                <w:tab w:val="left" w:pos="1620"/>
              </w:tabs>
              <w:spacing w:line="28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数量</w:t>
            </w:r>
          </w:p>
        </w:tc>
        <w:tc>
          <w:tcPr>
            <w:tcW w:w="372" w:type="pct"/>
            <w:tcBorders>
              <w:top w:val="single" w:color="auto" w:sz="4" w:space="0"/>
              <w:left w:val="single" w:color="auto" w:sz="4" w:space="0"/>
              <w:bottom w:val="single" w:color="auto" w:sz="4" w:space="0"/>
              <w:right w:val="single" w:color="auto" w:sz="4" w:space="0"/>
            </w:tcBorders>
            <w:vAlign w:val="center"/>
          </w:tcPr>
          <w:p w14:paraId="73AE5768">
            <w:pPr>
              <w:tabs>
                <w:tab w:val="left" w:pos="180"/>
                <w:tab w:val="left" w:pos="1620"/>
              </w:tabs>
              <w:spacing w:line="28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单位</w:t>
            </w:r>
          </w:p>
        </w:tc>
        <w:tc>
          <w:tcPr>
            <w:tcW w:w="2766" w:type="pct"/>
            <w:tcBorders>
              <w:top w:val="single" w:color="auto" w:sz="4" w:space="0"/>
              <w:left w:val="single" w:color="auto" w:sz="4" w:space="0"/>
              <w:bottom w:val="single" w:color="auto" w:sz="4" w:space="0"/>
              <w:right w:val="single" w:color="auto" w:sz="4" w:space="0"/>
            </w:tcBorders>
            <w:vAlign w:val="center"/>
          </w:tcPr>
          <w:p w14:paraId="3C292914">
            <w:pPr>
              <w:tabs>
                <w:tab w:val="left" w:pos="180"/>
                <w:tab w:val="left" w:pos="1620"/>
              </w:tabs>
              <w:spacing w:line="50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技术参数及性能配置要求</w:t>
            </w:r>
          </w:p>
        </w:tc>
        <w:tc>
          <w:tcPr>
            <w:tcW w:w="425" w:type="pct"/>
            <w:tcBorders>
              <w:top w:val="single" w:color="auto" w:sz="4" w:space="0"/>
              <w:left w:val="single" w:color="auto" w:sz="4" w:space="0"/>
              <w:bottom w:val="single" w:color="auto" w:sz="4" w:space="0"/>
              <w:right w:val="single" w:color="auto" w:sz="4" w:space="0"/>
            </w:tcBorders>
            <w:vAlign w:val="center"/>
          </w:tcPr>
          <w:p w14:paraId="518E230B">
            <w:pPr>
              <w:jc w:val="cente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最高</w:t>
            </w:r>
          </w:p>
          <w:p w14:paraId="459C3319">
            <w:pPr>
              <w:jc w:val="cente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限价</w:t>
            </w:r>
          </w:p>
          <w:p w14:paraId="4F52413A">
            <w:pPr>
              <w:tabs>
                <w:tab w:val="left" w:pos="180"/>
                <w:tab w:val="left" w:pos="1620"/>
              </w:tabs>
              <w:spacing w:line="500" w:lineRule="exact"/>
              <w:jc w:val="cente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元）</w:t>
            </w:r>
          </w:p>
        </w:tc>
      </w:tr>
      <w:tr w14:paraId="6701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228" w:type="pct"/>
            <w:tcBorders>
              <w:top w:val="single" w:color="auto" w:sz="4" w:space="0"/>
              <w:left w:val="single" w:color="auto" w:sz="4" w:space="0"/>
              <w:bottom w:val="single" w:color="auto" w:sz="4" w:space="0"/>
              <w:right w:val="single" w:color="auto" w:sz="4" w:space="0"/>
            </w:tcBorders>
            <w:vAlign w:val="center"/>
          </w:tcPr>
          <w:p w14:paraId="3F3FA2F6">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374" w:type="pct"/>
            <w:tcBorders>
              <w:top w:val="single" w:color="auto" w:sz="4" w:space="0"/>
              <w:left w:val="single" w:color="auto" w:sz="4" w:space="0"/>
              <w:bottom w:val="single" w:color="auto" w:sz="4" w:space="0"/>
              <w:right w:val="single" w:color="auto" w:sz="4" w:space="0"/>
            </w:tcBorders>
            <w:vAlign w:val="center"/>
          </w:tcPr>
          <w:p w14:paraId="74A8AFC2">
            <w:pPr>
              <w:spacing w:line="240" w:lineRule="atLeast"/>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焊接机器人灵境系统竞赛版</w:t>
            </w:r>
          </w:p>
        </w:tc>
        <w:tc>
          <w:tcPr>
            <w:tcW w:w="429" w:type="pct"/>
            <w:tcBorders>
              <w:top w:val="single" w:color="auto" w:sz="4" w:space="0"/>
              <w:left w:val="single" w:color="auto" w:sz="4" w:space="0"/>
              <w:bottom w:val="single" w:color="auto" w:sz="4" w:space="0"/>
              <w:right w:val="single" w:color="auto" w:sz="4" w:space="0"/>
            </w:tcBorders>
            <w:vAlign w:val="center"/>
          </w:tcPr>
          <w:p w14:paraId="3D84CAAB">
            <w:pPr>
              <w:spacing w:line="240" w:lineRule="atLeas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为汉、湾流、华航唯实。</w:t>
            </w:r>
          </w:p>
        </w:tc>
        <w:tc>
          <w:tcPr>
            <w:tcW w:w="402" w:type="pct"/>
            <w:tcBorders>
              <w:top w:val="single" w:color="auto" w:sz="4" w:space="0"/>
              <w:left w:val="single" w:color="auto" w:sz="4" w:space="0"/>
              <w:bottom w:val="single" w:color="auto" w:sz="4" w:space="0"/>
              <w:right w:val="single" w:color="auto" w:sz="4" w:space="0"/>
            </w:tcBorders>
            <w:vAlign w:val="center"/>
          </w:tcPr>
          <w:p w14:paraId="1838E3D3">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372" w:type="pct"/>
            <w:tcBorders>
              <w:top w:val="single" w:color="auto" w:sz="4" w:space="0"/>
              <w:left w:val="single" w:color="auto" w:sz="4" w:space="0"/>
              <w:bottom w:val="single" w:color="auto" w:sz="4" w:space="0"/>
              <w:right w:val="single" w:color="auto" w:sz="4" w:space="0"/>
            </w:tcBorders>
            <w:vAlign w:val="center"/>
          </w:tcPr>
          <w:p w14:paraId="3601D408">
            <w:pPr>
              <w:jc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台</w:t>
            </w:r>
          </w:p>
        </w:tc>
        <w:tc>
          <w:tcPr>
            <w:tcW w:w="2766" w:type="pct"/>
            <w:tcBorders>
              <w:top w:val="single" w:color="auto" w:sz="4" w:space="0"/>
              <w:left w:val="single" w:color="auto" w:sz="4" w:space="0"/>
              <w:bottom w:val="single" w:color="auto" w:sz="4" w:space="0"/>
              <w:right w:val="single" w:color="auto" w:sz="4" w:space="0"/>
            </w:tcBorders>
            <w:vAlign w:val="center"/>
          </w:tcPr>
          <w:p w14:paraId="7D47BE94">
            <w:pPr>
              <w:spacing w:line="360" w:lineRule="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焊接机器人模拟仿真系统主机</w:t>
            </w:r>
          </w:p>
          <w:p w14:paraId="65E0AF17">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（1）实体弧焊机器人和机器人焊接模拟仿真系统为分体式设计，可实现弧焊机器人和机器人焊接模拟仿真系统的自由切换使用，机身、中控台分离，便于装卸。</w:t>
            </w:r>
          </w:p>
          <w:p w14:paraId="30FCCB8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（2）主机硬件配置参数：CPU主频≥3.2GHz，核心数量≥六核心，三级缓存≥12MB；显卡核心频率≥1470MHz，显存频率≥14000MHz，显存容量≥6GB；内存 ≥16G；硬盘≥500GB；触摸屏尺寸≥21 英寸，显示器分辨率≥1920×1080。</w:t>
            </w:r>
          </w:p>
          <w:p w14:paraId="2055E1C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（3）主机音响系统：2.0 声道，模拟各类作业环境音效。</w:t>
            </w:r>
          </w:p>
          <w:p w14:paraId="48F616C0">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（4）多功能焊接模拟器在实时输出图像时，模拟器不会发生速度降低或卡顿延迟等情况。</w:t>
            </w:r>
          </w:p>
          <w:p w14:paraId="11BF068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（5）模拟器中的 3D 弧焊机器人与焊枪的移动、旋转必须与现实弧焊机器人动作实时快速准确同步，整体操作同步延时响应不得大于 30ms；其中物理空间与虚拟空间定位后，焊枪枪嘴触碰平板三个对角，物理空间的焊枪距离与虚拟空间的距离误差≤3mm，枪嘴尖端触碰平板高度误差≤3mm。</w:t>
            </w:r>
          </w:p>
          <w:p w14:paraId="2CA1C17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（6）具备【项目训练】、【项目考核】、【自由训练】三种模式，训练模式具有各种辅助教学提示，以此纠正学员规范操作，考核模式则与训练模式功能相反，不具有任何辅助教学功能，以此对学员进行考核。</w:t>
            </w:r>
          </w:p>
          <w:p w14:paraId="1B3F0213">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（7）具备两种用户登录方式：人脸登录、账号登录。</w:t>
            </w:r>
          </w:p>
          <w:p w14:paraId="6CD76BE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（8）支持两种及以上实体机器人（支持过国赛或行业赛的）。</w:t>
            </w:r>
          </w:p>
          <w:p w14:paraId="0D2AE0A8">
            <w:pPr>
              <w:spacing w:line="360" w:lineRule="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实训工作站</w:t>
            </w:r>
          </w:p>
          <w:p w14:paraId="3152CAB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（1）模拟器设备尺寸： ≥850×675×1145mm。</w:t>
            </w:r>
          </w:p>
          <w:p w14:paraId="5BF8480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（2）系统内置仿真模型焊枪：气保焊焊枪。</w:t>
            </w:r>
          </w:p>
          <w:p w14:paraId="6761C204">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（3）至少配备以下 3 种焊接接头的压力容器组合件：对接接头、T 形角接头 和插入式局部焊透 T 形接头。</w:t>
            </w:r>
          </w:p>
          <w:p w14:paraId="559B677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（4）包含两种焊接坡口类型：V 形坡口和 I 形坡口。</w:t>
            </w:r>
          </w:p>
          <w:p w14:paraId="5E62B33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（5）包含三种焊缝位置：平焊、横焊、立焊。</w:t>
            </w:r>
          </w:p>
          <w:p w14:paraId="68827D3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（6）包含模拟母材：低碳钢。</w:t>
            </w:r>
          </w:p>
          <w:p w14:paraId="28110AC7">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（7）2种焊件厚度：其中标准规格仿真件的厚度类型为6mm、12mm两种。</w:t>
            </w:r>
          </w:p>
          <w:p w14:paraId="403F2824">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▲（8）配备至少 7 种不同类型装配式实物仿真焊接构件，包含 I 形板、V 形坡口板、T 形板、管板、组合件、压力容器件、轨迹示教板；</w:t>
            </w:r>
          </w:p>
          <w:p w14:paraId="62E2D2FE">
            <w:pPr>
              <w:spacing w:line="360" w:lineRule="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系统功能模块</w:t>
            </w:r>
          </w:p>
          <w:p w14:paraId="08DCAB9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系统功能模块主界面提供基础认知、轨迹训练、课程训练、赛事训练、模拟示教、工艺模拟、理论实练、成绩分析 8个功能模块。</w:t>
            </w:r>
          </w:p>
          <w:p w14:paraId="6136ADD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（1）基础认知</w:t>
            </w:r>
          </w:p>
          <w:p w14:paraId="7EB4D4E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可添加学习资源，如焊接设备基本认知、轴运动与坐标系的运动、运动指令插补认知等基础知识，以图文结合+视频学习的方式进行。</w:t>
            </w:r>
          </w:p>
          <w:p w14:paraId="083DA7BD">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▲轨迹示教</w:t>
            </w:r>
          </w:p>
          <w:p w14:paraId="40E529C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空间感知课程不少于 3 项，避障训练课程不少于 3 项，平面轨迹课程不少于 7 项；且平面轨迹必须包含直线、圆弧以及字形的轨迹训练课程； </w:t>
            </w:r>
          </w:p>
          <w:p w14:paraId="34D579C6">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▲（3）课程训练</w:t>
            </w:r>
          </w:p>
          <w:p w14:paraId="135C8B6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课程体系设计为初级-中级-高级，由浅入深的学习路径。</w:t>
            </w:r>
          </w:p>
          <w:p w14:paraId="73A95CE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a.初级阶段：针对薄板材料，6mm I 形坡口对接（平位）、T 形接头（平位和立位）以及骑坐式管板角接（垂直位置）的示教编程。</w:t>
            </w:r>
          </w:p>
          <w:p w14:paraId="0627F83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b.中级阶段：针对中厚板材料，进行平焊、立焊、水平角接等实操练习，并深入学习12mm V 形坡口对接与骑坐式管板角接的示教编程。</w:t>
            </w:r>
          </w:p>
          <w:p w14:paraId="5DEECAB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c.高级阶段：通过管－板组合件，系统性练习外立包角焊缝、内立角焊缝与平角焊缝。</w:t>
            </w:r>
          </w:p>
          <w:p w14:paraId="6061DFB2">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（4）赛事训练</w:t>
            </w:r>
          </w:p>
          <w:p w14:paraId="1726292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▲具备常规赛事工件训练模块，含往届中焊杯及其他赛事工件训练模块； </w:t>
            </w:r>
          </w:p>
          <w:p w14:paraId="4DE6CE3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▲模拟示教</w:t>
            </w:r>
          </w:p>
          <w:p w14:paraId="01C4910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具有模拟赛项训练任务，涵盖工件定位、焊接顺序、示教点位、参数设置、离线预演以及模拟焊接等功能。</w:t>
            </w:r>
          </w:p>
          <w:p w14:paraId="26445D1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a.模拟编程操作逻辑与实际焊接编程逻辑相符，具备点位命令设置（含直线和圆弧命令设置）、示教焊枪姿态与角度调整功能，以及焊接特性（模式）和起弧、摆弧、突变渐变参数设置功能。</w:t>
            </w:r>
          </w:p>
          <w:p w14:paraId="67495AC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b.离线预演可精准再现规划流程，若发现问题可返回进行参数修正。预演完成后可跳转至模拟焊接环节进行仿真焊接，能够逼真呈现焊缝、飞溅、弧光、烟尘及焊接声音效果。</w:t>
            </w:r>
          </w:p>
          <w:p w14:paraId="33464A68">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c.评测包含编程能力及外观评测。编程能力评测项不少于焊接顺序、焊接方向、点位示教、电源模式、机械限位、安全过渡、碰枪次数、编程时间等；外观评测项不少于对 T 形角接焊缝的 K1/K2、凸度进行评测，以及对 V 形坡口焊缝的焊缝余高 H、焊缝宽度 B 等进行评测。</w:t>
            </w:r>
          </w:p>
          <w:p w14:paraId="4EDA1983">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（6）工艺模拟</w:t>
            </w:r>
          </w:p>
          <w:p w14:paraId="0F0802B1">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▲项目训练包含以下模块化训练任务：加工工艺、焊前工艺、焊接编程、检测工艺。</w:t>
            </w:r>
          </w:p>
          <w:p w14:paraId="279D367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加工工艺：包含“下料、零件加工”两大模块，且两大模块中包含“工艺分析、工艺制定_调试_优化、工艺检测”三个单项任务模块；进入训练后可进行任务计时，完成训练后可查看加工工艺环节的各项成绩，包含查看回放和重新开始训练功能；</w:t>
            </w:r>
          </w:p>
          <w:p w14:paraId="43EA1BD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焊前工艺：包含“划线、装配组焊、校TCP、试件放置与装夹”四大模块，其中四大模块中包含“工艺分析、工艺制定_调试_优化、工艺检测”三个单项任务模块；进入训练后可进行任务计时，完成训练后可查看焊前工艺环节的各项成绩，包含查看回放和重新开始训练功能；</w:t>
            </w:r>
          </w:p>
          <w:p w14:paraId="6B9C057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焊接编程：包含“示教编程与焊接”一个大模块，且模块中包含“工艺分析、工艺制定_调试_优化”两个单项任务模块，其中“工艺制定_调试_优化”模块中需要包含“焊缝顺序制定、轨迹规划制定、焊接工艺制定”三个任务模块；进入训练后可进行任务计时，完成训练后可查看焊接编程环节的各项成绩，包含查看回放和重新开始训练功能；</w:t>
            </w:r>
          </w:p>
          <w:p w14:paraId="4E95D24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d.检测工艺：包含“水压测试、焊缝断口检测”两个模块，且模块中需要包含“检测工艺”一个单项任务模块；进入训练后可进行任务计时，完成训练后可查看检测工艺环节的各项成绩，包含查看回放和重新开始训练功能；</w:t>
            </w:r>
          </w:p>
          <w:p w14:paraId="3F6D6701">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（7）理论实练功能内容</w:t>
            </w:r>
          </w:p>
          <w:p w14:paraId="0E110602">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▲安全防护</w:t>
            </w:r>
          </w:p>
          <w:p w14:paraId="1CDB4B0D">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a.安全问题考核：系统提供虚拟场景展示，专门针对劳保用品穿戴进行模拟演示。在此场景中，根据系统提出的问题，选择正确的劳保用品并正确穿戴。</w:t>
            </w:r>
          </w:p>
          <w:p w14:paraId="16121D20">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b.安全排查训练：运用3D建模和虚拟技术构建作业现场，其中预设多项存在安全隐患的问题点，如灭火器未放置、未在机器人运动范围之外视查等等，在“真实”的生产作业场景内查找、排查安全隐患。</w:t>
            </w:r>
          </w:p>
          <w:p w14:paraId="2C371F0D">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2）理论答题</w:t>
            </w:r>
          </w:p>
          <w:p w14:paraId="3A8042B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运用信息化技术，通过预设选择题或判断题，在仿真设备上进行答题操作，答题时，每道小题时间不限制，但整体考试时间会限制，考题可通过“焊接机器人模拟仿真系统后台”管理系统进行创建，并通过Excel模板批量导入试题，单个添加特殊题型的试题，且不同组别答题，可随机进行抽题，最大程度杜绝考试作弊的可能。</w:t>
            </w:r>
          </w:p>
          <w:p w14:paraId="2581670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b.考生交卷后，系统能够进行自动阅卷，并在教师端管理系统生成考试报表，管理员也可在系统阅卷后进行人工复阅。</w:t>
            </w:r>
          </w:p>
          <w:p w14:paraId="1B61EE9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c.题库管理：管理试题库，确保试题安全。</w:t>
            </w:r>
          </w:p>
          <w:p w14:paraId="2A8015A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d.成绩管理与发布：自动计算成绩，生成成绩报告。</w:t>
            </w:r>
          </w:p>
          <w:p w14:paraId="021E2DE5">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（8）成绩分析</w:t>
            </w:r>
          </w:p>
          <w:p w14:paraId="5CFA1F7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可浏览学员的焊接历史，查看学员的焊接实训记录，包括训练时间、训练等级、得分情况、训练次数和焊缝等级。</w:t>
            </w:r>
          </w:p>
          <w:p w14:paraId="62577AFB">
            <w:pPr>
              <w:spacing w:line="360" w:lineRule="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具备虚实同步焊接实操训练功能：</w:t>
            </w:r>
          </w:p>
          <w:p w14:paraId="1C2A5EE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（1）训练方式</w:t>
            </w:r>
          </w:p>
          <w:p w14:paraId="7658DA49">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1）真实弧焊机器人与示教器结合：系统使用实体焊接机器人和示教器，实现人机实时交互。通过示教器编辑指令和编程逻辑，使虚拟仿真机器人实现与真实机器人完全一致的动作和焊接仿真动作。</w:t>
            </w:r>
          </w:p>
          <w:p w14:paraId="220889D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2）实时视角调整和观察：可以手持示教器，像真实焊接一样调整机械臂进行焊接。通过移动显示屏视角，可以从不同的位置和角度观察机器人的姿态。实现虚实结合，在焊接过程中获得真实的感受。</w:t>
            </w:r>
          </w:p>
          <w:p w14:paraId="7658C89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虚实结合的焊接机器人：系统提供虚实结合的焊接机器人，可以单次或连续焊接不同类型的焊缝，且匹配的实体机器人用于实际焊接。同时仿真机器人同步真实机器人进行姿态仿真以及焊接参数实时动态分析评判，实现实时对比。</w:t>
            </w:r>
          </w:p>
          <w:p w14:paraId="588D06D4">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▲4）焊接状态动态提示：包含6轴旋转度数、前进角度、工作角度、干伸长度、标准可视化焊接点位图以及焊接数据实时对比分析。</w:t>
            </w:r>
          </w:p>
          <w:p w14:paraId="27E1CA06">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5）焊接实训成绩展示：焊接完成后，系统展示当前的焊接实训成绩。具体包含：【实训成绩】、【操作分析】、【实训报告】、【重新训练】四大模块。</w:t>
            </w:r>
          </w:p>
          <w:p w14:paraId="742014F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（2）焊接效果</w:t>
            </w:r>
          </w:p>
          <w:p w14:paraId="3682633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1）虚拟焊接物理效果：根据电流电压等参数的设置，焊接中具有对应的物体表现，如：焊缝（鱼鳞纹）、熔池（液态）、飞溅、弧光、烟尘、焊接声音等。</w:t>
            </w:r>
          </w:p>
          <w:p w14:paraId="03A6D5C7">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▲2）四种焊接评价：针对学生训练考核等操作过程及结果进行自动评分，具体包含以下内容：</w:t>
            </w:r>
          </w:p>
          <w:p w14:paraId="5A440452">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a.操作评价：不少于前进角度、工作角度、干伸长度、行走速度，根据学生的操作数据，以曲线图的形式进行展示；</w:t>
            </w:r>
          </w:p>
          <w:p w14:paraId="2E00223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b.编程能力评价：不少于安全过渡、焊接顺序、示教位姿、工艺编程（参数）、碰枪次数、机械限位等；</w:t>
            </w:r>
          </w:p>
          <w:p w14:paraId="08D3078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c.示教位姿评价：不少于点位距离、点位角度、垂直高度H、水平间距W；</w:t>
            </w:r>
          </w:p>
          <w:p w14:paraId="06CF8BFA">
            <w:pPr>
              <w:widowControl/>
              <w:textAlignment w:val="top"/>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d.工艺监测评价：不少于运动指令的应用、弧焊指令的监测等。</w:t>
            </w:r>
          </w:p>
          <w:p w14:paraId="1EFA4E4E">
            <w:pPr>
              <w:widowControl/>
              <w:textAlignment w:val="top"/>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5.焊接质量无损探伤示教系统</w:t>
            </w:r>
          </w:p>
          <w:p w14:paraId="7B3EBCCD">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软件具体包含知识体系、设备说明、操作规程、探伤机理、暗室处理、底片分析、模拟操作等七个学习模块内容。系统可模拟X射线探伤的实训环境、实训步骤和X射线检测知识要点，让培训人员在无X射线辐射风险的环境下学习训练焊接质量X射线无损探伤技能，适用于焊接结构物的质量检验相关专业课程的学习与实践，使学生基本掌握各种常用的射线无损检验方法，提高学生的动手能力和技能水平。</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（2）知识体系模块：用于学员了解和学习使用X射线探伤的工艺流程，囊括了焊接质量射线探伤的五个部分36个基本知识点。</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（3）设备说明模块：点击操作界面中的探伤设备图区域，即可打开X射线探伤设备操作演示教学，通过视频方式对射线探伤设备的所有接口及组成部件逐一介绍，介绍方式包括文字和音视频。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（4）操作规程模块：可播放“X射线探伤设备的组件和组装流程”演示教学视频资源。</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（5）探伤原理模块：本模块包括工作原理和X射线产生两个知识点，主要介绍设备的工作原理和相关射线知识，在界面正下方点击不同的按键，可播放相关的视频内容。</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（6）暗室处理模块：依照行业标准建立三维虚拟暗室处理工艺学习室，学员可自主训练暗室工艺流程，并与行业资格证书吻合（RT-I级）。</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7）底片分析模块：学员可进行自主训练学习，且底片库存有各种缺陷底片，可让学员了解焊接中常见的各类缺陷。焊接缺陷评级计算器依照行业规范标准制定，可供学员自主学习训练、自主校核，完全与行业资格证书（RT-</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Ⅱ</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级）吻合。</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（8）模拟操作模块：模拟操作进入三维仿真探伤系统，开始时显示操作模式选择对话框，为</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两</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个模式，一为训机模式，二为曝光模式，可自行选择操作模式。</w:t>
            </w:r>
          </w:p>
        </w:tc>
        <w:tc>
          <w:tcPr>
            <w:tcW w:w="425" w:type="pct"/>
            <w:tcBorders>
              <w:top w:val="single" w:color="auto" w:sz="4" w:space="0"/>
              <w:left w:val="single" w:color="auto" w:sz="4" w:space="0"/>
              <w:bottom w:val="single" w:color="auto" w:sz="4" w:space="0"/>
              <w:right w:val="single" w:color="auto" w:sz="4" w:space="0"/>
            </w:tcBorders>
            <w:vAlign w:val="center"/>
          </w:tcPr>
          <w:p w14:paraId="12EB2FAC">
            <w:pP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350000.00</w:t>
            </w:r>
          </w:p>
        </w:tc>
      </w:tr>
      <w:tr w14:paraId="2DEE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451DF941">
            <w:pPr>
              <w:pStyle w:val="68"/>
              <w:widowControl w:val="0"/>
              <w:pBdr>
                <w:left w:val="none" w:color="auto" w:sz="0" w:space="0"/>
                <w:bottom w:val="none" w:color="auto" w:sz="0" w:space="0"/>
                <w:right w:val="none" w:color="auto" w:sz="0" w:space="0"/>
              </w:pBdr>
              <w:adjustRightInd w:val="0"/>
              <w:snapToGrid w:val="0"/>
              <w:spacing w:before="0" w:beforeAutospacing="0" w:after="0" w:afterAutospacing="0" w:line="340" w:lineRule="exact"/>
              <w:jc w:val="left"/>
              <w:rPr>
                <w:rFonts w:hint="eastAsia" w:asciiTheme="minorEastAsia" w:hAnsiTheme="minorEastAsia" w:eastAsiaTheme="minorEastAsia" w:cstheme="minorEastAsia"/>
                <w:b/>
                <w:color w:val="000000" w:themeColor="text1"/>
                <w:kern w:val="2"/>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sz w:val="21"/>
                <w:szCs w:val="21"/>
                <w:highlight w:val="none"/>
                <w14:textFill>
                  <w14:solidFill>
                    <w14:schemeClr w14:val="tx1"/>
                  </w14:solidFill>
                </w14:textFill>
              </w:rPr>
              <w:t xml:space="preserve">商务条款： </w:t>
            </w:r>
          </w:p>
          <w:p w14:paraId="7EA1B263">
            <w:pPr>
              <w:widowControl/>
              <w:shd w:val="clear" w:color="auto" w:fill="FFFFFF"/>
              <w:ind w:firstLine="210" w:firstLineChars="1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一、</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合同签订期：</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自</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成交</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通知书发出之日起</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7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日内</w:t>
            </w:r>
          </w:p>
          <w:p w14:paraId="48A26FCD">
            <w:pPr>
              <w:widowControl/>
              <w:shd w:val="clear" w:color="auto" w:fill="FFFFFF"/>
              <w:ind w:firstLine="210" w:firstLineChars="100"/>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二、交货时间及交货地点：交货时间：合同签订后</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60</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天内，交货地点</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t xml:space="preserve">南宁市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（广西工业技师学院）</w:t>
            </w:r>
          </w:p>
          <w:p w14:paraId="06F672D3">
            <w:pPr>
              <w:widowControl/>
              <w:shd w:val="clear" w:color="auto" w:fill="FFFFFF"/>
              <w:ind w:firstLine="210" w:firstLineChars="1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三、</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交货方式：</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现场交货</w:t>
            </w:r>
          </w:p>
          <w:p w14:paraId="5B6C9A7B">
            <w:pPr>
              <w:widowControl/>
              <w:shd w:val="clear" w:color="auto" w:fill="FFFFFF"/>
              <w:ind w:firstLine="210" w:firstLineChars="1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四、</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售后服务要求：</w:t>
            </w:r>
          </w:p>
          <w:p w14:paraId="3EE478FA">
            <w:pPr>
              <w:widowControl/>
              <w:shd w:val="clear" w:color="auto" w:fill="FFFFFF"/>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1.质量保证期</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贰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年（自交货、施工安装并验收合格之日起计）。</w:t>
            </w:r>
          </w:p>
          <w:p w14:paraId="20E4A5BB">
            <w:pPr>
              <w:widowControl/>
              <w:shd w:val="clear" w:color="auto" w:fill="FFFFFF"/>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2.提供7*24小时服务；</w:t>
            </w:r>
            <w:r>
              <w:rPr>
                <w:rFonts w:hint="eastAsia" w:asciiTheme="minorEastAsia" w:hAnsiTheme="minorEastAsia" w:eastAsiaTheme="minorEastAsia" w:cstheme="minorEastAsia"/>
                <w:color w:val="000000" w:themeColor="text1"/>
                <w:sz w:val="21"/>
                <w:szCs w:val="21"/>
                <w:highlight w:val="none"/>
                <w:lang w:eastAsia="zh-CN"/>
                <w14:textFill>
                  <w14:solidFill>
                    <w14:schemeClr w14:val="tx1"/>
                  </w14:solidFill>
                </w14:textFill>
              </w:rPr>
              <w:t>成交</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供应商接到故障通知后在</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4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小时内到达采购人指定现场，</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在8小时内不能解决的，供应商须在一个工作日内提供与原设备</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技术参数要求相同或高于</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原设备</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技术参数要求的</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备用产品，以保证采购人的正常工作</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700D7AAB">
            <w:pPr>
              <w:ind w:firstLine="210" w:firstLineChars="1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五、</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其他要求：</w:t>
            </w:r>
          </w:p>
          <w:p w14:paraId="18D91CA0">
            <w:pPr>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1.竞标报价为采购人指定地点的现场交货价，包括：</w:t>
            </w:r>
          </w:p>
          <w:p w14:paraId="7BCCFD57">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（1）货物的价格；</w:t>
            </w:r>
          </w:p>
          <w:p w14:paraId="471C3364">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（2）货物的标准附件、备品备件、专用工具的价格；</w:t>
            </w:r>
          </w:p>
          <w:p w14:paraId="4EAB20CF">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（3）运输、装卸、调试、培训、技术支持、售后服务等费用；</w:t>
            </w:r>
          </w:p>
          <w:p w14:paraId="1983EBFA">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（4）必要的保险费用和各项税费；</w:t>
            </w:r>
          </w:p>
          <w:p w14:paraId="65D9163F">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（5）包括工程施工、安装费用。</w:t>
            </w:r>
          </w:p>
          <w:p w14:paraId="4475A9AF">
            <w:pPr>
              <w:adjustRightInd w:val="0"/>
              <w:snapToGrid w:val="0"/>
              <w:spacing w:line="340" w:lineRule="exact"/>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2.付款方式：本项目无预付款，供应商交货、施工安装</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完毕</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并验收合格后，一次性支付合同款。</w:t>
            </w:r>
          </w:p>
          <w:p w14:paraId="1F0CFEC1">
            <w:pPr>
              <w:spacing w:line="340" w:lineRule="exact"/>
              <w:ind w:firstLine="210" w:firstLineChars="100"/>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六、</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售后服务</w:t>
            </w:r>
          </w:p>
          <w:p w14:paraId="77F96C14">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1.供应商三年内免费更新系统，机器有故障的免费维护。</w:t>
            </w:r>
          </w:p>
          <w:p w14:paraId="24DDC246">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2.供应商应提供技术支持，协助教师完成教材开发任务。</w:t>
            </w:r>
          </w:p>
          <w:p w14:paraId="0ADEFDB8">
            <w:pPr>
              <w:ind w:firstLine="525" w:firstLineChars="25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3.供应厂家应提供免费现场授课，除了教室培训计划外，还应每年选2名具有现场调试经验的工程师到校结专业师生开展培训。</w:t>
            </w:r>
          </w:p>
          <w:p w14:paraId="1327B406">
            <w:pPr>
              <w:ind w:firstLine="422" w:firstLineChars="200"/>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七、</w:t>
            </w:r>
            <w:r>
              <w:rPr>
                <w:rFonts w:hint="eastAsia" w:ascii="宋体" w:hAnsi="宋体" w:cs="宋体"/>
                <w:b/>
                <w:bCs/>
                <w:color w:val="000000" w:themeColor="text1"/>
                <w:sz w:val="21"/>
                <w:szCs w:val="21"/>
                <w:highlight w:val="none"/>
                <w:lang w:val="en-US" w:eastAsia="zh-CN"/>
                <w14:textFill>
                  <w14:solidFill>
                    <w14:schemeClr w14:val="tx1"/>
                  </w14:solidFill>
                </w14:textFill>
              </w:rPr>
              <w:t>验收</w:t>
            </w:r>
          </w:p>
          <w:p w14:paraId="2F255C5F">
            <w:pPr>
              <w:ind w:firstLine="527" w:firstLineChars="250"/>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成交人供货后由招标人聘请第三方验收机构进行验收，成交人的货物参数根据竞争性谈判文件采购需求技术参数逐条进行检测验收，如验收不通过招标人有权不支付货物款同时扣除成交人履约保证金并通报给财政部门进行处罚，支付第三方验收机构费用由成交人承担。</w:t>
            </w:r>
          </w:p>
          <w:p w14:paraId="0AF7143E">
            <w:pPr>
              <w:widowControl/>
              <w:textAlignment w:val="top"/>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八、</w:t>
            </w:r>
            <w:r>
              <w:rPr>
                <w:rFonts w:hint="eastAsia" w:ascii="宋体" w:hAnsi="宋体" w:cs="宋体"/>
                <w:b/>
                <w:color w:val="000000" w:themeColor="text1"/>
                <w:szCs w:val="21"/>
                <w:highlight w:val="none"/>
                <w14:textFill>
                  <w14:solidFill>
                    <w14:schemeClr w14:val="tx1"/>
                  </w14:solidFill>
                </w14:textFill>
              </w:rPr>
              <w:t>▲核心产品</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本表的核心产品为第</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1</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项产品，“</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焊接机器人灵境系统竞赛版</w:t>
            </w:r>
            <w:r>
              <w:rPr>
                <w:rFonts w:hint="eastAsia" w:ascii="宋体" w:hAnsi="宋体" w:cs="宋体"/>
                <w:color w:val="000000" w:themeColor="text1"/>
                <w:highlight w:val="none"/>
                <w14:textFill>
                  <w14:solidFill>
                    <w14:schemeClr w14:val="tx1"/>
                  </w14:solidFill>
                </w14:textFill>
              </w:rPr>
              <w:t>”。</w:t>
            </w:r>
          </w:p>
          <w:p w14:paraId="7A6CFCE2">
            <w:pPr>
              <w:pStyle w:val="68"/>
              <w:widowControl w:val="0"/>
              <w:pBdr>
                <w:left w:val="none" w:color="auto" w:sz="0" w:space="0"/>
                <w:bottom w:val="none" w:color="auto" w:sz="0" w:space="0"/>
                <w:right w:val="none" w:color="auto" w:sz="0" w:space="0"/>
              </w:pBdr>
              <w:adjustRightInd w:val="0"/>
              <w:snapToGrid w:val="0"/>
              <w:spacing w:before="0" w:beforeAutospacing="0" w:after="0" w:afterAutospacing="0" w:line="340" w:lineRule="exact"/>
              <w:ind w:firstLine="422" w:firstLineChars="200"/>
              <w:jc w:val="left"/>
              <w:rPr>
                <w:rFonts w:hint="eastAsia"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t>九</w:t>
            </w:r>
            <w:r>
              <w:rPr>
                <w:rFonts w:hint="eastAsia" w:ascii="宋体" w:hAnsi="宋体" w:cs="宋体"/>
                <w:b/>
                <w:bCs/>
                <w:color w:val="000000" w:themeColor="text1"/>
                <w:highlight w:val="none"/>
                <w14:textFill>
                  <w14:solidFill>
                    <w14:schemeClr w14:val="tx1"/>
                  </w14:solidFill>
                </w14:textFill>
              </w:rPr>
              <w:t>、进口产品说明：</w:t>
            </w:r>
            <w:r>
              <w:rPr>
                <w:rFonts w:hint="eastAsia" w:ascii="宋体" w:hAnsi="宋体" w:cs="宋体"/>
                <w:color w:val="000000" w:themeColor="text1"/>
                <w:highlight w:val="none"/>
                <w14:textFill>
                  <w14:solidFill>
                    <w14:schemeClr w14:val="tx1"/>
                  </w14:solidFill>
                </w14:textFill>
              </w:rPr>
              <w:t>本分标货物不接受进口产品（即通过中国海关报关验放进入中国境内且产自关境外的产品）参与投标，</w:t>
            </w:r>
            <w:r>
              <w:rPr>
                <w:rFonts w:hint="eastAsia" w:ascii="宋体" w:hAnsi="宋体" w:cs="宋体"/>
                <w:b/>
                <w:color w:val="000000" w:themeColor="text1"/>
                <w:highlight w:val="none"/>
                <w14:textFill>
                  <w14:solidFill>
                    <w14:schemeClr w14:val="tx1"/>
                  </w14:solidFill>
                </w14:textFill>
              </w:rPr>
              <w:t>如有进口产品参与投标的作无效标处理</w:t>
            </w:r>
            <w:r>
              <w:rPr>
                <w:rFonts w:hint="eastAsia" w:ascii="宋体" w:hAnsi="宋体" w:cs="宋体"/>
                <w:color w:val="000000" w:themeColor="text1"/>
                <w:highlight w:val="none"/>
                <w14:textFill>
                  <w14:solidFill>
                    <w14:schemeClr w14:val="tx1"/>
                  </w14:solidFill>
                </w14:textFill>
              </w:rPr>
              <w:t>。</w:t>
            </w:r>
          </w:p>
        </w:tc>
      </w:tr>
    </w:tbl>
    <w:p w14:paraId="6D23E48F">
      <w:pPr>
        <w:tabs>
          <w:tab w:val="left" w:pos="180"/>
          <w:tab w:val="left" w:pos="1620"/>
        </w:tabs>
        <w:spacing w:line="400" w:lineRule="exac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br w:type="page"/>
      </w:r>
      <w:bookmarkEnd w:id="76"/>
      <w:r>
        <w:rPr>
          <w:rFonts w:hint="eastAsia" w:ascii="黑体" w:hAnsi="黑体" w:eastAsia="黑体" w:cs="黑体"/>
          <w:color w:val="000000" w:themeColor="text1"/>
          <w:sz w:val="32"/>
          <w:szCs w:val="32"/>
          <w:highlight w:val="none"/>
          <w14:textFill>
            <w14:solidFill>
              <w14:schemeClr w14:val="tx1"/>
            </w14:solidFill>
          </w14:textFill>
        </w:rPr>
        <w:t>附件1：</w:t>
      </w:r>
    </w:p>
    <w:p w14:paraId="4F71176D">
      <w:pPr>
        <w:spacing w:before="7"/>
        <w:rPr>
          <w:rFonts w:ascii="Arial Unicode MS" w:hAnsi="Arial Unicode MS" w:eastAsia="Arial Unicode MS" w:cs="Arial Unicode MS"/>
          <w:color w:val="000000" w:themeColor="text1"/>
          <w:sz w:val="17"/>
          <w:szCs w:val="17"/>
          <w:highlight w:val="none"/>
          <w14:textFill>
            <w14:solidFill>
              <w14:schemeClr w14:val="tx1"/>
            </w14:solidFill>
          </w14:textFill>
        </w:rPr>
      </w:pPr>
    </w:p>
    <w:p w14:paraId="59483D54">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44"/>
          <w:szCs w:val="44"/>
          <w:highlight w:val="none"/>
          <w14:textFill>
            <w14:solidFill>
              <w14:schemeClr w14:val="tx1"/>
            </w14:solidFill>
          </w14:textFill>
        </w:rPr>
        <w:t>节能产品政府采购品目清单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604"/>
        <w:gridCol w:w="1688"/>
        <w:gridCol w:w="1674"/>
        <w:gridCol w:w="3896"/>
      </w:tblGrid>
      <w:tr w14:paraId="6880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9ECAD10">
            <w:pPr>
              <w:jc w:val="center"/>
              <w:rPr>
                <w:rFonts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966" w:type="dxa"/>
            <w:gridSpan w:val="3"/>
            <w:tcBorders>
              <w:top w:val="single" w:color="000000" w:sz="4" w:space="0"/>
              <w:left w:val="single" w:color="000000" w:sz="4" w:space="0"/>
              <w:bottom w:val="single" w:color="000000" w:sz="4" w:space="0"/>
              <w:right w:val="single" w:color="000000" w:sz="4" w:space="0"/>
            </w:tcBorders>
            <w:vAlign w:val="center"/>
          </w:tcPr>
          <w:p w14:paraId="46D7EC73">
            <w:pPr>
              <w:jc w:val="center"/>
              <w:rPr>
                <w:rFonts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3896" w:type="dxa"/>
            <w:tcBorders>
              <w:top w:val="single" w:color="000000" w:sz="4" w:space="0"/>
              <w:left w:val="single" w:color="000000" w:sz="4" w:space="0"/>
              <w:bottom w:val="single" w:color="000000" w:sz="4" w:space="0"/>
              <w:right w:val="single" w:color="000000" w:sz="4" w:space="0"/>
            </w:tcBorders>
            <w:vAlign w:val="center"/>
          </w:tcPr>
          <w:p w14:paraId="0C1FEB08">
            <w:pPr>
              <w:jc w:val="center"/>
              <w:rPr>
                <w:rFonts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3672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77CF523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728125A2">
            <w:pPr>
              <w:jc w:val="center"/>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A02010100</w:t>
            </w:r>
            <w:r>
              <w:rPr>
                <w:rFonts w:hint="eastAsia" w:ascii="宋体" w:hAnsi="宋体" w:cs="宋体"/>
                <w:color w:val="000000" w:themeColor="text1"/>
                <w:w w:val="99"/>
                <w:szCs w:val="21"/>
                <w:highlight w:val="none"/>
                <w14:textFill>
                  <w14:solidFill>
                    <w14:schemeClr w14:val="tx1"/>
                  </w14:solidFill>
                </w14:textFill>
              </w:rPr>
              <w:t>计算机</w:t>
            </w:r>
          </w:p>
        </w:tc>
        <w:tc>
          <w:tcPr>
            <w:tcW w:w="1688" w:type="dxa"/>
            <w:tcBorders>
              <w:top w:val="single" w:color="000000" w:sz="4" w:space="0"/>
              <w:left w:val="single" w:color="000000" w:sz="4" w:space="0"/>
              <w:bottom w:val="single" w:color="000000" w:sz="4" w:space="0"/>
              <w:right w:val="single" w:color="000000" w:sz="4" w:space="0"/>
            </w:tcBorders>
            <w:vAlign w:val="center"/>
          </w:tcPr>
          <w:p w14:paraId="1D69BAB5">
            <w:pPr>
              <w:pStyle w:val="53"/>
              <w:spacing w:before="93"/>
              <w:ind w:left="7" w:right="5"/>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A02010105</w:t>
            </w:r>
            <w:r>
              <w:rPr>
                <w:rFonts w:hint="eastAsia" w:ascii="宋体" w:hAnsi="宋体" w:cs="宋体"/>
                <w:color w:val="000000" w:themeColor="text1"/>
                <w:w w:val="99"/>
                <w:kern w:val="2"/>
                <w:sz w:val="21"/>
                <w:szCs w:val="21"/>
                <w:highlight w:val="none"/>
                <w14:textFill>
                  <w14:solidFill>
                    <w14:schemeClr w14:val="tx1"/>
                  </w14:solidFill>
                </w14:textFill>
              </w:rPr>
              <w:t>台式计算机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052FF3D9">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75A0BFB9">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25ED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C74B25">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423D20">
            <w:pPr>
              <w:widowControl/>
              <w:jc w:val="left"/>
              <w:rPr>
                <w:rFonts w:ascii="宋体" w:hAnsi="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23178377">
            <w:pPr>
              <w:pStyle w:val="53"/>
              <w:spacing w:before="44"/>
              <w:ind w:left="7" w:right="5"/>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A02010108</w:t>
            </w:r>
            <w:r>
              <w:rPr>
                <w:rFonts w:hint="eastAsia" w:ascii="宋体" w:hAnsi="宋体" w:cs="宋体"/>
                <w:color w:val="000000" w:themeColor="text1"/>
                <w:w w:val="99"/>
                <w:kern w:val="2"/>
                <w:sz w:val="21"/>
                <w:szCs w:val="21"/>
                <w:highlight w:val="none"/>
                <w14:textFill>
                  <w14:solidFill>
                    <w14:schemeClr w14:val="tx1"/>
                  </w14:solidFill>
                </w14:textFill>
              </w:rPr>
              <w:t>便携式计算机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52B503C6">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4C49EB4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5F28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B6C4BF">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722D5D">
            <w:pPr>
              <w:widowControl/>
              <w:jc w:val="left"/>
              <w:rPr>
                <w:rFonts w:ascii="宋体" w:hAnsi="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79539138">
            <w:pPr>
              <w:pStyle w:val="53"/>
              <w:spacing w:before="64"/>
              <w:ind w:left="7" w:right="5"/>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仿宋_GB2312"/>
                <w:color w:val="000000" w:themeColor="text1"/>
                <w:kern w:val="2"/>
                <w:sz w:val="21"/>
                <w:szCs w:val="21"/>
                <w:highlight w:val="none"/>
                <w:lang w:eastAsia="zh-CN"/>
                <w14:textFill>
                  <w14:solidFill>
                    <w14:schemeClr w14:val="tx1"/>
                  </w14:solidFill>
                </w14:textFill>
              </w:rPr>
              <w:t>A02010109平板式计算机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18F5BF6A">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5EA86B04">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《微型计算机能效限定值及能效等级》（GB28380）</w:t>
            </w:r>
          </w:p>
        </w:tc>
      </w:tr>
      <w:tr w14:paraId="6CD0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271FE6A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6A2766AA">
            <w:pPr>
              <w:pStyle w:val="53"/>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A02020000</w:t>
            </w:r>
            <w:r>
              <w:rPr>
                <w:rFonts w:hint="eastAsia" w:ascii="宋体" w:hAnsi="宋体" w:cs="宋体"/>
                <w:color w:val="000000" w:themeColor="text1"/>
                <w:w w:val="99"/>
                <w:kern w:val="2"/>
                <w:sz w:val="21"/>
                <w:szCs w:val="21"/>
                <w:highlight w:val="none"/>
                <w14:textFill>
                  <w14:solidFill>
                    <w14:schemeClr w14:val="tx1"/>
                  </w14:solidFill>
                </w14:textFill>
              </w:rPr>
              <w:t>办公设备</w:t>
            </w: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09517ABF">
            <w:pPr>
              <w:jc w:val="cente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
                <w:w w:val="99"/>
                <w:szCs w:val="21"/>
                <w:highlight w:val="none"/>
                <w14:textFill>
                  <w14:solidFill>
                    <w14:schemeClr w14:val="tx1"/>
                  </w14:solidFill>
                </w14:textFill>
              </w:rPr>
              <w:t>A02021000</w:t>
            </w:r>
            <w:r>
              <w:rPr>
                <w:rFonts w:hint="eastAsia" w:ascii="宋体" w:hAnsi="宋体" w:cs="Arial"/>
                <w:color w:val="000000" w:themeColor="text1"/>
                <w:szCs w:val="21"/>
                <w:highlight w:val="none"/>
                <w:shd w:val="clear" w:color="auto" w:fill="FFFFFF"/>
                <w14:textFill>
                  <w14:solidFill>
                    <w14:schemeClr w14:val="tx1"/>
                  </w14:solidFill>
                </w14:textFill>
              </w:rPr>
              <w:t>打印机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50238640">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A02021001 A3黑白打印机</w:t>
            </w:r>
          </w:p>
        </w:tc>
        <w:tc>
          <w:tcPr>
            <w:tcW w:w="3896" w:type="dxa"/>
            <w:tcBorders>
              <w:top w:val="single" w:color="000000" w:sz="4" w:space="0"/>
              <w:left w:val="single" w:color="000000" w:sz="4" w:space="0"/>
              <w:bottom w:val="single" w:color="000000" w:sz="4" w:space="0"/>
              <w:right w:val="single" w:color="000000" w:sz="4" w:space="0"/>
            </w:tcBorders>
          </w:tcPr>
          <w:p w14:paraId="06788B4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4BB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E7EDE1">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F01A64">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423331">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04B899F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A02021002 A3彩色打印机</w:t>
            </w:r>
          </w:p>
        </w:tc>
        <w:tc>
          <w:tcPr>
            <w:tcW w:w="3896" w:type="dxa"/>
            <w:tcBorders>
              <w:top w:val="single" w:color="000000" w:sz="4" w:space="0"/>
              <w:left w:val="single" w:color="000000" w:sz="4" w:space="0"/>
              <w:bottom w:val="single" w:color="000000" w:sz="4" w:space="0"/>
              <w:right w:val="single" w:color="000000" w:sz="4" w:space="0"/>
            </w:tcBorders>
          </w:tcPr>
          <w:p w14:paraId="344FC078">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665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8F9355">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9D69AC">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61FDFC">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053569D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A02021003 A4黑白打印机</w:t>
            </w:r>
          </w:p>
        </w:tc>
        <w:tc>
          <w:tcPr>
            <w:tcW w:w="3896" w:type="dxa"/>
            <w:tcBorders>
              <w:top w:val="single" w:color="000000" w:sz="4" w:space="0"/>
              <w:left w:val="single" w:color="000000" w:sz="4" w:space="0"/>
              <w:bottom w:val="single" w:color="000000" w:sz="4" w:space="0"/>
              <w:right w:val="single" w:color="000000" w:sz="4" w:space="0"/>
            </w:tcBorders>
          </w:tcPr>
          <w:p w14:paraId="08EEBC0D">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1C53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9B9B94">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583797">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1EACCE">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6A8B1EE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A02021004 A4彩色打印机</w:t>
            </w:r>
          </w:p>
        </w:tc>
        <w:tc>
          <w:tcPr>
            <w:tcW w:w="3896" w:type="dxa"/>
            <w:tcBorders>
              <w:top w:val="single" w:color="000000" w:sz="4" w:space="0"/>
              <w:left w:val="single" w:color="000000" w:sz="4" w:space="0"/>
              <w:bottom w:val="single" w:color="000000" w:sz="4" w:space="0"/>
              <w:right w:val="single" w:color="000000" w:sz="4" w:space="0"/>
            </w:tcBorders>
          </w:tcPr>
          <w:p w14:paraId="791C2ECF">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4CB8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873EA3">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F3C7D6">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AC7F64">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4567A1C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A02021005 3D打印机</w:t>
            </w:r>
          </w:p>
        </w:tc>
        <w:tc>
          <w:tcPr>
            <w:tcW w:w="3896" w:type="dxa"/>
            <w:tcBorders>
              <w:top w:val="single" w:color="000000" w:sz="4" w:space="0"/>
              <w:left w:val="single" w:color="000000" w:sz="4" w:space="0"/>
              <w:bottom w:val="single" w:color="000000" w:sz="4" w:space="0"/>
              <w:right w:val="single" w:color="000000" w:sz="4" w:space="0"/>
            </w:tcBorders>
          </w:tcPr>
          <w:p w14:paraId="6918951F">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242F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57E258">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66090E">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B2AA28">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7CFF0DB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A02021006票据打印机</w:t>
            </w:r>
          </w:p>
        </w:tc>
        <w:tc>
          <w:tcPr>
            <w:tcW w:w="3896" w:type="dxa"/>
            <w:tcBorders>
              <w:top w:val="single" w:color="000000" w:sz="4" w:space="0"/>
              <w:left w:val="single" w:color="000000" w:sz="4" w:space="0"/>
              <w:bottom w:val="single" w:color="000000" w:sz="4" w:space="0"/>
              <w:right w:val="single" w:color="000000" w:sz="4" w:space="0"/>
            </w:tcBorders>
          </w:tcPr>
          <w:p w14:paraId="606C4EAC">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932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3C3155">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66A92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AF457E">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560B85A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A02021007条码打印机</w:t>
            </w:r>
          </w:p>
        </w:tc>
        <w:tc>
          <w:tcPr>
            <w:tcW w:w="3896" w:type="dxa"/>
            <w:tcBorders>
              <w:top w:val="single" w:color="000000" w:sz="4" w:space="0"/>
              <w:left w:val="single" w:color="000000" w:sz="4" w:space="0"/>
              <w:bottom w:val="single" w:color="000000" w:sz="4" w:space="0"/>
              <w:right w:val="single" w:color="000000" w:sz="4" w:space="0"/>
            </w:tcBorders>
          </w:tcPr>
          <w:p w14:paraId="0B6A5C8A">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028A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B64B45">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935B46">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E87EBB">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6E78511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A02021008地址打印机</w:t>
            </w:r>
          </w:p>
        </w:tc>
        <w:tc>
          <w:tcPr>
            <w:tcW w:w="3896" w:type="dxa"/>
            <w:tcBorders>
              <w:top w:val="single" w:color="000000" w:sz="4" w:space="0"/>
              <w:left w:val="single" w:color="000000" w:sz="4" w:space="0"/>
              <w:bottom w:val="single" w:color="000000" w:sz="4" w:space="0"/>
              <w:right w:val="single" w:color="000000" w:sz="4" w:space="0"/>
            </w:tcBorders>
          </w:tcPr>
          <w:p w14:paraId="318F8E04">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115B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0EB927">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9EDC40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9653AD3">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2923DE4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A02021099其他打印机</w:t>
            </w:r>
          </w:p>
        </w:tc>
        <w:tc>
          <w:tcPr>
            <w:tcW w:w="3896" w:type="dxa"/>
            <w:tcBorders>
              <w:top w:val="single" w:color="000000" w:sz="4" w:space="0"/>
              <w:left w:val="single" w:color="000000" w:sz="4" w:space="0"/>
              <w:bottom w:val="single" w:color="000000" w:sz="4" w:space="0"/>
              <w:right w:val="single" w:color="000000" w:sz="4" w:space="0"/>
            </w:tcBorders>
          </w:tcPr>
          <w:p w14:paraId="772270F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65C4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E49A42">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2A473C">
            <w:pPr>
              <w:widowControl/>
              <w:jc w:val="left"/>
              <w:rPr>
                <w:rFonts w:ascii="宋体" w:hAnsi="宋体" w:cs="宋体"/>
                <w:color w:val="000000" w:themeColor="text1"/>
                <w:szCs w:val="21"/>
                <w:highlight w:val="none"/>
                <w14:textFill>
                  <w14:solidFill>
                    <w14:schemeClr w14:val="tx1"/>
                  </w14:solidFill>
                </w14:textFill>
              </w:rPr>
            </w:pP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2DB83C5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A02021100输入输出设备</w:t>
            </w:r>
          </w:p>
        </w:tc>
        <w:tc>
          <w:tcPr>
            <w:tcW w:w="1674" w:type="dxa"/>
            <w:tcBorders>
              <w:top w:val="single" w:color="000000" w:sz="4" w:space="0"/>
              <w:left w:val="single" w:color="000000" w:sz="4" w:space="0"/>
              <w:bottom w:val="single" w:color="000000" w:sz="4" w:space="0"/>
              <w:right w:val="single" w:color="000000" w:sz="4" w:space="0"/>
            </w:tcBorders>
            <w:vAlign w:val="center"/>
          </w:tcPr>
          <w:p w14:paraId="41AADDDF">
            <w:pPr>
              <w:jc w:val="cente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A02021104液晶显示器</w:t>
            </w:r>
          </w:p>
        </w:tc>
        <w:tc>
          <w:tcPr>
            <w:tcW w:w="3896" w:type="dxa"/>
            <w:tcBorders>
              <w:top w:val="single" w:color="000000" w:sz="4" w:space="0"/>
              <w:left w:val="single" w:color="000000" w:sz="4" w:space="0"/>
              <w:bottom w:val="single" w:color="000000" w:sz="4" w:space="0"/>
              <w:right w:val="single" w:color="000000" w:sz="4" w:space="0"/>
            </w:tcBorders>
            <w:vAlign w:val="center"/>
          </w:tcPr>
          <w:p w14:paraId="59F60D05">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《计算机显示器能效限定值及能效等级》（GB21520）</w:t>
            </w:r>
          </w:p>
        </w:tc>
      </w:tr>
      <w:tr w14:paraId="66E4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92BB52">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C7A618">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193A2C">
            <w:pPr>
              <w:widowControl/>
              <w:jc w:val="left"/>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EE8C50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A02021118扫描仪</w:t>
            </w:r>
          </w:p>
        </w:tc>
        <w:tc>
          <w:tcPr>
            <w:tcW w:w="3896" w:type="dxa"/>
            <w:tcBorders>
              <w:top w:val="single" w:color="000000" w:sz="4" w:space="0"/>
              <w:left w:val="single" w:color="000000" w:sz="4" w:space="0"/>
              <w:bottom w:val="single" w:color="000000" w:sz="4" w:space="0"/>
              <w:right w:val="single" w:color="000000" w:sz="4" w:space="0"/>
            </w:tcBorders>
            <w:vAlign w:val="center"/>
          </w:tcPr>
          <w:p w14:paraId="08FD9688">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参照《复印机、打印机和传真机能效限定值及能效等级》（GB21521）中打印速度为15页/分的针式打印机相关要求</w:t>
            </w:r>
          </w:p>
        </w:tc>
      </w:tr>
      <w:tr w14:paraId="2AF3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EA90EA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w w:val="99"/>
                <w:szCs w:val="21"/>
                <w:highlight w:val="none"/>
                <w14:textFill>
                  <w14:solidFill>
                    <w14:schemeClr w14:val="tx1"/>
                  </w14:solidFill>
                </w14:textFill>
              </w:rPr>
              <w:t>3</w:t>
            </w:r>
          </w:p>
        </w:tc>
        <w:tc>
          <w:tcPr>
            <w:tcW w:w="1604" w:type="dxa"/>
            <w:tcBorders>
              <w:top w:val="single" w:color="000000" w:sz="4" w:space="0"/>
              <w:left w:val="single" w:color="000000" w:sz="4" w:space="0"/>
              <w:bottom w:val="single" w:color="000000" w:sz="4" w:space="0"/>
              <w:right w:val="single" w:color="000000" w:sz="4" w:space="0"/>
            </w:tcBorders>
            <w:vAlign w:val="center"/>
          </w:tcPr>
          <w:p w14:paraId="6C97C75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A02020200投影仪</w:t>
            </w:r>
          </w:p>
        </w:tc>
        <w:tc>
          <w:tcPr>
            <w:tcW w:w="1688" w:type="dxa"/>
            <w:tcBorders>
              <w:top w:val="single" w:color="000000" w:sz="4" w:space="0"/>
              <w:left w:val="single" w:color="000000" w:sz="4" w:space="0"/>
              <w:bottom w:val="single" w:color="000000" w:sz="4" w:space="0"/>
              <w:right w:val="single" w:color="000000" w:sz="4" w:space="0"/>
            </w:tcBorders>
            <w:vAlign w:val="center"/>
          </w:tcPr>
          <w:p w14:paraId="2D146E6D">
            <w:pPr>
              <w:jc w:val="center"/>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4DA07337">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vAlign w:val="center"/>
          </w:tcPr>
          <w:p w14:paraId="5929AD8C">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《投影机能效限定值及能效等级》（GB32028）</w:t>
            </w:r>
          </w:p>
        </w:tc>
      </w:tr>
      <w:tr w14:paraId="672F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A5ADDAB">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604" w:type="dxa"/>
            <w:tcBorders>
              <w:top w:val="single" w:color="000000" w:sz="4" w:space="0"/>
              <w:left w:val="single" w:color="000000" w:sz="4" w:space="0"/>
              <w:bottom w:val="single" w:color="000000" w:sz="4" w:space="0"/>
              <w:right w:val="single" w:color="000000" w:sz="4" w:space="0"/>
            </w:tcBorders>
            <w:vAlign w:val="center"/>
          </w:tcPr>
          <w:p w14:paraId="46B4BF13">
            <w:pPr>
              <w:pStyle w:val="53"/>
              <w:spacing w:before="66"/>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A02020400</w:t>
            </w:r>
            <w:r>
              <w:rPr>
                <w:rFonts w:hint="eastAsia" w:ascii="宋体" w:hAnsi="宋体" w:cs="宋体"/>
                <w:color w:val="000000" w:themeColor="text1"/>
                <w:w w:val="99"/>
                <w:kern w:val="2"/>
                <w:sz w:val="21"/>
                <w:szCs w:val="21"/>
                <w:highlight w:val="none"/>
                <w14:textFill>
                  <w14:solidFill>
                    <w14:schemeClr w14:val="tx1"/>
                  </w14:solidFill>
                </w14:textFill>
              </w:rPr>
              <w:t>多功能一体机</w:t>
            </w:r>
          </w:p>
        </w:tc>
        <w:tc>
          <w:tcPr>
            <w:tcW w:w="1688" w:type="dxa"/>
            <w:tcBorders>
              <w:top w:val="single" w:color="000000" w:sz="4" w:space="0"/>
              <w:left w:val="single" w:color="000000" w:sz="4" w:space="0"/>
              <w:bottom w:val="single" w:color="000000" w:sz="4" w:space="0"/>
              <w:right w:val="single" w:color="000000" w:sz="4" w:space="0"/>
            </w:tcBorders>
            <w:vAlign w:val="center"/>
          </w:tcPr>
          <w:p w14:paraId="7787FDCB">
            <w:pPr>
              <w:jc w:val="center"/>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878C465">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vAlign w:val="center"/>
          </w:tcPr>
          <w:p w14:paraId="4215AB61">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《复印机、打印机和传真机能效限定值及能效等级》（GB21521）</w:t>
            </w:r>
          </w:p>
        </w:tc>
      </w:tr>
      <w:tr w14:paraId="51BE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2FA030FC">
            <w:pPr>
              <w:pStyle w:val="53"/>
              <w:spacing w:before="160"/>
              <w:ind w:right="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5</w:t>
            </w:r>
          </w:p>
        </w:tc>
        <w:tc>
          <w:tcPr>
            <w:tcW w:w="1604" w:type="dxa"/>
            <w:tcBorders>
              <w:top w:val="single" w:color="000000" w:sz="4" w:space="0"/>
              <w:left w:val="single" w:color="000000" w:sz="4" w:space="0"/>
              <w:bottom w:val="single" w:color="000000" w:sz="4" w:space="0"/>
              <w:right w:val="single" w:color="000000" w:sz="4" w:space="0"/>
            </w:tcBorders>
            <w:vAlign w:val="center"/>
          </w:tcPr>
          <w:p w14:paraId="008E078D">
            <w:pPr>
              <w:pStyle w:val="53"/>
              <w:spacing w:before="160"/>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A02051900</w:t>
            </w:r>
            <w:r>
              <w:rPr>
                <w:rFonts w:hint="eastAsia" w:ascii="宋体" w:hAnsi="宋体" w:cs="宋体"/>
                <w:color w:val="000000" w:themeColor="text1"/>
                <w:w w:val="99"/>
                <w:kern w:val="2"/>
                <w:sz w:val="21"/>
                <w:szCs w:val="21"/>
                <w:highlight w:val="none"/>
                <w14:textFill>
                  <w14:solidFill>
                    <w14:schemeClr w14:val="tx1"/>
                  </w14:solidFill>
                </w14:textFill>
              </w:rPr>
              <w:t>泵</w:t>
            </w:r>
          </w:p>
        </w:tc>
        <w:tc>
          <w:tcPr>
            <w:tcW w:w="1688" w:type="dxa"/>
            <w:tcBorders>
              <w:top w:val="single" w:color="000000" w:sz="4" w:space="0"/>
              <w:left w:val="single" w:color="000000" w:sz="4" w:space="0"/>
              <w:bottom w:val="single" w:color="000000" w:sz="4" w:space="0"/>
              <w:right w:val="single" w:color="000000" w:sz="4" w:space="0"/>
            </w:tcBorders>
            <w:vAlign w:val="center"/>
          </w:tcPr>
          <w:p w14:paraId="5297F9E8">
            <w:pPr>
              <w:pStyle w:val="53"/>
              <w:spacing w:before="160"/>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05</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901离心泵</w:t>
            </w:r>
          </w:p>
        </w:tc>
        <w:tc>
          <w:tcPr>
            <w:tcW w:w="1674" w:type="dxa"/>
            <w:tcBorders>
              <w:top w:val="single" w:color="000000" w:sz="4" w:space="0"/>
              <w:left w:val="single" w:color="000000" w:sz="4" w:space="0"/>
              <w:bottom w:val="single" w:color="000000" w:sz="4" w:space="0"/>
              <w:right w:val="single" w:color="000000" w:sz="4" w:space="0"/>
            </w:tcBorders>
            <w:vAlign w:val="center"/>
          </w:tcPr>
          <w:p w14:paraId="3BEA204B">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397EBF2D">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《清水离心泵能效限定值及节能评价值》（GB19762）</w:t>
            </w:r>
          </w:p>
        </w:tc>
      </w:tr>
      <w:tr w14:paraId="01A2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66AA283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073046C3">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A02052300</w:t>
            </w:r>
            <w:r>
              <w:rPr>
                <w:rFonts w:hint="eastAsia" w:ascii="宋体" w:hAnsi="宋体" w:cs="宋体"/>
                <w:color w:val="000000" w:themeColor="text1"/>
                <w:w w:val="99"/>
                <w:kern w:val="2"/>
                <w:sz w:val="21"/>
                <w:szCs w:val="21"/>
                <w:highlight w:val="none"/>
                <w14:textFill>
                  <w14:solidFill>
                    <w14:schemeClr w14:val="tx1"/>
                  </w14:solidFill>
                </w14:textFill>
              </w:rPr>
              <w:t>制冷空调设备</w:t>
            </w: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721D036A">
            <w:pPr>
              <w:pStyle w:val="53"/>
              <w:spacing w:line="276" w:lineRule="auto"/>
              <w:ind w:right="5"/>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52</w:t>
            </w:r>
            <w:r>
              <w:rPr>
                <w:rFonts w:hint="eastAsia" w:ascii="宋体" w:hAnsi="宋体" w:cs="宋体"/>
                <w:color w:val="000000" w:themeColor="text1"/>
                <w:spacing w:val="1"/>
                <w:w w:val="99"/>
                <w:kern w:val="2"/>
                <w:sz w:val="21"/>
                <w:szCs w:val="21"/>
                <w:highlight w:val="none"/>
                <w14:textFill>
                  <w14:solidFill>
                    <w14:schemeClr w14:val="tx1"/>
                  </w14:solidFill>
                </w14:textFill>
              </w:rPr>
              <w:t>3</w:t>
            </w:r>
            <w:r>
              <w:rPr>
                <w:rFonts w:hint="eastAsia" w:ascii="宋体" w:hAnsi="宋体" w:cs="宋体"/>
                <w:color w:val="000000" w:themeColor="text1"/>
                <w:w w:val="99"/>
                <w:kern w:val="2"/>
                <w:sz w:val="21"/>
                <w:szCs w:val="21"/>
                <w:highlight w:val="none"/>
                <w14:textFill>
                  <w14:solidFill>
                    <w14:schemeClr w14:val="tx1"/>
                  </w14:solidFill>
                </w14:textFill>
              </w:rPr>
              <w:t>01制冷压缩机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5E059DE9">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冷水机组</w:t>
            </w:r>
          </w:p>
        </w:tc>
        <w:tc>
          <w:tcPr>
            <w:tcW w:w="3896" w:type="dxa"/>
            <w:tcBorders>
              <w:top w:val="single" w:color="000000" w:sz="4" w:space="0"/>
              <w:left w:val="single" w:color="000000" w:sz="4" w:space="0"/>
              <w:bottom w:val="single" w:color="000000" w:sz="4" w:space="0"/>
              <w:right w:val="single" w:color="000000" w:sz="4" w:space="0"/>
            </w:tcBorders>
          </w:tcPr>
          <w:p w14:paraId="002221E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《冷水机组能效限定值及能效等级》（GB19577），《低环境温度空气源热泵（冷水）机组能效限定值及能效等级》（GB37480）</w:t>
            </w:r>
          </w:p>
        </w:tc>
      </w:tr>
      <w:tr w14:paraId="3BE7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31628EB">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0449F2">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927A10">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C1490A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溴化锂吸收式冷水机组</w:t>
            </w:r>
          </w:p>
        </w:tc>
        <w:tc>
          <w:tcPr>
            <w:tcW w:w="3896" w:type="dxa"/>
            <w:tcBorders>
              <w:top w:val="single" w:color="000000" w:sz="4" w:space="0"/>
              <w:left w:val="single" w:color="000000" w:sz="4" w:space="0"/>
              <w:bottom w:val="single" w:color="000000" w:sz="4" w:space="0"/>
              <w:right w:val="single" w:color="000000" w:sz="4" w:space="0"/>
            </w:tcBorders>
            <w:vAlign w:val="center"/>
          </w:tcPr>
          <w:p w14:paraId="26B15B6F">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《溴化锂吸收式冷水机组能效限</w:t>
            </w:r>
          </w:p>
          <w:p w14:paraId="4A4643E4">
            <w:pPr>
              <w:spacing w:before="131" w:line="276" w:lineRule="auto"/>
              <w:ind w:right="4"/>
              <w:rPr>
                <w:rFonts w:ascii="宋体" w:hAnsi="宋体" w:cs="宋体"/>
                <w:color w:val="000000" w:themeColor="text1"/>
                <w:spacing w:val="10"/>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定值及能效等级》（GB29540）</w:t>
            </w:r>
          </w:p>
        </w:tc>
      </w:tr>
      <w:tr w14:paraId="4409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4A6C3E">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DCED1B">
            <w:pPr>
              <w:widowControl/>
              <w:jc w:val="left"/>
              <w:rPr>
                <w:rFonts w:ascii="宋体" w:hAnsi="宋体" w:cs="宋体"/>
                <w:color w:val="000000" w:themeColor="text1"/>
                <w:szCs w:val="21"/>
                <w:highlight w:val="none"/>
                <w14:textFill>
                  <w14:solidFill>
                    <w14:schemeClr w14:val="tx1"/>
                  </w14:solidFill>
                </w14:textFill>
              </w:rPr>
            </w:pP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52BC5EF0">
            <w:pPr>
              <w:pStyle w:val="53"/>
              <w:spacing w:line="276" w:lineRule="auto"/>
              <w:ind w:right="5"/>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★A02052305空调机组</w:t>
            </w:r>
          </w:p>
        </w:tc>
        <w:tc>
          <w:tcPr>
            <w:tcW w:w="1674" w:type="dxa"/>
            <w:tcBorders>
              <w:top w:val="single" w:color="000000" w:sz="4" w:space="0"/>
              <w:left w:val="single" w:color="000000" w:sz="4" w:space="0"/>
              <w:bottom w:val="single" w:color="000000" w:sz="4" w:space="0"/>
              <w:right w:val="single" w:color="000000" w:sz="4" w:space="0"/>
            </w:tcBorders>
            <w:vAlign w:val="center"/>
          </w:tcPr>
          <w:p w14:paraId="12097522">
            <w:pPr>
              <w:pStyle w:val="53"/>
              <w:spacing w:before="4" w:line="276" w:lineRule="auto"/>
              <w:ind w:left="7" w:right="7"/>
              <w:jc w:val="center"/>
              <w:rPr>
                <w:rFonts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多联式空调（热泵）机组（制冷量&gt;14000W）</w:t>
            </w:r>
          </w:p>
        </w:tc>
        <w:tc>
          <w:tcPr>
            <w:tcW w:w="3896" w:type="dxa"/>
            <w:tcBorders>
              <w:top w:val="single" w:color="000000" w:sz="4" w:space="0"/>
              <w:left w:val="single" w:color="000000" w:sz="4" w:space="0"/>
              <w:bottom w:val="single" w:color="000000" w:sz="4" w:space="0"/>
              <w:right w:val="single" w:color="000000" w:sz="4" w:space="0"/>
            </w:tcBorders>
          </w:tcPr>
          <w:p w14:paraId="13496240">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17EF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C9F16B">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96E97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959B4E">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729A4D0">
            <w:pPr>
              <w:jc w:val="cente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w:t>
            </w:r>
          </w:p>
        </w:tc>
        <w:tc>
          <w:tcPr>
            <w:tcW w:w="3896" w:type="dxa"/>
            <w:tcBorders>
              <w:top w:val="single" w:color="000000" w:sz="4" w:space="0"/>
              <w:left w:val="single" w:color="000000" w:sz="4" w:space="0"/>
              <w:bottom w:val="single" w:color="000000" w:sz="4" w:space="0"/>
              <w:right w:val="single" w:color="000000" w:sz="4" w:space="0"/>
            </w:tcBorders>
          </w:tcPr>
          <w:p w14:paraId="63DA8165">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《单元式空气调节机能效限定值及能效等级》（GB19576）《风管送风式空调机组能效限定值及能效等级》（GB37479）</w:t>
            </w:r>
          </w:p>
        </w:tc>
      </w:tr>
      <w:tr w14:paraId="3819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64EE10">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1914BB">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11A64E4F">
            <w:pPr>
              <w:pStyle w:val="53"/>
              <w:spacing w:before="83"/>
              <w:ind w:left="7"/>
              <w:jc w:val="center"/>
              <w:rPr>
                <w:rFonts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★A02052309专用制冷、空调设备</w:t>
            </w:r>
          </w:p>
        </w:tc>
        <w:tc>
          <w:tcPr>
            <w:tcW w:w="1674" w:type="dxa"/>
            <w:tcBorders>
              <w:top w:val="single" w:color="000000" w:sz="4" w:space="0"/>
              <w:left w:val="single" w:color="000000" w:sz="4" w:space="0"/>
              <w:bottom w:val="single" w:color="000000" w:sz="4" w:space="0"/>
              <w:right w:val="single" w:color="000000" w:sz="4" w:space="0"/>
            </w:tcBorders>
            <w:vAlign w:val="center"/>
          </w:tcPr>
          <w:p w14:paraId="23832223">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机房空调</w:t>
            </w:r>
          </w:p>
        </w:tc>
        <w:tc>
          <w:tcPr>
            <w:tcW w:w="3896" w:type="dxa"/>
            <w:tcBorders>
              <w:top w:val="single" w:color="000000" w:sz="4" w:space="0"/>
              <w:left w:val="single" w:color="000000" w:sz="4" w:space="0"/>
              <w:bottom w:val="single" w:color="000000" w:sz="4" w:space="0"/>
              <w:right w:val="single" w:color="000000" w:sz="4" w:space="0"/>
            </w:tcBorders>
          </w:tcPr>
          <w:p w14:paraId="7D78CC4C">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w:t>
            </w:r>
          </w:p>
          <w:p w14:paraId="35FD530E">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及能效等级》（GB19576）</w:t>
            </w:r>
          </w:p>
        </w:tc>
      </w:tr>
      <w:tr w14:paraId="4F42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61DBBB">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27CF08">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556A5A4E">
            <w:pPr>
              <w:pStyle w:val="53"/>
              <w:spacing w:line="254" w:lineRule="exact"/>
              <w:ind w:left="7"/>
              <w:jc w:val="center"/>
              <w:rPr>
                <w:rFonts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A02052399其他制冷</w:t>
            </w:r>
          </w:p>
          <w:p w14:paraId="3BA49A7F">
            <w:pPr>
              <w:pStyle w:val="53"/>
              <w:spacing w:line="254" w:lineRule="exact"/>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空调设备</w:t>
            </w:r>
          </w:p>
        </w:tc>
        <w:tc>
          <w:tcPr>
            <w:tcW w:w="1674" w:type="dxa"/>
            <w:tcBorders>
              <w:top w:val="single" w:color="000000" w:sz="4" w:space="0"/>
              <w:left w:val="single" w:color="000000" w:sz="4" w:space="0"/>
              <w:bottom w:val="single" w:color="000000" w:sz="4" w:space="0"/>
              <w:right w:val="single" w:color="000000" w:sz="4" w:space="0"/>
            </w:tcBorders>
            <w:vAlign w:val="center"/>
          </w:tcPr>
          <w:p w14:paraId="0D221E5F">
            <w:pPr>
              <w:widowControl/>
              <w:jc w:val="center"/>
              <w:rPr>
                <w:rFonts w:ascii="宋体" w:hAnsi="宋体" w:cs="宋体"/>
                <w:color w:val="000000" w:themeColor="text1"/>
                <w:szCs w:val="21"/>
                <w:highlight w:val="none"/>
                <w:lang w:eastAsia="en-US"/>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冷却塔</w:t>
            </w:r>
          </w:p>
        </w:tc>
        <w:tc>
          <w:tcPr>
            <w:tcW w:w="3896" w:type="dxa"/>
            <w:tcBorders>
              <w:top w:val="single" w:color="000000" w:sz="4" w:space="0"/>
              <w:left w:val="single" w:color="000000" w:sz="4" w:space="0"/>
              <w:bottom w:val="single" w:color="000000" w:sz="4" w:space="0"/>
              <w:right w:val="single" w:color="000000" w:sz="4" w:space="0"/>
            </w:tcBorders>
          </w:tcPr>
          <w:p w14:paraId="24C3CBF8">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《机械通风冷却塔第1部分：中小型开式冷却塔》（GB/T7190.1）</w:t>
            </w:r>
          </w:p>
          <w:p w14:paraId="4E737F5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《机械通风冷却塔第2部分：大型开式冷却塔》（GB/T7190.2）</w:t>
            </w:r>
          </w:p>
        </w:tc>
      </w:tr>
      <w:tr w14:paraId="4700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7E2EA3F">
            <w:pPr>
              <w:pStyle w:val="53"/>
              <w:ind w:right="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7</w:t>
            </w:r>
          </w:p>
        </w:tc>
        <w:tc>
          <w:tcPr>
            <w:tcW w:w="1604" w:type="dxa"/>
            <w:tcBorders>
              <w:top w:val="single" w:color="000000" w:sz="4" w:space="0"/>
              <w:left w:val="single" w:color="000000" w:sz="4" w:space="0"/>
              <w:bottom w:val="single" w:color="000000" w:sz="4" w:space="0"/>
              <w:right w:val="single" w:color="000000" w:sz="4" w:space="0"/>
            </w:tcBorders>
            <w:vAlign w:val="center"/>
          </w:tcPr>
          <w:p w14:paraId="486AA498">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A02060100</w:t>
            </w:r>
            <w:r>
              <w:rPr>
                <w:rFonts w:hint="eastAsia" w:ascii="宋体" w:hAnsi="宋体" w:cs="宋体"/>
                <w:color w:val="000000" w:themeColor="text1"/>
                <w:w w:val="99"/>
                <w:kern w:val="2"/>
                <w:sz w:val="21"/>
                <w:szCs w:val="21"/>
                <w:highlight w:val="none"/>
                <w14:textFill>
                  <w14:solidFill>
                    <w14:schemeClr w14:val="tx1"/>
                  </w14:solidFill>
                </w14:textFill>
              </w:rPr>
              <w:t>电机</w:t>
            </w:r>
          </w:p>
        </w:tc>
        <w:tc>
          <w:tcPr>
            <w:tcW w:w="1688" w:type="dxa"/>
            <w:tcBorders>
              <w:top w:val="single" w:color="000000" w:sz="4" w:space="0"/>
              <w:left w:val="single" w:color="000000" w:sz="4" w:space="0"/>
              <w:bottom w:val="single" w:color="000000" w:sz="4" w:space="0"/>
              <w:right w:val="single" w:color="000000" w:sz="4" w:space="0"/>
            </w:tcBorders>
            <w:vAlign w:val="center"/>
          </w:tcPr>
          <w:p w14:paraId="4C0FD379">
            <w:pPr>
              <w:jc w:val="center"/>
              <w:rPr>
                <w:rFonts w:ascii="宋体" w:hAnsi="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00719772">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3927FCFD">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《中小型三相异步电动机能效限定值及能效等级》（GB18613）</w:t>
            </w:r>
          </w:p>
        </w:tc>
      </w:tr>
      <w:tr w14:paraId="161C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F2BEC98">
            <w:pPr>
              <w:pStyle w:val="53"/>
              <w:ind w:right="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8</w:t>
            </w:r>
          </w:p>
        </w:tc>
        <w:tc>
          <w:tcPr>
            <w:tcW w:w="1604" w:type="dxa"/>
            <w:tcBorders>
              <w:top w:val="single" w:color="000000" w:sz="4" w:space="0"/>
              <w:left w:val="single" w:color="000000" w:sz="4" w:space="0"/>
              <w:bottom w:val="single" w:color="000000" w:sz="4" w:space="0"/>
              <w:right w:val="single" w:color="000000" w:sz="4" w:space="0"/>
            </w:tcBorders>
            <w:vAlign w:val="center"/>
          </w:tcPr>
          <w:p w14:paraId="7050D7D6">
            <w:pPr>
              <w:pStyle w:val="53"/>
              <w:spacing w:before="30"/>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A02060200</w:t>
            </w:r>
            <w:r>
              <w:rPr>
                <w:rFonts w:hint="eastAsia" w:ascii="宋体" w:hAnsi="宋体" w:cs="宋体"/>
                <w:color w:val="000000" w:themeColor="text1"/>
                <w:w w:val="99"/>
                <w:kern w:val="2"/>
                <w:sz w:val="21"/>
                <w:szCs w:val="21"/>
                <w:highlight w:val="none"/>
                <w14:textFill>
                  <w14:solidFill>
                    <w14:schemeClr w14:val="tx1"/>
                  </w14:solidFill>
                </w14:textFill>
              </w:rPr>
              <w:t>变压</w:t>
            </w:r>
          </w:p>
        </w:tc>
        <w:tc>
          <w:tcPr>
            <w:tcW w:w="1688" w:type="dxa"/>
            <w:tcBorders>
              <w:top w:val="single" w:color="000000" w:sz="4" w:space="0"/>
              <w:left w:val="single" w:color="000000" w:sz="4" w:space="0"/>
              <w:bottom w:val="single" w:color="000000" w:sz="4" w:space="0"/>
              <w:right w:val="single" w:color="000000" w:sz="4" w:space="0"/>
            </w:tcBorders>
            <w:vAlign w:val="center"/>
          </w:tcPr>
          <w:p w14:paraId="034A1679">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配电变压器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1EF07A74">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156D0F4D">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《三相配电变压器能效限定值及能效等级》（GB 20052）</w:t>
            </w:r>
          </w:p>
        </w:tc>
      </w:tr>
      <w:tr w14:paraId="79AE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06807DFF">
            <w:pPr>
              <w:pStyle w:val="53"/>
              <w:ind w:right="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9</w:t>
            </w:r>
          </w:p>
        </w:tc>
        <w:tc>
          <w:tcPr>
            <w:tcW w:w="1604" w:type="dxa"/>
            <w:tcBorders>
              <w:top w:val="single" w:color="000000" w:sz="4" w:space="0"/>
              <w:left w:val="single" w:color="000000" w:sz="4" w:space="0"/>
              <w:bottom w:val="single" w:color="000000" w:sz="4" w:space="0"/>
              <w:right w:val="single" w:color="000000" w:sz="4" w:space="0"/>
            </w:tcBorders>
            <w:vAlign w:val="center"/>
          </w:tcPr>
          <w:p w14:paraId="1D833592">
            <w:pPr>
              <w:pStyle w:val="53"/>
              <w:spacing w:before="126"/>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★A02060900镇流器</w:t>
            </w:r>
          </w:p>
        </w:tc>
        <w:tc>
          <w:tcPr>
            <w:tcW w:w="1688" w:type="dxa"/>
            <w:tcBorders>
              <w:top w:val="single" w:color="000000" w:sz="4" w:space="0"/>
              <w:left w:val="single" w:color="000000" w:sz="4" w:space="0"/>
              <w:bottom w:val="single" w:color="000000" w:sz="4" w:space="0"/>
              <w:right w:val="single" w:color="000000" w:sz="4" w:space="0"/>
            </w:tcBorders>
            <w:vAlign w:val="center"/>
          </w:tcPr>
          <w:p w14:paraId="456A8A52">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管型荧光灯镇流器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1BC21123">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19880B61">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《管形荧光灯镇流器能效限定值及能效等级》（GB17896）</w:t>
            </w:r>
          </w:p>
        </w:tc>
      </w:tr>
      <w:tr w14:paraId="5A26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1B4F0604">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10</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73E3DF48">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A02061800生活用电器</w:t>
            </w:r>
          </w:p>
        </w:tc>
        <w:tc>
          <w:tcPr>
            <w:tcW w:w="1688" w:type="dxa"/>
            <w:tcBorders>
              <w:top w:val="single" w:color="000000" w:sz="4" w:space="0"/>
              <w:left w:val="single" w:color="000000" w:sz="4" w:space="0"/>
              <w:bottom w:val="single" w:color="000000" w:sz="4" w:space="0"/>
              <w:right w:val="single" w:color="000000" w:sz="4" w:space="0"/>
            </w:tcBorders>
            <w:vAlign w:val="center"/>
          </w:tcPr>
          <w:p w14:paraId="5A4C9F68">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A02061801电冰箱</w:t>
            </w:r>
          </w:p>
        </w:tc>
        <w:tc>
          <w:tcPr>
            <w:tcW w:w="1674" w:type="dxa"/>
            <w:tcBorders>
              <w:top w:val="single" w:color="000000" w:sz="4" w:space="0"/>
              <w:left w:val="single" w:color="000000" w:sz="4" w:space="0"/>
              <w:bottom w:val="single" w:color="000000" w:sz="4" w:space="0"/>
              <w:right w:val="single" w:color="000000" w:sz="4" w:space="0"/>
            </w:tcBorders>
            <w:vAlign w:val="center"/>
          </w:tcPr>
          <w:p w14:paraId="3F348E28">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661BE89C">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《家用电冰箱耗电量限定值及能效等级》（GB12021.2）</w:t>
            </w:r>
          </w:p>
        </w:tc>
      </w:tr>
      <w:tr w14:paraId="3EBD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440D89">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F08A66">
            <w:pPr>
              <w:widowControl/>
              <w:jc w:val="left"/>
              <w:rPr>
                <w:rFonts w:ascii="宋体" w:hAnsi="宋体" w:cs="宋体"/>
                <w:color w:val="000000" w:themeColor="text1"/>
                <w:szCs w:val="21"/>
                <w:highlight w:val="none"/>
                <w14:textFill>
                  <w14:solidFill>
                    <w14:schemeClr w14:val="tx1"/>
                  </w14:solidFill>
                </w14:textFill>
              </w:rPr>
            </w:pP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6A3ED26C">
            <w:pPr>
              <w:pStyle w:val="53"/>
              <w:spacing w:before="17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A02061804</w:t>
            </w:r>
            <w:r>
              <w:rPr>
                <w:rFonts w:hint="eastAsia" w:ascii="宋体" w:hAnsi="宋体" w:cs="宋体"/>
                <w:color w:val="000000" w:themeColor="text1"/>
                <w:w w:val="99"/>
                <w:kern w:val="2"/>
                <w:sz w:val="21"/>
                <w:szCs w:val="21"/>
                <w:highlight w:val="none"/>
                <w14:textFill>
                  <w14:solidFill>
                    <w14:schemeClr w14:val="tx1"/>
                  </w14:solidFill>
                </w14:textFill>
              </w:rPr>
              <w:t>空调机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6731A6CF">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房间空气调节器</w:t>
            </w:r>
          </w:p>
        </w:tc>
        <w:tc>
          <w:tcPr>
            <w:tcW w:w="3896" w:type="dxa"/>
            <w:tcBorders>
              <w:top w:val="single" w:color="000000" w:sz="4" w:space="0"/>
              <w:left w:val="single" w:color="000000" w:sz="4" w:space="0"/>
              <w:bottom w:val="single" w:color="000000" w:sz="4" w:space="0"/>
              <w:right w:val="single" w:color="000000" w:sz="4" w:space="0"/>
            </w:tcBorders>
          </w:tcPr>
          <w:p w14:paraId="731D8834">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《房间空气调节器能效限定值及能效等级》（GB21455-2019）</w:t>
            </w:r>
          </w:p>
        </w:tc>
      </w:tr>
      <w:tr w14:paraId="71F2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BA10E9">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7617A0">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64BCF5">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53ED0AF0">
            <w:pPr>
              <w:pStyle w:val="53"/>
              <w:spacing w:before="4" w:line="276" w:lineRule="auto"/>
              <w:ind w:left="7" w:right="7"/>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 14000W）</w:t>
            </w:r>
          </w:p>
        </w:tc>
        <w:tc>
          <w:tcPr>
            <w:tcW w:w="3896" w:type="dxa"/>
            <w:tcBorders>
              <w:top w:val="single" w:color="000000" w:sz="4" w:space="0"/>
              <w:left w:val="single" w:color="000000" w:sz="4" w:space="0"/>
              <w:bottom w:val="single" w:color="000000" w:sz="4" w:space="0"/>
              <w:right w:val="single" w:color="000000" w:sz="4" w:space="0"/>
            </w:tcBorders>
          </w:tcPr>
          <w:p w14:paraId="54D36857">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《多联式空调（热泵）机组能效限定值及能源效率等级》（GB21454）</w:t>
            </w:r>
          </w:p>
        </w:tc>
      </w:tr>
      <w:tr w14:paraId="31EC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70B2F4">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025F53">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20DD2D">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2FC7E0CE">
            <w:pPr>
              <w:pStyle w:val="53"/>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单元式空气调节机（制冷量≤ 14000W）</w:t>
            </w:r>
          </w:p>
        </w:tc>
        <w:tc>
          <w:tcPr>
            <w:tcW w:w="3896" w:type="dxa"/>
            <w:tcBorders>
              <w:top w:val="single" w:color="000000" w:sz="4" w:space="0"/>
              <w:left w:val="single" w:color="000000" w:sz="4" w:space="0"/>
              <w:bottom w:val="single" w:color="000000" w:sz="4" w:space="0"/>
              <w:right w:val="single" w:color="000000" w:sz="4" w:space="0"/>
            </w:tcBorders>
          </w:tcPr>
          <w:p w14:paraId="58B6BB67">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《单元式空气调节机能效限定值及能源效率等级》（GB19576）《风管送风式空调机组能效限定值及能效等级》（GB37479）</w:t>
            </w:r>
          </w:p>
        </w:tc>
      </w:tr>
      <w:tr w14:paraId="2A55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53FE3D">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918316">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680675F7">
            <w:pPr>
              <w:pStyle w:val="53"/>
              <w:spacing w:before="162"/>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A02061810</w:t>
            </w:r>
            <w:r>
              <w:rPr>
                <w:rFonts w:hint="eastAsia" w:ascii="宋体" w:hAnsi="宋体" w:cs="宋体"/>
                <w:color w:val="000000" w:themeColor="text1"/>
                <w:w w:val="99"/>
                <w:kern w:val="2"/>
                <w:sz w:val="21"/>
                <w:szCs w:val="21"/>
                <w:highlight w:val="none"/>
                <w14:textFill>
                  <w14:solidFill>
                    <w14:schemeClr w14:val="tx1"/>
                  </w14:solidFill>
                </w14:textFill>
              </w:rPr>
              <w:t>洗衣机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66A23CBA">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15CFE264">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《电动洗衣机能效水效限定值及等级》（GB12021.4）</w:t>
            </w:r>
          </w:p>
        </w:tc>
      </w:tr>
      <w:tr w14:paraId="185C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AFDC69">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434D0D">
            <w:pPr>
              <w:widowControl/>
              <w:jc w:val="left"/>
              <w:rPr>
                <w:rFonts w:ascii="宋体" w:hAnsi="宋体" w:cs="宋体"/>
                <w:color w:val="000000" w:themeColor="text1"/>
                <w:szCs w:val="21"/>
                <w:highlight w:val="none"/>
                <w14:textFill>
                  <w14:solidFill>
                    <w14:schemeClr w14:val="tx1"/>
                  </w14:solidFill>
                </w14:textFill>
              </w:rPr>
            </w:pPr>
          </w:p>
        </w:tc>
        <w:tc>
          <w:tcPr>
            <w:tcW w:w="1688" w:type="dxa"/>
            <w:vMerge w:val="restart"/>
            <w:tcBorders>
              <w:top w:val="single" w:color="000000" w:sz="4" w:space="0"/>
              <w:left w:val="single" w:color="000000" w:sz="4" w:space="0"/>
              <w:bottom w:val="single" w:color="000000" w:sz="4" w:space="0"/>
              <w:right w:val="single" w:color="000000" w:sz="4" w:space="0"/>
            </w:tcBorders>
            <w:vAlign w:val="center"/>
          </w:tcPr>
          <w:p w14:paraId="1958C282">
            <w:pPr>
              <w:pStyle w:val="53"/>
              <w:spacing w:before="161"/>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A02061819</w:t>
            </w:r>
            <w:r>
              <w:rPr>
                <w:rFonts w:hint="eastAsia" w:ascii="宋体" w:hAnsi="宋体" w:cs="宋体"/>
                <w:color w:val="000000" w:themeColor="text1"/>
                <w:w w:val="99"/>
                <w:kern w:val="2"/>
                <w:sz w:val="21"/>
                <w:szCs w:val="21"/>
                <w:highlight w:val="none"/>
                <w14:textFill>
                  <w14:solidFill>
                    <w14:schemeClr w14:val="tx1"/>
                  </w14:solidFill>
                </w14:textFill>
              </w:rPr>
              <w:t>热水器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52CEED42">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896" w:type="dxa"/>
            <w:tcBorders>
              <w:top w:val="single" w:color="000000" w:sz="4" w:space="0"/>
              <w:left w:val="single" w:color="000000" w:sz="4" w:space="0"/>
              <w:bottom w:val="single" w:color="000000" w:sz="4" w:space="0"/>
              <w:right w:val="single" w:color="000000" w:sz="4" w:space="0"/>
            </w:tcBorders>
          </w:tcPr>
          <w:p w14:paraId="58B9803D">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《储水式电热水器能效限定值及能效等级》（GB21519）</w:t>
            </w:r>
          </w:p>
        </w:tc>
      </w:tr>
      <w:tr w14:paraId="7590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5A61E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54E2BC">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4A8E57">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469FAC9">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燃气热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896" w:type="dxa"/>
            <w:tcBorders>
              <w:top w:val="single" w:color="000000" w:sz="4" w:space="0"/>
              <w:left w:val="single" w:color="000000" w:sz="4" w:space="0"/>
              <w:bottom w:val="single" w:color="000000" w:sz="4" w:space="0"/>
              <w:right w:val="single" w:color="000000" w:sz="4" w:space="0"/>
            </w:tcBorders>
          </w:tcPr>
          <w:p w14:paraId="1E40D1C1">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《家用燃气快速热水器和燃气采暖热水炉能效限定值及能效等级》（GB20665）</w:t>
            </w:r>
          </w:p>
        </w:tc>
      </w:tr>
      <w:tr w14:paraId="08AD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D34441">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80BEED">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42C76F">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5D3AEFE5">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热泵热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896" w:type="dxa"/>
            <w:tcBorders>
              <w:top w:val="single" w:color="000000" w:sz="4" w:space="0"/>
              <w:left w:val="single" w:color="000000" w:sz="4" w:space="0"/>
              <w:bottom w:val="single" w:color="000000" w:sz="4" w:space="0"/>
              <w:right w:val="single" w:color="000000" w:sz="4" w:space="0"/>
            </w:tcBorders>
          </w:tcPr>
          <w:p w14:paraId="4A3E2553">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《热泵热水机（器）能效限定值及能效等级》（GB29541）</w:t>
            </w:r>
          </w:p>
        </w:tc>
      </w:tr>
      <w:tr w14:paraId="033B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64F7AB">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11309A">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3BBED6">
            <w:pPr>
              <w:widowControl/>
              <w:jc w:val="left"/>
              <w:rPr>
                <w:rFonts w:ascii="宋体" w:hAnsi="宋体" w:cs="宋体"/>
                <w:color w:val="000000" w:themeColor="text1"/>
                <w:szCs w:val="21"/>
                <w:highlight w:val="none"/>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5D320091">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太阳能</w:t>
            </w:r>
            <w:r>
              <w:rPr>
                <w:rFonts w:hint="eastAsia" w:ascii="宋体" w:hAnsi="宋体" w:cs="宋体"/>
                <w:color w:val="000000" w:themeColor="text1"/>
                <w:spacing w:val="2"/>
                <w:w w:val="99"/>
                <w:kern w:val="2"/>
                <w:sz w:val="21"/>
                <w:szCs w:val="21"/>
                <w:highlight w:val="none"/>
                <w14:textFill>
                  <w14:solidFill>
                    <w14:schemeClr w14:val="tx1"/>
                  </w14:solidFill>
                </w14:textFill>
              </w:rPr>
              <w:t>热</w:t>
            </w:r>
            <w:r>
              <w:rPr>
                <w:rFonts w:hint="eastAsia" w:ascii="宋体" w:hAnsi="宋体" w:cs="宋体"/>
                <w:color w:val="000000" w:themeColor="text1"/>
                <w:w w:val="99"/>
                <w:kern w:val="2"/>
                <w:sz w:val="21"/>
                <w:szCs w:val="21"/>
                <w:highlight w:val="none"/>
                <w14:textFill>
                  <w14:solidFill>
                    <w14:schemeClr w14:val="tx1"/>
                  </w14:solidFill>
                </w14:textFill>
              </w:rPr>
              <w:t>水系统</w:t>
            </w:r>
          </w:p>
        </w:tc>
        <w:tc>
          <w:tcPr>
            <w:tcW w:w="3896" w:type="dxa"/>
            <w:tcBorders>
              <w:top w:val="single" w:color="000000" w:sz="4" w:space="0"/>
              <w:left w:val="single" w:color="000000" w:sz="4" w:space="0"/>
              <w:bottom w:val="single" w:color="000000" w:sz="4" w:space="0"/>
              <w:right w:val="single" w:color="000000" w:sz="4" w:space="0"/>
            </w:tcBorders>
          </w:tcPr>
          <w:p w14:paraId="244CCC88">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《家用太阳能热水系统能效限定值及能效等级》（GB26969）</w:t>
            </w:r>
          </w:p>
        </w:tc>
      </w:tr>
      <w:tr w14:paraId="6210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71EE0383">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1</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4EFDDBEE">
            <w:pPr>
              <w:pStyle w:val="53"/>
              <w:spacing w:before="15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06</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900照明设备</w:t>
            </w:r>
          </w:p>
        </w:tc>
        <w:tc>
          <w:tcPr>
            <w:tcW w:w="1688" w:type="dxa"/>
            <w:tcBorders>
              <w:top w:val="single" w:color="000000" w:sz="4" w:space="0"/>
              <w:left w:val="single" w:color="000000" w:sz="4" w:space="0"/>
              <w:bottom w:val="single" w:color="000000" w:sz="4" w:space="0"/>
              <w:right w:val="single" w:color="000000" w:sz="4" w:space="0"/>
            </w:tcBorders>
            <w:vAlign w:val="center"/>
          </w:tcPr>
          <w:p w14:paraId="02E75380">
            <w:pPr>
              <w:pStyle w:val="53"/>
              <w:spacing w:before="133" w:line="276" w:lineRule="auto"/>
              <w:ind w:left="7" w:right="7"/>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★普通照明用双端荧光灯</w:t>
            </w:r>
          </w:p>
        </w:tc>
        <w:tc>
          <w:tcPr>
            <w:tcW w:w="1674" w:type="dxa"/>
            <w:tcBorders>
              <w:top w:val="single" w:color="000000" w:sz="4" w:space="0"/>
              <w:left w:val="single" w:color="000000" w:sz="4" w:space="0"/>
              <w:bottom w:val="single" w:color="000000" w:sz="4" w:space="0"/>
              <w:right w:val="single" w:color="000000" w:sz="4" w:space="0"/>
            </w:tcBorders>
            <w:vAlign w:val="center"/>
          </w:tcPr>
          <w:p w14:paraId="48F91D3F">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387FC49B">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《普通照明用双端荧光灯能效限定值及能效等级》（GB19043）</w:t>
            </w:r>
          </w:p>
        </w:tc>
      </w:tr>
      <w:tr w14:paraId="6E12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5E581D">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A8F835">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3121D466">
            <w:pPr>
              <w:pStyle w:val="53"/>
              <w:spacing w:before="92" w:line="276" w:lineRule="auto"/>
              <w:ind w:left="7" w:right="2"/>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w:t>
            </w:r>
            <w:r>
              <w:rPr>
                <w:rFonts w:hint="eastAsia" w:ascii="宋体" w:hAnsi="宋体" w:cs="宋体"/>
                <w:color w:val="000000" w:themeColor="text1"/>
                <w:spacing w:val="12"/>
                <w:w w:val="99"/>
                <w:kern w:val="2"/>
                <w:sz w:val="21"/>
                <w:szCs w:val="21"/>
                <w:highlight w:val="none"/>
                <w14:textFill>
                  <w14:solidFill>
                    <w14:schemeClr w14:val="tx1"/>
                  </w14:solidFill>
                </w14:textFill>
              </w:rPr>
              <w:t>道</w:t>
            </w:r>
            <w:r>
              <w:rPr>
                <w:rFonts w:hint="eastAsia" w:ascii="宋体" w:hAnsi="宋体" w:cs="宋体"/>
                <w:color w:val="000000" w:themeColor="text1"/>
                <w:spacing w:val="9"/>
                <w:w w:val="99"/>
                <w:kern w:val="2"/>
                <w:sz w:val="21"/>
                <w:szCs w:val="21"/>
                <w:highlight w:val="none"/>
                <w14:textFill>
                  <w14:solidFill>
                    <w14:schemeClr w14:val="tx1"/>
                  </w14:solidFill>
                </w14:textFill>
              </w:rPr>
              <w:t>路</w:t>
            </w:r>
            <w:r>
              <w:rPr>
                <w:rFonts w:hint="eastAsia" w:ascii="宋体" w:hAnsi="宋体" w:cs="宋体"/>
                <w:color w:val="000000" w:themeColor="text1"/>
                <w:spacing w:val="13"/>
                <w:w w:val="99"/>
                <w:kern w:val="2"/>
                <w:sz w:val="21"/>
                <w:szCs w:val="21"/>
                <w:highlight w:val="none"/>
                <w14:textFill>
                  <w14:solidFill>
                    <w14:schemeClr w14:val="tx1"/>
                  </w14:solidFill>
                </w14:textFill>
              </w:rPr>
              <w:t>/</w:t>
            </w:r>
            <w:r>
              <w:rPr>
                <w:rFonts w:hint="eastAsia" w:ascii="宋体" w:hAnsi="宋体" w:cs="宋体"/>
                <w:color w:val="000000" w:themeColor="text1"/>
                <w:spacing w:val="12"/>
                <w:w w:val="99"/>
                <w:kern w:val="2"/>
                <w:sz w:val="21"/>
                <w:szCs w:val="21"/>
                <w:highlight w:val="none"/>
                <w14:textFill>
                  <w14:solidFill>
                    <w14:schemeClr w14:val="tx1"/>
                  </w14:solidFill>
                </w14:textFill>
              </w:rPr>
              <w:t>隧道照</w:t>
            </w:r>
            <w:r>
              <w:rPr>
                <w:rFonts w:hint="eastAsia" w:ascii="宋体" w:hAnsi="宋体" w:cs="宋体"/>
                <w:color w:val="000000" w:themeColor="text1"/>
                <w:w w:val="99"/>
                <w:kern w:val="2"/>
                <w:sz w:val="21"/>
                <w:szCs w:val="21"/>
                <w:highlight w:val="none"/>
                <w14:textFill>
                  <w14:solidFill>
                    <w14:schemeClr w14:val="tx1"/>
                  </w14:solidFill>
                </w14:textFill>
              </w:rPr>
              <w:t>明产品</w:t>
            </w:r>
          </w:p>
        </w:tc>
        <w:tc>
          <w:tcPr>
            <w:tcW w:w="1674" w:type="dxa"/>
            <w:tcBorders>
              <w:top w:val="single" w:color="000000" w:sz="4" w:space="0"/>
              <w:left w:val="single" w:color="000000" w:sz="4" w:space="0"/>
              <w:bottom w:val="single" w:color="000000" w:sz="4" w:space="0"/>
              <w:right w:val="single" w:color="000000" w:sz="4" w:space="0"/>
            </w:tcBorders>
            <w:vAlign w:val="center"/>
          </w:tcPr>
          <w:p w14:paraId="42A4DD2E">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2E47FBFF">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《道路和隧道照明用LED灯具能效限定值及能效等级》（GB37478）</w:t>
            </w:r>
          </w:p>
        </w:tc>
      </w:tr>
      <w:tr w14:paraId="05FC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869FE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AC6F4F">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1F3B0496">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D筒灯</w:t>
            </w:r>
          </w:p>
        </w:tc>
        <w:tc>
          <w:tcPr>
            <w:tcW w:w="1674" w:type="dxa"/>
            <w:tcBorders>
              <w:top w:val="single" w:color="000000" w:sz="4" w:space="0"/>
              <w:left w:val="single" w:color="000000" w:sz="4" w:space="0"/>
              <w:bottom w:val="single" w:color="000000" w:sz="4" w:space="0"/>
              <w:right w:val="single" w:color="000000" w:sz="4" w:space="0"/>
            </w:tcBorders>
            <w:vAlign w:val="center"/>
          </w:tcPr>
          <w:p w14:paraId="5D965EC6">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503AB717">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504D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40CBFF">
            <w:pPr>
              <w:widowControl/>
              <w:jc w:val="left"/>
              <w:rPr>
                <w:rFonts w:ascii="宋体" w:hAnsi="宋体" w:cs="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46AE9E">
            <w:pPr>
              <w:widowControl/>
              <w:jc w:val="left"/>
              <w:rPr>
                <w:rFonts w:ascii="宋体" w:hAnsi="宋体" w:cs="宋体"/>
                <w:color w:val="000000" w:themeColor="text1"/>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191BDD84">
            <w:pPr>
              <w:pStyle w:val="53"/>
              <w:spacing w:line="276" w:lineRule="auto"/>
              <w:ind w:right="7"/>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通</w:t>
            </w:r>
            <w:r>
              <w:rPr>
                <w:rFonts w:hint="eastAsia" w:ascii="宋体" w:hAnsi="宋体" w:cs="宋体"/>
                <w:color w:val="000000" w:themeColor="text1"/>
                <w:w w:val="99"/>
                <w:kern w:val="2"/>
                <w:sz w:val="21"/>
                <w:szCs w:val="21"/>
                <w:highlight w:val="none"/>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定</w:t>
            </w:r>
            <w:r>
              <w:rPr>
                <w:rFonts w:hint="eastAsia" w:ascii="宋体" w:hAnsi="宋体" w:cs="宋体"/>
                <w:color w:val="000000" w:themeColor="text1"/>
                <w:w w:val="99"/>
                <w:kern w:val="2"/>
                <w:sz w:val="21"/>
                <w:szCs w:val="21"/>
                <w:highlight w:val="none"/>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D灯</w:t>
            </w:r>
          </w:p>
        </w:tc>
        <w:tc>
          <w:tcPr>
            <w:tcW w:w="1674" w:type="dxa"/>
            <w:tcBorders>
              <w:top w:val="single" w:color="000000" w:sz="4" w:space="0"/>
              <w:left w:val="single" w:color="000000" w:sz="4" w:space="0"/>
              <w:bottom w:val="single" w:color="000000" w:sz="4" w:space="0"/>
              <w:right w:val="single" w:color="000000" w:sz="4" w:space="0"/>
            </w:tcBorders>
            <w:vAlign w:val="center"/>
          </w:tcPr>
          <w:p w14:paraId="4F2B4875">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3AD640C2">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《室内照明用LED产品能效限定值及能效等级》（GB30255）</w:t>
            </w:r>
          </w:p>
        </w:tc>
      </w:tr>
      <w:tr w14:paraId="100A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EC571CB">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2</w:t>
            </w:r>
          </w:p>
        </w:tc>
        <w:tc>
          <w:tcPr>
            <w:tcW w:w="1604" w:type="dxa"/>
            <w:tcBorders>
              <w:top w:val="single" w:color="000000" w:sz="4" w:space="0"/>
              <w:left w:val="single" w:color="000000" w:sz="4" w:space="0"/>
              <w:bottom w:val="single" w:color="000000" w:sz="4" w:space="0"/>
              <w:right w:val="single" w:color="000000" w:sz="4" w:space="0"/>
            </w:tcBorders>
            <w:vAlign w:val="center"/>
          </w:tcPr>
          <w:p w14:paraId="0007DF58">
            <w:pPr>
              <w:pStyle w:val="53"/>
              <w:spacing w:before="81"/>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91000电视设备</w:t>
            </w:r>
          </w:p>
        </w:tc>
        <w:tc>
          <w:tcPr>
            <w:tcW w:w="1688" w:type="dxa"/>
            <w:tcBorders>
              <w:top w:val="single" w:color="000000" w:sz="4" w:space="0"/>
              <w:left w:val="single" w:color="000000" w:sz="4" w:space="0"/>
              <w:bottom w:val="single" w:color="000000" w:sz="4" w:space="0"/>
              <w:right w:val="single" w:color="000000" w:sz="4" w:space="0"/>
            </w:tcBorders>
            <w:vAlign w:val="center"/>
          </w:tcPr>
          <w:p w14:paraId="09969E2F">
            <w:pPr>
              <w:pStyle w:val="53"/>
              <w:spacing w:before="81" w:line="276" w:lineRule="auto"/>
              <w:ind w:left="7" w:right="5"/>
              <w:jc w:val="center"/>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A02</w:t>
            </w:r>
            <w:r>
              <w:rPr>
                <w:rFonts w:hint="eastAsia" w:ascii="宋体" w:hAnsi="宋体" w:cs="宋体"/>
                <w:color w:val="000000" w:themeColor="text1"/>
                <w:w w:val="99"/>
                <w:kern w:val="2"/>
                <w:sz w:val="21"/>
                <w:szCs w:val="21"/>
                <w:highlight w:val="none"/>
                <w:lang w:eastAsia="zh-CN"/>
                <w14:textFill>
                  <w14:solidFill>
                    <w14:schemeClr w14:val="tx1"/>
                  </w14:solidFill>
                </w14:textFill>
              </w:rPr>
              <w:t>09</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电</w:t>
            </w:r>
            <w:r>
              <w:rPr>
                <w:rFonts w:hint="eastAsia" w:ascii="宋体" w:hAnsi="宋体" w:cs="宋体"/>
                <w:color w:val="000000" w:themeColor="text1"/>
                <w:w w:val="99"/>
                <w:kern w:val="2"/>
                <w:sz w:val="21"/>
                <w:szCs w:val="21"/>
                <w:highlight w:val="none"/>
                <w:lang w:eastAsia="zh-CN"/>
                <w14:textFill>
                  <w14:solidFill>
                    <w14:schemeClr w14:val="tx1"/>
                  </w14:solidFill>
                </w14:textFill>
              </w:rPr>
              <w:t>视机）</w:t>
            </w:r>
          </w:p>
        </w:tc>
        <w:tc>
          <w:tcPr>
            <w:tcW w:w="1674" w:type="dxa"/>
            <w:tcBorders>
              <w:top w:val="single" w:color="000000" w:sz="4" w:space="0"/>
              <w:left w:val="single" w:color="000000" w:sz="4" w:space="0"/>
              <w:bottom w:val="single" w:color="000000" w:sz="4" w:space="0"/>
              <w:right w:val="single" w:color="000000" w:sz="4" w:space="0"/>
            </w:tcBorders>
            <w:vAlign w:val="center"/>
          </w:tcPr>
          <w:p w14:paraId="0E5B685E">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693DF94C">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《平板电视能效限定值及能效等级》（GB24850）</w:t>
            </w:r>
          </w:p>
        </w:tc>
      </w:tr>
      <w:tr w14:paraId="40AA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AB155B3">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3</w:t>
            </w:r>
          </w:p>
        </w:tc>
        <w:tc>
          <w:tcPr>
            <w:tcW w:w="1604" w:type="dxa"/>
            <w:tcBorders>
              <w:top w:val="single" w:color="000000" w:sz="4" w:space="0"/>
              <w:left w:val="single" w:color="000000" w:sz="4" w:space="0"/>
              <w:bottom w:val="single" w:color="000000" w:sz="4" w:space="0"/>
              <w:right w:val="single" w:color="000000" w:sz="4" w:space="0"/>
            </w:tcBorders>
            <w:vAlign w:val="center"/>
          </w:tcPr>
          <w:p w14:paraId="44511831">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91100视频设备</w:t>
            </w:r>
          </w:p>
        </w:tc>
        <w:tc>
          <w:tcPr>
            <w:tcW w:w="1688" w:type="dxa"/>
            <w:tcBorders>
              <w:top w:val="single" w:color="000000" w:sz="4" w:space="0"/>
              <w:left w:val="single" w:color="000000" w:sz="4" w:space="0"/>
              <w:bottom w:val="single" w:color="000000" w:sz="4" w:space="0"/>
              <w:right w:val="single" w:color="000000" w:sz="4" w:space="0"/>
            </w:tcBorders>
            <w:vAlign w:val="center"/>
          </w:tcPr>
          <w:p w14:paraId="2DC63EED">
            <w:pPr>
              <w:pStyle w:val="53"/>
              <w:spacing w:line="276" w:lineRule="auto"/>
              <w:ind w:right="5"/>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09</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107视频监控设备</w:t>
            </w:r>
          </w:p>
        </w:tc>
        <w:tc>
          <w:tcPr>
            <w:tcW w:w="1674" w:type="dxa"/>
            <w:tcBorders>
              <w:top w:val="single" w:color="000000" w:sz="4" w:space="0"/>
              <w:left w:val="single" w:color="000000" w:sz="4" w:space="0"/>
              <w:bottom w:val="single" w:color="000000" w:sz="4" w:space="0"/>
              <w:right w:val="single" w:color="000000" w:sz="4" w:space="0"/>
            </w:tcBorders>
            <w:vAlign w:val="center"/>
          </w:tcPr>
          <w:p w14:paraId="6425D579">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监视器</w:t>
            </w:r>
          </w:p>
        </w:tc>
        <w:tc>
          <w:tcPr>
            <w:tcW w:w="3896" w:type="dxa"/>
            <w:tcBorders>
              <w:top w:val="single" w:color="000000" w:sz="4" w:space="0"/>
              <w:left w:val="single" w:color="000000" w:sz="4" w:space="0"/>
              <w:bottom w:val="single" w:color="000000" w:sz="4" w:space="0"/>
              <w:right w:val="single" w:color="000000" w:sz="4" w:space="0"/>
            </w:tcBorders>
          </w:tcPr>
          <w:p w14:paraId="51DD7284">
            <w:pPr>
              <w:pStyle w:val="53"/>
              <w:spacing w:before="131" w:line="276" w:lineRule="auto"/>
              <w:ind w:left="7" w:right="4"/>
              <w:rPr>
                <w:rFonts w:ascii="宋体" w:hAnsi="宋体" w:cs="宋体"/>
                <w:color w:val="000000" w:themeColor="text1"/>
                <w:spacing w:val="10"/>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11AE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682AAE7B">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4</w:t>
            </w:r>
          </w:p>
        </w:tc>
        <w:tc>
          <w:tcPr>
            <w:tcW w:w="1604" w:type="dxa"/>
            <w:tcBorders>
              <w:top w:val="single" w:color="000000" w:sz="4" w:space="0"/>
              <w:left w:val="single" w:color="000000" w:sz="4" w:space="0"/>
              <w:bottom w:val="single" w:color="000000" w:sz="4" w:space="0"/>
              <w:right w:val="single" w:color="000000" w:sz="4" w:space="0"/>
            </w:tcBorders>
            <w:vAlign w:val="center"/>
          </w:tcPr>
          <w:p w14:paraId="4D9BA45D">
            <w:pPr>
              <w:pStyle w:val="53"/>
              <w:spacing w:before="76"/>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A02241000</w:t>
            </w:r>
            <w:r>
              <w:rPr>
                <w:rFonts w:hint="eastAsia" w:ascii="宋体" w:hAnsi="宋体" w:cs="宋体"/>
                <w:color w:val="000000" w:themeColor="text1"/>
                <w:w w:val="99"/>
                <w:kern w:val="2"/>
                <w:sz w:val="21"/>
                <w:szCs w:val="21"/>
                <w:highlight w:val="none"/>
                <w14:textFill>
                  <w14:solidFill>
                    <w14:schemeClr w14:val="tx1"/>
                  </w14:solidFill>
                </w14:textFill>
              </w:rPr>
              <w:t>饮食炊事机械</w:t>
            </w:r>
          </w:p>
        </w:tc>
        <w:tc>
          <w:tcPr>
            <w:tcW w:w="1688" w:type="dxa"/>
            <w:tcBorders>
              <w:top w:val="single" w:color="000000" w:sz="4" w:space="0"/>
              <w:left w:val="single" w:color="000000" w:sz="4" w:space="0"/>
              <w:bottom w:val="single" w:color="000000" w:sz="4" w:space="0"/>
              <w:right w:val="single" w:color="000000" w:sz="4" w:space="0"/>
            </w:tcBorders>
            <w:vAlign w:val="center"/>
          </w:tcPr>
          <w:p w14:paraId="502AD922">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商用燃</w:t>
            </w:r>
            <w:r>
              <w:rPr>
                <w:rFonts w:hint="eastAsia" w:ascii="宋体" w:hAnsi="宋体" w:cs="宋体"/>
                <w:color w:val="000000" w:themeColor="text1"/>
                <w:spacing w:val="2"/>
                <w:w w:val="99"/>
                <w:kern w:val="2"/>
                <w:sz w:val="21"/>
                <w:szCs w:val="21"/>
                <w:highlight w:val="none"/>
                <w14:textFill>
                  <w14:solidFill>
                    <w14:schemeClr w14:val="tx1"/>
                  </w14:solidFill>
                </w14:textFill>
              </w:rPr>
              <w:t>气</w:t>
            </w:r>
            <w:r>
              <w:rPr>
                <w:rFonts w:hint="eastAsia" w:ascii="宋体" w:hAnsi="宋体" w:cs="宋体"/>
                <w:color w:val="000000" w:themeColor="text1"/>
                <w:w w:val="99"/>
                <w:kern w:val="2"/>
                <w:sz w:val="21"/>
                <w:szCs w:val="21"/>
                <w:highlight w:val="none"/>
                <w14:textFill>
                  <w14:solidFill>
                    <w14:schemeClr w14:val="tx1"/>
                  </w14:solidFill>
                </w14:textFill>
              </w:rPr>
              <w:t>灶具</w:t>
            </w:r>
          </w:p>
        </w:tc>
        <w:tc>
          <w:tcPr>
            <w:tcW w:w="1674" w:type="dxa"/>
            <w:tcBorders>
              <w:top w:val="single" w:color="000000" w:sz="4" w:space="0"/>
              <w:left w:val="single" w:color="000000" w:sz="4" w:space="0"/>
              <w:bottom w:val="single" w:color="000000" w:sz="4" w:space="0"/>
              <w:right w:val="single" w:color="000000" w:sz="4" w:space="0"/>
            </w:tcBorders>
            <w:vAlign w:val="center"/>
          </w:tcPr>
          <w:p w14:paraId="5430F01D">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372A70DB">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《商用燃气灶具能效限定值及能效等级》（GB30531）</w:t>
            </w:r>
          </w:p>
        </w:tc>
      </w:tr>
      <w:tr w14:paraId="341B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14:paraId="145556F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604" w:type="dxa"/>
            <w:vMerge w:val="restart"/>
            <w:tcBorders>
              <w:top w:val="single" w:color="000000" w:sz="4" w:space="0"/>
              <w:left w:val="single" w:color="000000" w:sz="4" w:space="0"/>
              <w:bottom w:val="single" w:color="000000" w:sz="4" w:space="0"/>
              <w:right w:val="single" w:color="000000" w:sz="4" w:space="0"/>
            </w:tcBorders>
            <w:vAlign w:val="center"/>
          </w:tcPr>
          <w:p w14:paraId="706ED864">
            <w:pPr>
              <w:pStyle w:val="53"/>
              <w:jc w:val="center"/>
              <w:rPr>
                <w:rFonts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A05020105</w:t>
            </w:r>
            <w:r>
              <w:rPr>
                <w:rFonts w:hint="eastAsia" w:ascii="宋体" w:hAnsi="宋体" w:cs="宋体"/>
                <w:color w:val="000000" w:themeColor="text1"/>
                <w:w w:val="99"/>
                <w:kern w:val="2"/>
                <w:sz w:val="21"/>
                <w:szCs w:val="21"/>
                <w:highlight w:val="none"/>
                <w14:textFill>
                  <w14:solidFill>
                    <w14:schemeClr w14:val="tx1"/>
                  </w14:solidFill>
                </w14:textFill>
              </w:rPr>
              <w:t>便器</w:t>
            </w:r>
          </w:p>
        </w:tc>
        <w:tc>
          <w:tcPr>
            <w:tcW w:w="1688" w:type="dxa"/>
            <w:tcBorders>
              <w:top w:val="single" w:color="000000" w:sz="4" w:space="0"/>
              <w:left w:val="single" w:color="000000" w:sz="4" w:space="0"/>
              <w:bottom w:val="single" w:color="000000" w:sz="4" w:space="0"/>
              <w:right w:val="single" w:color="000000" w:sz="4" w:space="0"/>
            </w:tcBorders>
            <w:vAlign w:val="center"/>
          </w:tcPr>
          <w:p w14:paraId="663A0940">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坐便器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709F659C">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68E2A52A">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《坐便器水效限定值及水效等级》</w:t>
            </w:r>
          </w:p>
          <w:p w14:paraId="659D734E">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（GB25502）</w:t>
            </w:r>
          </w:p>
        </w:tc>
      </w:tr>
      <w:tr w14:paraId="5E08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E528BC">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81B554">
            <w:pPr>
              <w:widowControl/>
              <w:jc w:val="left"/>
              <w:rPr>
                <w:rFonts w:ascii="宋体" w:hAnsi="宋体" w:cs="宋体"/>
                <w:color w:val="000000" w:themeColor="text1"/>
                <w:w w:val="99"/>
                <w:szCs w:val="21"/>
                <w:highlight w:val="none"/>
                <w:lang w:eastAsia="en-US"/>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0EF6B10A">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蹲便器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53CF62FA">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679641A2">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《蹲便器用水效率限定值及用水效率等级》（GB30717）</w:t>
            </w:r>
          </w:p>
        </w:tc>
      </w:tr>
      <w:tr w14:paraId="0BD3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28E929">
            <w:pPr>
              <w:widowControl/>
              <w:jc w:val="left"/>
              <w:rPr>
                <w:rFonts w:ascii="宋体" w:hAnsi="宋体"/>
                <w:color w:val="000000" w:themeColor="text1"/>
                <w:szCs w:val="21"/>
                <w:highlight w:val="none"/>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5CBCF0">
            <w:pPr>
              <w:widowControl/>
              <w:jc w:val="left"/>
              <w:rPr>
                <w:rFonts w:ascii="宋体" w:hAnsi="宋体" w:cs="宋体"/>
                <w:color w:val="000000" w:themeColor="text1"/>
                <w:w w:val="99"/>
                <w:szCs w:val="21"/>
                <w:highlight w:val="none"/>
                <w14:textFill>
                  <w14:solidFill>
                    <w14:schemeClr w14:val="tx1"/>
                  </w14:solidFill>
                </w14:textFill>
              </w:rPr>
            </w:pPr>
          </w:p>
        </w:tc>
        <w:tc>
          <w:tcPr>
            <w:tcW w:w="1688" w:type="dxa"/>
            <w:tcBorders>
              <w:top w:val="single" w:color="000000" w:sz="4" w:space="0"/>
              <w:left w:val="single" w:color="000000" w:sz="4" w:space="0"/>
              <w:bottom w:val="single" w:color="000000" w:sz="4" w:space="0"/>
              <w:right w:val="single" w:color="000000" w:sz="4" w:space="0"/>
            </w:tcBorders>
            <w:vAlign w:val="center"/>
          </w:tcPr>
          <w:p w14:paraId="3F3A08C0">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小便器</w:t>
            </w:r>
          </w:p>
        </w:tc>
        <w:tc>
          <w:tcPr>
            <w:tcW w:w="1674" w:type="dxa"/>
            <w:tcBorders>
              <w:top w:val="single" w:color="000000" w:sz="4" w:space="0"/>
              <w:left w:val="single" w:color="000000" w:sz="4" w:space="0"/>
              <w:bottom w:val="single" w:color="000000" w:sz="4" w:space="0"/>
              <w:right w:val="single" w:color="000000" w:sz="4" w:space="0"/>
            </w:tcBorders>
            <w:vAlign w:val="center"/>
          </w:tcPr>
          <w:p w14:paraId="794B3828">
            <w:pPr>
              <w:jc w:val="center"/>
              <w:rPr>
                <w:rFonts w:ascii="宋体" w:hAnsi="宋体"/>
                <w:color w:val="000000" w:themeColor="text1"/>
                <w:szCs w:val="21"/>
                <w:highlight w:val="none"/>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54BE202A">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kern w:val="2"/>
                <w:sz w:val="21"/>
                <w:szCs w:val="21"/>
                <w:highlight w:val="none"/>
                <w:lang w:eastAsia="zh-CN"/>
                <w14:textFill>
                  <w14:solidFill>
                    <w14:schemeClr w14:val="tx1"/>
                  </w14:solidFill>
                </w14:textFill>
              </w:rPr>
              <w:t>《小便器用水效率限定值及用水效率等级》（GB28377）</w:t>
            </w:r>
          </w:p>
        </w:tc>
      </w:tr>
      <w:tr w14:paraId="1760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2FB2117D">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16</w:t>
            </w:r>
          </w:p>
        </w:tc>
        <w:tc>
          <w:tcPr>
            <w:tcW w:w="1604" w:type="dxa"/>
            <w:tcBorders>
              <w:top w:val="single" w:color="000000" w:sz="4" w:space="0"/>
              <w:left w:val="single" w:color="000000" w:sz="4" w:space="0"/>
              <w:bottom w:val="single" w:color="000000" w:sz="4" w:space="0"/>
              <w:right w:val="single" w:color="000000" w:sz="4" w:space="0"/>
            </w:tcBorders>
            <w:vAlign w:val="center"/>
          </w:tcPr>
          <w:p w14:paraId="536DCBA0">
            <w:pPr>
              <w:pStyle w:val="53"/>
              <w:spacing w:before="153"/>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A05020106</w:t>
            </w:r>
            <w:r>
              <w:rPr>
                <w:rFonts w:hint="eastAsia" w:ascii="宋体" w:hAnsi="宋体" w:cs="宋体"/>
                <w:color w:val="000000" w:themeColor="text1"/>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嘴</w:t>
            </w:r>
          </w:p>
        </w:tc>
        <w:tc>
          <w:tcPr>
            <w:tcW w:w="1688" w:type="dxa"/>
            <w:tcBorders>
              <w:top w:val="single" w:color="000000" w:sz="4" w:space="0"/>
              <w:left w:val="single" w:color="000000" w:sz="4" w:space="0"/>
              <w:bottom w:val="single" w:color="000000" w:sz="4" w:space="0"/>
              <w:right w:val="single" w:color="000000" w:sz="4" w:space="0"/>
            </w:tcBorders>
            <w:vAlign w:val="center"/>
          </w:tcPr>
          <w:p w14:paraId="3C1A588E">
            <w:pPr>
              <w:jc w:val="center"/>
              <w:rPr>
                <w:rFonts w:ascii="宋体" w:hAnsi="宋体"/>
                <w:color w:val="000000" w:themeColor="text1"/>
                <w:szCs w:val="21"/>
                <w:highlight w:val="none"/>
                <w:lang w:eastAsia="en-US"/>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591B4087">
            <w:pPr>
              <w:jc w:val="center"/>
              <w:rPr>
                <w:rFonts w:ascii="宋体" w:hAnsi="宋体"/>
                <w:color w:val="000000" w:themeColor="text1"/>
                <w:szCs w:val="21"/>
                <w:highlight w:val="none"/>
                <w:lang w:eastAsia="en-US"/>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66FBD530">
            <w:pPr>
              <w:pStyle w:val="53"/>
              <w:spacing w:before="153"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highlight w:val="none"/>
                <w:lang w:eastAsia="zh-CN"/>
                <w14:textFill>
                  <w14:solidFill>
                    <w14:schemeClr w14:val="tx1"/>
                  </w14:solidFill>
                </w14:textFill>
              </w:rPr>
              <w:t>率等级》（GB 25501）</w:t>
            </w:r>
          </w:p>
        </w:tc>
      </w:tr>
      <w:tr w14:paraId="2F37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81B7478">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17</w:t>
            </w:r>
          </w:p>
        </w:tc>
        <w:tc>
          <w:tcPr>
            <w:tcW w:w="1604" w:type="dxa"/>
            <w:tcBorders>
              <w:top w:val="single" w:color="000000" w:sz="4" w:space="0"/>
              <w:left w:val="single" w:color="000000" w:sz="4" w:space="0"/>
              <w:bottom w:val="single" w:color="000000" w:sz="4" w:space="0"/>
              <w:right w:val="single" w:color="000000" w:sz="4" w:space="0"/>
            </w:tcBorders>
            <w:vAlign w:val="center"/>
          </w:tcPr>
          <w:p w14:paraId="568C7561">
            <w:pPr>
              <w:pStyle w:val="53"/>
              <w:spacing w:before="112"/>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A05020107</w:t>
            </w:r>
            <w:r>
              <w:rPr>
                <w:rFonts w:hint="eastAsia" w:ascii="宋体" w:hAnsi="宋体" w:cs="宋体"/>
                <w:color w:val="000000" w:themeColor="text1"/>
                <w:kern w:val="2"/>
                <w:sz w:val="21"/>
                <w:szCs w:val="21"/>
                <w:highlight w:val="none"/>
                <w14:textFill>
                  <w14:solidFill>
                    <w14:schemeClr w14:val="tx1"/>
                  </w14:solidFill>
                </w14:textFill>
              </w:rPr>
              <w:t>便器冲洗阀</w:t>
            </w:r>
          </w:p>
        </w:tc>
        <w:tc>
          <w:tcPr>
            <w:tcW w:w="1688" w:type="dxa"/>
            <w:tcBorders>
              <w:top w:val="single" w:color="000000" w:sz="4" w:space="0"/>
              <w:left w:val="single" w:color="000000" w:sz="4" w:space="0"/>
              <w:bottom w:val="single" w:color="000000" w:sz="4" w:space="0"/>
              <w:right w:val="single" w:color="000000" w:sz="4" w:space="0"/>
            </w:tcBorders>
            <w:vAlign w:val="center"/>
          </w:tcPr>
          <w:p w14:paraId="63E02734">
            <w:pPr>
              <w:jc w:val="center"/>
              <w:rPr>
                <w:rFonts w:ascii="宋体" w:hAnsi="宋体"/>
                <w:color w:val="000000" w:themeColor="text1"/>
                <w:szCs w:val="21"/>
                <w:highlight w:val="none"/>
                <w:lang w:eastAsia="en-US"/>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1F574A30">
            <w:pPr>
              <w:jc w:val="center"/>
              <w:rPr>
                <w:rFonts w:ascii="宋体" w:hAnsi="宋体"/>
                <w:color w:val="000000" w:themeColor="text1"/>
                <w:szCs w:val="21"/>
                <w:highlight w:val="none"/>
                <w:lang w:eastAsia="en-US"/>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206B8EA8">
            <w:pPr>
              <w:pStyle w:val="53"/>
              <w:spacing w:before="112"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highlight w:val="none"/>
                <w:lang w:eastAsia="zh-CN"/>
                <w14:textFill>
                  <w14:solidFill>
                    <w14:schemeClr w14:val="tx1"/>
                  </w14:solidFill>
                </w14:textFill>
              </w:rPr>
              <w:t>用水效率等级》（GB28379）</w:t>
            </w:r>
          </w:p>
        </w:tc>
      </w:tr>
      <w:tr w14:paraId="061F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97DF0C9">
            <w:pPr>
              <w:pStyle w:val="53"/>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18</w:t>
            </w:r>
          </w:p>
        </w:tc>
        <w:tc>
          <w:tcPr>
            <w:tcW w:w="1604" w:type="dxa"/>
            <w:tcBorders>
              <w:top w:val="single" w:color="000000" w:sz="4" w:space="0"/>
              <w:left w:val="single" w:color="000000" w:sz="4" w:space="0"/>
              <w:bottom w:val="single" w:color="000000" w:sz="4" w:space="0"/>
              <w:right w:val="single" w:color="000000" w:sz="4" w:space="0"/>
            </w:tcBorders>
            <w:vAlign w:val="center"/>
          </w:tcPr>
          <w:p w14:paraId="341E47D8">
            <w:pPr>
              <w:pStyle w:val="53"/>
              <w:spacing w:before="131"/>
              <w:ind w:left="7"/>
              <w:jc w:val="center"/>
              <w:rPr>
                <w:rFonts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A05020110</w:t>
            </w:r>
            <w:r>
              <w:rPr>
                <w:rFonts w:hint="eastAsia" w:ascii="宋体" w:hAnsi="宋体" w:cs="宋体"/>
                <w:color w:val="000000" w:themeColor="text1"/>
                <w:kern w:val="2"/>
                <w:sz w:val="21"/>
                <w:szCs w:val="21"/>
                <w:highlight w:val="none"/>
                <w14:textFill>
                  <w14:solidFill>
                    <w14:schemeClr w14:val="tx1"/>
                  </w14:solidFill>
                </w14:textFill>
              </w:rPr>
              <w:t>淋浴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1688" w:type="dxa"/>
            <w:tcBorders>
              <w:top w:val="single" w:color="000000" w:sz="4" w:space="0"/>
              <w:left w:val="single" w:color="000000" w:sz="4" w:space="0"/>
              <w:bottom w:val="single" w:color="000000" w:sz="4" w:space="0"/>
              <w:right w:val="single" w:color="000000" w:sz="4" w:space="0"/>
            </w:tcBorders>
            <w:vAlign w:val="center"/>
          </w:tcPr>
          <w:p w14:paraId="2B188F71">
            <w:pPr>
              <w:jc w:val="center"/>
              <w:rPr>
                <w:rFonts w:ascii="宋体" w:hAnsi="宋体"/>
                <w:color w:val="000000" w:themeColor="text1"/>
                <w:szCs w:val="21"/>
                <w:highlight w:val="none"/>
                <w:lang w:eastAsia="en-US"/>
                <w14:textFill>
                  <w14:solidFill>
                    <w14:schemeClr w14:val="tx1"/>
                  </w14:solidFill>
                </w14:textFill>
              </w:rPr>
            </w:pPr>
          </w:p>
        </w:tc>
        <w:tc>
          <w:tcPr>
            <w:tcW w:w="1674" w:type="dxa"/>
            <w:tcBorders>
              <w:top w:val="single" w:color="000000" w:sz="4" w:space="0"/>
              <w:left w:val="single" w:color="000000" w:sz="4" w:space="0"/>
              <w:bottom w:val="single" w:color="000000" w:sz="4" w:space="0"/>
              <w:right w:val="single" w:color="000000" w:sz="4" w:space="0"/>
            </w:tcBorders>
            <w:vAlign w:val="center"/>
          </w:tcPr>
          <w:p w14:paraId="38BBCFDC">
            <w:pPr>
              <w:jc w:val="center"/>
              <w:rPr>
                <w:rFonts w:ascii="宋体" w:hAnsi="宋体"/>
                <w:color w:val="000000" w:themeColor="text1"/>
                <w:szCs w:val="21"/>
                <w:highlight w:val="none"/>
                <w:lang w:eastAsia="en-US"/>
                <w14:textFill>
                  <w14:solidFill>
                    <w14:schemeClr w14:val="tx1"/>
                  </w14:solidFill>
                </w14:textFill>
              </w:rPr>
            </w:pPr>
          </w:p>
        </w:tc>
        <w:tc>
          <w:tcPr>
            <w:tcW w:w="3896" w:type="dxa"/>
            <w:tcBorders>
              <w:top w:val="single" w:color="000000" w:sz="4" w:space="0"/>
              <w:left w:val="single" w:color="000000" w:sz="4" w:space="0"/>
              <w:bottom w:val="single" w:color="000000" w:sz="4" w:space="0"/>
              <w:right w:val="single" w:color="000000" w:sz="4" w:space="0"/>
            </w:tcBorders>
          </w:tcPr>
          <w:p w14:paraId="51E18AB3">
            <w:pPr>
              <w:pStyle w:val="53"/>
              <w:spacing w:before="131" w:line="276" w:lineRule="auto"/>
              <w:ind w:left="7" w:right="4"/>
              <w:rPr>
                <w:rFonts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highlight w:val="none"/>
                <w:lang w:eastAsia="zh-CN"/>
                <w14:textFill>
                  <w14:solidFill>
                    <w14:schemeClr w14:val="tx1"/>
                  </w14:solidFill>
                </w14:textFill>
              </w:rPr>
              <w:t>效率等级》（GB28378）</w:t>
            </w:r>
          </w:p>
        </w:tc>
      </w:tr>
    </w:tbl>
    <w:p w14:paraId="3109EB68">
      <w:pPr>
        <w:pStyle w:val="2"/>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highlight w:val="none"/>
          <w14:textFill>
            <w14:solidFill>
              <w14:schemeClr w14:val="tx1"/>
            </w14:solidFill>
          </w14:textFill>
        </w:rPr>
        <w:t>指标。</w:t>
      </w:r>
    </w:p>
    <w:p w14:paraId="45FD074B">
      <w:pPr>
        <w:pStyle w:val="2"/>
        <w:spacing w:line="360" w:lineRule="auto"/>
        <w:ind w:firstLine="46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2.以“★”标注的为政府强制采购产品。</w:t>
      </w:r>
    </w:p>
    <w:p w14:paraId="23075702">
      <w:pPr>
        <w:pStyle w:val="2"/>
        <w:spacing w:line="360" w:lineRule="auto"/>
        <w:ind w:firstLine="46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p>
    <w:p w14:paraId="0BF2A82C">
      <w:pPr>
        <w:widowControl/>
        <w:jc w:val="left"/>
        <w:rPr>
          <w:rFonts w:ascii="宋体" w:hAnsi="宋体" w:cs="宋体"/>
          <w:color w:val="000000" w:themeColor="text1"/>
          <w:sz w:val="20"/>
          <w:szCs w:val="20"/>
          <w:highlight w:val="none"/>
          <w14:textFill>
            <w14:solidFill>
              <w14:schemeClr w14:val="tx1"/>
            </w14:solidFill>
          </w14:textFill>
        </w:rPr>
      </w:pPr>
    </w:p>
    <w:p w14:paraId="3DEA1D4B">
      <w:pPr>
        <w:widowControl/>
        <w:jc w:val="left"/>
        <w:rPr>
          <w:rFonts w:ascii="宋体" w:hAnsi="宋体" w:cs="宋体"/>
          <w:color w:val="000000" w:themeColor="text1"/>
          <w:sz w:val="20"/>
          <w:szCs w:val="20"/>
          <w:highlight w:val="none"/>
          <w14:textFill>
            <w14:solidFill>
              <w14:schemeClr w14:val="tx1"/>
            </w14:solidFill>
          </w14:textFill>
        </w:rPr>
      </w:pPr>
    </w:p>
    <w:p w14:paraId="55292CA9">
      <w:pPr>
        <w:widowControl/>
        <w:jc w:val="left"/>
        <w:rPr>
          <w:rFonts w:ascii="黑体" w:hAnsi="黑体" w:eastAsia="黑体" w:cs="黑体"/>
          <w:color w:val="000000" w:themeColor="text1"/>
          <w:sz w:val="32"/>
          <w:szCs w:val="32"/>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r>
        <w:rPr>
          <w:rFonts w:hint="eastAsia" w:ascii="黑体" w:hAnsi="黑体" w:eastAsia="黑体" w:cs="黑体"/>
          <w:color w:val="000000" w:themeColor="text1"/>
          <w:sz w:val="32"/>
          <w:szCs w:val="32"/>
          <w:highlight w:val="none"/>
          <w14:textFill>
            <w14:solidFill>
              <w14:schemeClr w14:val="tx1"/>
            </w14:solidFill>
          </w14:textFill>
        </w:rPr>
        <w:t>附件2：</w:t>
      </w:r>
    </w:p>
    <w:p w14:paraId="4DC95FE4">
      <w:pPr>
        <w:shd w:val="clear" w:color="auto" w:fill="auto"/>
        <w:spacing w:line="528" w:lineRule="exact"/>
        <w:jc w:val="center"/>
        <w:rPr>
          <w:rFonts w:hint="eastAsia" w:ascii="宋体" w:hAnsi="宋体" w:eastAsia="宋体" w:cs="宋体"/>
          <w:color w:val="000000" w:themeColor="text1"/>
          <w:sz w:val="40"/>
          <w:szCs w:val="40"/>
          <w:highlight w:val="none"/>
          <w:shd w:val="clear" w:color="auto" w:fill="auto"/>
          <w14:textFill>
            <w14:solidFill>
              <w14:schemeClr w14:val="tx1"/>
            </w14:solidFill>
          </w14:textFill>
        </w:rPr>
      </w:pPr>
      <w:r>
        <w:rPr>
          <w:rFonts w:hint="eastAsia" w:ascii="宋体" w:hAnsi="宋体" w:eastAsia="宋体" w:cs="宋体"/>
          <w:color w:val="000000" w:themeColor="text1"/>
          <w:sz w:val="40"/>
          <w:szCs w:val="40"/>
          <w:highlight w:val="none"/>
          <w:shd w:val="clear" w:color="auto" w:fill="auto"/>
          <w14:textFill>
            <w14:solidFill>
              <w14:schemeClr w14:val="tx1"/>
            </w14:solidFill>
          </w14:textFill>
        </w:rPr>
        <w:t>中小微企业划型标准</w:t>
      </w:r>
    </w:p>
    <w:tbl>
      <w:tblPr>
        <w:tblStyle w:val="24"/>
        <w:tblW w:w="9478" w:type="dxa"/>
        <w:tblInd w:w="250" w:type="dxa"/>
        <w:tblLayout w:type="fixed"/>
        <w:tblCellMar>
          <w:top w:w="0" w:type="dxa"/>
          <w:left w:w="108" w:type="dxa"/>
          <w:bottom w:w="0" w:type="dxa"/>
          <w:right w:w="108" w:type="dxa"/>
        </w:tblCellMar>
      </w:tblPr>
      <w:tblGrid>
        <w:gridCol w:w="1982"/>
        <w:gridCol w:w="1981"/>
        <w:gridCol w:w="848"/>
        <w:gridCol w:w="1838"/>
        <w:gridCol w:w="1698"/>
        <w:gridCol w:w="1131"/>
      </w:tblGrid>
      <w:tr w14:paraId="6457FFB6">
        <w:tblPrEx>
          <w:tblCellMar>
            <w:top w:w="0" w:type="dxa"/>
            <w:left w:w="108" w:type="dxa"/>
            <w:bottom w:w="0" w:type="dxa"/>
            <w:right w:w="108" w:type="dxa"/>
          </w:tblCellMar>
        </w:tblPrEx>
        <w:trPr>
          <w:trHeight w:val="860" w:hRule="atLeast"/>
        </w:trPr>
        <w:tc>
          <w:tcPr>
            <w:tcW w:w="1982" w:type="dxa"/>
            <w:tcBorders>
              <w:top w:val="single" w:color="auto" w:sz="4" w:space="0"/>
              <w:left w:val="single" w:color="auto" w:sz="4" w:space="0"/>
              <w:bottom w:val="single" w:color="auto" w:sz="4" w:space="0"/>
              <w:right w:val="single" w:color="auto" w:sz="4" w:space="0"/>
            </w:tcBorders>
            <w:noWrap w:val="0"/>
            <w:vAlign w:val="center"/>
          </w:tcPr>
          <w:p w14:paraId="5664BB85">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行业名称</w:t>
            </w:r>
          </w:p>
        </w:tc>
        <w:tc>
          <w:tcPr>
            <w:tcW w:w="1981" w:type="dxa"/>
            <w:tcBorders>
              <w:top w:val="single" w:color="auto" w:sz="4" w:space="0"/>
              <w:left w:val="nil"/>
              <w:bottom w:val="single" w:color="auto" w:sz="4" w:space="0"/>
              <w:right w:val="single" w:color="auto" w:sz="4" w:space="0"/>
            </w:tcBorders>
            <w:noWrap w:val="0"/>
            <w:vAlign w:val="center"/>
          </w:tcPr>
          <w:p w14:paraId="50FE9DDA">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指标名称</w:t>
            </w:r>
          </w:p>
        </w:tc>
        <w:tc>
          <w:tcPr>
            <w:tcW w:w="848" w:type="dxa"/>
            <w:tcBorders>
              <w:top w:val="single" w:color="auto" w:sz="4" w:space="0"/>
              <w:left w:val="nil"/>
              <w:bottom w:val="single" w:color="auto" w:sz="4" w:space="0"/>
              <w:right w:val="single" w:color="auto" w:sz="4" w:space="0"/>
            </w:tcBorders>
            <w:noWrap w:val="0"/>
            <w:vAlign w:val="center"/>
          </w:tcPr>
          <w:p w14:paraId="179F1EC5">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计量单位</w:t>
            </w:r>
          </w:p>
        </w:tc>
        <w:tc>
          <w:tcPr>
            <w:tcW w:w="1838" w:type="dxa"/>
            <w:tcBorders>
              <w:top w:val="single" w:color="auto" w:sz="4" w:space="0"/>
              <w:left w:val="nil"/>
              <w:bottom w:val="single" w:color="auto" w:sz="4" w:space="0"/>
              <w:right w:val="single" w:color="auto" w:sz="4" w:space="0"/>
            </w:tcBorders>
            <w:noWrap w:val="0"/>
            <w:vAlign w:val="center"/>
          </w:tcPr>
          <w:p w14:paraId="66B127A4">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中型</w:t>
            </w:r>
          </w:p>
        </w:tc>
        <w:tc>
          <w:tcPr>
            <w:tcW w:w="1698" w:type="dxa"/>
            <w:tcBorders>
              <w:top w:val="single" w:color="auto" w:sz="4" w:space="0"/>
              <w:left w:val="nil"/>
              <w:bottom w:val="single" w:color="auto" w:sz="4" w:space="0"/>
              <w:right w:val="single" w:color="auto" w:sz="4" w:space="0"/>
            </w:tcBorders>
            <w:noWrap w:val="0"/>
            <w:vAlign w:val="center"/>
          </w:tcPr>
          <w:p w14:paraId="6D9D2D7D">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小型</w:t>
            </w:r>
          </w:p>
        </w:tc>
        <w:tc>
          <w:tcPr>
            <w:tcW w:w="1131" w:type="dxa"/>
            <w:tcBorders>
              <w:top w:val="single" w:color="auto" w:sz="4" w:space="0"/>
              <w:left w:val="nil"/>
              <w:bottom w:val="single" w:color="auto" w:sz="4" w:space="0"/>
              <w:right w:val="single" w:color="auto" w:sz="4" w:space="0"/>
            </w:tcBorders>
            <w:noWrap w:val="0"/>
            <w:vAlign w:val="center"/>
          </w:tcPr>
          <w:p w14:paraId="651AEF5C">
            <w:pPr>
              <w:widowControl/>
              <w:shd w:val="clear" w:color="auto" w:fill="auto"/>
              <w:jc w:val="center"/>
              <w:rPr>
                <w:rFonts w:hint="eastAsia" w:ascii="宋体" w:hAnsi="宋体" w:eastAsia="宋体" w:cs="宋体"/>
                <w:b/>
                <w:color w:val="000000" w:themeColor="text1"/>
                <w:kern w:val="0"/>
                <w:sz w:val="24"/>
                <w:highlight w:val="none"/>
                <w:shd w:val="clear" w:color="auto" w:fill="auto"/>
                <w14:textFill>
                  <w14:solidFill>
                    <w14:schemeClr w14:val="tx1"/>
                  </w14:solidFill>
                </w14:textFill>
              </w:rPr>
            </w:pPr>
            <w:r>
              <w:rPr>
                <w:rFonts w:hint="eastAsia" w:ascii="宋体" w:hAnsi="宋体" w:eastAsia="宋体" w:cs="宋体"/>
                <w:b/>
                <w:color w:val="000000" w:themeColor="text1"/>
                <w:kern w:val="0"/>
                <w:sz w:val="24"/>
                <w:highlight w:val="none"/>
                <w:shd w:val="clear" w:color="auto" w:fill="auto"/>
                <w14:textFill>
                  <w14:solidFill>
                    <w14:schemeClr w14:val="tx1"/>
                  </w14:solidFill>
                </w14:textFill>
              </w:rPr>
              <w:t>微型</w:t>
            </w:r>
          </w:p>
        </w:tc>
      </w:tr>
      <w:tr w14:paraId="3C737E16">
        <w:tblPrEx>
          <w:tblCellMar>
            <w:top w:w="0" w:type="dxa"/>
            <w:left w:w="108" w:type="dxa"/>
            <w:bottom w:w="0" w:type="dxa"/>
            <w:right w:w="108" w:type="dxa"/>
          </w:tblCellMar>
        </w:tblPrEx>
        <w:trPr>
          <w:trHeight w:val="343" w:hRule="atLeast"/>
        </w:trPr>
        <w:tc>
          <w:tcPr>
            <w:tcW w:w="1982" w:type="dxa"/>
            <w:tcBorders>
              <w:top w:val="nil"/>
              <w:left w:val="single" w:color="auto" w:sz="4" w:space="0"/>
              <w:bottom w:val="single" w:color="auto" w:sz="4" w:space="0"/>
              <w:right w:val="single" w:color="auto" w:sz="4" w:space="0"/>
            </w:tcBorders>
            <w:noWrap w:val="0"/>
            <w:vAlign w:val="bottom"/>
          </w:tcPr>
          <w:p w14:paraId="6316DAE3">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农、林、牧、渔</w:t>
            </w:r>
          </w:p>
        </w:tc>
        <w:tc>
          <w:tcPr>
            <w:tcW w:w="1981" w:type="dxa"/>
            <w:tcBorders>
              <w:top w:val="nil"/>
              <w:left w:val="nil"/>
              <w:bottom w:val="single" w:color="auto" w:sz="4" w:space="0"/>
              <w:right w:val="single" w:color="auto" w:sz="4" w:space="0"/>
            </w:tcBorders>
            <w:noWrap w:val="0"/>
            <w:vAlign w:val="center"/>
          </w:tcPr>
          <w:p w14:paraId="1B05077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39DB8F6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6EF5C53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500≤Y＜20000</w:t>
            </w:r>
          </w:p>
        </w:tc>
        <w:tc>
          <w:tcPr>
            <w:tcW w:w="1698" w:type="dxa"/>
            <w:tcBorders>
              <w:top w:val="nil"/>
              <w:left w:val="nil"/>
              <w:bottom w:val="single" w:color="auto" w:sz="4" w:space="0"/>
              <w:right w:val="single" w:color="auto" w:sz="4" w:space="0"/>
            </w:tcBorders>
            <w:noWrap w:val="0"/>
            <w:vAlign w:val="center"/>
          </w:tcPr>
          <w:p w14:paraId="3CACD39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50≤Y＜500</w:t>
            </w:r>
          </w:p>
        </w:tc>
        <w:tc>
          <w:tcPr>
            <w:tcW w:w="1131" w:type="dxa"/>
            <w:tcBorders>
              <w:top w:val="nil"/>
              <w:left w:val="nil"/>
              <w:bottom w:val="single" w:color="auto" w:sz="4" w:space="0"/>
              <w:right w:val="single" w:color="auto" w:sz="4" w:space="0"/>
            </w:tcBorders>
            <w:noWrap w:val="0"/>
            <w:vAlign w:val="center"/>
          </w:tcPr>
          <w:p w14:paraId="3414AF6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Y＜50</w:t>
            </w:r>
          </w:p>
        </w:tc>
      </w:tr>
      <w:tr w14:paraId="219E23F0">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0B28B3F3">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工业</w:t>
            </w:r>
          </w:p>
        </w:tc>
        <w:tc>
          <w:tcPr>
            <w:tcW w:w="1981" w:type="dxa"/>
            <w:tcBorders>
              <w:top w:val="nil"/>
              <w:left w:val="nil"/>
              <w:bottom w:val="single" w:color="auto" w:sz="4" w:space="0"/>
              <w:right w:val="single" w:color="auto" w:sz="4" w:space="0"/>
            </w:tcBorders>
            <w:noWrap w:val="0"/>
            <w:vAlign w:val="center"/>
          </w:tcPr>
          <w:p w14:paraId="4D91E59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3E59D66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756D2B7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300≤X＜1000</w:t>
            </w:r>
          </w:p>
        </w:tc>
        <w:tc>
          <w:tcPr>
            <w:tcW w:w="1698" w:type="dxa"/>
            <w:tcBorders>
              <w:top w:val="nil"/>
              <w:left w:val="nil"/>
              <w:bottom w:val="single" w:color="auto" w:sz="4" w:space="0"/>
              <w:right w:val="single" w:color="auto" w:sz="4" w:space="0"/>
            </w:tcBorders>
            <w:noWrap w:val="0"/>
            <w:vAlign w:val="center"/>
          </w:tcPr>
          <w:p w14:paraId="4C28CF0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20≤X＜300</w:t>
            </w:r>
          </w:p>
        </w:tc>
        <w:tc>
          <w:tcPr>
            <w:tcW w:w="1131" w:type="dxa"/>
            <w:tcBorders>
              <w:top w:val="nil"/>
              <w:left w:val="nil"/>
              <w:bottom w:val="single" w:color="auto" w:sz="4" w:space="0"/>
              <w:right w:val="single" w:color="auto" w:sz="4" w:space="0"/>
            </w:tcBorders>
            <w:noWrap w:val="0"/>
            <w:vAlign w:val="center"/>
          </w:tcPr>
          <w:p w14:paraId="1FB3DA9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X＜20</w:t>
            </w:r>
          </w:p>
        </w:tc>
      </w:tr>
      <w:tr w14:paraId="6748092F">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50D6928A">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7FA6067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5C335F0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236B04D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2000≤Y＜40000</w:t>
            </w:r>
          </w:p>
        </w:tc>
        <w:tc>
          <w:tcPr>
            <w:tcW w:w="1698" w:type="dxa"/>
            <w:tcBorders>
              <w:top w:val="nil"/>
              <w:left w:val="nil"/>
              <w:bottom w:val="single" w:color="auto" w:sz="4" w:space="0"/>
              <w:right w:val="single" w:color="auto" w:sz="4" w:space="0"/>
            </w:tcBorders>
            <w:noWrap w:val="0"/>
            <w:vAlign w:val="center"/>
          </w:tcPr>
          <w:p w14:paraId="365F732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300≤Y＜2000</w:t>
            </w:r>
          </w:p>
        </w:tc>
        <w:tc>
          <w:tcPr>
            <w:tcW w:w="1131" w:type="dxa"/>
            <w:tcBorders>
              <w:top w:val="nil"/>
              <w:left w:val="nil"/>
              <w:bottom w:val="single" w:color="auto" w:sz="4" w:space="0"/>
              <w:right w:val="single" w:color="auto" w:sz="4" w:space="0"/>
            </w:tcBorders>
            <w:noWrap w:val="0"/>
            <w:vAlign w:val="center"/>
          </w:tcPr>
          <w:p w14:paraId="1C19970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Y＜300</w:t>
            </w:r>
          </w:p>
        </w:tc>
      </w:tr>
      <w:tr w14:paraId="3BFF5917">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69423761">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建筑业</w:t>
            </w:r>
          </w:p>
        </w:tc>
        <w:tc>
          <w:tcPr>
            <w:tcW w:w="1981" w:type="dxa"/>
            <w:tcBorders>
              <w:top w:val="nil"/>
              <w:left w:val="nil"/>
              <w:bottom w:val="single" w:color="auto" w:sz="4" w:space="0"/>
              <w:right w:val="single" w:color="auto" w:sz="4" w:space="0"/>
            </w:tcBorders>
            <w:noWrap w:val="0"/>
            <w:vAlign w:val="center"/>
          </w:tcPr>
          <w:p w14:paraId="78A744C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40D82EC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471E1A5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6000≤Y＜80000</w:t>
            </w:r>
          </w:p>
        </w:tc>
        <w:tc>
          <w:tcPr>
            <w:tcW w:w="1698" w:type="dxa"/>
            <w:tcBorders>
              <w:top w:val="nil"/>
              <w:left w:val="nil"/>
              <w:bottom w:val="single" w:color="auto" w:sz="4" w:space="0"/>
              <w:right w:val="single" w:color="auto" w:sz="4" w:space="0"/>
            </w:tcBorders>
            <w:noWrap w:val="0"/>
            <w:vAlign w:val="center"/>
          </w:tcPr>
          <w:p w14:paraId="3C77C3D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300≤Y＜6000</w:t>
            </w:r>
          </w:p>
        </w:tc>
        <w:tc>
          <w:tcPr>
            <w:tcW w:w="1131" w:type="dxa"/>
            <w:tcBorders>
              <w:top w:val="nil"/>
              <w:left w:val="nil"/>
              <w:bottom w:val="single" w:color="auto" w:sz="4" w:space="0"/>
              <w:right w:val="single" w:color="auto" w:sz="4" w:space="0"/>
            </w:tcBorders>
            <w:noWrap w:val="0"/>
            <w:vAlign w:val="center"/>
          </w:tcPr>
          <w:p w14:paraId="22BCDBC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Y＜300</w:t>
            </w:r>
          </w:p>
        </w:tc>
      </w:tr>
      <w:tr w14:paraId="72FA58C4">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73D3AF3B">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6B14AD8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资产总额（Z）</w:t>
            </w:r>
          </w:p>
        </w:tc>
        <w:tc>
          <w:tcPr>
            <w:tcW w:w="848" w:type="dxa"/>
            <w:tcBorders>
              <w:top w:val="nil"/>
              <w:left w:val="nil"/>
              <w:bottom w:val="single" w:color="auto" w:sz="4" w:space="0"/>
              <w:right w:val="single" w:color="auto" w:sz="4" w:space="0"/>
            </w:tcBorders>
            <w:noWrap w:val="0"/>
            <w:vAlign w:val="center"/>
          </w:tcPr>
          <w:p w14:paraId="52DEABC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7D1E9D1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5000≤Z＜80000</w:t>
            </w:r>
          </w:p>
        </w:tc>
        <w:tc>
          <w:tcPr>
            <w:tcW w:w="1698" w:type="dxa"/>
            <w:tcBorders>
              <w:top w:val="nil"/>
              <w:left w:val="nil"/>
              <w:bottom w:val="single" w:color="auto" w:sz="4" w:space="0"/>
              <w:right w:val="single" w:color="auto" w:sz="4" w:space="0"/>
            </w:tcBorders>
            <w:noWrap w:val="0"/>
            <w:vAlign w:val="center"/>
          </w:tcPr>
          <w:p w14:paraId="1C4F10A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300≤Z＜5000</w:t>
            </w:r>
          </w:p>
        </w:tc>
        <w:tc>
          <w:tcPr>
            <w:tcW w:w="1131" w:type="dxa"/>
            <w:tcBorders>
              <w:top w:val="nil"/>
              <w:left w:val="nil"/>
              <w:bottom w:val="single" w:color="auto" w:sz="4" w:space="0"/>
              <w:right w:val="single" w:color="auto" w:sz="4" w:space="0"/>
            </w:tcBorders>
            <w:noWrap w:val="0"/>
            <w:vAlign w:val="center"/>
          </w:tcPr>
          <w:p w14:paraId="0EE422F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Z＜300</w:t>
            </w:r>
          </w:p>
        </w:tc>
      </w:tr>
      <w:tr w14:paraId="0138930F">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24E5AA17">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批发业</w:t>
            </w:r>
          </w:p>
        </w:tc>
        <w:tc>
          <w:tcPr>
            <w:tcW w:w="1981" w:type="dxa"/>
            <w:tcBorders>
              <w:top w:val="nil"/>
              <w:left w:val="nil"/>
              <w:bottom w:val="single" w:color="auto" w:sz="4" w:space="0"/>
              <w:right w:val="single" w:color="auto" w:sz="4" w:space="0"/>
            </w:tcBorders>
            <w:noWrap w:val="0"/>
            <w:vAlign w:val="center"/>
          </w:tcPr>
          <w:p w14:paraId="1CB235C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2D5E7D4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6F1A4BC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20≤X＜200</w:t>
            </w:r>
          </w:p>
        </w:tc>
        <w:tc>
          <w:tcPr>
            <w:tcW w:w="1698" w:type="dxa"/>
            <w:tcBorders>
              <w:top w:val="nil"/>
              <w:left w:val="nil"/>
              <w:bottom w:val="single" w:color="auto" w:sz="4" w:space="0"/>
              <w:right w:val="single" w:color="auto" w:sz="4" w:space="0"/>
            </w:tcBorders>
            <w:noWrap w:val="0"/>
            <w:vAlign w:val="center"/>
          </w:tcPr>
          <w:p w14:paraId="5C66039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5≤X＜20</w:t>
            </w:r>
          </w:p>
        </w:tc>
        <w:tc>
          <w:tcPr>
            <w:tcW w:w="1131" w:type="dxa"/>
            <w:tcBorders>
              <w:top w:val="nil"/>
              <w:left w:val="nil"/>
              <w:bottom w:val="single" w:color="auto" w:sz="4" w:space="0"/>
              <w:right w:val="single" w:color="auto" w:sz="4" w:space="0"/>
            </w:tcBorders>
            <w:noWrap w:val="0"/>
            <w:vAlign w:val="center"/>
          </w:tcPr>
          <w:p w14:paraId="6D673BF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X＜5</w:t>
            </w:r>
          </w:p>
        </w:tc>
      </w:tr>
      <w:tr w14:paraId="489AC9A9">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7B6C8F14">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205B37D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1CBF8A7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6B1F2D5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5000≤Y＜40000</w:t>
            </w:r>
          </w:p>
        </w:tc>
        <w:tc>
          <w:tcPr>
            <w:tcW w:w="1698" w:type="dxa"/>
            <w:tcBorders>
              <w:top w:val="nil"/>
              <w:left w:val="nil"/>
              <w:bottom w:val="single" w:color="auto" w:sz="4" w:space="0"/>
              <w:right w:val="single" w:color="auto" w:sz="4" w:space="0"/>
            </w:tcBorders>
            <w:noWrap w:val="0"/>
            <w:vAlign w:val="center"/>
          </w:tcPr>
          <w:p w14:paraId="7315B2A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1000≤Y＜5000</w:t>
            </w:r>
          </w:p>
        </w:tc>
        <w:tc>
          <w:tcPr>
            <w:tcW w:w="1131" w:type="dxa"/>
            <w:tcBorders>
              <w:top w:val="nil"/>
              <w:left w:val="nil"/>
              <w:bottom w:val="single" w:color="auto" w:sz="4" w:space="0"/>
              <w:right w:val="single" w:color="auto" w:sz="4" w:space="0"/>
            </w:tcBorders>
            <w:noWrap w:val="0"/>
            <w:vAlign w:val="center"/>
          </w:tcPr>
          <w:p w14:paraId="331C0A3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Y＜1000</w:t>
            </w:r>
          </w:p>
        </w:tc>
      </w:tr>
      <w:tr w14:paraId="2C5B0005">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4E6B12A0">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零售业</w:t>
            </w:r>
          </w:p>
        </w:tc>
        <w:tc>
          <w:tcPr>
            <w:tcW w:w="1981" w:type="dxa"/>
            <w:tcBorders>
              <w:top w:val="nil"/>
              <w:left w:val="nil"/>
              <w:bottom w:val="single" w:color="auto" w:sz="4" w:space="0"/>
              <w:right w:val="single" w:color="auto" w:sz="4" w:space="0"/>
            </w:tcBorders>
            <w:noWrap w:val="0"/>
            <w:vAlign w:val="center"/>
          </w:tcPr>
          <w:p w14:paraId="1A53AEF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46FF843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664903E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50≤X＜300</w:t>
            </w:r>
          </w:p>
        </w:tc>
        <w:tc>
          <w:tcPr>
            <w:tcW w:w="1698" w:type="dxa"/>
            <w:tcBorders>
              <w:top w:val="nil"/>
              <w:left w:val="nil"/>
              <w:bottom w:val="single" w:color="auto" w:sz="4" w:space="0"/>
              <w:right w:val="single" w:color="auto" w:sz="4" w:space="0"/>
            </w:tcBorders>
            <w:noWrap w:val="0"/>
            <w:vAlign w:val="center"/>
          </w:tcPr>
          <w:p w14:paraId="744E50F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10≤X＜50</w:t>
            </w:r>
          </w:p>
        </w:tc>
        <w:tc>
          <w:tcPr>
            <w:tcW w:w="1131" w:type="dxa"/>
            <w:tcBorders>
              <w:top w:val="nil"/>
              <w:left w:val="nil"/>
              <w:bottom w:val="single" w:color="auto" w:sz="4" w:space="0"/>
              <w:right w:val="single" w:color="auto" w:sz="4" w:space="0"/>
            </w:tcBorders>
            <w:noWrap w:val="0"/>
            <w:vAlign w:val="center"/>
          </w:tcPr>
          <w:p w14:paraId="3DB0D66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714AA498">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07383085">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6F3CBB3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690CF98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41E8A99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500≤Y＜20000</w:t>
            </w:r>
          </w:p>
        </w:tc>
        <w:tc>
          <w:tcPr>
            <w:tcW w:w="1698" w:type="dxa"/>
            <w:tcBorders>
              <w:top w:val="nil"/>
              <w:left w:val="nil"/>
              <w:bottom w:val="single" w:color="auto" w:sz="4" w:space="0"/>
              <w:right w:val="single" w:color="auto" w:sz="4" w:space="0"/>
            </w:tcBorders>
            <w:noWrap w:val="0"/>
            <w:vAlign w:val="center"/>
          </w:tcPr>
          <w:p w14:paraId="1FE6DE8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100≤Y＜500</w:t>
            </w:r>
          </w:p>
        </w:tc>
        <w:tc>
          <w:tcPr>
            <w:tcW w:w="1131" w:type="dxa"/>
            <w:tcBorders>
              <w:top w:val="nil"/>
              <w:left w:val="nil"/>
              <w:bottom w:val="single" w:color="auto" w:sz="4" w:space="0"/>
              <w:right w:val="single" w:color="auto" w:sz="4" w:space="0"/>
            </w:tcBorders>
            <w:noWrap w:val="0"/>
            <w:vAlign w:val="center"/>
          </w:tcPr>
          <w:p w14:paraId="58A9A2C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69FF1668">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508AA4A7">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交通运输业</w:t>
            </w:r>
          </w:p>
        </w:tc>
        <w:tc>
          <w:tcPr>
            <w:tcW w:w="1981" w:type="dxa"/>
            <w:tcBorders>
              <w:top w:val="nil"/>
              <w:left w:val="nil"/>
              <w:bottom w:val="single" w:color="auto" w:sz="4" w:space="0"/>
              <w:right w:val="single" w:color="auto" w:sz="4" w:space="0"/>
            </w:tcBorders>
            <w:noWrap w:val="0"/>
            <w:vAlign w:val="center"/>
          </w:tcPr>
          <w:p w14:paraId="5E8AAE9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59995FA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3C787F1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300≤X＜1000</w:t>
            </w:r>
          </w:p>
        </w:tc>
        <w:tc>
          <w:tcPr>
            <w:tcW w:w="1698" w:type="dxa"/>
            <w:tcBorders>
              <w:top w:val="nil"/>
              <w:left w:val="nil"/>
              <w:bottom w:val="single" w:color="auto" w:sz="4" w:space="0"/>
              <w:right w:val="single" w:color="auto" w:sz="4" w:space="0"/>
            </w:tcBorders>
            <w:noWrap w:val="0"/>
            <w:vAlign w:val="center"/>
          </w:tcPr>
          <w:p w14:paraId="118BBB7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20≤X＜300</w:t>
            </w:r>
          </w:p>
        </w:tc>
        <w:tc>
          <w:tcPr>
            <w:tcW w:w="1131" w:type="dxa"/>
            <w:tcBorders>
              <w:top w:val="nil"/>
              <w:left w:val="nil"/>
              <w:bottom w:val="single" w:color="auto" w:sz="4" w:space="0"/>
              <w:right w:val="single" w:color="auto" w:sz="4" w:space="0"/>
            </w:tcBorders>
            <w:noWrap w:val="0"/>
            <w:vAlign w:val="center"/>
          </w:tcPr>
          <w:p w14:paraId="24AD89D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X＜20</w:t>
            </w:r>
          </w:p>
        </w:tc>
      </w:tr>
      <w:tr w14:paraId="0F286DF8">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58AE33C0">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3902DE1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77F8FFA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1D0B666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3000≤Y＜30000</w:t>
            </w:r>
          </w:p>
        </w:tc>
        <w:tc>
          <w:tcPr>
            <w:tcW w:w="1698" w:type="dxa"/>
            <w:tcBorders>
              <w:top w:val="nil"/>
              <w:left w:val="nil"/>
              <w:bottom w:val="single" w:color="auto" w:sz="4" w:space="0"/>
              <w:right w:val="single" w:color="auto" w:sz="4" w:space="0"/>
            </w:tcBorders>
            <w:noWrap w:val="0"/>
            <w:vAlign w:val="center"/>
          </w:tcPr>
          <w:p w14:paraId="1C4F171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200≤Y＜3000</w:t>
            </w:r>
          </w:p>
        </w:tc>
        <w:tc>
          <w:tcPr>
            <w:tcW w:w="1131" w:type="dxa"/>
            <w:tcBorders>
              <w:top w:val="nil"/>
              <w:left w:val="nil"/>
              <w:bottom w:val="single" w:color="auto" w:sz="4" w:space="0"/>
              <w:right w:val="single" w:color="auto" w:sz="4" w:space="0"/>
            </w:tcBorders>
            <w:noWrap w:val="0"/>
            <w:vAlign w:val="center"/>
          </w:tcPr>
          <w:p w14:paraId="2A7C5D7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Y＜200</w:t>
            </w:r>
          </w:p>
        </w:tc>
      </w:tr>
      <w:tr w14:paraId="22225E56">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09CFCFA1">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仓储业</w:t>
            </w:r>
          </w:p>
        </w:tc>
        <w:tc>
          <w:tcPr>
            <w:tcW w:w="1981" w:type="dxa"/>
            <w:tcBorders>
              <w:top w:val="nil"/>
              <w:left w:val="nil"/>
              <w:bottom w:val="single" w:color="auto" w:sz="4" w:space="0"/>
              <w:right w:val="single" w:color="auto" w:sz="4" w:space="0"/>
            </w:tcBorders>
            <w:noWrap w:val="0"/>
            <w:vAlign w:val="center"/>
          </w:tcPr>
          <w:p w14:paraId="04E8773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1CEE70F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30ABF46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100≤X＜200</w:t>
            </w:r>
          </w:p>
        </w:tc>
        <w:tc>
          <w:tcPr>
            <w:tcW w:w="1698" w:type="dxa"/>
            <w:tcBorders>
              <w:top w:val="nil"/>
              <w:left w:val="nil"/>
              <w:bottom w:val="single" w:color="auto" w:sz="4" w:space="0"/>
              <w:right w:val="single" w:color="auto" w:sz="4" w:space="0"/>
            </w:tcBorders>
            <w:noWrap w:val="0"/>
            <w:vAlign w:val="center"/>
          </w:tcPr>
          <w:p w14:paraId="29D708E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20≤X＜100</w:t>
            </w:r>
          </w:p>
        </w:tc>
        <w:tc>
          <w:tcPr>
            <w:tcW w:w="1131" w:type="dxa"/>
            <w:tcBorders>
              <w:top w:val="nil"/>
              <w:left w:val="nil"/>
              <w:bottom w:val="single" w:color="auto" w:sz="4" w:space="0"/>
              <w:right w:val="single" w:color="auto" w:sz="4" w:space="0"/>
            </w:tcBorders>
            <w:noWrap w:val="0"/>
            <w:vAlign w:val="center"/>
          </w:tcPr>
          <w:p w14:paraId="0815F0C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X＜20</w:t>
            </w:r>
          </w:p>
        </w:tc>
      </w:tr>
      <w:tr w14:paraId="7084A26A">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4BFD6D35">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3C355F6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6FFCA3F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59CA872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1000≤Y＜30000</w:t>
            </w:r>
          </w:p>
        </w:tc>
        <w:tc>
          <w:tcPr>
            <w:tcW w:w="1698" w:type="dxa"/>
            <w:tcBorders>
              <w:top w:val="nil"/>
              <w:left w:val="nil"/>
              <w:bottom w:val="single" w:color="auto" w:sz="4" w:space="0"/>
              <w:right w:val="single" w:color="auto" w:sz="4" w:space="0"/>
            </w:tcBorders>
            <w:noWrap w:val="0"/>
            <w:vAlign w:val="center"/>
          </w:tcPr>
          <w:p w14:paraId="3EA5063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100≤Y＜1000</w:t>
            </w:r>
          </w:p>
        </w:tc>
        <w:tc>
          <w:tcPr>
            <w:tcW w:w="1131" w:type="dxa"/>
            <w:tcBorders>
              <w:top w:val="nil"/>
              <w:left w:val="nil"/>
              <w:bottom w:val="single" w:color="auto" w:sz="4" w:space="0"/>
              <w:right w:val="single" w:color="auto" w:sz="4" w:space="0"/>
            </w:tcBorders>
            <w:noWrap w:val="0"/>
            <w:vAlign w:val="center"/>
          </w:tcPr>
          <w:p w14:paraId="2A8E5AD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366351E2">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2FD8BB1C">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邮政业</w:t>
            </w:r>
          </w:p>
        </w:tc>
        <w:tc>
          <w:tcPr>
            <w:tcW w:w="1981" w:type="dxa"/>
            <w:tcBorders>
              <w:top w:val="nil"/>
              <w:left w:val="nil"/>
              <w:bottom w:val="single" w:color="auto" w:sz="4" w:space="0"/>
              <w:right w:val="single" w:color="auto" w:sz="4" w:space="0"/>
            </w:tcBorders>
            <w:noWrap w:val="0"/>
            <w:vAlign w:val="center"/>
          </w:tcPr>
          <w:p w14:paraId="422A65B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1E2D195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16F9566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300≤X＜1000</w:t>
            </w:r>
          </w:p>
        </w:tc>
        <w:tc>
          <w:tcPr>
            <w:tcW w:w="1698" w:type="dxa"/>
            <w:tcBorders>
              <w:top w:val="nil"/>
              <w:left w:val="nil"/>
              <w:bottom w:val="single" w:color="auto" w:sz="4" w:space="0"/>
              <w:right w:val="single" w:color="auto" w:sz="4" w:space="0"/>
            </w:tcBorders>
            <w:noWrap w:val="0"/>
            <w:vAlign w:val="center"/>
          </w:tcPr>
          <w:p w14:paraId="0B0A459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20≤X＜300</w:t>
            </w:r>
          </w:p>
        </w:tc>
        <w:tc>
          <w:tcPr>
            <w:tcW w:w="1131" w:type="dxa"/>
            <w:tcBorders>
              <w:top w:val="nil"/>
              <w:left w:val="nil"/>
              <w:bottom w:val="single" w:color="auto" w:sz="4" w:space="0"/>
              <w:right w:val="single" w:color="auto" w:sz="4" w:space="0"/>
            </w:tcBorders>
            <w:noWrap w:val="0"/>
            <w:vAlign w:val="center"/>
          </w:tcPr>
          <w:p w14:paraId="50E102C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X＜20</w:t>
            </w:r>
          </w:p>
        </w:tc>
      </w:tr>
      <w:tr w14:paraId="6F5BC464">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1C3D1DFA">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01FF1B6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2E9400C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4B68810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2000≤Y＜30000</w:t>
            </w:r>
          </w:p>
        </w:tc>
        <w:tc>
          <w:tcPr>
            <w:tcW w:w="1698" w:type="dxa"/>
            <w:tcBorders>
              <w:top w:val="nil"/>
              <w:left w:val="nil"/>
              <w:bottom w:val="single" w:color="auto" w:sz="4" w:space="0"/>
              <w:right w:val="single" w:color="auto" w:sz="4" w:space="0"/>
            </w:tcBorders>
            <w:noWrap w:val="0"/>
            <w:vAlign w:val="center"/>
          </w:tcPr>
          <w:p w14:paraId="3F2442C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100≤Y＜2000</w:t>
            </w:r>
          </w:p>
        </w:tc>
        <w:tc>
          <w:tcPr>
            <w:tcW w:w="1131" w:type="dxa"/>
            <w:tcBorders>
              <w:top w:val="nil"/>
              <w:left w:val="nil"/>
              <w:bottom w:val="single" w:color="auto" w:sz="4" w:space="0"/>
              <w:right w:val="single" w:color="auto" w:sz="4" w:space="0"/>
            </w:tcBorders>
            <w:noWrap w:val="0"/>
            <w:vAlign w:val="center"/>
          </w:tcPr>
          <w:p w14:paraId="7028FD4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69604934">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39DA019A">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住宿业</w:t>
            </w:r>
          </w:p>
        </w:tc>
        <w:tc>
          <w:tcPr>
            <w:tcW w:w="1981" w:type="dxa"/>
            <w:tcBorders>
              <w:top w:val="nil"/>
              <w:left w:val="nil"/>
              <w:bottom w:val="single" w:color="auto" w:sz="4" w:space="0"/>
              <w:right w:val="single" w:color="auto" w:sz="4" w:space="0"/>
            </w:tcBorders>
            <w:noWrap w:val="0"/>
            <w:vAlign w:val="center"/>
          </w:tcPr>
          <w:p w14:paraId="2E86917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30CFC33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67DBE89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698" w:type="dxa"/>
            <w:tcBorders>
              <w:top w:val="nil"/>
              <w:left w:val="nil"/>
              <w:bottom w:val="single" w:color="auto" w:sz="4" w:space="0"/>
              <w:right w:val="single" w:color="auto" w:sz="4" w:space="0"/>
            </w:tcBorders>
            <w:noWrap w:val="0"/>
            <w:vAlign w:val="center"/>
          </w:tcPr>
          <w:p w14:paraId="6D3B3A1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33ECA1B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018D77F4">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5B9357E7">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5717E1F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25D0DF6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3FDA0DC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2000≤Y＜10000</w:t>
            </w:r>
          </w:p>
        </w:tc>
        <w:tc>
          <w:tcPr>
            <w:tcW w:w="1698" w:type="dxa"/>
            <w:tcBorders>
              <w:top w:val="nil"/>
              <w:left w:val="nil"/>
              <w:bottom w:val="single" w:color="auto" w:sz="4" w:space="0"/>
              <w:right w:val="single" w:color="auto" w:sz="4" w:space="0"/>
            </w:tcBorders>
            <w:noWrap w:val="0"/>
            <w:vAlign w:val="center"/>
          </w:tcPr>
          <w:p w14:paraId="28413A5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100≤Y＜2000</w:t>
            </w:r>
          </w:p>
        </w:tc>
        <w:tc>
          <w:tcPr>
            <w:tcW w:w="1131" w:type="dxa"/>
            <w:tcBorders>
              <w:top w:val="nil"/>
              <w:left w:val="nil"/>
              <w:bottom w:val="single" w:color="auto" w:sz="4" w:space="0"/>
              <w:right w:val="single" w:color="auto" w:sz="4" w:space="0"/>
            </w:tcBorders>
            <w:noWrap w:val="0"/>
            <w:vAlign w:val="center"/>
          </w:tcPr>
          <w:p w14:paraId="7DAEBA7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5F93C2B9">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42BDBFAA">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餐饮业</w:t>
            </w:r>
          </w:p>
        </w:tc>
        <w:tc>
          <w:tcPr>
            <w:tcW w:w="1981" w:type="dxa"/>
            <w:tcBorders>
              <w:top w:val="nil"/>
              <w:left w:val="nil"/>
              <w:bottom w:val="single" w:color="auto" w:sz="4" w:space="0"/>
              <w:right w:val="single" w:color="auto" w:sz="4" w:space="0"/>
            </w:tcBorders>
            <w:noWrap w:val="0"/>
            <w:vAlign w:val="center"/>
          </w:tcPr>
          <w:p w14:paraId="4A07620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77163B9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6A65C7D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698" w:type="dxa"/>
            <w:tcBorders>
              <w:top w:val="nil"/>
              <w:left w:val="nil"/>
              <w:bottom w:val="single" w:color="auto" w:sz="4" w:space="0"/>
              <w:right w:val="single" w:color="auto" w:sz="4" w:space="0"/>
            </w:tcBorders>
            <w:noWrap w:val="0"/>
            <w:vAlign w:val="center"/>
          </w:tcPr>
          <w:p w14:paraId="6941826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70ADC80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0DAE4A5F">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0EE9DE4F">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27C1ABE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7FE0788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62CE139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2000≤Y＜10000</w:t>
            </w:r>
          </w:p>
        </w:tc>
        <w:tc>
          <w:tcPr>
            <w:tcW w:w="1698" w:type="dxa"/>
            <w:tcBorders>
              <w:top w:val="nil"/>
              <w:left w:val="nil"/>
              <w:bottom w:val="single" w:color="auto" w:sz="4" w:space="0"/>
              <w:right w:val="single" w:color="auto" w:sz="4" w:space="0"/>
            </w:tcBorders>
            <w:noWrap w:val="0"/>
            <w:vAlign w:val="center"/>
          </w:tcPr>
          <w:p w14:paraId="702DD77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100≤Y＜2000</w:t>
            </w:r>
          </w:p>
        </w:tc>
        <w:tc>
          <w:tcPr>
            <w:tcW w:w="1131" w:type="dxa"/>
            <w:tcBorders>
              <w:top w:val="nil"/>
              <w:left w:val="nil"/>
              <w:bottom w:val="single" w:color="auto" w:sz="4" w:space="0"/>
              <w:right w:val="single" w:color="auto" w:sz="4" w:space="0"/>
            </w:tcBorders>
            <w:noWrap w:val="0"/>
            <w:vAlign w:val="center"/>
          </w:tcPr>
          <w:p w14:paraId="15B5CAB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1456F9CE">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4794BC6B">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信息传输业</w:t>
            </w:r>
          </w:p>
        </w:tc>
        <w:tc>
          <w:tcPr>
            <w:tcW w:w="1981" w:type="dxa"/>
            <w:tcBorders>
              <w:top w:val="nil"/>
              <w:left w:val="nil"/>
              <w:bottom w:val="single" w:color="auto" w:sz="4" w:space="0"/>
              <w:right w:val="single" w:color="auto" w:sz="4" w:space="0"/>
            </w:tcBorders>
            <w:noWrap w:val="0"/>
            <w:vAlign w:val="center"/>
          </w:tcPr>
          <w:p w14:paraId="1DC0102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334EFD9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17AA705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100≤X＜2000</w:t>
            </w:r>
          </w:p>
        </w:tc>
        <w:tc>
          <w:tcPr>
            <w:tcW w:w="1698" w:type="dxa"/>
            <w:tcBorders>
              <w:top w:val="nil"/>
              <w:left w:val="nil"/>
              <w:bottom w:val="single" w:color="auto" w:sz="4" w:space="0"/>
              <w:right w:val="single" w:color="auto" w:sz="4" w:space="0"/>
            </w:tcBorders>
            <w:noWrap w:val="0"/>
            <w:vAlign w:val="center"/>
          </w:tcPr>
          <w:p w14:paraId="2D6E32F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175ED4A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140E3BFC">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0DDF7353">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622503D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429F347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4623AE8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1000≤Y＜100000</w:t>
            </w:r>
          </w:p>
        </w:tc>
        <w:tc>
          <w:tcPr>
            <w:tcW w:w="1698" w:type="dxa"/>
            <w:tcBorders>
              <w:top w:val="nil"/>
              <w:left w:val="nil"/>
              <w:bottom w:val="single" w:color="auto" w:sz="4" w:space="0"/>
              <w:right w:val="single" w:color="auto" w:sz="4" w:space="0"/>
            </w:tcBorders>
            <w:noWrap w:val="0"/>
            <w:vAlign w:val="center"/>
          </w:tcPr>
          <w:p w14:paraId="5C0E201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100≤Y＜1000</w:t>
            </w:r>
          </w:p>
        </w:tc>
        <w:tc>
          <w:tcPr>
            <w:tcW w:w="1131" w:type="dxa"/>
            <w:tcBorders>
              <w:top w:val="nil"/>
              <w:left w:val="nil"/>
              <w:bottom w:val="single" w:color="auto" w:sz="4" w:space="0"/>
              <w:right w:val="single" w:color="auto" w:sz="4" w:space="0"/>
            </w:tcBorders>
            <w:noWrap w:val="0"/>
            <w:vAlign w:val="center"/>
          </w:tcPr>
          <w:p w14:paraId="1AC86BE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40B34349">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0AC2146A">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软件和信息技术服务业</w:t>
            </w:r>
          </w:p>
        </w:tc>
        <w:tc>
          <w:tcPr>
            <w:tcW w:w="1981" w:type="dxa"/>
            <w:tcBorders>
              <w:top w:val="nil"/>
              <w:left w:val="nil"/>
              <w:bottom w:val="single" w:color="auto" w:sz="4" w:space="0"/>
              <w:right w:val="single" w:color="auto" w:sz="4" w:space="0"/>
            </w:tcBorders>
            <w:noWrap w:val="0"/>
            <w:vAlign w:val="center"/>
          </w:tcPr>
          <w:p w14:paraId="1F5E4B6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6924254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50E2798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698" w:type="dxa"/>
            <w:tcBorders>
              <w:top w:val="nil"/>
              <w:left w:val="nil"/>
              <w:bottom w:val="single" w:color="auto" w:sz="4" w:space="0"/>
              <w:right w:val="single" w:color="auto" w:sz="4" w:space="0"/>
            </w:tcBorders>
            <w:noWrap w:val="0"/>
            <w:vAlign w:val="center"/>
          </w:tcPr>
          <w:p w14:paraId="351195C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2DE6064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27D9FD08">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09717758">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74753D2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217A505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2D7FBC6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1000≤Y＜10000</w:t>
            </w:r>
          </w:p>
        </w:tc>
        <w:tc>
          <w:tcPr>
            <w:tcW w:w="1698" w:type="dxa"/>
            <w:tcBorders>
              <w:top w:val="nil"/>
              <w:left w:val="nil"/>
              <w:bottom w:val="single" w:color="auto" w:sz="4" w:space="0"/>
              <w:right w:val="single" w:color="auto" w:sz="4" w:space="0"/>
            </w:tcBorders>
            <w:noWrap w:val="0"/>
            <w:vAlign w:val="center"/>
          </w:tcPr>
          <w:p w14:paraId="5AA9453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50≤Y＜1000</w:t>
            </w:r>
          </w:p>
        </w:tc>
        <w:tc>
          <w:tcPr>
            <w:tcW w:w="1131" w:type="dxa"/>
            <w:tcBorders>
              <w:top w:val="nil"/>
              <w:left w:val="nil"/>
              <w:bottom w:val="single" w:color="auto" w:sz="4" w:space="0"/>
              <w:right w:val="single" w:color="auto" w:sz="4" w:space="0"/>
            </w:tcBorders>
            <w:noWrap w:val="0"/>
            <w:vAlign w:val="center"/>
          </w:tcPr>
          <w:p w14:paraId="15D11C3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Y＜50</w:t>
            </w:r>
          </w:p>
        </w:tc>
      </w:tr>
      <w:tr w14:paraId="58745484">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4E052780">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房地产开发经营</w:t>
            </w:r>
          </w:p>
        </w:tc>
        <w:tc>
          <w:tcPr>
            <w:tcW w:w="1981" w:type="dxa"/>
            <w:tcBorders>
              <w:top w:val="nil"/>
              <w:left w:val="nil"/>
              <w:bottom w:val="single" w:color="auto" w:sz="4" w:space="0"/>
              <w:right w:val="single" w:color="auto" w:sz="4" w:space="0"/>
            </w:tcBorders>
            <w:noWrap w:val="0"/>
            <w:vAlign w:val="center"/>
          </w:tcPr>
          <w:p w14:paraId="6DD74D1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56AE3A12">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2A9D231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1000≤Y＜200000</w:t>
            </w:r>
          </w:p>
        </w:tc>
        <w:tc>
          <w:tcPr>
            <w:tcW w:w="1698" w:type="dxa"/>
            <w:tcBorders>
              <w:top w:val="nil"/>
              <w:left w:val="nil"/>
              <w:bottom w:val="single" w:color="auto" w:sz="4" w:space="0"/>
              <w:right w:val="single" w:color="auto" w:sz="4" w:space="0"/>
            </w:tcBorders>
            <w:noWrap w:val="0"/>
            <w:vAlign w:val="center"/>
          </w:tcPr>
          <w:p w14:paraId="0531D8E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100≤X＜1000</w:t>
            </w:r>
          </w:p>
        </w:tc>
        <w:tc>
          <w:tcPr>
            <w:tcW w:w="1131" w:type="dxa"/>
            <w:tcBorders>
              <w:top w:val="nil"/>
              <w:left w:val="nil"/>
              <w:bottom w:val="single" w:color="auto" w:sz="4" w:space="0"/>
              <w:right w:val="single" w:color="auto" w:sz="4" w:space="0"/>
            </w:tcBorders>
            <w:noWrap w:val="0"/>
            <w:vAlign w:val="center"/>
          </w:tcPr>
          <w:p w14:paraId="169B662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X＜100</w:t>
            </w:r>
          </w:p>
        </w:tc>
      </w:tr>
      <w:tr w14:paraId="3CAACC9C">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537690F3">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0A18C89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资产总额（Z）</w:t>
            </w:r>
          </w:p>
        </w:tc>
        <w:tc>
          <w:tcPr>
            <w:tcW w:w="848" w:type="dxa"/>
            <w:tcBorders>
              <w:top w:val="nil"/>
              <w:left w:val="nil"/>
              <w:bottom w:val="single" w:color="auto" w:sz="4" w:space="0"/>
              <w:right w:val="single" w:color="auto" w:sz="4" w:space="0"/>
            </w:tcBorders>
            <w:noWrap w:val="0"/>
            <w:vAlign w:val="center"/>
          </w:tcPr>
          <w:p w14:paraId="6B9F8E2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23AA6A3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5000≤Z＜10000</w:t>
            </w:r>
          </w:p>
        </w:tc>
        <w:tc>
          <w:tcPr>
            <w:tcW w:w="1698" w:type="dxa"/>
            <w:tcBorders>
              <w:top w:val="nil"/>
              <w:left w:val="nil"/>
              <w:bottom w:val="single" w:color="auto" w:sz="4" w:space="0"/>
              <w:right w:val="single" w:color="auto" w:sz="4" w:space="0"/>
            </w:tcBorders>
            <w:noWrap w:val="0"/>
            <w:vAlign w:val="center"/>
          </w:tcPr>
          <w:p w14:paraId="6055EAB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2000≤Y＜5000</w:t>
            </w:r>
          </w:p>
        </w:tc>
        <w:tc>
          <w:tcPr>
            <w:tcW w:w="1131" w:type="dxa"/>
            <w:tcBorders>
              <w:top w:val="nil"/>
              <w:left w:val="nil"/>
              <w:bottom w:val="single" w:color="auto" w:sz="4" w:space="0"/>
              <w:right w:val="single" w:color="auto" w:sz="4" w:space="0"/>
            </w:tcBorders>
            <w:noWrap w:val="0"/>
            <w:vAlign w:val="center"/>
          </w:tcPr>
          <w:p w14:paraId="3676F48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Y＜2000</w:t>
            </w:r>
          </w:p>
        </w:tc>
      </w:tr>
      <w:tr w14:paraId="6530E310">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72B49DE5">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物业管理</w:t>
            </w:r>
          </w:p>
        </w:tc>
        <w:tc>
          <w:tcPr>
            <w:tcW w:w="1981" w:type="dxa"/>
            <w:tcBorders>
              <w:top w:val="nil"/>
              <w:left w:val="nil"/>
              <w:bottom w:val="single" w:color="auto" w:sz="4" w:space="0"/>
              <w:right w:val="single" w:color="auto" w:sz="4" w:space="0"/>
            </w:tcBorders>
            <w:noWrap w:val="0"/>
            <w:vAlign w:val="center"/>
          </w:tcPr>
          <w:p w14:paraId="2857EAB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1F7D195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0F8E185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300≤X＜1000</w:t>
            </w:r>
          </w:p>
        </w:tc>
        <w:tc>
          <w:tcPr>
            <w:tcW w:w="1698" w:type="dxa"/>
            <w:tcBorders>
              <w:top w:val="nil"/>
              <w:left w:val="nil"/>
              <w:bottom w:val="single" w:color="auto" w:sz="4" w:space="0"/>
              <w:right w:val="single" w:color="auto" w:sz="4" w:space="0"/>
            </w:tcBorders>
            <w:noWrap w:val="0"/>
            <w:vAlign w:val="center"/>
          </w:tcPr>
          <w:p w14:paraId="2625BF8D">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131" w:type="dxa"/>
            <w:tcBorders>
              <w:top w:val="nil"/>
              <w:left w:val="nil"/>
              <w:bottom w:val="single" w:color="auto" w:sz="4" w:space="0"/>
              <w:right w:val="single" w:color="auto" w:sz="4" w:space="0"/>
            </w:tcBorders>
            <w:noWrap w:val="0"/>
            <w:vAlign w:val="center"/>
          </w:tcPr>
          <w:p w14:paraId="74BA731A">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X＜100</w:t>
            </w:r>
          </w:p>
        </w:tc>
      </w:tr>
      <w:tr w14:paraId="6E50D2CD">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4170C054">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41EFC87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营业收入（Y）</w:t>
            </w:r>
          </w:p>
        </w:tc>
        <w:tc>
          <w:tcPr>
            <w:tcW w:w="848" w:type="dxa"/>
            <w:tcBorders>
              <w:top w:val="nil"/>
              <w:left w:val="nil"/>
              <w:bottom w:val="single" w:color="auto" w:sz="4" w:space="0"/>
              <w:right w:val="single" w:color="auto" w:sz="4" w:space="0"/>
            </w:tcBorders>
            <w:noWrap w:val="0"/>
            <w:vAlign w:val="center"/>
          </w:tcPr>
          <w:p w14:paraId="156357F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63CCDFD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1000≤Y＜5000</w:t>
            </w:r>
          </w:p>
        </w:tc>
        <w:tc>
          <w:tcPr>
            <w:tcW w:w="1698" w:type="dxa"/>
            <w:tcBorders>
              <w:top w:val="nil"/>
              <w:left w:val="nil"/>
              <w:bottom w:val="single" w:color="auto" w:sz="4" w:space="0"/>
              <w:right w:val="single" w:color="auto" w:sz="4" w:space="0"/>
            </w:tcBorders>
            <w:noWrap w:val="0"/>
            <w:vAlign w:val="center"/>
          </w:tcPr>
          <w:p w14:paraId="1D2F2D06">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500≤Y＜1000</w:t>
            </w:r>
          </w:p>
        </w:tc>
        <w:tc>
          <w:tcPr>
            <w:tcW w:w="1131" w:type="dxa"/>
            <w:tcBorders>
              <w:top w:val="nil"/>
              <w:left w:val="nil"/>
              <w:bottom w:val="single" w:color="auto" w:sz="4" w:space="0"/>
              <w:right w:val="single" w:color="auto" w:sz="4" w:space="0"/>
            </w:tcBorders>
            <w:noWrap w:val="0"/>
            <w:vAlign w:val="center"/>
          </w:tcPr>
          <w:p w14:paraId="735EFCC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Y＜500</w:t>
            </w:r>
          </w:p>
        </w:tc>
      </w:tr>
      <w:tr w14:paraId="055402DA">
        <w:tblPrEx>
          <w:tblCellMar>
            <w:top w:w="0" w:type="dxa"/>
            <w:left w:w="108" w:type="dxa"/>
            <w:bottom w:w="0" w:type="dxa"/>
            <w:right w:w="108" w:type="dxa"/>
          </w:tblCellMar>
        </w:tblPrEx>
        <w:trPr>
          <w:trHeight w:val="343" w:hRule="atLeast"/>
        </w:trPr>
        <w:tc>
          <w:tcPr>
            <w:tcW w:w="1982" w:type="dxa"/>
            <w:vMerge w:val="restart"/>
            <w:tcBorders>
              <w:top w:val="nil"/>
              <w:left w:val="single" w:color="auto" w:sz="4" w:space="0"/>
              <w:bottom w:val="single" w:color="auto" w:sz="4" w:space="0"/>
              <w:right w:val="single" w:color="auto" w:sz="4" w:space="0"/>
            </w:tcBorders>
            <w:noWrap w:val="0"/>
            <w:vAlign w:val="bottom"/>
          </w:tcPr>
          <w:p w14:paraId="279CF34A">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租赁和商务服务业</w:t>
            </w:r>
          </w:p>
        </w:tc>
        <w:tc>
          <w:tcPr>
            <w:tcW w:w="1981" w:type="dxa"/>
            <w:tcBorders>
              <w:top w:val="nil"/>
              <w:left w:val="nil"/>
              <w:bottom w:val="single" w:color="auto" w:sz="4" w:space="0"/>
              <w:right w:val="single" w:color="auto" w:sz="4" w:space="0"/>
            </w:tcBorders>
            <w:noWrap w:val="0"/>
            <w:vAlign w:val="center"/>
          </w:tcPr>
          <w:p w14:paraId="16A1EE6E">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4969D294">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0ADE198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698" w:type="dxa"/>
            <w:tcBorders>
              <w:top w:val="nil"/>
              <w:left w:val="nil"/>
              <w:bottom w:val="single" w:color="auto" w:sz="4" w:space="0"/>
              <w:right w:val="single" w:color="auto" w:sz="4" w:space="0"/>
            </w:tcBorders>
            <w:noWrap w:val="0"/>
            <w:vAlign w:val="center"/>
          </w:tcPr>
          <w:p w14:paraId="40488AAC">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7EDD6A9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r w14:paraId="054391C1">
        <w:tblPrEx>
          <w:tblCellMar>
            <w:top w:w="0" w:type="dxa"/>
            <w:left w:w="108" w:type="dxa"/>
            <w:bottom w:w="0" w:type="dxa"/>
            <w:right w:w="108" w:type="dxa"/>
          </w:tblCellMar>
        </w:tblPrEx>
        <w:trPr>
          <w:trHeight w:val="343" w:hRule="atLeast"/>
        </w:trPr>
        <w:tc>
          <w:tcPr>
            <w:tcW w:w="1982" w:type="dxa"/>
            <w:vMerge w:val="continue"/>
            <w:tcBorders>
              <w:top w:val="nil"/>
              <w:left w:val="single" w:color="auto" w:sz="4" w:space="0"/>
              <w:bottom w:val="single" w:color="auto" w:sz="4" w:space="0"/>
              <w:right w:val="single" w:color="auto" w:sz="4" w:space="0"/>
            </w:tcBorders>
            <w:noWrap w:val="0"/>
            <w:vAlign w:val="center"/>
          </w:tcPr>
          <w:p w14:paraId="3B1E33B0">
            <w:pPr>
              <w:widowControl/>
              <w:shd w:val="clear" w:color="auto" w:fill="auto"/>
              <w:jc w:val="left"/>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p>
        </w:tc>
        <w:tc>
          <w:tcPr>
            <w:tcW w:w="1981" w:type="dxa"/>
            <w:tcBorders>
              <w:top w:val="nil"/>
              <w:left w:val="nil"/>
              <w:bottom w:val="single" w:color="auto" w:sz="4" w:space="0"/>
              <w:right w:val="single" w:color="auto" w:sz="4" w:space="0"/>
            </w:tcBorders>
            <w:noWrap w:val="0"/>
            <w:vAlign w:val="center"/>
          </w:tcPr>
          <w:p w14:paraId="22D7CD93">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资产总额（Z）</w:t>
            </w:r>
          </w:p>
        </w:tc>
        <w:tc>
          <w:tcPr>
            <w:tcW w:w="848" w:type="dxa"/>
            <w:tcBorders>
              <w:top w:val="nil"/>
              <w:left w:val="nil"/>
              <w:bottom w:val="single" w:color="auto" w:sz="4" w:space="0"/>
              <w:right w:val="single" w:color="auto" w:sz="4" w:space="0"/>
            </w:tcBorders>
            <w:noWrap w:val="0"/>
            <w:vAlign w:val="center"/>
          </w:tcPr>
          <w:p w14:paraId="6F962BC8">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万元</w:t>
            </w:r>
          </w:p>
        </w:tc>
        <w:tc>
          <w:tcPr>
            <w:tcW w:w="1838" w:type="dxa"/>
            <w:tcBorders>
              <w:top w:val="nil"/>
              <w:left w:val="nil"/>
              <w:bottom w:val="single" w:color="auto" w:sz="4" w:space="0"/>
              <w:right w:val="single" w:color="auto" w:sz="4" w:space="0"/>
            </w:tcBorders>
            <w:noWrap w:val="0"/>
            <w:vAlign w:val="center"/>
          </w:tcPr>
          <w:p w14:paraId="0FA4B05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8000≤Z＜120000</w:t>
            </w:r>
          </w:p>
        </w:tc>
        <w:tc>
          <w:tcPr>
            <w:tcW w:w="1698" w:type="dxa"/>
            <w:tcBorders>
              <w:top w:val="nil"/>
              <w:left w:val="nil"/>
              <w:bottom w:val="single" w:color="auto" w:sz="4" w:space="0"/>
              <w:right w:val="single" w:color="auto" w:sz="4" w:space="0"/>
            </w:tcBorders>
            <w:noWrap w:val="0"/>
            <w:vAlign w:val="center"/>
          </w:tcPr>
          <w:p w14:paraId="1C643AB1">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100≤Z＜8000</w:t>
            </w:r>
          </w:p>
        </w:tc>
        <w:tc>
          <w:tcPr>
            <w:tcW w:w="1131" w:type="dxa"/>
            <w:tcBorders>
              <w:top w:val="nil"/>
              <w:left w:val="nil"/>
              <w:bottom w:val="single" w:color="auto" w:sz="4" w:space="0"/>
              <w:right w:val="single" w:color="auto" w:sz="4" w:space="0"/>
            </w:tcBorders>
            <w:noWrap w:val="0"/>
            <w:vAlign w:val="center"/>
          </w:tcPr>
          <w:p w14:paraId="3B1F10CF">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Y＜100</w:t>
            </w:r>
          </w:p>
        </w:tc>
      </w:tr>
      <w:tr w14:paraId="5D486908">
        <w:tblPrEx>
          <w:tblCellMar>
            <w:top w:w="0" w:type="dxa"/>
            <w:left w:w="108" w:type="dxa"/>
            <w:bottom w:w="0" w:type="dxa"/>
            <w:right w:w="108" w:type="dxa"/>
          </w:tblCellMar>
        </w:tblPrEx>
        <w:trPr>
          <w:trHeight w:val="378" w:hRule="atLeast"/>
        </w:trPr>
        <w:tc>
          <w:tcPr>
            <w:tcW w:w="1982" w:type="dxa"/>
            <w:tcBorders>
              <w:top w:val="nil"/>
              <w:left w:val="single" w:color="auto" w:sz="4" w:space="0"/>
              <w:bottom w:val="single" w:color="auto" w:sz="4" w:space="0"/>
              <w:right w:val="single" w:color="auto" w:sz="4" w:space="0"/>
            </w:tcBorders>
            <w:noWrap w:val="0"/>
            <w:vAlign w:val="bottom"/>
          </w:tcPr>
          <w:p w14:paraId="0B8C91E1">
            <w:pPr>
              <w:widowControl/>
              <w:shd w:val="clear" w:color="auto" w:fill="auto"/>
              <w:jc w:val="cente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b/>
                <w:bCs/>
                <w:color w:val="000000" w:themeColor="text1"/>
                <w:kern w:val="0"/>
                <w:sz w:val="18"/>
                <w:szCs w:val="18"/>
                <w:highlight w:val="none"/>
                <w:shd w:val="clear" w:color="auto" w:fill="auto"/>
                <w14:textFill>
                  <w14:solidFill>
                    <w14:schemeClr w14:val="tx1"/>
                  </w14:solidFill>
                </w14:textFill>
              </w:rPr>
              <w:t>其他未列明行业</w:t>
            </w:r>
          </w:p>
        </w:tc>
        <w:tc>
          <w:tcPr>
            <w:tcW w:w="1981" w:type="dxa"/>
            <w:tcBorders>
              <w:top w:val="nil"/>
              <w:left w:val="nil"/>
              <w:bottom w:val="single" w:color="auto" w:sz="4" w:space="0"/>
              <w:right w:val="single" w:color="auto" w:sz="4" w:space="0"/>
            </w:tcBorders>
            <w:noWrap w:val="0"/>
            <w:vAlign w:val="center"/>
          </w:tcPr>
          <w:p w14:paraId="241736CB">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从业人员（X）</w:t>
            </w:r>
          </w:p>
        </w:tc>
        <w:tc>
          <w:tcPr>
            <w:tcW w:w="848" w:type="dxa"/>
            <w:tcBorders>
              <w:top w:val="nil"/>
              <w:left w:val="nil"/>
              <w:bottom w:val="single" w:color="auto" w:sz="4" w:space="0"/>
              <w:right w:val="single" w:color="auto" w:sz="4" w:space="0"/>
            </w:tcBorders>
            <w:noWrap w:val="0"/>
            <w:vAlign w:val="center"/>
          </w:tcPr>
          <w:p w14:paraId="6A8F6A89">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人</w:t>
            </w:r>
          </w:p>
        </w:tc>
        <w:tc>
          <w:tcPr>
            <w:tcW w:w="1838" w:type="dxa"/>
            <w:tcBorders>
              <w:top w:val="nil"/>
              <w:left w:val="nil"/>
              <w:bottom w:val="single" w:color="auto" w:sz="4" w:space="0"/>
              <w:right w:val="single" w:color="auto" w:sz="4" w:space="0"/>
            </w:tcBorders>
            <w:noWrap w:val="0"/>
            <w:vAlign w:val="center"/>
          </w:tcPr>
          <w:p w14:paraId="6CD0C735">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100≤X＜300</w:t>
            </w:r>
          </w:p>
        </w:tc>
        <w:tc>
          <w:tcPr>
            <w:tcW w:w="1698" w:type="dxa"/>
            <w:tcBorders>
              <w:top w:val="nil"/>
              <w:left w:val="nil"/>
              <w:bottom w:val="single" w:color="auto" w:sz="4" w:space="0"/>
              <w:right w:val="single" w:color="auto" w:sz="4" w:space="0"/>
            </w:tcBorders>
            <w:noWrap w:val="0"/>
            <w:vAlign w:val="center"/>
          </w:tcPr>
          <w:p w14:paraId="49E789D7">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10≤X＜100</w:t>
            </w:r>
          </w:p>
        </w:tc>
        <w:tc>
          <w:tcPr>
            <w:tcW w:w="1131" w:type="dxa"/>
            <w:tcBorders>
              <w:top w:val="nil"/>
              <w:left w:val="nil"/>
              <w:bottom w:val="single" w:color="auto" w:sz="4" w:space="0"/>
              <w:right w:val="single" w:color="auto" w:sz="4" w:space="0"/>
            </w:tcBorders>
            <w:noWrap w:val="0"/>
            <w:vAlign w:val="center"/>
          </w:tcPr>
          <w:p w14:paraId="1A600BF0">
            <w:pPr>
              <w:widowControl/>
              <w:shd w:val="clear" w:color="auto" w:fill="auto"/>
              <w:jc w:val="left"/>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pPr>
            <w:r>
              <w:rPr>
                <w:rFonts w:hint="eastAsia" w:ascii="宋体" w:hAnsi="宋体" w:eastAsia="宋体" w:cs="宋体"/>
                <w:color w:val="000000" w:themeColor="text1"/>
                <w:kern w:val="0"/>
                <w:sz w:val="18"/>
                <w:szCs w:val="18"/>
                <w:highlight w:val="none"/>
                <w:shd w:val="clear" w:color="auto" w:fill="auto"/>
                <w14:textFill>
                  <w14:solidFill>
                    <w14:schemeClr w14:val="tx1"/>
                  </w14:solidFill>
                </w14:textFill>
              </w:rPr>
              <w:t>X＜10</w:t>
            </w:r>
          </w:p>
        </w:tc>
      </w:tr>
    </w:tbl>
    <w:p w14:paraId="5F6AD1F5">
      <w:pPr>
        <w:pStyle w:val="2"/>
        <w:spacing w:line="360" w:lineRule="auto"/>
        <w:rPr>
          <w:rFonts w:ascii="宋体" w:hAnsi="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Cs w:val="21"/>
          <w:highlight w:val="none"/>
          <w:shd w:val="clear" w:color="auto" w:fill="auto"/>
          <w14:textFill>
            <w14:solidFill>
              <w14:schemeClr w14:val="tx1"/>
            </w14:solidFill>
          </w14:textFill>
        </w:rPr>
        <w:t>说明：上述标准参照《关于印发中小企业划型标准规定的通知》（工信部联企业</w:t>
      </w:r>
      <w:r>
        <w:rPr>
          <w:rFonts w:hint="eastAsia" w:ascii="宋体" w:hAnsi="宋体" w:eastAsia="宋体" w:cs="宋体"/>
          <w:color w:val="000000" w:themeColor="text1"/>
          <w:szCs w:val="21"/>
          <w:highlight w:val="none"/>
          <w:shd w:val="clear" w:color="auto" w:fill="auto"/>
          <w:lang w:eastAsia="zh-CN"/>
          <w14:textFill>
            <w14:solidFill>
              <w14:schemeClr w14:val="tx1"/>
            </w14:solidFill>
          </w14:textFill>
        </w:rPr>
        <w:t>〔2011〕300号</w:t>
      </w:r>
      <w:r>
        <w:rPr>
          <w:rFonts w:hint="eastAsia" w:ascii="宋体" w:hAnsi="宋体" w:eastAsia="宋体" w:cs="宋体"/>
          <w:color w:val="000000" w:themeColor="text1"/>
          <w:szCs w:val="21"/>
          <w:highlight w:val="none"/>
          <w:shd w:val="clear" w:color="auto" w:fill="auto"/>
          <w14:textFill>
            <w14:solidFill>
              <w14:schemeClr w14:val="tx1"/>
            </w14:solidFill>
          </w14:textFill>
        </w:rPr>
        <w:t>），大型、中型和小型企业须同时满足所列指标的下限，否则下划一档；微型企业只须满足所列指标中的一项即可。</w:t>
      </w:r>
    </w:p>
    <w:p w14:paraId="4CCD0D86">
      <w:pPr>
        <w:pStyle w:val="3"/>
        <w:jc w:val="center"/>
        <w:rPr>
          <w:color w:val="000000" w:themeColor="text1"/>
          <w:highlight w:val="none"/>
          <w14:textFill>
            <w14:solidFill>
              <w14:schemeClr w14:val="tx1"/>
            </w14:solidFill>
          </w14:textFill>
        </w:rPr>
      </w:pPr>
      <w:r>
        <w:rPr>
          <w:rFonts w:ascii="宋体" w:hAnsi="宋体" w:cs="宋体"/>
          <w:color w:val="000000" w:themeColor="text1"/>
          <w:sz w:val="20"/>
          <w:szCs w:val="20"/>
          <w:highlight w:val="none"/>
          <w14:textFill>
            <w14:solidFill>
              <w14:schemeClr w14:val="tx1"/>
            </w14:solidFill>
          </w14:textFill>
        </w:rPr>
        <w:br w:type="page"/>
      </w:r>
      <w:bookmarkStart w:id="78" w:name="_Toc183472501"/>
      <w:r>
        <w:rPr>
          <w:rFonts w:hint="eastAsia"/>
          <w:color w:val="000000" w:themeColor="text1"/>
          <w:highlight w:val="none"/>
          <w14:textFill>
            <w14:solidFill>
              <w14:schemeClr w14:val="tx1"/>
            </w14:solidFill>
          </w14:textFill>
        </w:rPr>
        <w:t>第四章</w:t>
      </w:r>
      <w:bookmarkStart w:id="79" w:name="_Hlk68601507"/>
      <w:r>
        <w:rPr>
          <w:rFonts w:hint="eastAsia"/>
          <w:color w:val="000000" w:themeColor="text1"/>
          <w:highlight w:val="none"/>
          <w14:textFill>
            <w14:solidFill>
              <w14:schemeClr w14:val="tx1"/>
            </w14:solidFill>
          </w14:textFill>
        </w:rPr>
        <w:t xml:space="preserve"> 评审程序和评定成交的标准</w:t>
      </w:r>
      <w:bookmarkEnd w:id="78"/>
      <w:bookmarkEnd w:id="79"/>
    </w:p>
    <w:p w14:paraId="3D7F9CF2">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一、评审程序</w:t>
      </w:r>
    </w:p>
    <w:p w14:paraId="7448111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1</w:t>
      </w:r>
      <w:r>
        <w:rPr>
          <w:rFonts w:hint="eastAsia" w:ascii="黑体" w:hAnsi="黑体" w:eastAsia="黑体" w:cs="宋体"/>
          <w:b/>
          <w:bCs/>
          <w:color w:val="000000" w:themeColor="text1"/>
          <w:sz w:val="24"/>
          <w:highlight w:val="none"/>
          <w14:textFill>
            <w14:solidFill>
              <w14:schemeClr w14:val="tx1"/>
            </w14:solidFill>
          </w14:textFill>
        </w:rPr>
        <w:t>.确认谈判文件</w:t>
      </w:r>
    </w:p>
    <w:p w14:paraId="0DB50D4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由谈判小组确认谈判文件。</w:t>
      </w:r>
    </w:p>
    <w:p w14:paraId="380DF94E">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2</w:t>
      </w:r>
      <w:r>
        <w:rPr>
          <w:rFonts w:hint="eastAsia" w:ascii="黑体" w:hAnsi="黑体" w:eastAsia="黑体" w:cs="宋体"/>
          <w:b/>
          <w:bCs/>
          <w:color w:val="000000" w:themeColor="text1"/>
          <w:sz w:val="24"/>
          <w:highlight w:val="none"/>
          <w14:textFill>
            <w14:solidFill>
              <w14:schemeClr w14:val="tx1"/>
            </w14:solidFill>
          </w14:textFill>
        </w:rPr>
        <w:t>.资格审查</w:t>
      </w:r>
    </w:p>
    <w:p w14:paraId="2FB8716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.1响应文件开启后，谈判小组依法对供应商的资格证明文件进行审查。</w:t>
      </w:r>
    </w:p>
    <w:p w14:paraId="26DE8DC1">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r>
        <w:rPr>
          <w:rFonts w:hint="eastAsia"/>
          <w:color w:val="000000" w:themeColor="text1"/>
          <w:highlight w:val="none"/>
          <w14:textFill>
            <w14:solidFill>
              <w14:schemeClr w14:val="tx1"/>
            </w14:solidFill>
          </w14:textFill>
        </w:rPr>
        <w:t>谈判小组</w:t>
      </w:r>
      <w:r>
        <w:rPr>
          <w:rFonts w:hint="eastAsia" w:ascii="宋体" w:hAnsi="宋体" w:cs="宋体"/>
          <w:color w:val="000000" w:themeColor="text1"/>
          <w:szCs w:val="21"/>
          <w:highlight w:val="none"/>
          <w14:textFill>
            <w14:solidFill>
              <w14:schemeClr w14:val="tx1"/>
            </w14:solidFill>
          </w14:textFill>
        </w:rPr>
        <w:t>在资格审查结束前，对供应商进行信用查询。</w:t>
      </w:r>
    </w:p>
    <w:p w14:paraId="297BAF22">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（1）查询渠道：广西政府采购云平台“信用中国”网站(www.creditchina.gov.cn)、中国政府采购网(www.ccgp.gov.cn)。</w:t>
      </w:r>
    </w:p>
    <w:p w14:paraId="06AA3142">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（2）信用查询截止时点：资格审查结束前。</w:t>
      </w:r>
    </w:p>
    <w:p w14:paraId="4F662FBC">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（3）查询记录和证据留存方式：在查询网站中直接查询，截图另存为电子文档作为评审资料保存。</w:t>
      </w:r>
    </w:p>
    <w:p w14:paraId="179EF3A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（4）信用信息使用规则：</w:t>
      </w:r>
      <w:bookmarkStart w:id="80" w:name="OLE_LINK52"/>
      <w:bookmarkStart w:id="81" w:name="OLE_LINK51"/>
      <w:r>
        <w:rPr>
          <w:rFonts w:hint="eastAsia" w:ascii="宋体" w:hAnsi="宋体" w:cs="宋体"/>
          <w:color w:val="000000" w:themeColor="text1"/>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bookmarkEnd w:id="80"/>
      <w:bookmarkEnd w:id="81"/>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000000" w:themeColor="text1"/>
          <w:szCs w:val="21"/>
          <w:highlight w:val="none"/>
          <w14:textFill>
            <w14:solidFill>
              <w14:schemeClr w14:val="tx1"/>
            </w14:solidFill>
          </w14:textFill>
        </w:rPr>
        <w:t>。</w:t>
      </w:r>
    </w:p>
    <w:p w14:paraId="6776D12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.2资格审查标准为本谈判文件中载明对供应商资格要求的条件。本项目资格审查采用合格制，凡符合谈判文件规定的供应商资格要求的供应商均通过资格审查。</w:t>
      </w:r>
    </w:p>
    <w:p w14:paraId="3115965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.3 供应商有下列情形之一的，资格审查不通过，其响应文件按无效处理：</w:t>
      </w:r>
    </w:p>
    <w:p w14:paraId="67B4DAAC">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）不具备谈判文件中规定的资格要求的；</w:t>
      </w:r>
    </w:p>
    <w:p w14:paraId="18C4CFE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（2）未按谈判文件规定的方式获取本谈判文件的供应商；</w:t>
      </w:r>
    </w:p>
    <w:p w14:paraId="384A588F">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）响应文件中的资格证明文件缺少任一项“供应商须知前附表”资格证明文件规定的“必须提供”的文件资料的；</w:t>
      </w:r>
    </w:p>
    <w:p w14:paraId="2B498143">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）响应文件中的资格证明文件出现任一项不符合“供应商须知前附表”资格证明文件规定的“必须提供”的文件资料要求或者无效的；</w:t>
      </w:r>
    </w:p>
    <w:p w14:paraId="1C6D1AE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）同一合同项下的不同供应商，单位负责人为同一人或者存在直接控股、管理关系的；为本项目提供过整体设计、规范编制或者项目管理、监理、检测等服务的供应商，再参加该采购项目的其他采购活动的。</w:t>
      </w:r>
    </w:p>
    <w:p w14:paraId="326F291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.4通过资格审查的合格供应商不足3家（本章</w:t>
      </w:r>
      <w:r>
        <w:rPr>
          <w:rFonts w:ascii="宋体" w:hAnsi="宋体" w:cs="宋体"/>
          <w:color w:val="000000" w:themeColor="text1"/>
          <w:szCs w:val="21"/>
          <w:highlight w:val="none"/>
          <w14:textFill>
            <w14:solidFill>
              <w14:schemeClr w14:val="tx1"/>
            </w14:solidFill>
          </w14:textFill>
        </w:rPr>
        <w:t>3.7</w:t>
      </w:r>
      <w:r>
        <w:rPr>
          <w:rFonts w:hint="eastAsia" w:ascii="宋体" w:hAnsi="宋体" w:cs="宋体"/>
          <w:color w:val="000000" w:themeColor="text1"/>
          <w:szCs w:val="21"/>
          <w:highlight w:val="none"/>
          <w14:textFill>
            <w14:solidFill>
              <w14:schemeClr w14:val="tx1"/>
            </w14:solidFill>
          </w14:textFill>
        </w:rPr>
        <w:t>条规定除外）的，不得进入符合性审查环节，应当重新开展采购活动。</w:t>
      </w:r>
    </w:p>
    <w:p w14:paraId="012AE74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3</w:t>
      </w:r>
      <w:r>
        <w:rPr>
          <w:rFonts w:hint="eastAsia" w:ascii="黑体" w:hAnsi="黑体" w:eastAsia="黑体" w:cs="宋体"/>
          <w:b/>
          <w:bCs/>
          <w:color w:val="000000" w:themeColor="text1"/>
          <w:sz w:val="24"/>
          <w:highlight w:val="none"/>
          <w14:textFill>
            <w14:solidFill>
              <w14:schemeClr w14:val="tx1"/>
            </w14:solidFill>
          </w14:textFill>
        </w:rPr>
        <w:t>.符合性审查</w:t>
      </w:r>
    </w:p>
    <w:p w14:paraId="77C4A0B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谈判小组应当对符合资格的供应商的响应文件进行竞标报价、商务、技术等实质性要求符合性审查，以确定其是否满足谈判文件的实质性要求。</w:t>
      </w:r>
    </w:p>
    <w:p w14:paraId="4C9338E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4ED5E8">
      <w:pPr>
        <w:spacing w:line="360" w:lineRule="auto"/>
        <w:ind w:firstLine="420" w:firstLineChars="200"/>
        <w:rPr>
          <w:rFonts w:ascii="宋体" w:hAnsi="宋体" w:cs="宋体"/>
          <w:color w:val="000000" w:themeColor="text1"/>
          <w:spacing w:val="-6"/>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000000" w:themeColor="text1"/>
          <w:highlight w:val="none"/>
          <w14:textFill>
            <w14:solidFill>
              <w14:schemeClr w14:val="tx1"/>
            </w14:solidFill>
          </w14:textFill>
        </w:rPr>
        <w:t>签章</w:t>
      </w:r>
      <w:r>
        <w:rPr>
          <w:rFonts w:hint="eastAsia" w:ascii="宋体" w:hAnsi="宋体" w:cs="宋体"/>
          <w:color w:val="000000" w:themeColor="text1"/>
          <w:spacing w:val="-6"/>
          <w:szCs w:val="21"/>
          <w:highlight w:val="none"/>
          <w14:textFill>
            <w14:solidFill>
              <w14:schemeClr w14:val="tx1"/>
            </w14:solidFill>
          </w14:textFill>
        </w:rPr>
        <w:t>。</w:t>
      </w:r>
    </w:p>
    <w:p w14:paraId="334F417C">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5362421D">
      <w:pPr>
        <w:spacing w:line="360" w:lineRule="auto"/>
        <w:ind w:firstLine="396"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6"/>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573640F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（1）响应文件中报价表内容与响应文件中相应内容不一致的，以报价表为准；</w:t>
      </w:r>
    </w:p>
    <w:p w14:paraId="4179A55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69A6299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（3）单价金额小数点或者百分比有明显错位的，以报价表的总价为准，并修改单价；</w:t>
      </w:r>
    </w:p>
    <w:p w14:paraId="67830B9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3FF9190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4A02B9B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商务技术报价评审</w:t>
      </w:r>
    </w:p>
    <w:p w14:paraId="7845D44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在评审时，如发现下列情形之一的，将被视为响应文件无效处理：</w:t>
      </w:r>
    </w:p>
    <w:p w14:paraId="4431A2D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038E5FE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1）响应文件未按谈判文件要求签署、盖章的；</w:t>
      </w:r>
    </w:p>
    <w:p w14:paraId="35D8C04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2）委托代理人未能出具有效身份证或者出具的身份证与授权委托书中的信息不符的； </w:t>
      </w:r>
    </w:p>
    <w:p w14:paraId="3E56F1C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3）提交的竞标保证金无效的或者未按照谈判文件的规定提交竞标保证金；</w:t>
      </w:r>
    </w:p>
    <w:p w14:paraId="6B083D7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E88184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5）商务要求允许负偏离的条款数超过“供应商须知前附表”规定项数的；</w:t>
      </w:r>
    </w:p>
    <w:p w14:paraId="03FA0B0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6）未对竞标有效期作出响应或者响应文件承诺的竞标有效期不满足谈判文件要求；</w:t>
      </w:r>
    </w:p>
    <w:p w14:paraId="3E98AB6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7）响应文件的实质性内容未使用中文表述、使用计量单位不符合谈判文件要求的；</w:t>
      </w:r>
    </w:p>
    <w:p w14:paraId="2785CC3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8）响应文件中的文件资料因填写不齐全或者内容虚假或者出现其他情形而导致被谈判小组认定无效的；</w:t>
      </w:r>
    </w:p>
    <w:p w14:paraId="316250D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9）响应文件含有采购人不能接受的附加条件的；</w:t>
      </w:r>
    </w:p>
    <w:p w14:paraId="73C182C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0）属于“供应商须知正文”第7.</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条的情形的；</w:t>
      </w:r>
    </w:p>
    <w:p w14:paraId="3D7FB1E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11）技术评审允许负偏离的条款数超过“供应商须知前附表”规定项数的；</w:t>
      </w:r>
    </w:p>
    <w:p w14:paraId="05B79ED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2）虚假竞标，或者出现其他情形而导致被谈判小组认定无效的；</w:t>
      </w:r>
    </w:p>
    <w:p w14:paraId="4AA41BF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3）</w:t>
      </w:r>
      <w:bookmarkStart w:id="82" w:name="_Hlk71704147"/>
      <w:r>
        <w:rPr>
          <w:rFonts w:hint="eastAsia" w:ascii="宋体" w:hAnsi="宋体" w:cs="宋体"/>
          <w:color w:val="000000" w:themeColor="text1"/>
          <w:szCs w:val="21"/>
          <w:highlight w:val="none"/>
          <w14:textFill>
            <w14:solidFill>
              <w14:schemeClr w14:val="tx1"/>
            </w14:solidFill>
          </w14:textFill>
        </w:rPr>
        <w:t>谈判文件未载明允许提供备选（替代）竞标方案或明确不允许提供备选（替代）竞标方案时，供应商提供了备选（替代）竞标方案的；</w:t>
      </w:r>
      <w:bookmarkEnd w:id="82"/>
    </w:p>
    <w:p w14:paraId="590AC61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谈判文件明确不允许分包，响应文件拟分包的；</w:t>
      </w:r>
    </w:p>
    <w:p w14:paraId="37F6D96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15</w:t>
      </w:r>
      <w:r>
        <w:rPr>
          <w:rFonts w:hint="eastAsia" w:ascii="宋体" w:hAnsi="宋体" w:cs="宋体"/>
          <w:color w:val="000000" w:themeColor="text1"/>
          <w:szCs w:val="21"/>
          <w:highlight w:val="none"/>
          <w14:textFill>
            <w14:solidFill>
              <w14:schemeClr w14:val="tx1"/>
            </w14:solidFill>
          </w14:textFill>
        </w:rPr>
        <w:t>）未响应谈判文件实质性要求；</w:t>
      </w:r>
    </w:p>
    <w:p w14:paraId="16E95DA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）法律法规和谈判文件规定的其他无效情形。</w:t>
      </w:r>
    </w:p>
    <w:p w14:paraId="41DB2D3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2）报</w:t>
      </w:r>
      <w:r>
        <w:rPr>
          <w:rFonts w:hint="eastAsia" w:ascii="宋体" w:hAnsi="宋体" w:cs="宋体"/>
          <w:color w:val="000000" w:themeColor="text1"/>
          <w:szCs w:val="21"/>
          <w:highlight w:val="none"/>
          <w14:textFill>
            <w14:solidFill>
              <w14:schemeClr w14:val="tx1"/>
            </w14:solidFill>
          </w14:textFill>
        </w:rPr>
        <w:t>价评审</w:t>
      </w:r>
    </w:p>
    <w:p w14:paraId="60C60A0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1）响应文件未提供“供应商须知前附表”报价文件中规定的“竞标报价表”的；</w:t>
      </w:r>
    </w:p>
    <w:p w14:paraId="2508613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2）未采用人民币报价或者未按照谈判文件标明的币种报价的；</w:t>
      </w:r>
    </w:p>
    <w:p w14:paraId="421C633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302EC81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竞标报价（包含首次报价、最后报价）超过规定的采购预算金额或者最高限价的（如本项目公布了最高限价）；竞标报价（包含首次报价、最后报价）超过谈判文件分项采购预算金额或者最高限价的（如本项目公布了最高限价）；</w:t>
      </w:r>
    </w:p>
    <w:p w14:paraId="260FE64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最高限价）。</w:t>
      </w:r>
    </w:p>
    <w:p w14:paraId="0F2F7AA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响应文件响应的标的数量及单位与谈判文件要求实质性不一致的。</w:t>
      </w:r>
    </w:p>
    <w:p w14:paraId="6606324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1797B34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2D6D9B2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.8除本章3.7条规定的情形外，通过符合性审查的合格供应商不足3家的，不得进入谈判环节，应当重新开展采购活动。</w:t>
      </w:r>
    </w:p>
    <w:p w14:paraId="5FDE7CDB">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w:t>
      </w:r>
      <w:r>
        <w:rPr>
          <w:rFonts w:ascii="黑体" w:hAnsi="黑体" w:eastAsia="黑体" w:cs="宋体"/>
          <w:b/>
          <w:bCs/>
          <w:color w:val="000000" w:themeColor="text1"/>
          <w:sz w:val="24"/>
          <w:highlight w:val="none"/>
          <w14:textFill>
            <w14:solidFill>
              <w14:schemeClr w14:val="tx1"/>
            </w14:solidFill>
          </w14:textFill>
        </w:rPr>
        <w:t>.</w:t>
      </w:r>
      <w:r>
        <w:rPr>
          <w:rFonts w:hint="eastAsia" w:ascii="黑体" w:hAnsi="黑体" w:eastAsia="黑体" w:cs="宋体"/>
          <w:b/>
          <w:bCs/>
          <w:color w:val="000000" w:themeColor="text1"/>
          <w:sz w:val="24"/>
          <w:highlight w:val="none"/>
          <w14:textFill>
            <w14:solidFill>
              <w14:schemeClr w14:val="tx1"/>
            </w14:solidFill>
          </w14:textFill>
        </w:rPr>
        <w:t>谈判程序</w:t>
      </w:r>
    </w:p>
    <w:p w14:paraId="72EE750C">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r>
        <w:rPr>
          <w:rFonts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谈判小组</w:t>
      </w:r>
      <w:r>
        <w:rPr>
          <w:rFonts w:hint="eastAsia" w:ascii="宋体" w:hAnsi="宋体" w:cs="宋体"/>
          <w:color w:val="000000" w:themeColor="text1"/>
          <w:szCs w:val="21"/>
          <w:highlight w:val="none"/>
          <w14:textFill>
            <w14:solidFill>
              <w14:schemeClr w14:val="tx1"/>
            </w14:solidFill>
          </w14:textFill>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21027D8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EA85F5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4.3</w:t>
      </w:r>
      <w:r>
        <w:rPr>
          <w:rFonts w:hint="eastAsia" w:ascii="宋体" w:hAnsi="宋体" w:cs="宋体"/>
          <w:color w:val="000000" w:themeColor="text1"/>
          <w:szCs w:val="21"/>
          <w:highlight w:val="none"/>
          <w14:textFill>
            <w14:solidFill>
              <w14:schemeClr w14:val="tx1"/>
            </w14:solidFill>
          </w14:textFill>
        </w:rPr>
        <w:t>对谈判文件作出的实质性变动是谈判文件的有效组成部分，由谈判小组及时以电子澄清函形式同时通知所有参加谈判的供应商。</w:t>
      </w:r>
    </w:p>
    <w:p w14:paraId="0AA5F14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4.4</w:t>
      </w:r>
      <w:r>
        <w:rPr>
          <w:rFonts w:hint="eastAsia" w:ascii="宋体" w:hAnsi="宋体" w:cs="宋体"/>
          <w:color w:val="000000" w:themeColor="text1"/>
          <w:szCs w:val="21"/>
          <w:highlight w:val="none"/>
          <w14:textFill>
            <w14:solidFill>
              <w14:schemeClr w14:val="tx1"/>
            </w14:solidFill>
          </w14:textFill>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75FB1FE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4.5</w:t>
      </w:r>
      <w:r>
        <w:rPr>
          <w:rFonts w:hint="eastAsia" w:ascii="宋体" w:hAnsi="宋体" w:cs="宋体"/>
          <w:color w:val="000000" w:themeColor="text1"/>
          <w:szCs w:val="21"/>
          <w:highlight w:val="none"/>
          <w14:textFill>
            <w14:solidFill>
              <w14:schemeClr w14:val="tx1"/>
            </w14:solidFill>
          </w14:textFill>
        </w:rPr>
        <w:t>谈判中，谈判的任何一方不得透露与谈判有关的其他供应商的技术资料、价格和其他信息。</w:t>
      </w:r>
    </w:p>
    <w:p w14:paraId="4FEB3B36">
      <w:pPr>
        <w:widowControl/>
        <w:tabs>
          <w:tab w:val="left" w:pos="540"/>
        </w:tabs>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4.6</w:t>
      </w:r>
      <w:r>
        <w:rPr>
          <w:rFonts w:hint="eastAsia" w:ascii="宋体" w:hAnsi="宋体" w:cs="宋体"/>
          <w:color w:val="000000" w:themeColor="text1"/>
          <w:szCs w:val="21"/>
          <w:highlight w:val="none"/>
          <w14:textFill>
            <w14:solidFill>
              <w14:schemeClr w14:val="tx1"/>
            </w14:solidFill>
          </w14:textFill>
        </w:rPr>
        <w:t>谈判小组应对谈判过程和重要谈判内容进行记录。</w:t>
      </w:r>
    </w:p>
    <w:p w14:paraId="6D843F57">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7除本章第3.7条外，</w:t>
      </w:r>
      <w:r>
        <w:rPr>
          <w:rFonts w:hint="eastAsia" w:ascii="宋体" w:hAnsi="宋体"/>
          <w:color w:val="000000" w:themeColor="text1"/>
          <w:szCs w:val="21"/>
          <w:highlight w:val="none"/>
          <w14:textFill>
            <w14:solidFill>
              <w14:schemeClr w14:val="tx1"/>
            </w14:solidFill>
          </w14:textFill>
        </w:rPr>
        <w:t>对谈判过程提交的响应文件进行有效性、完整性和响应程度审查，通过审查的合格供应商不足3家的，采购人或者采购代理机构应当重新开展采购活动</w:t>
      </w:r>
      <w:r>
        <w:rPr>
          <w:rFonts w:hint="eastAsia" w:ascii="宋体" w:hAnsi="宋体" w:cs="宋体"/>
          <w:color w:val="000000" w:themeColor="text1"/>
          <w:szCs w:val="21"/>
          <w:highlight w:val="none"/>
          <w14:textFill>
            <w14:solidFill>
              <w14:schemeClr w14:val="tx1"/>
            </w14:solidFill>
          </w14:textFill>
        </w:rPr>
        <w:t>。</w:t>
      </w:r>
    </w:p>
    <w:p w14:paraId="6E988FCF">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w:t>
      </w:r>
      <w:r>
        <w:rPr>
          <w:rFonts w:ascii="黑体" w:hAnsi="黑体" w:eastAsia="黑体" w:cs="宋体"/>
          <w:b/>
          <w:bCs/>
          <w:color w:val="000000" w:themeColor="text1"/>
          <w:sz w:val="24"/>
          <w:highlight w:val="none"/>
          <w14:textFill>
            <w14:solidFill>
              <w14:schemeClr w14:val="tx1"/>
            </w14:solidFill>
          </w14:textFill>
        </w:rPr>
        <w:t>.</w:t>
      </w:r>
      <w:r>
        <w:rPr>
          <w:rFonts w:hint="eastAsia" w:ascii="黑体" w:hAnsi="黑体" w:eastAsia="黑体" w:cs="宋体"/>
          <w:b/>
          <w:bCs/>
          <w:color w:val="000000" w:themeColor="text1"/>
          <w:sz w:val="24"/>
          <w:highlight w:val="none"/>
          <w14:textFill>
            <w14:solidFill>
              <w14:schemeClr w14:val="tx1"/>
            </w14:solidFill>
          </w14:textFill>
        </w:rPr>
        <w:t>最后报价</w:t>
      </w:r>
    </w:p>
    <w:p w14:paraId="0579ABF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4063D05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6B660DD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5.3</w:t>
      </w:r>
      <w:r>
        <w:rPr>
          <w:rFonts w:hint="eastAsia" w:ascii="宋体" w:hAnsi="宋体" w:cs="宋体"/>
          <w:color w:val="000000" w:themeColor="text1"/>
          <w:szCs w:val="21"/>
          <w:highlight w:val="none"/>
          <w14:textFill>
            <w14:solidFill>
              <w14:schemeClr w14:val="tx1"/>
            </w14:solidFill>
          </w14:textFill>
        </w:rPr>
        <w:t>最后报价是供应商响应文件的有效组成部分。</w:t>
      </w:r>
    </w:p>
    <w:p w14:paraId="489C4B9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5.4</w:t>
      </w:r>
      <w:r>
        <w:rPr>
          <w:rFonts w:hint="eastAsia" w:ascii="宋体" w:hAnsi="宋体" w:cs="宋体"/>
          <w:color w:val="000000" w:themeColor="text1"/>
          <w:szCs w:val="21"/>
          <w:highlight w:val="none"/>
          <w14:textFill>
            <w14:solidFill>
              <w14:schemeClr w14:val="tx1"/>
            </w14:solidFill>
          </w14:textFill>
        </w:rPr>
        <w:t>已经提交响应文件的供应商，在提交最后报价之前，可以根据谈判情况退出谈判，退出谈判的供应商的响应文件按无效响应处理。采购人、采购代理机构将退还退出谈判的供应商的保证金。</w:t>
      </w:r>
    </w:p>
    <w:p w14:paraId="56F25A6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5.5</w:t>
      </w:r>
      <w:r>
        <w:rPr>
          <w:rFonts w:hint="eastAsia" w:ascii="宋体" w:hAnsi="宋体" w:cs="宋体"/>
          <w:color w:val="000000" w:themeColor="text1"/>
          <w:szCs w:val="21"/>
          <w:highlight w:val="none"/>
          <w14:textFill>
            <w14:solidFill>
              <w14:schemeClr w14:val="tx1"/>
            </w14:solidFill>
          </w14:textFill>
        </w:rPr>
        <w:t>供应商未在规定时间内提交最后报价的，视为退出谈判，其响应文件按无效处理。</w:t>
      </w:r>
    </w:p>
    <w:p w14:paraId="0EF63ED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最后报价统一开启后，谈判小组对最后报价进行有效性、完整性和响应程度的审查。</w:t>
      </w:r>
    </w:p>
    <w:p w14:paraId="2A849D4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5.7</w:t>
      </w:r>
      <w:r>
        <w:rPr>
          <w:rFonts w:hint="eastAsia" w:ascii="宋体" w:hAnsi="宋体" w:cs="宋体"/>
          <w:color w:val="000000" w:themeColor="text1"/>
          <w:szCs w:val="21"/>
          <w:highlight w:val="none"/>
          <w14:textFill>
            <w14:solidFill>
              <w14:schemeClr w14:val="tx1"/>
            </w14:solidFill>
          </w14:textFill>
        </w:rPr>
        <w:t>最后报价出现前后不一致的，按照本章第</w:t>
      </w:r>
      <w:r>
        <w:rPr>
          <w:rFonts w:ascii="宋体" w:hAnsi="宋体" w:cs="宋体"/>
          <w:color w:val="000000" w:themeColor="text1"/>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条的规定修正。 </w:t>
      </w:r>
    </w:p>
    <w:p w14:paraId="24B8813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5.8</w:t>
      </w:r>
      <w:r>
        <w:rPr>
          <w:rFonts w:hint="eastAsia" w:ascii="宋体" w:hAnsi="宋体" w:cs="宋体"/>
          <w:color w:val="000000" w:themeColor="text1"/>
          <w:szCs w:val="21"/>
          <w:highlight w:val="none"/>
          <w14:textFill>
            <w14:solidFill>
              <w14:schemeClr w14:val="tx1"/>
            </w14:solidFill>
          </w14:textFill>
        </w:rPr>
        <w:t>修正后的报价出现下列情形的，按无效响应处理：</w:t>
      </w:r>
    </w:p>
    <w:p w14:paraId="545C9B1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（1）供应商不确认的（全流程电子化评标采取在线确认）；</w:t>
      </w:r>
    </w:p>
    <w:p w14:paraId="1C936BA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（2）经供应商确认修正后的竞标报价（包含首次报价、最后报价）超过规定的采购预算金额或者最高限价的（如本项目公布了最高限价）；</w:t>
      </w:r>
    </w:p>
    <w:p w14:paraId="5900B45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（3）经供应商确认修正后的竞标报价（包含首次报价、最后报价）超过分项采购预算金额或者最高限价的（如本项目公布了最高限价）。</w:t>
      </w:r>
    </w:p>
    <w:p w14:paraId="6042D0A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5.9</w:t>
      </w:r>
      <w:r>
        <w:rPr>
          <w:rFonts w:hint="eastAsia" w:ascii="宋体" w:hAnsi="宋体" w:cs="宋体"/>
          <w:color w:val="000000" w:themeColor="text1"/>
          <w:szCs w:val="21"/>
          <w:highlight w:val="none"/>
          <w14:textFill>
            <w14:solidFill>
              <w14:schemeClr w14:val="tx1"/>
            </w14:solidFill>
          </w14:textFill>
        </w:rPr>
        <w:t>经供应商确认修正后的最后报价作为评审及签订合同的依据。</w:t>
      </w:r>
    </w:p>
    <w:p w14:paraId="3CC9A59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5.10供应商出现最后报价按无效响应处理或者响应文件按无效处理时</w:t>
      </w:r>
      <w:r>
        <w:rPr>
          <w:rFonts w:hint="eastAsia" w:ascii="宋体" w:hAnsi="宋体"/>
          <w:color w:val="000000" w:themeColor="text1"/>
          <w:sz w:val="22"/>
          <w:szCs w:val="22"/>
          <w:highlight w:val="none"/>
          <w14:textFill>
            <w14:solidFill>
              <w14:schemeClr w14:val="tx1"/>
            </w14:solidFill>
          </w14:textFill>
        </w:rPr>
        <w:t>，谈判小组应当告知有关供应商</w:t>
      </w:r>
      <w:r>
        <w:rPr>
          <w:rFonts w:hint="eastAsia" w:ascii="宋体" w:hAnsi="宋体" w:cs="宋体"/>
          <w:color w:val="000000" w:themeColor="text1"/>
          <w:szCs w:val="21"/>
          <w:highlight w:val="none"/>
          <w14:textFill>
            <w14:solidFill>
              <w14:schemeClr w14:val="tx1"/>
            </w14:solidFill>
          </w14:textFill>
        </w:rPr>
        <w:t>。</w:t>
      </w:r>
    </w:p>
    <w:p w14:paraId="425D355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14:textFill>
            <w14:solidFill>
              <w14:schemeClr w14:val="tx1"/>
            </w14:solidFill>
          </w14:textFill>
        </w:rPr>
        <w:t>1最后报价结束后，谈判小组不得再与供应商进行任何形式的商谈。</w:t>
      </w:r>
    </w:p>
    <w:p w14:paraId="5F67D9AF">
      <w:pPr>
        <w:spacing w:line="360" w:lineRule="auto"/>
        <w:ind w:firstLine="472" w:firstLineChars="196"/>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6.</w:t>
      </w:r>
      <w:r>
        <w:rPr>
          <w:rFonts w:hint="eastAsia" w:ascii="黑体" w:hAnsi="黑体" w:eastAsia="黑体" w:cs="宋体"/>
          <w:b/>
          <w:bCs/>
          <w:color w:val="000000" w:themeColor="text1"/>
          <w:sz w:val="24"/>
          <w:highlight w:val="none"/>
          <w14:textFill>
            <w14:solidFill>
              <w14:schemeClr w14:val="tx1"/>
            </w14:solidFill>
          </w14:textFill>
        </w:rPr>
        <w:t>最后报价政府采购政策性扣除</w:t>
      </w:r>
    </w:p>
    <w:p w14:paraId="3C7BBB0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评审价为供应商的最后报价进行政策性扣除后的价格，评审价只是作为评审时使用。最终成交供应商的成交金额等于最后报价（如有修正，以确认修正后的最后报价为准）。</w:t>
      </w:r>
    </w:p>
    <w:p w14:paraId="61AA481C">
      <w:pPr>
        <w:snapToGrid w:val="0"/>
        <w:spacing w:line="360" w:lineRule="auto"/>
        <w:ind w:firstLine="424" w:firstLineChars="202"/>
        <w:jc w:val="left"/>
        <w:rPr>
          <w:rFonts w:ascii="宋体" w:hAnsi="宋体"/>
          <w:color w:val="000000" w:themeColor="text1"/>
          <w:spacing w:val="-6"/>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异常低价响应审查</w:t>
      </w:r>
    </w:p>
    <w:p w14:paraId="0C9D8760">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（1）谈判小组在评审中发现下列情形之一的，应当启动异常低价响应审查程序：</w:t>
      </w:r>
    </w:p>
    <w:p w14:paraId="0A9D7DED">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①响应报价低于全部通过符合性审查供应商响应报价平均值</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的，即响应报价＜全部通过符合性审查供应商响应报价平均值×</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3DEE9E40">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②响应报价低于通过符合性审查的次低报价供应商响应报价</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的，即响应报价＜通过符合性审查的次低报价供应商响应报价×</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6712BC4D">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③响应报价低于采购项目最高限价</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的，即响应报价＜采购项目最高限价×</w:t>
      </w:r>
      <w:r>
        <w:rPr>
          <w:rFonts w:hint="eastAsia" w:ascii="宋体" w:hAnsi="宋体"/>
          <w:color w:val="000000" w:themeColor="text1"/>
          <w:szCs w:val="21"/>
          <w:highlight w:val="none"/>
          <w:u w:val="single"/>
          <w:lang w:val="en-US" w:eastAsia="zh-CN"/>
          <w14:textFill>
            <w14:solidFill>
              <w14:schemeClr w14:val="tx1"/>
            </w14:solidFill>
          </w14:textFill>
        </w:rPr>
        <w:t>65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08DB1801">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④谈判小组基于专业判断，认为供应商报价过低，有可能影响产品质量或者不能诚信履约的其他情形。</w:t>
      </w:r>
    </w:p>
    <w:p w14:paraId="5631AA85">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B810024">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000000" w:themeColor="text1"/>
          <w:szCs w:val="21"/>
          <w:highlight w:val="none"/>
          <w14:textFill>
            <w14:solidFill>
              <w14:schemeClr w14:val="tx1"/>
            </w14:solidFill>
          </w14:textFill>
        </w:rPr>
        <w:t>相关供应商不能提供书面说明、证明材料，或者提供的书面说明、证明材料不能证明其报价合理性的，谈判小组应当将其作为无效响应处理。</w:t>
      </w:r>
    </w:p>
    <w:p w14:paraId="05CA4148">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49A79EDF">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异常低价响应审查的启动原因、审查意见和审查结果应当在评审报告中记录，并随供应商提供的相关书面说明及证明材料，以及谈判小组有关互联网浏览、查询历史一并归档。</w:t>
      </w:r>
    </w:p>
    <w:p w14:paraId="61FE0551">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6.3政策性扣除计算方法。</w:t>
      </w:r>
    </w:p>
    <w:p w14:paraId="675EB921">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政府采购促进中小企业发展管理办法》（财库〔2020〕46号）及《广西壮族自治区财政厅关于持续优化政府采购营商环境推动高质量发展的通知》（桂财采〔2024〕55号）的规定，供应商在其响应文件中提供《中小企业声明函》，且响应货物全部由小微企业制造，对供应商的最后报价给予10%的扣除，扣除后的价格为评审价，即评审价=最后报价×（1-10%）。除上述情况外，评审价=最后报价。</w:t>
      </w:r>
    </w:p>
    <w:p w14:paraId="2ADC4409">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6.4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7E87655">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6.5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A5F89FB">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6.6本国产品政策性扣除计算方法。</w:t>
      </w:r>
    </w:p>
    <w:p w14:paraId="1B027EE7">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0CC2176F">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83" w:name="OLE_LINK3"/>
      <w:bookmarkStart w:id="84" w:name="OLE_LINK4"/>
      <w:r>
        <w:rPr>
          <w:rFonts w:hint="eastAsia" w:ascii="宋体" w:hAnsi="宋体"/>
          <w:color w:val="000000" w:themeColor="text1"/>
          <w:szCs w:val="21"/>
          <w:highlight w:val="none"/>
          <w14:textFill>
            <w14:solidFill>
              <w14:schemeClr w14:val="tx1"/>
            </w14:solidFill>
          </w14:textFill>
        </w:rPr>
        <w:t>未达到80%，不享受价格评审优惠。</w:t>
      </w:r>
      <w:bookmarkEnd w:id="83"/>
      <w:bookmarkEnd w:id="84"/>
    </w:p>
    <w:p w14:paraId="276DC2AB">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如果所有参与竞争的供应商均可享受本国产品价格评审优惠，则统一不进行价格扣除。</w:t>
      </w:r>
    </w:p>
    <w:p w14:paraId="70AC3741">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供应商在其响应文件中提供《关于符合本国产品标准的声明函》或财政部会同有关部门规定的有关证明文件，出具符合要求的《声明函》或有关证明文件的，该产品视为本国产品。</w:t>
      </w:r>
    </w:p>
    <w:p w14:paraId="3B7BE3BB">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6.7中小企业折扣与本国产品折扣进行叠加计算，用扣除后的价格参加评审。即评审价=竞标报价-中小企业折扣-本国产品折扣，除上述情况外，评审价=竞标报价。</w:t>
      </w:r>
    </w:p>
    <w:p w14:paraId="2C7DEF9B">
      <w:pPr>
        <w:spacing w:line="360" w:lineRule="auto"/>
        <w:ind w:firstLine="420" w:firstLineChars="200"/>
        <w:rPr>
          <w:rFonts w:ascii="宋体" w:hAnsi="宋体" w:cs="宋体"/>
          <w:color w:val="000000" w:themeColor="text1"/>
          <w:highlight w:val="none"/>
          <w14:textFill>
            <w14:solidFill>
              <w14:schemeClr w14:val="tx1"/>
            </w14:solidFill>
          </w14:textFill>
        </w:rPr>
      </w:pPr>
    </w:p>
    <w:p w14:paraId="0941058E">
      <w:pPr>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二、评定成交的标准</w:t>
      </w:r>
    </w:p>
    <w:p w14:paraId="672CF257">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ascii="黑体" w:hAnsi="黑体" w:eastAsia="黑体" w:cs="宋体"/>
          <w:b/>
          <w:bCs/>
          <w:color w:val="000000" w:themeColor="text1"/>
          <w:sz w:val="24"/>
          <w:highlight w:val="none"/>
          <w14:textFill>
            <w14:solidFill>
              <w14:schemeClr w14:val="tx1"/>
            </w14:solidFill>
          </w14:textFill>
        </w:rPr>
        <w:t>7.</w:t>
      </w:r>
      <w:r>
        <w:rPr>
          <w:rFonts w:hint="eastAsia" w:ascii="黑体" w:hAnsi="黑体" w:eastAsia="黑体" w:cs="宋体"/>
          <w:b/>
          <w:bCs/>
          <w:color w:val="000000" w:themeColor="text1"/>
          <w:sz w:val="24"/>
          <w:highlight w:val="none"/>
          <w14:textFill>
            <w14:solidFill>
              <w14:schemeClr w14:val="tx1"/>
            </w14:solidFill>
          </w14:textFill>
        </w:rPr>
        <w:t>成交候选人推荐</w:t>
      </w:r>
    </w:p>
    <w:p w14:paraId="0B205B3E">
      <w:pPr>
        <w:spacing w:line="360" w:lineRule="auto"/>
        <w:ind w:firstLine="420" w:firstLineChars="200"/>
        <w:contextualSpacing/>
        <w:rPr>
          <w:rFonts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条规定的顺序推荐），并编写评审报告，评审报告</w:t>
      </w:r>
      <w:r>
        <w:rPr>
          <w:rFonts w:hint="eastAsia" w:hAnsi="宋体"/>
          <w:color w:val="000000" w:themeColor="text1"/>
          <w:highlight w:val="none"/>
          <w14:textFill>
            <w14:solidFill>
              <w14:schemeClr w14:val="tx1"/>
            </w14:solidFill>
          </w14:textFill>
        </w:rPr>
        <w:t>通过电子交易平台向采购人、采购代理机构提交。</w:t>
      </w:r>
    </w:p>
    <w:p w14:paraId="07D0FD8B">
      <w:pPr>
        <w:spacing w:line="360" w:lineRule="auto"/>
        <w:ind w:firstLine="420" w:firstLineChars="200"/>
        <w:rPr>
          <w:rFonts w:ascii="宋体" w:hAnsi="宋体" w:cs="宋体"/>
          <w:color w:val="000000" w:themeColor="text1"/>
          <w:highlight w:val="none"/>
          <w14:textFill>
            <w14:solidFill>
              <w14:schemeClr w14:val="tx1"/>
            </w14:solidFill>
          </w14:textFill>
        </w:rPr>
      </w:pPr>
    </w:p>
    <w:p w14:paraId="5AD218D8">
      <w:pPr>
        <w:pStyle w:val="3"/>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34BCCA7D">
      <w:pPr>
        <w:rPr>
          <w:color w:val="000000" w:themeColor="text1"/>
          <w:highlight w:val="none"/>
          <w14:textFill>
            <w14:solidFill>
              <w14:schemeClr w14:val="tx1"/>
            </w14:solidFill>
          </w14:textFill>
        </w:rPr>
      </w:pPr>
    </w:p>
    <w:p w14:paraId="780E3F51">
      <w:pPr>
        <w:rPr>
          <w:color w:val="000000" w:themeColor="text1"/>
          <w:highlight w:val="none"/>
          <w14:textFill>
            <w14:solidFill>
              <w14:schemeClr w14:val="tx1"/>
            </w14:solidFill>
          </w14:textFill>
        </w:rPr>
      </w:pPr>
    </w:p>
    <w:p w14:paraId="28EE87A1">
      <w:pPr>
        <w:rPr>
          <w:color w:val="000000" w:themeColor="text1"/>
          <w:highlight w:val="none"/>
          <w14:textFill>
            <w14:solidFill>
              <w14:schemeClr w14:val="tx1"/>
            </w14:solidFill>
          </w14:textFill>
        </w:rPr>
      </w:pPr>
    </w:p>
    <w:p w14:paraId="11FFD661">
      <w:pPr>
        <w:rPr>
          <w:color w:val="000000" w:themeColor="text1"/>
          <w:highlight w:val="none"/>
          <w14:textFill>
            <w14:solidFill>
              <w14:schemeClr w14:val="tx1"/>
            </w14:solidFill>
          </w14:textFill>
        </w:rPr>
      </w:pPr>
    </w:p>
    <w:p w14:paraId="16284329">
      <w:pPr>
        <w:rPr>
          <w:color w:val="000000" w:themeColor="text1"/>
          <w:highlight w:val="none"/>
          <w14:textFill>
            <w14:solidFill>
              <w14:schemeClr w14:val="tx1"/>
            </w14:solidFill>
          </w14:textFill>
        </w:rPr>
      </w:pPr>
    </w:p>
    <w:p w14:paraId="446E748E">
      <w:pPr>
        <w:rPr>
          <w:color w:val="000000" w:themeColor="text1"/>
          <w:highlight w:val="none"/>
          <w14:textFill>
            <w14:solidFill>
              <w14:schemeClr w14:val="tx1"/>
            </w14:solidFill>
          </w14:textFill>
        </w:rPr>
      </w:pPr>
    </w:p>
    <w:p w14:paraId="1C8BEECA">
      <w:pPr>
        <w:rPr>
          <w:color w:val="000000" w:themeColor="text1"/>
          <w:highlight w:val="none"/>
          <w14:textFill>
            <w14:solidFill>
              <w14:schemeClr w14:val="tx1"/>
            </w14:solidFill>
          </w14:textFill>
        </w:rPr>
      </w:pPr>
    </w:p>
    <w:p w14:paraId="73633D7E">
      <w:pPr>
        <w:rPr>
          <w:color w:val="000000" w:themeColor="text1"/>
          <w:highlight w:val="none"/>
          <w14:textFill>
            <w14:solidFill>
              <w14:schemeClr w14:val="tx1"/>
            </w14:solidFill>
          </w14:textFill>
        </w:rPr>
      </w:pPr>
    </w:p>
    <w:p w14:paraId="3F889EFA">
      <w:pPr>
        <w:rPr>
          <w:color w:val="000000" w:themeColor="text1"/>
          <w:highlight w:val="none"/>
          <w14:textFill>
            <w14:solidFill>
              <w14:schemeClr w14:val="tx1"/>
            </w14:solidFill>
          </w14:textFill>
        </w:rPr>
      </w:pPr>
    </w:p>
    <w:p w14:paraId="15F3BA22">
      <w:pPr>
        <w:rPr>
          <w:color w:val="000000" w:themeColor="text1"/>
          <w:highlight w:val="none"/>
          <w14:textFill>
            <w14:solidFill>
              <w14:schemeClr w14:val="tx1"/>
            </w14:solidFill>
          </w14:textFill>
        </w:rPr>
      </w:pPr>
    </w:p>
    <w:p w14:paraId="51802520">
      <w:pPr>
        <w:rPr>
          <w:color w:val="000000" w:themeColor="text1"/>
          <w:highlight w:val="none"/>
          <w14:textFill>
            <w14:solidFill>
              <w14:schemeClr w14:val="tx1"/>
            </w14:solidFill>
          </w14:textFill>
        </w:rPr>
      </w:pPr>
    </w:p>
    <w:p w14:paraId="2D9B22F6">
      <w:pPr>
        <w:rPr>
          <w:color w:val="000000" w:themeColor="text1"/>
          <w:highlight w:val="none"/>
          <w14:textFill>
            <w14:solidFill>
              <w14:schemeClr w14:val="tx1"/>
            </w14:solidFill>
          </w14:textFill>
        </w:rPr>
      </w:pPr>
    </w:p>
    <w:p w14:paraId="4DBCF400">
      <w:pPr>
        <w:rPr>
          <w:color w:val="000000" w:themeColor="text1"/>
          <w:highlight w:val="none"/>
          <w14:textFill>
            <w14:solidFill>
              <w14:schemeClr w14:val="tx1"/>
            </w14:solidFill>
          </w14:textFill>
        </w:rPr>
      </w:pPr>
    </w:p>
    <w:p w14:paraId="24E89ADF">
      <w:pPr>
        <w:rPr>
          <w:color w:val="000000" w:themeColor="text1"/>
          <w:highlight w:val="none"/>
          <w14:textFill>
            <w14:solidFill>
              <w14:schemeClr w14:val="tx1"/>
            </w14:solidFill>
          </w14:textFill>
        </w:rPr>
      </w:pPr>
    </w:p>
    <w:p w14:paraId="1106351A">
      <w:pPr>
        <w:rPr>
          <w:color w:val="000000" w:themeColor="text1"/>
          <w:highlight w:val="none"/>
          <w14:textFill>
            <w14:solidFill>
              <w14:schemeClr w14:val="tx1"/>
            </w14:solidFill>
          </w14:textFill>
        </w:rPr>
      </w:pPr>
    </w:p>
    <w:p w14:paraId="1905BAB8">
      <w:pPr>
        <w:rPr>
          <w:color w:val="000000" w:themeColor="text1"/>
          <w:highlight w:val="none"/>
          <w14:textFill>
            <w14:solidFill>
              <w14:schemeClr w14:val="tx1"/>
            </w14:solidFill>
          </w14:textFill>
        </w:rPr>
      </w:pPr>
    </w:p>
    <w:p w14:paraId="058C8FF0">
      <w:pPr>
        <w:pStyle w:val="3"/>
        <w:jc w:val="center"/>
        <w:rPr>
          <w:color w:val="000000" w:themeColor="text1"/>
          <w:highlight w:val="none"/>
          <w14:textFill>
            <w14:solidFill>
              <w14:schemeClr w14:val="tx1"/>
            </w14:solidFill>
          </w14:textFill>
        </w:rPr>
      </w:pPr>
      <w:bookmarkStart w:id="85" w:name="_Toc183472502"/>
      <w:r>
        <w:rPr>
          <w:rFonts w:hint="eastAsia"/>
          <w:color w:val="000000" w:themeColor="text1"/>
          <w:highlight w:val="none"/>
          <w14:textFill>
            <w14:solidFill>
              <w14:schemeClr w14:val="tx1"/>
            </w14:solidFill>
          </w14:textFill>
        </w:rPr>
        <w:t>第五章 响应文件格式</w:t>
      </w:r>
      <w:bookmarkEnd w:id="85"/>
    </w:p>
    <w:p w14:paraId="4F115402">
      <w:pPr>
        <w:rPr>
          <w:color w:val="000000" w:themeColor="text1"/>
          <w:highlight w:val="none"/>
          <w14:textFill>
            <w14:solidFill>
              <w14:schemeClr w14:val="tx1"/>
            </w14:solidFill>
          </w14:textFill>
        </w:rPr>
      </w:pPr>
    </w:p>
    <w:p w14:paraId="6CC00F34">
      <w:pPr>
        <w:rPr>
          <w:color w:val="000000" w:themeColor="text1"/>
          <w:highlight w:val="none"/>
          <w14:textFill>
            <w14:solidFill>
              <w14:schemeClr w14:val="tx1"/>
            </w14:solidFill>
          </w14:textFill>
        </w:rPr>
      </w:pPr>
    </w:p>
    <w:p w14:paraId="2279751A">
      <w:pPr>
        <w:rPr>
          <w:color w:val="000000" w:themeColor="text1"/>
          <w:highlight w:val="none"/>
          <w14:textFill>
            <w14:solidFill>
              <w14:schemeClr w14:val="tx1"/>
            </w14:solidFill>
          </w14:textFill>
        </w:rPr>
      </w:pPr>
    </w:p>
    <w:p w14:paraId="7934B132">
      <w:pPr>
        <w:rPr>
          <w:color w:val="000000" w:themeColor="text1"/>
          <w:highlight w:val="none"/>
          <w14:textFill>
            <w14:solidFill>
              <w14:schemeClr w14:val="tx1"/>
            </w14:solidFill>
          </w14:textFill>
        </w:rPr>
      </w:pPr>
    </w:p>
    <w:p w14:paraId="29940E67">
      <w:pPr>
        <w:rPr>
          <w:color w:val="000000" w:themeColor="text1"/>
          <w:highlight w:val="none"/>
          <w14:textFill>
            <w14:solidFill>
              <w14:schemeClr w14:val="tx1"/>
            </w14:solidFill>
          </w14:textFill>
        </w:rPr>
      </w:pPr>
    </w:p>
    <w:p w14:paraId="1DD1579B">
      <w:pPr>
        <w:rPr>
          <w:color w:val="000000" w:themeColor="text1"/>
          <w:highlight w:val="none"/>
          <w14:textFill>
            <w14:solidFill>
              <w14:schemeClr w14:val="tx1"/>
            </w14:solidFill>
          </w14:textFill>
        </w:rPr>
      </w:pPr>
    </w:p>
    <w:p w14:paraId="380A3B1E">
      <w:pPr>
        <w:rPr>
          <w:color w:val="000000" w:themeColor="text1"/>
          <w:highlight w:val="none"/>
          <w14:textFill>
            <w14:solidFill>
              <w14:schemeClr w14:val="tx1"/>
            </w14:solidFill>
          </w14:textFill>
        </w:rPr>
      </w:pPr>
    </w:p>
    <w:p w14:paraId="5FEB086C">
      <w:pPr>
        <w:rPr>
          <w:color w:val="000000" w:themeColor="text1"/>
          <w:highlight w:val="none"/>
          <w14:textFill>
            <w14:solidFill>
              <w14:schemeClr w14:val="tx1"/>
            </w14:solidFill>
          </w14:textFill>
        </w:rPr>
      </w:pPr>
    </w:p>
    <w:p w14:paraId="4BD80842">
      <w:pPr>
        <w:rPr>
          <w:color w:val="000000" w:themeColor="text1"/>
          <w:highlight w:val="none"/>
          <w14:textFill>
            <w14:solidFill>
              <w14:schemeClr w14:val="tx1"/>
            </w14:solidFill>
          </w14:textFill>
        </w:rPr>
      </w:pPr>
    </w:p>
    <w:p w14:paraId="12E09599">
      <w:pPr>
        <w:rPr>
          <w:color w:val="000000" w:themeColor="text1"/>
          <w:highlight w:val="none"/>
          <w14:textFill>
            <w14:solidFill>
              <w14:schemeClr w14:val="tx1"/>
            </w14:solidFill>
          </w14:textFill>
        </w:rPr>
      </w:pPr>
    </w:p>
    <w:p w14:paraId="7E807E07">
      <w:pPr>
        <w:rPr>
          <w:color w:val="000000" w:themeColor="text1"/>
          <w:highlight w:val="none"/>
          <w14:textFill>
            <w14:solidFill>
              <w14:schemeClr w14:val="tx1"/>
            </w14:solidFill>
          </w14:textFill>
        </w:rPr>
      </w:pPr>
    </w:p>
    <w:p w14:paraId="5C680F5B">
      <w:pPr>
        <w:rPr>
          <w:color w:val="000000" w:themeColor="text1"/>
          <w:highlight w:val="none"/>
          <w14:textFill>
            <w14:solidFill>
              <w14:schemeClr w14:val="tx1"/>
            </w14:solidFill>
          </w14:textFill>
        </w:rPr>
      </w:pPr>
    </w:p>
    <w:p w14:paraId="348BFDE7">
      <w:pPr>
        <w:rPr>
          <w:b/>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86" w:name="_Toc71366060"/>
      <w:bookmarkStart w:id="87" w:name="_Toc71365382"/>
      <w:r>
        <w:rPr>
          <w:rFonts w:hint="eastAsia"/>
          <w:b/>
          <w:color w:val="000000" w:themeColor="text1"/>
          <w:sz w:val="32"/>
          <w:szCs w:val="32"/>
          <w:highlight w:val="none"/>
          <w14:textFill>
            <w14:solidFill>
              <w14:schemeClr w14:val="tx1"/>
            </w14:solidFill>
          </w14:textFill>
        </w:rPr>
        <w:t>一、资格证明文件格式</w:t>
      </w:r>
      <w:bookmarkEnd w:id="86"/>
      <w:bookmarkEnd w:id="87"/>
    </w:p>
    <w:p w14:paraId="3E4FD0FE">
      <w:pPr>
        <w:snapToGrid w:val="0"/>
        <w:spacing w:before="156" w:beforeLines="50" w:after="50" w:line="360" w:lineRule="auto"/>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1.资格证明文件封面格式：</w:t>
      </w:r>
      <w:r>
        <w:rPr>
          <w:rFonts w:hint="eastAsia" w:ascii="宋体" w:hAnsi="宋体"/>
          <w:b/>
          <w:color w:val="000000" w:themeColor="text1"/>
          <w:sz w:val="24"/>
          <w:highlight w:val="none"/>
          <w14:textFill>
            <w14:solidFill>
              <w14:schemeClr w14:val="tx1"/>
            </w14:solidFill>
          </w14:textFill>
        </w:rPr>
        <w:t xml:space="preserve"> </w:t>
      </w:r>
    </w:p>
    <w:p w14:paraId="793A7CFC">
      <w:pPr>
        <w:snapToGrid w:val="0"/>
        <w:spacing w:before="156"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3FF81EAF">
      <w:pPr>
        <w:snapToGrid w:val="0"/>
        <w:spacing w:before="156" w:beforeLines="50" w:after="50"/>
        <w:jc w:val="center"/>
        <w:rPr>
          <w:rFonts w:ascii="宋体" w:hAnsi="宋体"/>
          <w:color w:val="000000" w:themeColor="text1"/>
          <w:sz w:val="44"/>
          <w:szCs w:val="44"/>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t>电 子 响 应 文 件</w:t>
      </w:r>
    </w:p>
    <w:p w14:paraId="0414F9B6">
      <w:pPr>
        <w:snapToGrid w:val="0"/>
        <w:spacing w:before="156" w:beforeLines="50" w:after="50"/>
        <w:rPr>
          <w:rFonts w:ascii="宋体" w:hAnsi="宋体"/>
          <w:color w:val="000000" w:themeColor="text1"/>
          <w:sz w:val="24"/>
          <w:szCs w:val="20"/>
          <w:highlight w:val="none"/>
          <w14:textFill>
            <w14:solidFill>
              <w14:schemeClr w14:val="tx1"/>
            </w14:solidFill>
          </w14:textFill>
        </w:rPr>
      </w:pPr>
    </w:p>
    <w:p w14:paraId="008761AF">
      <w:pPr>
        <w:snapToGrid w:val="0"/>
        <w:spacing w:before="156" w:beforeLines="50" w:after="50"/>
        <w:jc w:val="center"/>
        <w:rPr>
          <w:rFonts w:ascii="仿宋" w:hAnsi="仿宋" w:eastAsia="仿宋" w:cs="仿宋"/>
          <w:bCs/>
          <w:color w:val="000000" w:themeColor="text1"/>
          <w:sz w:val="44"/>
          <w:szCs w:val="44"/>
          <w:highlight w:val="none"/>
          <w14:textFill>
            <w14:solidFill>
              <w14:schemeClr w14:val="tx1"/>
            </w14:solidFill>
          </w14:textFill>
        </w:rPr>
      </w:pPr>
      <w:r>
        <w:rPr>
          <w:rFonts w:hint="eastAsia" w:ascii="仿宋" w:hAnsi="仿宋" w:eastAsia="仿宋" w:cs="仿宋"/>
          <w:bCs/>
          <w:color w:val="000000" w:themeColor="text1"/>
          <w:sz w:val="44"/>
          <w:szCs w:val="44"/>
          <w:highlight w:val="none"/>
          <w14:textFill>
            <w14:solidFill>
              <w14:schemeClr w14:val="tx1"/>
            </w14:solidFill>
          </w14:textFill>
        </w:rPr>
        <w:t>资  格  证  明  文  件</w:t>
      </w:r>
    </w:p>
    <w:p w14:paraId="613C8FE8">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470413CF">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768ECDFE">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76DA253B">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164E9690">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617459D8">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0045C4F5">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3B936661">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5E4EC6C3">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4D0F2FAD">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05A74C7B">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0D6FF85A">
      <w:pPr>
        <w:pStyle w:val="7"/>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765B8A31">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p>
    <w:p w14:paraId="36603DC1">
      <w:pPr>
        <w:pStyle w:val="7"/>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1DCE4F07">
      <w:pPr>
        <w:pStyle w:val="7"/>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6486C993">
      <w:pPr>
        <w:pStyle w:val="7"/>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499E3B67">
      <w:pPr>
        <w:snapToGrid w:val="0"/>
        <w:spacing w:before="156"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5681F2E2">
      <w:pPr>
        <w:snapToGrid w:val="0"/>
        <w:spacing w:before="156" w:beforeLines="50" w:after="50" w:line="360" w:lineRule="auto"/>
        <w:ind w:left="142"/>
        <w:jc w:val="left"/>
        <w:rPr>
          <w:rFonts w:ascii="宋体" w:hAnsi="宋体"/>
          <w:b/>
          <w:bCs/>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2.资格证明文件目录</w:t>
      </w:r>
    </w:p>
    <w:p w14:paraId="47ADED78">
      <w:pPr>
        <w:snapToGrid w:val="0"/>
        <w:spacing w:before="156" w:beforeLines="50" w:after="50" w:line="360" w:lineRule="auto"/>
        <w:ind w:firstLine="645"/>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根据谈判文件规定及供应商提供的材料自行编写目录（部分格式后附）。</w:t>
      </w:r>
    </w:p>
    <w:p w14:paraId="19323E3F">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14:paraId="5B3703C8">
      <w:pPr>
        <w:spacing w:line="360" w:lineRule="auto"/>
        <w:rPr>
          <w:rFonts w:ascii="宋体" w:hAnsi="宋体"/>
          <w:color w:val="000000" w:themeColor="text1"/>
          <w:szCs w:val="21"/>
          <w:highlight w:val="none"/>
          <w14:textFill>
            <w14:solidFill>
              <w14:schemeClr w14:val="tx1"/>
            </w14:solidFill>
          </w14:textFill>
        </w:rPr>
      </w:pPr>
    </w:p>
    <w:p w14:paraId="40D6CE58">
      <w:pPr>
        <w:spacing w:line="360" w:lineRule="auto"/>
        <w:rPr>
          <w:rFonts w:ascii="宋体" w:hAnsi="宋体"/>
          <w:color w:val="000000" w:themeColor="text1"/>
          <w:szCs w:val="21"/>
          <w:highlight w:val="none"/>
          <w14:textFill>
            <w14:solidFill>
              <w14:schemeClr w14:val="tx1"/>
            </w14:solidFill>
          </w14:textFill>
        </w:rPr>
      </w:pPr>
    </w:p>
    <w:p w14:paraId="097F4D24">
      <w:pPr>
        <w:spacing w:line="360" w:lineRule="auto"/>
        <w:rPr>
          <w:rFonts w:ascii="宋体" w:hAnsi="宋体"/>
          <w:color w:val="000000" w:themeColor="text1"/>
          <w:szCs w:val="21"/>
          <w:highlight w:val="none"/>
          <w14:textFill>
            <w14:solidFill>
              <w14:schemeClr w14:val="tx1"/>
            </w14:solidFill>
          </w14:textFill>
        </w:rPr>
      </w:pPr>
    </w:p>
    <w:p w14:paraId="1D4D4ED2">
      <w:pPr>
        <w:spacing w:line="360" w:lineRule="auto"/>
        <w:rPr>
          <w:rFonts w:ascii="宋体" w:hAnsi="宋体"/>
          <w:color w:val="000000" w:themeColor="text1"/>
          <w:szCs w:val="21"/>
          <w:highlight w:val="none"/>
          <w14:textFill>
            <w14:solidFill>
              <w14:schemeClr w14:val="tx1"/>
            </w14:solidFill>
          </w14:textFill>
        </w:rPr>
      </w:pPr>
    </w:p>
    <w:p w14:paraId="5BDAC822">
      <w:pPr>
        <w:spacing w:line="300" w:lineRule="auto"/>
        <w:rPr>
          <w:rFonts w:ascii="宋体" w:hAnsi="宋体"/>
          <w:color w:val="000000" w:themeColor="text1"/>
          <w:szCs w:val="21"/>
          <w:highlight w:val="none"/>
          <w14:textFill>
            <w14:solidFill>
              <w14:schemeClr w14:val="tx1"/>
            </w14:solidFill>
          </w14:textFill>
        </w:rPr>
      </w:pPr>
    </w:p>
    <w:p w14:paraId="2C63FBE1">
      <w:pPr>
        <w:spacing w:line="300" w:lineRule="auto"/>
        <w:rPr>
          <w:rFonts w:ascii="宋体" w:hAnsi="宋体"/>
          <w:color w:val="000000" w:themeColor="text1"/>
          <w:szCs w:val="21"/>
          <w:highlight w:val="none"/>
          <w14:textFill>
            <w14:solidFill>
              <w14:schemeClr w14:val="tx1"/>
            </w14:solidFill>
          </w14:textFill>
        </w:rPr>
      </w:pPr>
    </w:p>
    <w:p w14:paraId="3C5EEC12">
      <w:pPr>
        <w:spacing w:line="300" w:lineRule="auto"/>
        <w:rPr>
          <w:rFonts w:ascii="宋体" w:hAnsi="宋体"/>
          <w:color w:val="000000" w:themeColor="text1"/>
          <w:szCs w:val="21"/>
          <w:highlight w:val="none"/>
          <w14:textFill>
            <w14:solidFill>
              <w14:schemeClr w14:val="tx1"/>
            </w14:solidFill>
          </w14:textFill>
        </w:rPr>
      </w:pPr>
    </w:p>
    <w:p w14:paraId="7C76BC3F">
      <w:pPr>
        <w:spacing w:line="300" w:lineRule="auto"/>
        <w:rPr>
          <w:rFonts w:ascii="宋体" w:hAnsi="宋体"/>
          <w:color w:val="000000" w:themeColor="text1"/>
          <w:szCs w:val="21"/>
          <w:highlight w:val="none"/>
          <w14:textFill>
            <w14:solidFill>
              <w14:schemeClr w14:val="tx1"/>
            </w14:solidFill>
          </w14:textFill>
        </w:rPr>
      </w:pPr>
    </w:p>
    <w:p w14:paraId="403E0F59">
      <w:pPr>
        <w:spacing w:line="300" w:lineRule="auto"/>
        <w:rPr>
          <w:rFonts w:ascii="宋体" w:hAnsi="宋体"/>
          <w:color w:val="000000" w:themeColor="text1"/>
          <w:szCs w:val="21"/>
          <w:highlight w:val="none"/>
          <w14:textFill>
            <w14:solidFill>
              <w14:schemeClr w14:val="tx1"/>
            </w14:solidFill>
          </w14:textFill>
        </w:rPr>
      </w:pPr>
    </w:p>
    <w:p w14:paraId="47D691B4">
      <w:pPr>
        <w:spacing w:line="300" w:lineRule="auto"/>
        <w:rPr>
          <w:rFonts w:ascii="宋体" w:hAnsi="宋体"/>
          <w:color w:val="000000" w:themeColor="text1"/>
          <w:szCs w:val="21"/>
          <w:highlight w:val="none"/>
          <w14:textFill>
            <w14:solidFill>
              <w14:schemeClr w14:val="tx1"/>
            </w14:solidFill>
          </w14:textFill>
        </w:rPr>
      </w:pPr>
    </w:p>
    <w:p w14:paraId="484F7EA4">
      <w:pPr>
        <w:spacing w:line="300" w:lineRule="auto"/>
        <w:rPr>
          <w:rFonts w:ascii="宋体" w:hAnsi="宋体"/>
          <w:color w:val="000000" w:themeColor="text1"/>
          <w:szCs w:val="21"/>
          <w:highlight w:val="none"/>
          <w14:textFill>
            <w14:solidFill>
              <w14:schemeClr w14:val="tx1"/>
            </w14:solidFill>
          </w14:textFill>
        </w:rPr>
      </w:pPr>
    </w:p>
    <w:p w14:paraId="4B6F1B4E">
      <w:pPr>
        <w:spacing w:line="300" w:lineRule="auto"/>
        <w:rPr>
          <w:rFonts w:ascii="宋体" w:hAnsi="宋体"/>
          <w:color w:val="000000" w:themeColor="text1"/>
          <w:szCs w:val="21"/>
          <w:highlight w:val="none"/>
          <w14:textFill>
            <w14:solidFill>
              <w14:schemeClr w14:val="tx1"/>
            </w14:solidFill>
          </w14:textFill>
        </w:rPr>
      </w:pPr>
    </w:p>
    <w:p w14:paraId="5834A172">
      <w:pPr>
        <w:spacing w:line="300" w:lineRule="auto"/>
        <w:rPr>
          <w:rFonts w:ascii="宋体" w:hAnsi="宋体"/>
          <w:color w:val="000000" w:themeColor="text1"/>
          <w:szCs w:val="21"/>
          <w:highlight w:val="none"/>
          <w14:textFill>
            <w14:solidFill>
              <w14:schemeClr w14:val="tx1"/>
            </w14:solidFill>
          </w14:textFill>
        </w:rPr>
      </w:pPr>
    </w:p>
    <w:p w14:paraId="0E5A7CB2">
      <w:pPr>
        <w:spacing w:line="300" w:lineRule="auto"/>
        <w:rPr>
          <w:rFonts w:ascii="宋体" w:hAnsi="宋体"/>
          <w:color w:val="000000" w:themeColor="text1"/>
          <w:szCs w:val="21"/>
          <w:highlight w:val="none"/>
          <w14:textFill>
            <w14:solidFill>
              <w14:schemeClr w14:val="tx1"/>
            </w14:solidFill>
          </w14:textFill>
        </w:rPr>
      </w:pPr>
    </w:p>
    <w:p w14:paraId="21477C71">
      <w:pPr>
        <w:spacing w:line="300" w:lineRule="auto"/>
        <w:rPr>
          <w:rFonts w:ascii="宋体" w:hAnsi="宋体"/>
          <w:color w:val="000000" w:themeColor="text1"/>
          <w:szCs w:val="21"/>
          <w:highlight w:val="none"/>
          <w14:textFill>
            <w14:solidFill>
              <w14:schemeClr w14:val="tx1"/>
            </w14:solidFill>
          </w14:textFill>
        </w:rPr>
      </w:pPr>
    </w:p>
    <w:p w14:paraId="32FFD681">
      <w:pPr>
        <w:spacing w:line="320" w:lineRule="exact"/>
        <w:jc w:val="left"/>
        <w:rPr>
          <w:rFonts w:ascii="宋体" w:hAnsi="宋体"/>
          <w:color w:val="000000" w:themeColor="text1"/>
          <w:szCs w:val="21"/>
          <w:highlight w:val="none"/>
          <w14:textFill>
            <w14:solidFill>
              <w14:schemeClr w14:val="tx1"/>
            </w14:solidFill>
          </w14:textFill>
        </w:rPr>
      </w:pPr>
    </w:p>
    <w:p w14:paraId="154396AD">
      <w:pPr>
        <w:snapToGrid w:val="0"/>
        <w:spacing w:before="156" w:beforeLines="50" w:after="50"/>
        <w:jc w:val="center"/>
        <w:rPr>
          <w:rFonts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r>
      <w:r>
        <w:rPr>
          <w:rFonts w:hint="eastAsia" w:ascii="宋体" w:hAnsi="宋体"/>
          <w:b/>
          <w:color w:val="000000" w:themeColor="text1"/>
          <w:sz w:val="32"/>
          <w:szCs w:val="32"/>
          <w:highlight w:val="none"/>
          <w14:textFill>
            <w14:solidFill>
              <w14:schemeClr w14:val="tx1"/>
            </w14:solidFill>
          </w14:textFill>
        </w:rPr>
        <w:t>供应商直接控股、管理关系信息表</w:t>
      </w:r>
    </w:p>
    <w:p w14:paraId="7B9E578D">
      <w:pPr>
        <w:snapToGrid w:val="0"/>
        <w:spacing w:before="156" w:beforeLines="50" w:after="50"/>
        <w:jc w:val="center"/>
        <w:rPr>
          <w:rFonts w:ascii="宋体" w:hAnsi="宋体"/>
          <w:b/>
          <w:color w:val="000000" w:themeColor="text1"/>
          <w:sz w:val="32"/>
          <w:szCs w:val="32"/>
          <w:highlight w:val="none"/>
          <w14:textFill>
            <w14:solidFill>
              <w14:schemeClr w14:val="tx1"/>
            </w14:solidFill>
          </w14:textFill>
        </w:rPr>
      </w:pPr>
    </w:p>
    <w:p w14:paraId="1211617B">
      <w:pPr>
        <w:snapToGrid w:val="0"/>
        <w:spacing w:before="156"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供应商直接控股股东信息表</w:t>
      </w:r>
    </w:p>
    <w:tbl>
      <w:tblPr>
        <w:tblStyle w:val="24"/>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7C6A2C9F">
        <w:tblPrEx>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70F2B7F">
            <w:pPr>
              <w:widowControl/>
              <w:spacing w:line="360" w:lineRule="auto"/>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0943DBE">
            <w:pPr>
              <w:widowControl/>
              <w:spacing w:line="360" w:lineRule="auto"/>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CE3AD89">
            <w:pPr>
              <w:widowControl/>
              <w:spacing w:line="360" w:lineRule="auto"/>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出资比例</w:t>
            </w:r>
            <w:r>
              <w:rPr>
                <w:rFonts w:hint="eastAsia" w:ascii="宋体" w:hAnsi="宋体" w:cs="宋体"/>
                <w:b/>
                <w:bCs/>
                <w:color w:val="000000" w:themeColor="text1"/>
                <w:kern w:val="0"/>
                <w:sz w:val="24"/>
                <w:highlight w:val="none"/>
                <w14:textFill>
                  <w14:solidFill>
                    <w14:schemeClr w14:val="tx1"/>
                  </w14:solidFill>
                </w14:textFill>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AE8D61">
            <w:pPr>
              <w:widowControl/>
              <w:spacing w:line="360" w:lineRule="auto"/>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0CD5CB4">
            <w:pPr>
              <w:widowControl/>
              <w:spacing w:line="360" w:lineRule="auto"/>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备注</w:t>
            </w:r>
          </w:p>
        </w:tc>
      </w:tr>
      <w:tr w14:paraId="237C2EB7">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A55369">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78F066">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62E564">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E8F668">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0F1330">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r>
      <w:tr w14:paraId="1CFEC111">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35585A">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8EE5E7">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D7A2B9">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896E0F">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6B428B">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r>
      <w:tr w14:paraId="39FFD7E0">
        <w:tblPrEx>
          <w:shd w:val="clear" w:color="auto" w:fill="FBFBFB"/>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517A73">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9B5434">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0CF45">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7A5A6C">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4C0DA9">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r>
      <w:tr w14:paraId="2BA19CFA">
        <w:tblPrEx>
          <w:shd w:val="clear" w:color="auto" w:fill="FBFBFB"/>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499DD1">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C41FFB">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FA4631">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B91966">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BD6834">
            <w:pPr>
              <w:widowControl/>
              <w:spacing w:line="360" w:lineRule="auto"/>
              <w:jc w:val="center"/>
              <w:rPr>
                <w:rFonts w:ascii="宋体" w:hAnsi="宋体" w:cs="宋体"/>
                <w:color w:val="000000" w:themeColor="text1"/>
                <w:kern w:val="0"/>
                <w:sz w:val="28"/>
                <w:szCs w:val="28"/>
                <w:highlight w:val="none"/>
                <w14:textFill>
                  <w14:solidFill>
                    <w14:schemeClr w14:val="tx1"/>
                  </w14:solidFill>
                </w14:textFill>
              </w:rPr>
            </w:pPr>
          </w:p>
        </w:tc>
      </w:tr>
    </w:tbl>
    <w:p w14:paraId="3073DEF4">
      <w:pPr>
        <w:spacing w:line="360" w:lineRule="auto"/>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w:t>
      </w:r>
    </w:p>
    <w:p w14:paraId="21829168">
      <w:pPr>
        <w:spacing w:line="360" w:lineRule="auto"/>
        <w:ind w:firstLine="480" w:firstLineChars="20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47A5DFA">
      <w:pPr>
        <w:spacing w:line="360" w:lineRule="auto"/>
        <w:ind w:firstLine="480" w:firstLineChars="20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52AA7C6C">
      <w:pPr>
        <w:spacing w:line="360" w:lineRule="auto"/>
        <w:ind w:firstLine="480" w:firstLineChars="200"/>
        <w:contextualSpacing/>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3.供应商不存在直接控股股东的，</w:t>
      </w:r>
      <w:r>
        <w:rPr>
          <w:rFonts w:hint="eastAsia" w:ascii="宋体" w:hAnsi="宋体"/>
          <w:color w:val="000000" w:themeColor="text1"/>
          <w:sz w:val="24"/>
          <w:highlight w:val="none"/>
          <w14:textFill>
            <w14:solidFill>
              <w14:schemeClr w14:val="tx1"/>
            </w14:solidFill>
          </w14:textFill>
        </w:rPr>
        <w:t>则在“直接控股股东名称”填“无”</w:t>
      </w:r>
      <w:r>
        <w:rPr>
          <w:rFonts w:hint="eastAsia" w:ascii="宋体" w:hAnsi="宋体" w:cs="宋体"/>
          <w:color w:val="000000" w:themeColor="text1"/>
          <w:sz w:val="24"/>
          <w:highlight w:val="none"/>
          <w14:textFill>
            <w14:solidFill>
              <w14:schemeClr w14:val="tx1"/>
            </w14:solidFill>
          </w14:textFill>
        </w:rPr>
        <w:t>。</w:t>
      </w:r>
    </w:p>
    <w:p w14:paraId="62531BB0">
      <w:pPr>
        <w:spacing w:line="360" w:lineRule="auto"/>
        <w:ind w:firstLine="560" w:firstLineChars="200"/>
        <w:contextualSpacing/>
        <w:jc w:val="left"/>
        <w:rPr>
          <w:rFonts w:ascii="宋体" w:hAnsi="宋体" w:cs="宋体"/>
          <w:color w:val="000000" w:themeColor="text1"/>
          <w:sz w:val="28"/>
          <w:szCs w:val="28"/>
          <w:highlight w:val="none"/>
          <w14:textFill>
            <w14:solidFill>
              <w14:schemeClr w14:val="tx1"/>
            </w14:solidFill>
          </w14:textFill>
        </w:rPr>
      </w:pPr>
    </w:p>
    <w:p w14:paraId="4D8F4C25">
      <w:pPr>
        <w:spacing w:line="360" w:lineRule="auto"/>
        <w:ind w:right="480"/>
        <w:contextualSpacing/>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法定代表人或者委托代理人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z w:val="24"/>
          <w:highlight w:val="none"/>
          <w:u w:val="single"/>
          <w14:textFill>
            <w14:solidFill>
              <w14:schemeClr w14:val="tx1"/>
            </w14:solidFill>
          </w14:textFill>
        </w:rPr>
        <w:t xml:space="preserve">                   </w:t>
      </w:r>
    </w:p>
    <w:p w14:paraId="5EEA0C4A">
      <w:pPr>
        <w:spacing w:line="360" w:lineRule="auto"/>
        <w:ind w:right="480" w:firstLine="3000" w:firstLineChars="1250"/>
        <w:contextualSpacing/>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供应商名称（电子签章）： </w:t>
      </w:r>
      <w:r>
        <w:rPr>
          <w:rFonts w:hint="eastAsia" w:ascii="宋体" w:hAnsi="宋体" w:cs="宋体"/>
          <w:color w:val="000000" w:themeColor="text1"/>
          <w:sz w:val="24"/>
          <w:highlight w:val="none"/>
          <w:u w:val="single"/>
          <w14:textFill>
            <w14:solidFill>
              <w14:schemeClr w14:val="tx1"/>
            </w14:solidFill>
          </w14:textFill>
        </w:rPr>
        <w:t xml:space="preserve">                              </w:t>
      </w:r>
    </w:p>
    <w:p w14:paraId="005BB453">
      <w:pPr>
        <w:spacing w:line="360" w:lineRule="auto"/>
        <w:ind w:right="480" w:firstLine="5280" w:firstLineChars="2200"/>
        <w:contextualSpacing/>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65159601">
      <w:pPr>
        <w:snapToGrid w:val="0"/>
        <w:jc w:val="center"/>
        <w:rPr>
          <w:rFonts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p>
    <w:p w14:paraId="248794E2">
      <w:pPr>
        <w:snapToGrid w:val="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供应商直接管理关系信息表</w:t>
      </w:r>
    </w:p>
    <w:p w14:paraId="3763A324">
      <w:pPr>
        <w:snapToGrid w:val="0"/>
        <w:jc w:val="center"/>
        <w:rPr>
          <w:rFonts w:ascii="宋体" w:hAnsi="宋体"/>
          <w:b/>
          <w:color w:val="000000" w:themeColor="text1"/>
          <w:sz w:val="32"/>
          <w:szCs w:val="32"/>
          <w:highlight w:val="none"/>
          <w14:textFill>
            <w14:solidFill>
              <w14:schemeClr w14:val="tx1"/>
            </w14:solidFill>
          </w14:textFill>
        </w:rPr>
      </w:pPr>
    </w:p>
    <w:tbl>
      <w:tblPr>
        <w:tblStyle w:val="24"/>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BB1629A">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C2BEB2">
            <w:pPr>
              <w:widowControl/>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2159DB0">
            <w:pPr>
              <w:widowControl/>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098DBE0">
            <w:pPr>
              <w:widowControl/>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765899">
            <w:pPr>
              <w:widowControl/>
              <w:jc w:val="center"/>
              <w:rPr>
                <w:rFonts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备注</w:t>
            </w:r>
          </w:p>
        </w:tc>
      </w:tr>
      <w:tr w14:paraId="5ED6BEA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9655DD">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19BA9A">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780425">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F10D66">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r>
      <w:tr w14:paraId="5E22682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791125">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10EF13">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0FC092">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BAEACB">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r>
      <w:tr w14:paraId="008635B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51DFC1">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BE4BB4">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4181C6">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FB827A">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r>
      <w:tr w14:paraId="64E40B8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4868AE">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A9736F">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FF1C3C">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47158">
            <w:pPr>
              <w:widowControl/>
              <w:wordWrap w:val="0"/>
              <w:spacing w:line="200" w:lineRule="atLeast"/>
              <w:jc w:val="center"/>
              <w:rPr>
                <w:rFonts w:ascii="宋体" w:hAnsi="宋体" w:cs="宋体"/>
                <w:color w:val="000000" w:themeColor="text1"/>
                <w:kern w:val="0"/>
                <w:sz w:val="28"/>
                <w:szCs w:val="28"/>
                <w:highlight w:val="none"/>
                <w14:textFill>
                  <w14:solidFill>
                    <w14:schemeClr w14:val="tx1"/>
                  </w14:solidFill>
                </w14:textFill>
              </w:rPr>
            </w:pPr>
          </w:p>
        </w:tc>
      </w:tr>
    </w:tbl>
    <w:p w14:paraId="02A02211">
      <w:pPr>
        <w:spacing w:line="360" w:lineRule="auto"/>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655AADB2">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4D04345D">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7F56B2CB">
      <w:pPr>
        <w:spacing w:line="360" w:lineRule="auto"/>
        <w:ind w:firstLine="480" w:firstLineChars="200"/>
        <w:contextualSpacing/>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3.供应商不存在直接管理关系的，则在“直接管理关系单位名称”填“无”。</w:t>
      </w:r>
    </w:p>
    <w:p w14:paraId="6FF63FF1">
      <w:pPr>
        <w:spacing w:line="360" w:lineRule="auto"/>
        <w:contextualSpacing/>
        <w:jc w:val="left"/>
        <w:rPr>
          <w:rFonts w:ascii="宋体" w:hAnsi="宋体"/>
          <w:color w:val="000000" w:themeColor="text1"/>
          <w:sz w:val="28"/>
          <w:szCs w:val="28"/>
          <w:highlight w:val="none"/>
          <w14:textFill>
            <w14:solidFill>
              <w14:schemeClr w14:val="tx1"/>
            </w14:solidFill>
          </w14:textFill>
        </w:rPr>
      </w:pPr>
    </w:p>
    <w:p w14:paraId="24C03ADE">
      <w:pPr>
        <w:spacing w:line="360" w:lineRule="auto"/>
        <w:contextualSpacing/>
        <w:jc w:val="left"/>
        <w:rPr>
          <w:rFonts w:ascii="宋体" w:hAnsi="宋体"/>
          <w:color w:val="000000" w:themeColor="text1"/>
          <w:sz w:val="28"/>
          <w:szCs w:val="28"/>
          <w:highlight w:val="none"/>
          <w14:textFill>
            <w14:solidFill>
              <w14:schemeClr w14:val="tx1"/>
            </w14:solidFill>
          </w14:textFill>
        </w:rPr>
      </w:pPr>
    </w:p>
    <w:p w14:paraId="5D340F79">
      <w:pPr>
        <w:spacing w:line="360" w:lineRule="auto"/>
        <w:contextualSpacing/>
        <w:jc w:val="left"/>
        <w:rPr>
          <w:color w:val="000000" w:themeColor="text1"/>
          <w:sz w:val="28"/>
          <w:szCs w:val="28"/>
          <w:highlight w:val="none"/>
          <w14:textFill>
            <w14:solidFill>
              <w14:schemeClr w14:val="tx1"/>
            </w14:solidFill>
          </w14:textFill>
        </w:rPr>
      </w:pPr>
    </w:p>
    <w:p w14:paraId="479B4EC5">
      <w:pPr>
        <w:spacing w:line="360" w:lineRule="auto"/>
        <w:contextualSpacing/>
        <w:jc w:val="left"/>
        <w:rPr>
          <w:color w:val="000000" w:themeColor="text1"/>
          <w:sz w:val="28"/>
          <w:szCs w:val="28"/>
          <w:highlight w:val="none"/>
          <w14:textFill>
            <w14:solidFill>
              <w14:schemeClr w14:val="tx1"/>
            </w14:solidFill>
          </w14:textFill>
        </w:rPr>
      </w:pPr>
    </w:p>
    <w:p w14:paraId="07696676">
      <w:pPr>
        <w:spacing w:line="360" w:lineRule="auto"/>
        <w:contextualSpacing/>
        <w:jc w:val="left"/>
        <w:rPr>
          <w:color w:val="000000" w:themeColor="text1"/>
          <w:sz w:val="28"/>
          <w:szCs w:val="28"/>
          <w:highlight w:val="none"/>
          <w14:textFill>
            <w14:solidFill>
              <w14:schemeClr w14:val="tx1"/>
            </w14:solidFill>
          </w14:textFill>
        </w:rPr>
      </w:pPr>
    </w:p>
    <w:p w14:paraId="513DA7DD">
      <w:pPr>
        <w:spacing w:line="360" w:lineRule="auto"/>
        <w:contextualSpacing/>
        <w:jc w:val="left"/>
        <w:rPr>
          <w:rFonts w:ascii="宋体" w:hAnsi="宋体"/>
          <w:color w:val="000000" w:themeColor="text1"/>
          <w:sz w:val="28"/>
          <w:szCs w:val="28"/>
          <w:highlight w:val="none"/>
          <w14:textFill>
            <w14:solidFill>
              <w14:schemeClr w14:val="tx1"/>
            </w14:solidFill>
          </w14:textFill>
        </w:rPr>
      </w:pPr>
    </w:p>
    <w:p w14:paraId="03B837DE">
      <w:pPr>
        <w:spacing w:line="360" w:lineRule="auto"/>
        <w:ind w:right="480"/>
        <w:contextualSpacing/>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法定代表人或者委托代理人（签字或者电子签名）：</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p>
    <w:p w14:paraId="74CC9D7C">
      <w:pPr>
        <w:spacing w:line="360" w:lineRule="auto"/>
        <w:ind w:right="480" w:firstLine="3360" w:firstLineChars="1400"/>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供应商名称（电子签章）：</w:t>
      </w:r>
      <w:r>
        <w:rPr>
          <w:rFonts w:hint="eastAsia" w:ascii="宋体" w:hAnsi="宋体"/>
          <w:color w:val="000000" w:themeColor="text1"/>
          <w:sz w:val="24"/>
          <w:highlight w:val="none"/>
          <w:u w:val="single"/>
          <w14:textFill>
            <w14:solidFill>
              <w14:schemeClr w14:val="tx1"/>
            </w14:solidFill>
          </w14:textFill>
        </w:rPr>
        <w:t xml:space="preserve">                </w:t>
      </w:r>
    </w:p>
    <w:p w14:paraId="39D43982">
      <w:pPr>
        <w:spacing w:line="360" w:lineRule="auto"/>
        <w:ind w:right="480" w:firstLine="240" w:firstLineChars="100"/>
        <w:contextualSpacing/>
        <w:jc w:val="center"/>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6AA1D391">
      <w:pPr>
        <w:spacing w:line="500" w:lineRule="exact"/>
        <w:jc w:val="center"/>
        <w:rPr>
          <w:rFonts w:ascii="仿宋" w:hAnsi="宋体" w:eastAsia="仿宋"/>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r>
      <w:r>
        <w:rPr>
          <w:rFonts w:hint="eastAsia" w:ascii="仿宋" w:hAnsi="宋体" w:eastAsia="仿宋"/>
          <w:b/>
          <w:color w:val="000000" w:themeColor="text1"/>
          <w:sz w:val="32"/>
          <w:szCs w:val="32"/>
          <w:highlight w:val="none"/>
          <w14:textFill>
            <w14:solidFill>
              <w14:schemeClr w14:val="tx1"/>
            </w14:solidFill>
          </w14:textFill>
        </w:rPr>
        <w:t>竞标声明</w:t>
      </w:r>
    </w:p>
    <w:p w14:paraId="6F1812D4">
      <w:pPr>
        <w:spacing w:line="320" w:lineRule="exact"/>
        <w:jc w:val="center"/>
        <w:rPr>
          <w:rFonts w:ascii="宋体" w:hAnsi="宋体"/>
          <w:color w:val="000000" w:themeColor="text1"/>
          <w:sz w:val="24"/>
          <w:szCs w:val="20"/>
          <w:highlight w:val="none"/>
          <w14:textFill>
            <w14:solidFill>
              <w14:schemeClr w14:val="tx1"/>
            </w14:solidFill>
          </w14:textFill>
        </w:rPr>
      </w:pPr>
    </w:p>
    <w:p w14:paraId="1FEF8FCB">
      <w:pPr>
        <w:spacing w:line="360" w:lineRule="auto"/>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14:textFill>
            <w14:solidFill>
              <w14:schemeClr w14:val="tx1"/>
            </w14:solidFill>
          </w14:textFill>
        </w:rPr>
        <w:t>（采购人名称）</w:t>
      </w:r>
      <w:r>
        <w:rPr>
          <w:rFonts w:hint="eastAsia" w:ascii="宋体" w:hAnsi="宋体" w:cs="宋体"/>
          <w:color w:val="000000" w:themeColor="text1"/>
          <w:sz w:val="24"/>
          <w:highlight w:val="none"/>
          <w14:textFill>
            <w14:solidFill>
              <w14:schemeClr w14:val="tx1"/>
            </w14:solidFill>
          </w14:textFill>
        </w:rPr>
        <w:t>：</w:t>
      </w:r>
    </w:p>
    <w:p w14:paraId="3E0E9AFA">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w:t>
      </w:r>
      <w:r>
        <w:rPr>
          <w:rFonts w:hint="eastAsia" w:ascii="宋体" w:hAnsi="宋体" w:cs="宋体"/>
          <w:color w:val="000000" w:themeColor="text1"/>
          <w:sz w:val="24"/>
          <w:highlight w:val="none"/>
          <w:u w:val="single"/>
          <w14:textFill>
            <w14:solidFill>
              <w14:schemeClr w14:val="tx1"/>
            </w14:solidFill>
          </w14:textFill>
        </w:rPr>
        <w:t>（供应商名称）</w:t>
      </w:r>
      <w:r>
        <w:rPr>
          <w:rFonts w:hint="eastAsia" w:ascii="宋体" w:hAnsi="宋体" w:cs="宋体"/>
          <w:color w:val="000000" w:themeColor="text1"/>
          <w:sz w:val="24"/>
          <w:highlight w:val="none"/>
          <w14:textFill>
            <w14:solidFill>
              <w14:schemeClr w14:val="tx1"/>
            </w14:solidFill>
          </w14:textFill>
        </w:rPr>
        <w:t>系中华人民共和国合法供应商，经营地址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p>
    <w:p w14:paraId="5366FE5C">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我方愿意参加贵方组织的</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项目的竞标，为便于贵方公正、择优地确定成交供应商及其竞标产品和服务，我方就本次竞标有关事项郑重声明如下：</w:t>
      </w:r>
    </w:p>
    <w:p w14:paraId="7EED4148">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1.我方向贵方提交的所有响应文件、资料都是准确的和真实的。</w:t>
      </w:r>
    </w:p>
    <w:p w14:paraId="3890E00C">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我方不是为本次采购项目提供整体设计、规范编制或者项目管理、监理、检测等服务的供应商</w:t>
      </w:r>
      <w:r>
        <w:rPr>
          <w:rFonts w:hint="eastAsia" w:ascii="宋体" w:hAnsi="宋体" w:cs="宋体"/>
          <w:color w:val="000000" w:themeColor="text1"/>
          <w:sz w:val="24"/>
          <w:highlight w:val="none"/>
          <w14:textFill>
            <w14:solidFill>
              <w14:schemeClr w14:val="tx1"/>
            </w14:solidFill>
          </w14:textFill>
        </w:rPr>
        <w:t>。</w:t>
      </w:r>
    </w:p>
    <w:p w14:paraId="5DCAF88A">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3.在此，我方宣布同意如下：</w:t>
      </w:r>
    </w:p>
    <w:p w14:paraId="2D489C4C">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（1）将按谈判文件的约定履行合同责任和义务；</w:t>
      </w:r>
    </w:p>
    <w:p w14:paraId="1E2C41C7">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（2）已详细审查全部谈判文件，包括补遗文件（如有）；</w:t>
      </w:r>
    </w:p>
    <w:p w14:paraId="36397F60">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（3）同意提供按照贵方可能要求的与谈判有关的一切数据或者资料；</w:t>
      </w:r>
    </w:p>
    <w:p w14:paraId="559926BA">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（4）响应谈判文件规定的竞标有效期。</w:t>
      </w:r>
    </w:p>
    <w:p w14:paraId="43899719">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4.我方承诺符合《中华人民共和国政府采购法》第二十二条规定：</w:t>
      </w:r>
    </w:p>
    <w:p w14:paraId="277C7611">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（1）具有独立承担民事责任的能力；</w:t>
      </w:r>
    </w:p>
    <w:p w14:paraId="31132FFB">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（2）具有良好的商业信誉和健全的财务会计制度；</w:t>
      </w:r>
    </w:p>
    <w:p w14:paraId="01ACF63B">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（3）具有履行合同所必需的设备和专业技术能力；</w:t>
      </w:r>
    </w:p>
    <w:p w14:paraId="7D97858D">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（4）有依法缴纳税收和社会保障资金的良好记录；</w:t>
      </w:r>
    </w:p>
    <w:p w14:paraId="16EE506C">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（5）参加政府采购活动前三年内，在经营活动中没有重大违法记录；</w:t>
      </w:r>
    </w:p>
    <w:p w14:paraId="0819B45F">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（6）法律、行政法规规定的其他条件。</w:t>
      </w:r>
    </w:p>
    <w:p w14:paraId="7C6AA45F">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24EF51F">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4380CD6">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□我方本次响应文件</w:t>
      </w:r>
      <w:r>
        <w:rPr>
          <w:rFonts w:hint="eastAsia" w:ascii="宋体" w:hAnsi="宋体" w:cs="宋体"/>
          <w:color w:val="000000" w:themeColor="text1"/>
          <w:kern w:val="0"/>
          <w:sz w:val="24"/>
          <w:highlight w:val="none"/>
          <w14:textFill>
            <w14:solidFill>
              <w14:schemeClr w14:val="tx1"/>
            </w14:solidFill>
          </w14:textFill>
        </w:rPr>
        <w:t>内容中</w:t>
      </w:r>
      <w:r>
        <w:rPr>
          <w:rFonts w:hint="eastAsia" w:ascii="宋体" w:hAnsi="宋体" w:cs="宋体"/>
          <w:color w:val="000000" w:themeColor="text1"/>
          <w:sz w:val="24"/>
          <w:highlight w:val="none"/>
          <w14:textFill>
            <w14:solidFill>
              <w14:schemeClr w14:val="tx1"/>
            </w14:solidFill>
          </w14:textFill>
        </w:rPr>
        <w:t>未</w:t>
      </w:r>
      <w:r>
        <w:rPr>
          <w:rFonts w:hint="eastAsia" w:ascii="宋体" w:hAnsi="宋体" w:cs="宋体"/>
          <w:color w:val="000000" w:themeColor="text1"/>
          <w:kern w:val="0"/>
          <w:sz w:val="24"/>
          <w:highlight w:val="none"/>
          <w14:textFill>
            <w14:solidFill>
              <w14:schemeClr w14:val="tx1"/>
            </w14:solidFill>
          </w14:textFill>
        </w:rPr>
        <w:t>涉及商业秘密；</w:t>
      </w:r>
    </w:p>
    <w:p w14:paraId="19C4C2EA">
      <w:pPr>
        <w:spacing w:line="360" w:lineRule="auto"/>
        <w:ind w:firstLine="480" w:firstLineChars="200"/>
        <w:contextualSpacing/>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□我方本次响应文件</w:t>
      </w:r>
      <w:r>
        <w:rPr>
          <w:rFonts w:hint="eastAsia" w:ascii="宋体" w:hAnsi="宋体" w:cs="宋体"/>
          <w:color w:val="000000" w:themeColor="text1"/>
          <w:kern w:val="0"/>
          <w:sz w:val="24"/>
          <w:highlight w:val="none"/>
          <w14:textFill>
            <w14:solidFill>
              <w14:schemeClr w14:val="tx1"/>
            </w14:solidFill>
          </w14:textFill>
        </w:rPr>
        <w:t>涉及商业秘密的内容有：</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1CB1C1AA">
      <w:pPr>
        <w:pStyle w:val="13"/>
        <w:spacing w:line="360" w:lineRule="auto"/>
        <w:ind w:firstLine="480" w:firstLineChars="200"/>
        <w:contextualSpacing/>
        <w:rPr>
          <w:rFonts w:hint="eastAsia" w:hAnsi="宋体" w:cs="宋体"/>
          <w:color w:val="000000" w:themeColor="text1"/>
          <w:sz w:val="24"/>
          <w:szCs w:val="24"/>
          <w:highlight w:val="none"/>
          <w:u w:val="singl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7.与本谈判有关的一切正式往来信函请寄：</w:t>
      </w:r>
      <w:r>
        <w:rPr>
          <w:rFonts w:hint="eastAsia" w:hAnsi="宋体" w:cs="宋体"/>
          <w:color w:val="000000" w:themeColor="text1"/>
          <w:sz w:val="24"/>
          <w:szCs w:val="24"/>
          <w:highlight w:val="none"/>
          <w:u w:val="single"/>
          <w14:textFill>
            <w14:solidFill>
              <w14:schemeClr w14:val="tx1"/>
            </w14:solidFill>
          </w14:textFill>
        </w:rPr>
        <w:t xml:space="preserve">                  </w:t>
      </w:r>
    </w:p>
    <w:p w14:paraId="2A17B62A">
      <w:pPr>
        <w:pStyle w:val="13"/>
        <w:spacing w:line="360" w:lineRule="auto"/>
        <w:ind w:firstLine="480" w:firstLineChars="200"/>
        <w:contextualSpacing/>
        <w:rPr>
          <w:rFonts w:hint="eastAsia" w:hAnsi="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r>
        <w:rPr>
          <w:rFonts w:hint="eastAsia" w:hAnsi="宋体" w:cs="宋体"/>
          <w:color w:val="000000" w:themeColor="text1"/>
          <w:sz w:val="24"/>
          <w:szCs w:val="24"/>
          <w:highlight w:val="none"/>
          <w:u w:val="single"/>
          <w14:textFill>
            <w14:solidFill>
              <w14:schemeClr w14:val="tx1"/>
            </w14:solidFill>
          </w14:textFill>
        </w:rPr>
        <w:t xml:space="preserve">                  </w:t>
      </w:r>
    </w:p>
    <w:p w14:paraId="0C01A818">
      <w:pPr>
        <w:pStyle w:val="13"/>
        <w:spacing w:line="360" w:lineRule="auto"/>
        <w:ind w:firstLine="480" w:firstLineChars="200"/>
        <w:contextualSpacing/>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纳税人识别号或统一社会信用代码：</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7EC707E">
      <w:pPr>
        <w:pStyle w:val="13"/>
        <w:spacing w:line="360" w:lineRule="auto"/>
        <w:ind w:firstLine="480" w:firstLineChars="200"/>
        <w:contextualSpacing/>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电话/传真：</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 xml:space="preserve"> 电子邮箱：</w:t>
      </w:r>
      <w:r>
        <w:rPr>
          <w:rFonts w:hint="eastAsia" w:hAnsi="宋体" w:cs="宋体"/>
          <w:color w:val="000000" w:themeColor="text1"/>
          <w:sz w:val="24"/>
          <w:szCs w:val="24"/>
          <w:highlight w:val="none"/>
          <w:u w:val="single"/>
          <w14:textFill>
            <w14:solidFill>
              <w14:schemeClr w14:val="tx1"/>
            </w14:solidFill>
          </w14:textFill>
        </w:rPr>
        <w:t xml:space="preserve">             </w:t>
      </w:r>
      <w:r>
        <w:rPr>
          <w:rFonts w:hint="eastAsia" w:hAnsi="宋体" w:cs="宋体"/>
          <w:color w:val="000000" w:themeColor="text1"/>
          <w:sz w:val="24"/>
          <w:szCs w:val="24"/>
          <w:highlight w:val="none"/>
          <w14:textFill>
            <w14:solidFill>
              <w14:schemeClr w14:val="tx1"/>
            </w14:solidFill>
          </w14:textFill>
        </w:rPr>
        <w:t xml:space="preserve">    </w:t>
      </w:r>
    </w:p>
    <w:p w14:paraId="4F5BB107">
      <w:pPr>
        <w:pStyle w:val="12"/>
        <w:tabs>
          <w:tab w:val="left" w:pos="939"/>
        </w:tabs>
        <w:spacing w:line="360" w:lineRule="auto"/>
        <w:ind w:left="141" w:leftChars="67"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账号/行号：</w:t>
      </w:r>
      <w:r>
        <w:rPr>
          <w:rFonts w:hint="eastAsia" w:ascii="宋体" w:hAnsi="宋体" w:cs="宋体"/>
          <w:color w:val="000000" w:themeColor="text1"/>
          <w:sz w:val="24"/>
          <w:highlight w:val="none"/>
          <w:u w:val="single"/>
          <w14:textFill>
            <w14:solidFill>
              <w14:schemeClr w14:val="tx1"/>
            </w14:solidFill>
          </w14:textFill>
        </w:rPr>
        <w:t xml:space="preserve">           </w:t>
      </w:r>
    </w:p>
    <w:p w14:paraId="00D9DAD1">
      <w:pPr>
        <w:pStyle w:val="12"/>
        <w:tabs>
          <w:tab w:val="left" w:pos="939"/>
        </w:tabs>
        <w:spacing w:line="360" w:lineRule="auto"/>
        <w:ind w:left="141" w:leftChars="67"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8.以上事项如有虚假或者隐瞒，我方愿意承担一切后果，并不再寻求任何旨在减轻或者免除法律责任的辩解。</w:t>
      </w:r>
    </w:p>
    <w:p w14:paraId="0B990D97">
      <w:pPr>
        <w:pStyle w:val="12"/>
        <w:tabs>
          <w:tab w:val="left" w:pos="939"/>
        </w:tabs>
        <w:spacing w:line="360" w:lineRule="auto"/>
        <w:ind w:left="141" w:leftChars="67" w:firstLine="360"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特此承诺。</w:t>
      </w:r>
    </w:p>
    <w:p w14:paraId="7D32E54D">
      <w:pPr>
        <w:spacing w:line="360" w:lineRule="auto"/>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w:t>
      </w:r>
    </w:p>
    <w:p w14:paraId="3477CA04">
      <w:pPr>
        <w:spacing w:line="360" w:lineRule="auto"/>
        <w:ind w:firstLine="1800" w:firstLineChars="750"/>
        <w:contextualSpacing/>
        <w:rPr>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lang w:bidi="ar"/>
          <w14:textFill>
            <w14:solidFill>
              <w14:schemeClr w14:val="tx1"/>
            </w14:solidFill>
          </w14:textFill>
        </w:rPr>
        <w:t>签字（或签章或电子签名）</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67B7F91A">
      <w:pPr>
        <w:spacing w:line="360" w:lineRule="auto"/>
        <w:ind w:firstLine="4320" w:firstLineChars="1800"/>
        <w:contextualSpacing/>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供应商名称（电子签章）</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7AD4F9F6">
      <w:pPr>
        <w:spacing w:line="360" w:lineRule="auto"/>
        <w:ind w:right="482" w:firstLine="210" w:firstLineChars="100"/>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年    月    日 </w:t>
      </w:r>
    </w:p>
    <w:p w14:paraId="78A5FC3C">
      <w:pPr>
        <w:spacing w:line="360" w:lineRule="auto"/>
        <w:ind w:right="420"/>
        <w:contextualSpacing/>
        <w:jc w:val="left"/>
        <w:rPr>
          <w:rFonts w:ascii="宋体" w:hAnsi="宋体"/>
          <w:b/>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二、</w:t>
      </w:r>
      <w:r>
        <w:rPr>
          <w:rFonts w:hint="eastAsia" w:ascii="宋体" w:hAnsi="宋体"/>
          <w:b/>
          <w:color w:val="000000" w:themeColor="text1"/>
          <w:sz w:val="32"/>
          <w:szCs w:val="32"/>
          <w:highlight w:val="none"/>
          <w14:textFill>
            <w14:solidFill>
              <w14:schemeClr w14:val="tx1"/>
            </w14:solidFill>
          </w14:textFill>
        </w:rPr>
        <w:t xml:space="preserve">报价文件格式 </w:t>
      </w:r>
    </w:p>
    <w:p w14:paraId="2BE1D8A8">
      <w:pPr>
        <w:snapToGrid w:val="0"/>
        <w:spacing w:before="156" w:beforeLines="50" w:after="50" w:line="360" w:lineRule="auto"/>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1.报价文件封面格式</w:t>
      </w:r>
    </w:p>
    <w:p w14:paraId="6832D1C2">
      <w:pPr>
        <w:snapToGrid w:val="0"/>
        <w:spacing w:before="156"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5B3C3E8F">
      <w:pPr>
        <w:snapToGrid w:val="0"/>
        <w:spacing w:before="156" w:beforeLines="50" w:after="50"/>
        <w:jc w:val="center"/>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t>电 子 响 应 文 件</w:t>
      </w:r>
    </w:p>
    <w:p w14:paraId="5DF7FF21">
      <w:pPr>
        <w:snapToGrid w:val="0"/>
        <w:spacing w:before="156" w:beforeLines="50" w:after="50"/>
        <w:rPr>
          <w:rFonts w:ascii="宋体" w:hAnsi="宋体"/>
          <w:color w:val="000000" w:themeColor="text1"/>
          <w:sz w:val="24"/>
          <w:szCs w:val="20"/>
          <w:highlight w:val="none"/>
          <w14:textFill>
            <w14:solidFill>
              <w14:schemeClr w14:val="tx1"/>
            </w14:solidFill>
          </w14:textFill>
        </w:rPr>
      </w:pPr>
    </w:p>
    <w:p w14:paraId="69BD5945">
      <w:pPr>
        <w:snapToGrid w:val="0"/>
        <w:spacing w:before="156" w:beforeLines="50" w:after="50"/>
        <w:rPr>
          <w:rFonts w:ascii="宋体" w:hAnsi="宋体"/>
          <w:color w:val="000000" w:themeColor="text1"/>
          <w:sz w:val="24"/>
          <w:szCs w:val="20"/>
          <w:highlight w:val="none"/>
          <w14:textFill>
            <w14:solidFill>
              <w14:schemeClr w14:val="tx1"/>
            </w14:solidFill>
          </w14:textFill>
        </w:rPr>
      </w:pPr>
    </w:p>
    <w:p w14:paraId="1531DD46">
      <w:pPr>
        <w:snapToGrid w:val="0"/>
        <w:spacing w:before="156" w:beforeLines="50" w:after="50"/>
        <w:jc w:val="center"/>
        <w:rPr>
          <w:rFonts w:ascii="仿宋" w:hAnsi="仿宋" w:eastAsia="仿宋" w:cs="仿宋"/>
          <w:bCs/>
          <w:color w:val="000000" w:themeColor="text1"/>
          <w:sz w:val="44"/>
          <w:szCs w:val="44"/>
          <w:highlight w:val="none"/>
          <w14:textFill>
            <w14:solidFill>
              <w14:schemeClr w14:val="tx1"/>
            </w14:solidFill>
          </w14:textFill>
        </w:rPr>
      </w:pPr>
      <w:r>
        <w:rPr>
          <w:rFonts w:hint="eastAsia" w:ascii="仿宋" w:hAnsi="仿宋" w:eastAsia="仿宋" w:cs="仿宋"/>
          <w:bCs/>
          <w:color w:val="000000" w:themeColor="text1"/>
          <w:sz w:val="44"/>
          <w:szCs w:val="44"/>
          <w:highlight w:val="none"/>
          <w14:textFill>
            <w14:solidFill>
              <w14:schemeClr w14:val="tx1"/>
            </w14:solidFill>
          </w14:textFill>
        </w:rPr>
        <w:t>报  价  文  件</w:t>
      </w:r>
    </w:p>
    <w:p w14:paraId="611D1774">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127BDB72">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0C2847C9">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3C4512F6">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561E094F">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6DB45BFC">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3D931D2B">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4635BC7F">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5A7B6245">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409A4496">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41AE2148">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F822150">
      <w:pPr>
        <w:pStyle w:val="7"/>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08353591">
      <w:pPr>
        <w:pStyle w:val="7"/>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p>
    <w:p w14:paraId="4D855F4E">
      <w:pPr>
        <w:pStyle w:val="7"/>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0394F981">
      <w:pPr>
        <w:pStyle w:val="7"/>
        <w:snapToGrid w:val="0"/>
        <w:spacing w:before="50" w:after="50"/>
        <w:ind w:firstLine="0"/>
        <w:rPr>
          <w:rFonts w:ascii="宋体" w:hAnsi="宋体" w:cs="仿宋_GB2312"/>
          <w:bCs/>
          <w:color w:val="000000" w:themeColor="text1"/>
          <w:sz w:val="32"/>
          <w:szCs w:val="32"/>
          <w:highlight w:val="none"/>
          <w14:textFill>
            <w14:solidFill>
              <w14:schemeClr w14:val="tx1"/>
            </w14:solidFill>
          </w14:textFill>
        </w:rPr>
      </w:pPr>
    </w:p>
    <w:p w14:paraId="40A58D53">
      <w:pPr>
        <w:pStyle w:val="7"/>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4BFECF5E">
      <w:pPr>
        <w:snapToGrid w:val="0"/>
        <w:spacing w:before="156"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7380E954">
      <w:pPr>
        <w:snapToGrid w:val="0"/>
        <w:spacing w:before="156" w:beforeLines="50" w:after="50" w:line="360" w:lineRule="auto"/>
        <w:ind w:left="142"/>
        <w:jc w:val="left"/>
        <w:rPr>
          <w:rFonts w:ascii="宋体" w:hAnsi="宋体"/>
          <w:b/>
          <w:bCs/>
          <w:color w:val="000000" w:themeColor="text1"/>
          <w:sz w:val="24"/>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2.报价文件目录</w:t>
      </w:r>
    </w:p>
    <w:p w14:paraId="24637118">
      <w:pPr>
        <w:tabs>
          <w:tab w:val="left" w:pos="3479"/>
        </w:tabs>
        <w:spacing w:line="520" w:lineRule="exact"/>
        <w:jc w:val="left"/>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根据谈判文件规定及供应商提供的材料自行编写目录（部分格式后附）。</w:t>
      </w:r>
    </w:p>
    <w:p w14:paraId="2BB712D0">
      <w:pPr>
        <w:tabs>
          <w:tab w:val="left" w:pos="3479"/>
        </w:tabs>
        <w:spacing w:line="520" w:lineRule="exact"/>
        <w:jc w:val="center"/>
        <w:rPr>
          <w:rFonts w:hint="eastAsia" w:asciiTheme="majorEastAsia" w:hAnsiTheme="majorEastAsia" w:eastAsiaTheme="majorEastAsia" w:cstheme="majorEastAsia"/>
          <w:b/>
          <w:bCs w:val="0"/>
          <w:color w:val="000000" w:themeColor="text1"/>
          <w:sz w:val="32"/>
          <w:szCs w:val="32"/>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r>
        <w:rPr>
          <w:rFonts w:hint="eastAsia" w:asciiTheme="majorEastAsia" w:hAnsiTheme="majorEastAsia" w:eastAsiaTheme="majorEastAsia" w:cstheme="majorEastAsia"/>
          <w:b/>
          <w:bCs w:val="0"/>
          <w:color w:val="000000" w:themeColor="text1"/>
          <w:sz w:val="44"/>
          <w:szCs w:val="44"/>
          <w:highlight w:val="none"/>
          <w14:textFill>
            <w14:solidFill>
              <w14:schemeClr w14:val="tx1"/>
            </w14:solidFill>
          </w14:textFill>
        </w:rPr>
        <w:t>竞  标  报  价  表</w:t>
      </w:r>
    </w:p>
    <w:p w14:paraId="488CBE18">
      <w:pPr>
        <w:spacing w:line="520" w:lineRule="exact"/>
        <w:jc w:val="center"/>
        <w:rPr>
          <w:rFonts w:ascii="仿宋" w:hAnsi="仿宋" w:eastAsia="仿宋" w:cs="仿宋"/>
          <w:bCs/>
          <w:color w:val="000000" w:themeColor="text1"/>
          <w:sz w:val="32"/>
          <w:szCs w:val="32"/>
          <w:highlight w:val="none"/>
          <w14:textFill>
            <w14:solidFill>
              <w14:schemeClr w14:val="tx1"/>
            </w14:solidFill>
          </w14:textFill>
        </w:rPr>
      </w:pPr>
    </w:p>
    <w:p w14:paraId="7D5D9A29">
      <w:pPr>
        <w:snapToGrid w:val="0"/>
        <w:spacing w:before="50" w:after="50" w:line="36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项目名称：</w:t>
      </w:r>
      <w:r>
        <w:rPr>
          <w:rFonts w:hint="eastAsia" w:ascii="宋体" w:hAnsi="宋体" w:cs="仿宋_GB2312"/>
          <w:color w:val="000000" w:themeColor="text1"/>
          <w:sz w:val="24"/>
          <w:highlight w:val="none"/>
          <w:u w:val="single"/>
          <w14:textFill>
            <w14:solidFill>
              <w14:schemeClr w14:val="tx1"/>
            </w14:solidFill>
          </w14:textFill>
        </w:rPr>
        <w:t xml:space="preserve">                </w:t>
      </w:r>
    </w:p>
    <w:p w14:paraId="41C02EE4">
      <w:pPr>
        <w:snapToGrid w:val="0"/>
        <w:spacing w:before="50" w:after="50"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项目编号：</w:t>
      </w:r>
      <w:r>
        <w:rPr>
          <w:rFonts w:hint="eastAsia" w:ascii="宋体" w:hAnsi="宋体" w:cs="仿宋_GB2312"/>
          <w:color w:val="000000" w:themeColor="text1"/>
          <w:sz w:val="24"/>
          <w:highlight w:val="none"/>
          <w:u w:val="single"/>
          <w14:textFill>
            <w14:solidFill>
              <w14:schemeClr w14:val="tx1"/>
            </w14:solidFill>
          </w14:textFill>
        </w:rPr>
        <w:t xml:space="preserve">                </w:t>
      </w:r>
    </w:p>
    <w:p w14:paraId="6F449184">
      <w:pPr>
        <w:snapToGrid w:val="0"/>
        <w:spacing w:before="50" w:after="50"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p w14:paraId="0F567798">
      <w:pPr>
        <w:snapToGrid w:val="0"/>
        <w:spacing w:before="50" w:after="50" w:line="360" w:lineRule="auto"/>
        <w:ind w:firstLine="5520" w:firstLineChars="23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单位：元</w:t>
      </w:r>
    </w:p>
    <w:tbl>
      <w:tblPr>
        <w:tblStyle w:val="24"/>
        <w:tblW w:w="104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8"/>
        <w:gridCol w:w="1078"/>
        <w:gridCol w:w="960"/>
        <w:gridCol w:w="831"/>
        <w:gridCol w:w="1017"/>
        <w:gridCol w:w="983"/>
        <w:gridCol w:w="1046"/>
        <w:gridCol w:w="1228"/>
        <w:gridCol w:w="745"/>
        <w:gridCol w:w="1449"/>
      </w:tblGrid>
      <w:tr w14:paraId="20102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2"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52303AE2">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项号</w:t>
            </w:r>
          </w:p>
        </w:tc>
        <w:tc>
          <w:tcPr>
            <w:tcW w:w="1078" w:type="dxa"/>
            <w:tcBorders>
              <w:top w:val="single" w:color="auto" w:sz="4" w:space="0"/>
              <w:left w:val="single" w:color="auto" w:sz="4" w:space="0"/>
              <w:bottom w:val="single" w:color="auto" w:sz="4" w:space="0"/>
              <w:right w:val="single" w:color="auto" w:sz="4" w:space="0"/>
            </w:tcBorders>
            <w:vAlign w:val="center"/>
          </w:tcPr>
          <w:p w14:paraId="6A04D31B">
            <w:pPr>
              <w:spacing w:line="360" w:lineRule="auto"/>
              <w:jc w:val="center"/>
              <w:rPr>
                <w:rFonts w:hint="eastAsia" w:ascii="宋体" w:hAnsi="宋体" w:eastAsia="宋体" w:cs="仿宋_GB2312"/>
                <w:b/>
                <w:bCs/>
                <w:color w:val="000000" w:themeColor="text1"/>
                <w:sz w:val="24"/>
                <w:highlight w:val="none"/>
                <w:lang w:eastAsia="zh-CN"/>
                <w14:textFill>
                  <w14:solidFill>
                    <w14:schemeClr w14:val="tx1"/>
                  </w14:solidFill>
                </w14:textFill>
              </w:rPr>
            </w:pPr>
            <w:r>
              <w:rPr>
                <w:rFonts w:hint="eastAsia" w:ascii="宋体" w:hAnsi="宋体" w:cs="仿宋_GB2312"/>
                <w:b/>
                <w:bCs/>
                <w:color w:val="000000" w:themeColor="text1"/>
                <w:sz w:val="24"/>
                <w:highlight w:val="none"/>
                <w:lang w:eastAsia="zh-CN"/>
                <w14:textFill>
                  <w14:solidFill>
                    <w14:schemeClr w14:val="tx1"/>
                  </w14:solidFill>
                </w14:textFill>
              </w:rPr>
              <w:t>货物名称</w:t>
            </w:r>
          </w:p>
        </w:tc>
        <w:tc>
          <w:tcPr>
            <w:tcW w:w="960" w:type="dxa"/>
            <w:tcBorders>
              <w:top w:val="single" w:color="auto" w:sz="4" w:space="0"/>
              <w:left w:val="single" w:color="auto" w:sz="4" w:space="0"/>
              <w:bottom w:val="single" w:color="auto" w:sz="4" w:space="0"/>
              <w:right w:val="single" w:color="auto" w:sz="4" w:space="0"/>
            </w:tcBorders>
            <w:vAlign w:val="center"/>
          </w:tcPr>
          <w:p w14:paraId="19FD8728">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数量及单位</w:t>
            </w:r>
          </w:p>
          <w:p w14:paraId="2D5D3B9A">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①</w:t>
            </w:r>
          </w:p>
        </w:tc>
        <w:tc>
          <w:tcPr>
            <w:tcW w:w="831" w:type="dxa"/>
            <w:tcBorders>
              <w:top w:val="single" w:color="auto" w:sz="4" w:space="0"/>
              <w:left w:val="single" w:color="auto" w:sz="4" w:space="0"/>
              <w:bottom w:val="single" w:color="auto" w:sz="4" w:space="0"/>
              <w:right w:val="single" w:color="auto" w:sz="4" w:space="0"/>
            </w:tcBorders>
            <w:vAlign w:val="center"/>
          </w:tcPr>
          <w:p w14:paraId="3C196187">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品牌</w:t>
            </w:r>
          </w:p>
        </w:tc>
        <w:tc>
          <w:tcPr>
            <w:tcW w:w="1017" w:type="dxa"/>
            <w:tcBorders>
              <w:top w:val="single" w:color="auto" w:sz="4" w:space="0"/>
              <w:left w:val="single" w:color="auto" w:sz="4" w:space="0"/>
              <w:bottom w:val="single" w:color="auto" w:sz="4" w:space="0"/>
              <w:right w:val="single" w:color="auto" w:sz="4" w:space="0"/>
            </w:tcBorders>
            <w:vAlign w:val="center"/>
          </w:tcPr>
          <w:p w14:paraId="19D68F81">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规格</w:t>
            </w:r>
          </w:p>
          <w:p w14:paraId="0B5F788C">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型号</w:t>
            </w:r>
          </w:p>
        </w:tc>
        <w:tc>
          <w:tcPr>
            <w:tcW w:w="983" w:type="dxa"/>
            <w:tcBorders>
              <w:top w:val="single" w:color="auto" w:sz="4" w:space="0"/>
              <w:left w:val="single" w:color="auto" w:sz="4" w:space="0"/>
              <w:bottom w:val="single" w:color="auto" w:sz="4" w:space="0"/>
              <w:right w:val="single" w:color="auto" w:sz="4" w:space="0"/>
            </w:tcBorders>
            <w:vAlign w:val="center"/>
          </w:tcPr>
          <w:p w14:paraId="091411F5">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制造商</w:t>
            </w:r>
          </w:p>
        </w:tc>
        <w:tc>
          <w:tcPr>
            <w:tcW w:w="1046" w:type="dxa"/>
            <w:tcBorders>
              <w:top w:val="single" w:color="auto" w:sz="4" w:space="0"/>
              <w:left w:val="single" w:color="auto" w:sz="4" w:space="0"/>
              <w:bottom w:val="single" w:color="auto" w:sz="4" w:space="0"/>
              <w:right w:val="single" w:color="auto" w:sz="4" w:space="0"/>
            </w:tcBorders>
            <w:vAlign w:val="center"/>
          </w:tcPr>
          <w:p w14:paraId="3E11EE07">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原产地</w:t>
            </w:r>
          </w:p>
        </w:tc>
        <w:tc>
          <w:tcPr>
            <w:tcW w:w="1228" w:type="dxa"/>
            <w:tcBorders>
              <w:top w:val="single" w:color="auto" w:sz="4" w:space="0"/>
              <w:left w:val="single" w:color="auto" w:sz="4" w:space="0"/>
              <w:bottom w:val="single" w:color="auto" w:sz="4" w:space="0"/>
              <w:right w:val="single" w:color="auto" w:sz="4" w:space="0"/>
            </w:tcBorders>
            <w:vAlign w:val="center"/>
          </w:tcPr>
          <w:p w14:paraId="3BBBB35F">
            <w:pPr>
              <w:spacing w:line="360" w:lineRule="auto"/>
              <w:jc w:val="center"/>
              <w:rPr>
                <w:rFonts w:ascii="宋体" w:hAnsi="宋体" w:cs="仿宋_GB2312"/>
                <w:b/>
                <w:bCs/>
                <w:color w:val="000000" w:themeColor="text1"/>
                <w:sz w:val="24"/>
                <w:highlight w:val="none"/>
                <w14:textFill>
                  <w14:solidFill>
                    <w14:schemeClr w14:val="tx1"/>
                  </w14:solidFill>
                </w14:textFill>
              </w:rPr>
            </w:pPr>
            <w:bookmarkStart w:id="88" w:name="OLE_LINK24"/>
            <w:r>
              <w:rPr>
                <w:rFonts w:hint="eastAsia" w:ascii="宋体" w:hAnsi="宋体" w:cs="仿宋_GB2312"/>
                <w:b/>
                <w:bCs/>
                <w:color w:val="000000" w:themeColor="text1"/>
                <w:sz w:val="24"/>
                <w:highlight w:val="none"/>
                <w14:textFill>
                  <w14:solidFill>
                    <w14:schemeClr w14:val="tx1"/>
                  </w14:solidFill>
                </w14:textFill>
              </w:rPr>
              <w:t>技术参数、性能、指标及配置</w:t>
            </w:r>
            <w:bookmarkEnd w:id="88"/>
          </w:p>
        </w:tc>
        <w:tc>
          <w:tcPr>
            <w:tcW w:w="745" w:type="dxa"/>
            <w:tcBorders>
              <w:top w:val="single" w:color="auto" w:sz="4" w:space="0"/>
              <w:left w:val="single" w:color="auto" w:sz="4" w:space="0"/>
              <w:bottom w:val="single" w:color="auto" w:sz="4" w:space="0"/>
              <w:right w:val="single" w:color="auto" w:sz="4" w:space="0"/>
            </w:tcBorders>
            <w:vAlign w:val="center"/>
          </w:tcPr>
          <w:p w14:paraId="38D601A7">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单价</w:t>
            </w:r>
          </w:p>
          <w:p w14:paraId="18D26083">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②</w:t>
            </w:r>
          </w:p>
        </w:tc>
        <w:tc>
          <w:tcPr>
            <w:tcW w:w="1449" w:type="dxa"/>
            <w:tcBorders>
              <w:top w:val="single" w:color="auto" w:sz="4" w:space="0"/>
              <w:left w:val="single" w:color="auto" w:sz="4" w:space="0"/>
              <w:bottom w:val="single" w:color="auto" w:sz="4" w:space="0"/>
              <w:right w:val="single" w:color="auto" w:sz="4" w:space="0"/>
            </w:tcBorders>
            <w:vAlign w:val="center"/>
          </w:tcPr>
          <w:p w14:paraId="09C184B8">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竞标报价</w:t>
            </w:r>
          </w:p>
          <w:p w14:paraId="3DDED798">
            <w:pPr>
              <w:spacing w:line="36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③=①×②</w:t>
            </w:r>
          </w:p>
        </w:tc>
      </w:tr>
      <w:tr w14:paraId="20A44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77FAC9F6">
            <w:pP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w:t>
            </w:r>
          </w:p>
        </w:tc>
        <w:tc>
          <w:tcPr>
            <w:tcW w:w="1078" w:type="dxa"/>
            <w:tcBorders>
              <w:top w:val="single" w:color="auto" w:sz="4" w:space="0"/>
              <w:left w:val="single" w:color="auto" w:sz="4" w:space="0"/>
              <w:bottom w:val="single" w:color="auto" w:sz="4" w:space="0"/>
              <w:right w:val="single" w:color="auto" w:sz="4" w:space="0"/>
            </w:tcBorders>
            <w:vAlign w:val="center"/>
          </w:tcPr>
          <w:p w14:paraId="1AC6A55A">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14:paraId="33FAF64E">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831" w:type="dxa"/>
            <w:tcBorders>
              <w:top w:val="single" w:color="auto" w:sz="4" w:space="0"/>
              <w:left w:val="single" w:color="auto" w:sz="4" w:space="0"/>
              <w:bottom w:val="single" w:color="auto" w:sz="4" w:space="0"/>
              <w:right w:val="single" w:color="auto" w:sz="4" w:space="0"/>
            </w:tcBorders>
            <w:vAlign w:val="center"/>
          </w:tcPr>
          <w:p w14:paraId="120E0341">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17" w:type="dxa"/>
            <w:tcBorders>
              <w:top w:val="single" w:color="auto" w:sz="4" w:space="0"/>
              <w:left w:val="single" w:color="auto" w:sz="4" w:space="0"/>
              <w:bottom w:val="single" w:color="auto" w:sz="4" w:space="0"/>
              <w:right w:val="single" w:color="auto" w:sz="4" w:space="0"/>
            </w:tcBorders>
            <w:vAlign w:val="center"/>
          </w:tcPr>
          <w:p w14:paraId="405ABACF">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14:paraId="6E12D563">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46" w:type="dxa"/>
            <w:tcBorders>
              <w:top w:val="single" w:color="auto" w:sz="4" w:space="0"/>
              <w:left w:val="single" w:color="auto" w:sz="4" w:space="0"/>
              <w:bottom w:val="single" w:color="auto" w:sz="4" w:space="0"/>
              <w:right w:val="single" w:color="auto" w:sz="4" w:space="0"/>
            </w:tcBorders>
          </w:tcPr>
          <w:p w14:paraId="4C0DD9DD">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vAlign w:val="center"/>
          </w:tcPr>
          <w:p w14:paraId="01768564">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745" w:type="dxa"/>
            <w:tcBorders>
              <w:top w:val="single" w:color="auto" w:sz="4" w:space="0"/>
              <w:left w:val="single" w:color="auto" w:sz="4" w:space="0"/>
              <w:bottom w:val="single" w:color="auto" w:sz="4" w:space="0"/>
              <w:right w:val="single" w:color="auto" w:sz="4" w:space="0"/>
            </w:tcBorders>
            <w:vAlign w:val="center"/>
          </w:tcPr>
          <w:p w14:paraId="3AFB2FC5">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449" w:type="dxa"/>
            <w:tcBorders>
              <w:top w:val="single" w:color="auto" w:sz="4" w:space="0"/>
              <w:left w:val="single" w:color="auto" w:sz="4" w:space="0"/>
              <w:bottom w:val="single" w:color="auto" w:sz="4" w:space="0"/>
              <w:right w:val="single" w:color="auto" w:sz="4" w:space="0"/>
            </w:tcBorders>
            <w:vAlign w:val="center"/>
          </w:tcPr>
          <w:p w14:paraId="080AE5D7">
            <w:pPr>
              <w:spacing w:line="360" w:lineRule="auto"/>
              <w:jc w:val="center"/>
              <w:rPr>
                <w:rFonts w:ascii="宋体" w:hAnsi="宋体" w:cs="仿宋_GB2312"/>
                <w:color w:val="000000" w:themeColor="text1"/>
                <w:sz w:val="24"/>
                <w:highlight w:val="none"/>
                <w14:textFill>
                  <w14:solidFill>
                    <w14:schemeClr w14:val="tx1"/>
                  </w14:solidFill>
                </w14:textFill>
              </w:rPr>
            </w:pPr>
          </w:p>
        </w:tc>
      </w:tr>
      <w:tr w14:paraId="5B8F11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03FB28E7">
            <w:pP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w:t>
            </w:r>
          </w:p>
        </w:tc>
        <w:tc>
          <w:tcPr>
            <w:tcW w:w="1078" w:type="dxa"/>
            <w:tcBorders>
              <w:top w:val="single" w:color="auto" w:sz="4" w:space="0"/>
              <w:left w:val="single" w:color="auto" w:sz="4" w:space="0"/>
              <w:bottom w:val="single" w:color="auto" w:sz="4" w:space="0"/>
              <w:right w:val="single" w:color="auto" w:sz="4" w:space="0"/>
            </w:tcBorders>
            <w:vAlign w:val="center"/>
          </w:tcPr>
          <w:p w14:paraId="534BB2A4">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14:paraId="71F65D78">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831" w:type="dxa"/>
            <w:tcBorders>
              <w:top w:val="single" w:color="auto" w:sz="4" w:space="0"/>
              <w:left w:val="single" w:color="auto" w:sz="4" w:space="0"/>
              <w:bottom w:val="single" w:color="auto" w:sz="4" w:space="0"/>
              <w:right w:val="single" w:color="auto" w:sz="4" w:space="0"/>
            </w:tcBorders>
            <w:vAlign w:val="center"/>
          </w:tcPr>
          <w:p w14:paraId="6EA0B1D6">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17" w:type="dxa"/>
            <w:tcBorders>
              <w:top w:val="single" w:color="auto" w:sz="4" w:space="0"/>
              <w:left w:val="single" w:color="auto" w:sz="4" w:space="0"/>
              <w:bottom w:val="single" w:color="auto" w:sz="4" w:space="0"/>
              <w:right w:val="single" w:color="auto" w:sz="4" w:space="0"/>
            </w:tcBorders>
            <w:vAlign w:val="center"/>
          </w:tcPr>
          <w:p w14:paraId="259B5AFB">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14:paraId="31C7F3C0">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46" w:type="dxa"/>
            <w:tcBorders>
              <w:top w:val="single" w:color="auto" w:sz="4" w:space="0"/>
              <w:left w:val="single" w:color="auto" w:sz="4" w:space="0"/>
              <w:bottom w:val="single" w:color="auto" w:sz="4" w:space="0"/>
              <w:right w:val="single" w:color="auto" w:sz="4" w:space="0"/>
            </w:tcBorders>
          </w:tcPr>
          <w:p w14:paraId="10681394">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vAlign w:val="center"/>
          </w:tcPr>
          <w:p w14:paraId="636538DE">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745" w:type="dxa"/>
            <w:tcBorders>
              <w:top w:val="single" w:color="auto" w:sz="4" w:space="0"/>
              <w:left w:val="single" w:color="auto" w:sz="4" w:space="0"/>
              <w:bottom w:val="single" w:color="auto" w:sz="4" w:space="0"/>
              <w:right w:val="single" w:color="auto" w:sz="4" w:space="0"/>
            </w:tcBorders>
            <w:vAlign w:val="center"/>
          </w:tcPr>
          <w:p w14:paraId="573ED8A3">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449" w:type="dxa"/>
            <w:tcBorders>
              <w:top w:val="single" w:color="auto" w:sz="4" w:space="0"/>
              <w:left w:val="single" w:color="auto" w:sz="4" w:space="0"/>
              <w:bottom w:val="single" w:color="auto" w:sz="4" w:space="0"/>
              <w:right w:val="single" w:color="auto" w:sz="4" w:space="0"/>
            </w:tcBorders>
            <w:vAlign w:val="center"/>
          </w:tcPr>
          <w:p w14:paraId="6C013FC9">
            <w:pPr>
              <w:spacing w:line="360" w:lineRule="auto"/>
              <w:jc w:val="center"/>
              <w:rPr>
                <w:rFonts w:ascii="宋体" w:hAnsi="宋体" w:cs="仿宋_GB2312"/>
                <w:color w:val="000000" w:themeColor="text1"/>
                <w:sz w:val="24"/>
                <w:highlight w:val="none"/>
                <w14:textFill>
                  <w14:solidFill>
                    <w14:schemeClr w14:val="tx1"/>
                  </w14:solidFill>
                </w14:textFill>
              </w:rPr>
            </w:pPr>
          </w:p>
        </w:tc>
      </w:tr>
      <w:tr w14:paraId="317D0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73" w:hRule="atLeast"/>
          <w:jc w:val="center"/>
        </w:trPr>
        <w:tc>
          <w:tcPr>
            <w:tcW w:w="1078" w:type="dxa"/>
            <w:tcBorders>
              <w:top w:val="single" w:color="auto" w:sz="4" w:space="0"/>
              <w:left w:val="single" w:color="auto" w:sz="4" w:space="0"/>
              <w:bottom w:val="single" w:color="auto" w:sz="4" w:space="0"/>
              <w:right w:val="single" w:color="auto" w:sz="4" w:space="0"/>
            </w:tcBorders>
            <w:vAlign w:val="center"/>
          </w:tcPr>
          <w:p w14:paraId="5212F9C1">
            <w:pPr>
              <w:spacing w:line="360" w:lineRule="auto"/>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w:t>
            </w:r>
          </w:p>
        </w:tc>
        <w:tc>
          <w:tcPr>
            <w:tcW w:w="1078" w:type="dxa"/>
            <w:tcBorders>
              <w:top w:val="single" w:color="auto" w:sz="4" w:space="0"/>
              <w:left w:val="single" w:color="auto" w:sz="4" w:space="0"/>
              <w:bottom w:val="single" w:color="auto" w:sz="4" w:space="0"/>
              <w:right w:val="single" w:color="auto" w:sz="4" w:space="0"/>
            </w:tcBorders>
            <w:vAlign w:val="center"/>
          </w:tcPr>
          <w:p w14:paraId="1BF3CBCA">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14:paraId="1F194A58">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831" w:type="dxa"/>
            <w:tcBorders>
              <w:top w:val="single" w:color="auto" w:sz="4" w:space="0"/>
              <w:left w:val="single" w:color="auto" w:sz="4" w:space="0"/>
              <w:bottom w:val="single" w:color="auto" w:sz="4" w:space="0"/>
              <w:right w:val="single" w:color="auto" w:sz="4" w:space="0"/>
            </w:tcBorders>
            <w:vAlign w:val="center"/>
          </w:tcPr>
          <w:p w14:paraId="0BC4114C">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17" w:type="dxa"/>
            <w:tcBorders>
              <w:top w:val="single" w:color="auto" w:sz="4" w:space="0"/>
              <w:left w:val="single" w:color="auto" w:sz="4" w:space="0"/>
              <w:bottom w:val="single" w:color="auto" w:sz="4" w:space="0"/>
              <w:right w:val="single" w:color="auto" w:sz="4" w:space="0"/>
            </w:tcBorders>
            <w:vAlign w:val="center"/>
          </w:tcPr>
          <w:p w14:paraId="6C65F105">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983" w:type="dxa"/>
            <w:tcBorders>
              <w:top w:val="single" w:color="auto" w:sz="4" w:space="0"/>
              <w:left w:val="single" w:color="auto" w:sz="4" w:space="0"/>
              <w:bottom w:val="single" w:color="auto" w:sz="4" w:space="0"/>
              <w:right w:val="single" w:color="auto" w:sz="4" w:space="0"/>
            </w:tcBorders>
            <w:vAlign w:val="center"/>
          </w:tcPr>
          <w:p w14:paraId="6DFD4BE3">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046" w:type="dxa"/>
            <w:tcBorders>
              <w:top w:val="single" w:color="auto" w:sz="4" w:space="0"/>
              <w:left w:val="single" w:color="auto" w:sz="4" w:space="0"/>
              <w:bottom w:val="single" w:color="auto" w:sz="4" w:space="0"/>
              <w:right w:val="single" w:color="auto" w:sz="4" w:space="0"/>
            </w:tcBorders>
          </w:tcPr>
          <w:p w14:paraId="1C85C929">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228" w:type="dxa"/>
            <w:tcBorders>
              <w:top w:val="single" w:color="auto" w:sz="4" w:space="0"/>
              <w:left w:val="single" w:color="auto" w:sz="4" w:space="0"/>
              <w:bottom w:val="single" w:color="auto" w:sz="4" w:space="0"/>
              <w:right w:val="single" w:color="auto" w:sz="4" w:space="0"/>
            </w:tcBorders>
            <w:vAlign w:val="center"/>
          </w:tcPr>
          <w:p w14:paraId="111A9AF0">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745" w:type="dxa"/>
            <w:tcBorders>
              <w:top w:val="single" w:color="auto" w:sz="4" w:space="0"/>
              <w:left w:val="single" w:color="auto" w:sz="4" w:space="0"/>
              <w:bottom w:val="single" w:color="auto" w:sz="4" w:space="0"/>
              <w:right w:val="single" w:color="auto" w:sz="4" w:space="0"/>
            </w:tcBorders>
            <w:vAlign w:val="center"/>
          </w:tcPr>
          <w:p w14:paraId="54418BD5">
            <w:pPr>
              <w:spacing w:line="360" w:lineRule="auto"/>
              <w:jc w:val="center"/>
              <w:rPr>
                <w:rFonts w:ascii="宋体" w:hAnsi="宋体" w:cs="仿宋_GB2312"/>
                <w:color w:val="000000" w:themeColor="text1"/>
                <w:sz w:val="24"/>
                <w:highlight w:val="none"/>
                <w14:textFill>
                  <w14:solidFill>
                    <w14:schemeClr w14:val="tx1"/>
                  </w14:solidFill>
                </w14:textFill>
              </w:rPr>
            </w:pPr>
          </w:p>
        </w:tc>
        <w:tc>
          <w:tcPr>
            <w:tcW w:w="1449" w:type="dxa"/>
            <w:tcBorders>
              <w:top w:val="single" w:color="auto" w:sz="4" w:space="0"/>
              <w:left w:val="single" w:color="auto" w:sz="4" w:space="0"/>
              <w:bottom w:val="single" w:color="auto" w:sz="4" w:space="0"/>
              <w:right w:val="single" w:color="auto" w:sz="4" w:space="0"/>
            </w:tcBorders>
            <w:vAlign w:val="center"/>
          </w:tcPr>
          <w:p w14:paraId="1226C5E4">
            <w:pPr>
              <w:spacing w:line="360" w:lineRule="auto"/>
              <w:jc w:val="center"/>
              <w:rPr>
                <w:rFonts w:ascii="宋体" w:hAnsi="宋体" w:cs="仿宋_GB2312"/>
                <w:color w:val="000000" w:themeColor="text1"/>
                <w:sz w:val="24"/>
                <w:highlight w:val="none"/>
                <w14:textFill>
                  <w14:solidFill>
                    <w14:schemeClr w14:val="tx1"/>
                  </w14:solidFill>
                </w14:textFill>
              </w:rPr>
            </w:pPr>
          </w:p>
        </w:tc>
      </w:tr>
      <w:tr w14:paraId="35485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0415" w:type="dxa"/>
            <w:gridSpan w:val="10"/>
            <w:tcBorders>
              <w:top w:val="single" w:color="auto" w:sz="4" w:space="0"/>
              <w:left w:val="single" w:color="auto" w:sz="4" w:space="0"/>
              <w:bottom w:val="single" w:color="auto" w:sz="4" w:space="0"/>
              <w:right w:val="single" w:color="auto" w:sz="4" w:space="0"/>
            </w:tcBorders>
          </w:tcPr>
          <w:p w14:paraId="7CE4C8EE">
            <w:pPr>
              <w:snapToGrid w:val="0"/>
              <w:spacing w:before="50" w:after="50"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合计金额大写：人民币</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w:t>
            </w:r>
          </w:p>
        </w:tc>
      </w:tr>
      <w:tr w14:paraId="4B198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2" w:hRule="atLeast"/>
          <w:jc w:val="center"/>
        </w:trPr>
        <w:tc>
          <w:tcPr>
            <w:tcW w:w="10415" w:type="dxa"/>
            <w:gridSpan w:val="10"/>
            <w:tcBorders>
              <w:top w:val="single" w:color="auto" w:sz="4" w:space="0"/>
              <w:left w:val="single" w:color="auto" w:sz="4" w:space="0"/>
              <w:bottom w:val="single" w:color="auto" w:sz="4" w:space="0"/>
              <w:right w:val="single" w:color="auto" w:sz="4" w:space="0"/>
            </w:tcBorders>
          </w:tcPr>
          <w:p w14:paraId="6487C6A7">
            <w:pPr>
              <w:snapToGrid w:val="0"/>
              <w:spacing w:before="50" w:after="50" w:line="360" w:lineRule="auto"/>
              <w:rPr>
                <w:rFonts w:hint="eastAsia" w:asciiTheme="minorEastAsia" w:hAnsiTheme="minorEastAsia" w:eastAsiaTheme="minorEastAsia" w:cstheme="minorEastAsia"/>
                <w:b/>
                <w:bCs/>
                <w:i w:val="0"/>
                <w:iCs/>
                <w:color w:val="000000" w:themeColor="text1"/>
                <w:sz w:val="24"/>
                <w:highlight w:val="none"/>
                <w:u w:val="single"/>
                <w14:textFill>
                  <w14:solidFill>
                    <w14:schemeClr w14:val="tx1"/>
                  </w14:solidFill>
                </w14:textFill>
              </w:rPr>
            </w:pPr>
            <w:r>
              <w:rPr>
                <w:rFonts w:hint="eastAsia" w:asciiTheme="minorEastAsia" w:hAnsiTheme="minorEastAsia" w:eastAsiaTheme="minorEastAsia" w:cstheme="minorEastAsia"/>
                <w:b/>
                <w:bCs/>
                <w:i w:val="0"/>
                <w:iCs/>
                <w:color w:val="000000" w:themeColor="text1"/>
                <w:sz w:val="24"/>
                <w:highlight w:val="none"/>
                <w:u w:val="single"/>
                <w14:textFill>
                  <w14:solidFill>
                    <w14:schemeClr w14:val="tx1"/>
                  </w14:solidFill>
                </w14:textFill>
              </w:rPr>
              <w:t>其中，竞标货物中属于优先采购节能产品总值为¥（具体明细详见附表，附表格式自拟），占本竞标报价的比例为    %；属于优先采购环境标志产品总值为¥（具体明细详见附表，附表格式自拟），占本竞标报价的比例为   %。</w:t>
            </w:r>
          </w:p>
          <w:p w14:paraId="041CED1F">
            <w:pPr>
              <w:snapToGrid w:val="0"/>
              <w:spacing w:before="50" w:after="50" w:line="360" w:lineRule="auto"/>
              <w:rPr>
                <w:rFonts w:ascii="宋体" w:hAnsi="宋体" w:cs="仿宋_GB2312"/>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i w:val="0"/>
                <w:iCs/>
                <w:color w:val="000000" w:themeColor="text1"/>
                <w:sz w:val="24"/>
                <w:highlight w:val="none"/>
                <w:u w:val="single"/>
                <w14:textFill>
                  <w14:solidFill>
                    <w14:schemeClr w14:val="tx1"/>
                  </w14:solidFill>
                </w14:textFill>
              </w:rPr>
              <w:t>响应产品中，属于本国产品总值为¥       （具体明细详见附表，附表格式自拟），占响应产品的比例为    %。</w:t>
            </w:r>
          </w:p>
        </w:tc>
      </w:tr>
    </w:tbl>
    <w:p w14:paraId="6892E239">
      <w:pPr>
        <w:wordWrap w:val="0"/>
        <w:spacing w:line="320" w:lineRule="exact"/>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注： </w:t>
      </w:r>
    </w:p>
    <w:p w14:paraId="24793D60">
      <w:pPr>
        <w:wordWrap w:val="0"/>
        <w:spacing w:line="320" w:lineRule="exact"/>
        <w:ind w:firstLine="480" w:firstLineChars="200"/>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 以上竞标报价表中“标的的名称；数量及单位；品牌；规格型号；制造商；原产地；技术参数、性能、指标及配置”必须如实填写完整，品牌、规格型号没有则填无，填写有缺漏的，</w:t>
      </w:r>
      <w:r>
        <w:rPr>
          <w:rFonts w:hint="eastAsia" w:ascii="宋体" w:hAnsi="宋体" w:cs="仿宋_GB2312"/>
          <w:b/>
          <w:bCs/>
          <w:color w:val="000000" w:themeColor="text1"/>
          <w:sz w:val="24"/>
          <w:highlight w:val="none"/>
          <w14:textFill>
            <w14:solidFill>
              <w14:schemeClr w14:val="tx1"/>
            </w14:solidFill>
          </w14:textFill>
        </w:rPr>
        <w:t>其响应文件按无效处理。</w:t>
      </w:r>
    </w:p>
    <w:p w14:paraId="4C885FF0">
      <w:pPr>
        <w:wordWrap w:val="0"/>
        <w:spacing w:line="320" w:lineRule="exact"/>
        <w:ind w:firstLine="480" w:firstLineChars="200"/>
        <w:contextualSpacing/>
        <w:jc w:val="left"/>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2</w:t>
      </w:r>
      <w:r>
        <w:rPr>
          <w:rFonts w:hint="eastAsia" w:ascii="宋体" w:hAnsi="宋体" w:cs="仿宋_GB2312"/>
          <w:color w:val="000000" w:themeColor="text1"/>
          <w:sz w:val="24"/>
          <w:highlight w:val="none"/>
          <w14:textFill>
            <w14:solidFill>
              <w14:schemeClr w14:val="tx1"/>
            </w14:solidFill>
          </w14:textFill>
        </w:rPr>
        <w:t>.供应商的报价表必须加盖供应商电子签章并由法定代表人或者委托代理人签字或者电子签名，</w:t>
      </w:r>
      <w:r>
        <w:rPr>
          <w:rFonts w:hint="eastAsia" w:ascii="宋体" w:hAnsi="宋体" w:cs="仿宋_GB2312"/>
          <w:b/>
          <w:color w:val="000000" w:themeColor="text1"/>
          <w:sz w:val="24"/>
          <w:highlight w:val="none"/>
          <w14:textFill>
            <w14:solidFill>
              <w14:schemeClr w14:val="tx1"/>
            </w14:solidFill>
          </w14:textFill>
        </w:rPr>
        <w:t>否则其响应文件按无效处理</w:t>
      </w:r>
      <w:r>
        <w:rPr>
          <w:rFonts w:hint="eastAsia" w:ascii="宋体" w:hAnsi="宋体" w:cs="仿宋_GB2312"/>
          <w:color w:val="000000" w:themeColor="text1"/>
          <w:sz w:val="24"/>
          <w:highlight w:val="none"/>
          <w14:textFill>
            <w14:solidFill>
              <w14:schemeClr w14:val="tx1"/>
            </w14:solidFill>
          </w14:textFill>
        </w:rPr>
        <w:t>。</w:t>
      </w:r>
    </w:p>
    <w:p w14:paraId="5724617D">
      <w:pPr>
        <w:wordWrap w:val="0"/>
        <w:spacing w:line="320" w:lineRule="exact"/>
        <w:ind w:firstLine="480" w:firstLineChars="200"/>
        <w:contextualSpacing/>
        <w:jc w:val="left"/>
        <w:rPr>
          <w:rFonts w:ascii="宋体" w:hAnsi="宋体" w:cs="仿宋_GB2312"/>
          <w:b/>
          <w:color w:val="000000" w:themeColor="text1"/>
          <w:sz w:val="24"/>
          <w:highlight w:val="none"/>
          <w14:textFill>
            <w14:solidFill>
              <w14:schemeClr w14:val="tx1"/>
            </w14:solidFill>
          </w14:textFill>
        </w:rPr>
      </w:pPr>
      <w:r>
        <w:rPr>
          <w:rFonts w:ascii="宋体" w:hAnsi="宋体" w:cs="仿宋_GB2312"/>
          <w:bCs/>
          <w:color w:val="000000" w:themeColor="text1"/>
          <w:sz w:val="24"/>
          <w:highlight w:val="none"/>
          <w14:textFill>
            <w14:solidFill>
              <w14:schemeClr w14:val="tx1"/>
            </w14:solidFill>
          </w14:textFill>
        </w:rPr>
        <w:t>3</w:t>
      </w:r>
      <w:r>
        <w:rPr>
          <w:rFonts w:hint="eastAsia" w:ascii="宋体" w:hAnsi="宋体" w:cs="仿宋_GB2312"/>
          <w:bCs/>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报价一经涂改，应在涂改处加盖供应商公章或者加盖电子签章或者由法定代表人或者授权委托人签字</w:t>
      </w:r>
      <w:r>
        <w:rPr>
          <w:rFonts w:hint="eastAsia" w:ascii="宋体" w:hAnsi="宋体"/>
          <w:color w:val="000000" w:themeColor="text1"/>
          <w:sz w:val="24"/>
          <w:highlight w:val="none"/>
          <w14:textFill>
            <w14:solidFill>
              <w14:schemeClr w14:val="tx1"/>
            </w14:solidFill>
          </w14:textFill>
        </w:rPr>
        <w:t>（或者电子签名）</w:t>
      </w:r>
      <w:r>
        <w:rPr>
          <w:rFonts w:hint="eastAsia" w:ascii="宋体" w:hAnsi="宋体" w:cs="仿宋_GB2312"/>
          <w:b/>
          <w:color w:val="000000" w:themeColor="text1"/>
          <w:sz w:val="24"/>
          <w:highlight w:val="none"/>
          <w14:textFill>
            <w14:solidFill>
              <w14:schemeClr w14:val="tx1"/>
            </w14:solidFill>
          </w14:textFill>
        </w:rPr>
        <w:t>，否则其响应文件按无效处理。</w:t>
      </w:r>
    </w:p>
    <w:p w14:paraId="40728E59">
      <w:pPr>
        <w:wordWrap w:val="0"/>
        <w:spacing w:line="320" w:lineRule="exact"/>
        <w:ind w:firstLine="480" w:firstLineChars="200"/>
        <w:contextualSpacing/>
        <w:jc w:val="left"/>
        <w:rPr>
          <w:rFonts w:hint="eastAsia"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4</w:t>
      </w:r>
      <w:r>
        <w:rPr>
          <w:rFonts w:hint="eastAsia" w:ascii="宋体" w:hAnsi="宋体" w:cs="仿宋_GB2312"/>
          <w:color w:val="000000" w:themeColor="text1"/>
          <w:sz w:val="24"/>
          <w:highlight w:val="none"/>
          <w14:textFill>
            <w14:solidFill>
              <w14:schemeClr w14:val="tx1"/>
            </w14:solidFill>
          </w14:textFill>
        </w:rPr>
        <w:t>.谈判文件中列明采购专用耗材的，应按谈判文件规定的耗材量或者按耗材的常规使用量提供报价。</w:t>
      </w:r>
    </w:p>
    <w:p w14:paraId="39577311">
      <w:pPr>
        <w:pStyle w:val="2"/>
        <w:ind w:firstLine="480"/>
        <w:rPr>
          <w:rFonts w:hint="eastAsia" w:ascii="宋体" w:hAnsi="宋体" w:cs="仿宋_GB2312"/>
          <w:b/>
          <w:bCs/>
          <w:color w:val="000000" w:themeColor="text1"/>
          <w:sz w:val="28"/>
          <w:szCs w:val="28"/>
          <w:highlight w:val="none"/>
          <w:lang w:val="en-US" w:eastAsia="zh-CN"/>
          <w14:textFill>
            <w14:solidFill>
              <w14:schemeClr w14:val="tx1"/>
            </w14:solidFill>
          </w14:textFill>
        </w:rPr>
      </w:pPr>
      <w:r>
        <w:rPr>
          <w:rFonts w:hint="eastAsia" w:ascii="宋体" w:hAnsi="宋体" w:cs="仿宋_GB2312"/>
          <w:color w:val="000000" w:themeColor="text1"/>
          <w:sz w:val="24"/>
          <w:highlight w:val="none"/>
          <w:lang w:val="en-US" w:eastAsia="zh-CN"/>
          <w14:textFill>
            <w14:solidFill>
              <w14:schemeClr w14:val="tx1"/>
            </w14:solidFill>
          </w14:textFill>
        </w:rPr>
        <w:t>5.</w:t>
      </w:r>
      <w:r>
        <w:rPr>
          <w:rFonts w:hint="eastAsia" w:ascii="宋体" w:hAnsi="宋体" w:cs="仿宋_GB2312"/>
          <w:b/>
          <w:bCs/>
          <w:color w:val="000000" w:themeColor="text1"/>
          <w:sz w:val="28"/>
          <w:szCs w:val="28"/>
          <w:highlight w:val="none"/>
          <w:lang w:val="en-US" w:eastAsia="zh-CN"/>
          <w14:textFill>
            <w14:solidFill>
              <w14:schemeClr w14:val="tx1"/>
            </w14:solidFill>
          </w14:textFill>
        </w:rPr>
        <w:t>最终报价与首次报价不一致的，须提供最终报价表及加盖公章的最终的报价明细表，请供应商提前做好相关准备。并根据广西政府采购云平台发出的二次报价指令在规定的时间内上传盖章的最终的报价明细表，如未在规定时间内上传盖章的最终的报价明细表，由此造成的后果供应商自行承担。</w:t>
      </w:r>
    </w:p>
    <w:p w14:paraId="0381D98D">
      <w:pPr>
        <w:pStyle w:val="2"/>
        <w:ind w:firstLine="480"/>
        <w:rPr>
          <w:rFonts w:hint="default" w:ascii="宋体" w:hAnsi="宋体" w:cs="仿宋_GB2312"/>
          <w:b/>
          <w:bCs/>
          <w:color w:val="000000" w:themeColor="text1"/>
          <w:sz w:val="28"/>
          <w:szCs w:val="28"/>
          <w:highlight w:val="none"/>
          <w:lang w:val="en-US" w:eastAsia="zh-CN"/>
          <w14:textFill>
            <w14:solidFill>
              <w14:schemeClr w14:val="tx1"/>
            </w14:solidFill>
          </w14:textFill>
        </w:rPr>
      </w:pPr>
    </w:p>
    <w:p w14:paraId="7E4B94BA">
      <w:pPr>
        <w:wordWrap w:val="0"/>
        <w:spacing w:line="320" w:lineRule="exact"/>
        <w:ind w:right="-817" w:rightChars="-389" w:firstLine="2640" w:firstLineChars="11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法定代表人或者委托代理人（签字或者电子签名）：                    </w:t>
      </w:r>
    </w:p>
    <w:p w14:paraId="2294E61A">
      <w:pPr>
        <w:wordWrap w:val="0"/>
        <w:spacing w:line="320" w:lineRule="exact"/>
        <w:ind w:right="-817" w:rightChars="-389" w:firstLine="2640" w:firstLineChars="11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供应商名称（电子签章）：      </w:t>
      </w:r>
    </w:p>
    <w:p w14:paraId="2AC7F5DB">
      <w:pPr>
        <w:wordWrap w:val="0"/>
        <w:spacing w:line="320" w:lineRule="exact"/>
        <w:ind w:right="-817" w:rightChars="-389"/>
        <w:contextualSpacing/>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日期：   年   月   日</w:t>
      </w:r>
    </w:p>
    <w:p w14:paraId="7D1BE6F8">
      <w:pPr>
        <w:spacing w:line="360" w:lineRule="auto"/>
        <w:ind w:right="420"/>
        <w:contextualSpacing/>
        <w:jc w:val="left"/>
        <w:rPr>
          <w:rFonts w:ascii="宋体" w:hAnsi="宋体"/>
          <w:b/>
          <w:color w:val="000000" w:themeColor="text1"/>
          <w:sz w:val="32"/>
          <w:szCs w:val="32"/>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三、</w:t>
      </w:r>
      <w:r>
        <w:rPr>
          <w:rFonts w:hint="eastAsia" w:ascii="宋体" w:hAnsi="宋体"/>
          <w:b/>
          <w:color w:val="000000" w:themeColor="text1"/>
          <w:sz w:val="32"/>
          <w:szCs w:val="32"/>
          <w:highlight w:val="none"/>
          <w14:textFill>
            <w14:solidFill>
              <w14:schemeClr w14:val="tx1"/>
            </w14:solidFill>
          </w14:textFill>
        </w:rPr>
        <w:t xml:space="preserve">商务技术文件格式 </w:t>
      </w:r>
    </w:p>
    <w:p w14:paraId="521D513E">
      <w:pPr>
        <w:snapToGrid w:val="0"/>
        <w:spacing w:before="156" w:beforeLines="50" w:after="50" w:line="360" w:lineRule="auto"/>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1.商务技术文件封面格式</w:t>
      </w:r>
    </w:p>
    <w:p w14:paraId="00CBA701">
      <w:pPr>
        <w:snapToGrid w:val="0"/>
        <w:spacing w:before="156"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7D7D2E0C">
      <w:pPr>
        <w:snapToGrid w:val="0"/>
        <w:spacing w:before="156" w:beforeLines="50" w:after="50"/>
        <w:jc w:val="center"/>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t>电 子 响 应 文 件</w:t>
      </w:r>
    </w:p>
    <w:p w14:paraId="33E69358">
      <w:pPr>
        <w:snapToGrid w:val="0"/>
        <w:spacing w:before="156" w:beforeLines="50" w:after="50"/>
        <w:rPr>
          <w:rFonts w:ascii="宋体" w:hAnsi="宋体"/>
          <w:color w:val="000000" w:themeColor="text1"/>
          <w:sz w:val="24"/>
          <w:szCs w:val="20"/>
          <w:highlight w:val="none"/>
          <w14:textFill>
            <w14:solidFill>
              <w14:schemeClr w14:val="tx1"/>
            </w14:solidFill>
          </w14:textFill>
        </w:rPr>
      </w:pPr>
    </w:p>
    <w:p w14:paraId="1E971865">
      <w:pPr>
        <w:snapToGrid w:val="0"/>
        <w:spacing w:before="156" w:beforeLines="50" w:after="50"/>
        <w:rPr>
          <w:rFonts w:ascii="宋体" w:hAnsi="宋体"/>
          <w:color w:val="000000" w:themeColor="text1"/>
          <w:sz w:val="24"/>
          <w:szCs w:val="20"/>
          <w:highlight w:val="none"/>
          <w14:textFill>
            <w14:solidFill>
              <w14:schemeClr w14:val="tx1"/>
            </w14:solidFill>
          </w14:textFill>
        </w:rPr>
      </w:pPr>
    </w:p>
    <w:p w14:paraId="19BBF4CD">
      <w:pPr>
        <w:snapToGrid w:val="0"/>
        <w:spacing w:before="156" w:beforeLines="50" w:after="50"/>
        <w:jc w:val="center"/>
        <w:rPr>
          <w:rFonts w:ascii="仿宋" w:hAnsi="仿宋" w:eastAsia="仿宋" w:cs="仿宋"/>
          <w:bCs/>
          <w:color w:val="000000" w:themeColor="text1"/>
          <w:sz w:val="44"/>
          <w:szCs w:val="44"/>
          <w:highlight w:val="none"/>
          <w14:textFill>
            <w14:solidFill>
              <w14:schemeClr w14:val="tx1"/>
            </w14:solidFill>
          </w14:textFill>
        </w:rPr>
      </w:pPr>
      <w:r>
        <w:rPr>
          <w:rFonts w:hint="eastAsia" w:ascii="仿宋" w:hAnsi="仿宋" w:eastAsia="仿宋" w:cs="仿宋"/>
          <w:bCs/>
          <w:color w:val="000000" w:themeColor="text1"/>
          <w:sz w:val="44"/>
          <w:szCs w:val="44"/>
          <w:highlight w:val="none"/>
          <w14:textFill>
            <w14:solidFill>
              <w14:schemeClr w14:val="tx1"/>
            </w14:solidFill>
          </w14:textFill>
        </w:rPr>
        <w:t>商  务  技  术  文  件</w:t>
      </w:r>
    </w:p>
    <w:p w14:paraId="71135B1A">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5F3CB918">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686D4BCE">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7C19514F">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457161B0">
      <w:pPr>
        <w:snapToGrid w:val="0"/>
        <w:spacing w:before="156" w:beforeLines="50" w:after="50"/>
        <w:rPr>
          <w:rFonts w:ascii="宋体" w:hAnsi="宋体"/>
          <w:bCs/>
          <w:color w:val="000000" w:themeColor="text1"/>
          <w:sz w:val="24"/>
          <w:szCs w:val="20"/>
          <w:highlight w:val="none"/>
          <w14:textFill>
            <w14:solidFill>
              <w14:schemeClr w14:val="tx1"/>
            </w14:solidFill>
          </w14:textFill>
        </w:rPr>
      </w:pPr>
    </w:p>
    <w:p w14:paraId="4322EAF0">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2D137D46">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20E7CDF">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35A47841">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0B6BB42B">
      <w:pPr>
        <w:snapToGrid w:val="0"/>
        <w:spacing w:before="156"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7E2F1D1E">
      <w:pPr>
        <w:snapToGrid w:val="0"/>
        <w:spacing w:before="156"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088828F">
      <w:pPr>
        <w:pStyle w:val="7"/>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73F575FB">
      <w:pPr>
        <w:pStyle w:val="7"/>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p>
    <w:p w14:paraId="5E64BE0D">
      <w:pPr>
        <w:pStyle w:val="7"/>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6073BEA2">
      <w:pPr>
        <w:pStyle w:val="7"/>
        <w:snapToGrid w:val="0"/>
        <w:spacing w:before="50" w:after="50"/>
        <w:ind w:firstLine="0"/>
        <w:rPr>
          <w:rFonts w:ascii="宋体" w:hAnsi="宋体" w:cs="仿宋_GB2312"/>
          <w:bCs/>
          <w:color w:val="000000" w:themeColor="text1"/>
          <w:sz w:val="32"/>
          <w:szCs w:val="32"/>
          <w:highlight w:val="none"/>
          <w14:textFill>
            <w14:solidFill>
              <w14:schemeClr w14:val="tx1"/>
            </w14:solidFill>
          </w14:textFill>
        </w:rPr>
      </w:pPr>
    </w:p>
    <w:p w14:paraId="29F6EDE3">
      <w:pPr>
        <w:pStyle w:val="7"/>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3C525A37">
      <w:pPr>
        <w:snapToGrid w:val="0"/>
        <w:spacing w:before="156"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76063741">
      <w:pPr>
        <w:snapToGrid w:val="0"/>
        <w:spacing w:before="156" w:beforeLines="50" w:after="50" w:line="360" w:lineRule="auto"/>
        <w:ind w:left="142"/>
        <w:jc w:val="left"/>
        <w:rPr>
          <w:rFonts w:ascii="宋体" w:hAnsi="宋体"/>
          <w:b/>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2.商务技术文件目录</w:t>
      </w:r>
    </w:p>
    <w:p w14:paraId="4FE0D8CB">
      <w:pPr>
        <w:snapToGrid w:val="0"/>
        <w:spacing w:before="156" w:beforeLines="50" w:after="50" w:line="360" w:lineRule="auto"/>
        <w:ind w:firstLine="640" w:firstLineChars="20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根据谈判文件规定及供应商提供的材料自行编写目录（部分格式后附）。</w:t>
      </w:r>
    </w:p>
    <w:p w14:paraId="1F8BC6FF">
      <w:pPr>
        <w:spacing w:line="4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02CDEF6C">
      <w:pPr>
        <w:spacing w:line="520" w:lineRule="exact"/>
        <w:jc w:val="center"/>
        <w:rPr>
          <w:rFonts w:hint="eastAsia" w:asciiTheme="majorEastAsia" w:hAnsiTheme="majorEastAsia" w:eastAsiaTheme="majorEastAsia" w:cstheme="majorEastAsia"/>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br w:type="page"/>
      </w:r>
      <w: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t>无串通竞标行为的承诺函</w:t>
      </w:r>
    </w:p>
    <w:p w14:paraId="52DC95FB">
      <w:pPr>
        <w:spacing w:line="360" w:lineRule="auto"/>
        <w:ind w:firstLine="640" w:firstLineChars="200"/>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18E86D4B">
      <w:pPr>
        <w:spacing w:line="360" w:lineRule="auto"/>
        <w:ind w:firstLine="482" w:firstLineChars="200"/>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一、我方承诺无下列相互串通竞标的情形：</w:t>
      </w:r>
    </w:p>
    <w:p w14:paraId="7F54C764">
      <w:pPr>
        <w:spacing w:line="360" w:lineRule="auto"/>
        <w:ind w:firstLine="480" w:firstLineChars="200"/>
        <w:contextualSpacing/>
        <w:rPr>
          <w:rFonts w:hint="eastAsia" w:ascii="宋体" w:hAnsi="宋体" w:eastAsia="宋体" w:cs="仿宋_GB2312"/>
          <w:color w:val="000000" w:themeColor="text1"/>
          <w:sz w:val="24"/>
          <w:highlight w:val="none"/>
          <w:lang w:eastAsia="zh-CN"/>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1.不同</w:t>
      </w:r>
      <w:r>
        <w:rPr>
          <w:rFonts w:hint="eastAsia" w:ascii="宋体" w:hAnsi="宋体" w:cs="仿宋_GB2312"/>
          <w:color w:val="000000" w:themeColor="text1"/>
          <w:sz w:val="24"/>
          <w:highlight w:val="none"/>
          <w:lang w:eastAsia="zh-CN"/>
          <w14:textFill>
            <w14:solidFill>
              <w14:schemeClr w14:val="tx1"/>
            </w14:solidFill>
          </w14:textFill>
        </w:rPr>
        <w:t>供应商</w:t>
      </w:r>
      <w:r>
        <w:rPr>
          <w:rFonts w:hint="eastAsia" w:ascii="宋体" w:hAnsi="宋体" w:cs="仿宋_GB2312"/>
          <w:color w:val="000000" w:themeColor="text1"/>
          <w:sz w:val="24"/>
          <w:highlight w:val="none"/>
          <w14:textFill>
            <w14:solidFill>
              <w14:schemeClr w14:val="tx1"/>
            </w14:solidFill>
          </w14:textFill>
        </w:rPr>
        <w:t>的</w:t>
      </w:r>
      <w:r>
        <w:rPr>
          <w:rFonts w:hint="eastAsia" w:ascii="宋体" w:hAnsi="宋体" w:cs="仿宋_GB2312"/>
          <w:color w:val="000000" w:themeColor="text1"/>
          <w:sz w:val="24"/>
          <w:highlight w:val="none"/>
          <w:lang w:eastAsia="zh-CN"/>
          <w14:textFill>
            <w14:solidFill>
              <w14:schemeClr w14:val="tx1"/>
            </w14:solidFill>
          </w14:textFill>
        </w:rPr>
        <w:t>响应</w:t>
      </w:r>
      <w:r>
        <w:rPr>
          <w:rFonts w:hint="eastAsia" w:ascii="宋体" w:hAnsi="宋体" w:cs="仿宋_GB2312"/>
          <w:color w:val="000000" w:themeColor="text1"/>
          <w:sz w:val="24"/>
          <w:highlight w:val="none"/>
          <w14:textFill>
            <w14:solidFill>
              <w14:schemeClr w14:val="tx1"/>
            </w14:solidFill>
          </w14:textFill>
        </w:rPr>
        <w:t>文件由同一单位或者个人编制；或者不同</w:t>
      </w:r>
      <w:r>
        <w:rPr>
          <w:rFonts w:hint="eastAsia" w:ascii="宋体" w:hAnsi="宋体" w:cs="仿宋_GB2312"/>
          <w:color w:val="000000" w:themeColor="text1"/>
          <w:sz w:val="24"/>
          <w:highlight w:val="none"/>
          <w:lang w:eastAsia="zh-CN"/>
          <w14:textFill>
            <w14:solidFill>
              <w14:schemeClr w14:val="tx1"/>
            </w14:solidFill>
          </w14:textFill>
        </w:rPr>
        <w:t>供应商</w:t>
      </w:r>
      <w:r>
        <w:rPr>
          <w:rFonts w:hint="eastAsia" w:ascii="宋体" w:hAnsi="宋体" w:cs="仿宋_GB2312"/>
          <w:color w:val="000000" w:themeColor="text1"/>
          <w:sz w:val="24"/>
          <w:highlight w:val="none"/>
          <w14:textFill>
            <w14:solidFill>
              <w14:schemeClr w14:val="tx1"/>
            </w14:solidFill>
          </w14:textFill>
        </w:rPr>
        <w:t>报名的IP地址一致的；或者编制标书硬件设备CPU编号、硬盘编号、网卡地址一致的情况</w:t>
      </w:r>
      <w:r>
        <w:rPr>
          <w:rFonts w:hint="eastAsia" w:ascii="宋体" w:hAnsi="宋体" w:cs="仿宋_GB2312"/>
          <w:color w:val="000000" w:themeColor="text1"/>
          <w:sz w:val="24"/>
          <w:highlight w:val="none"/>
          <w:lang w:eastAsia="zh-CN"/>
          <w14:textFill>
            <w14:solidFill>
              <w14:schemeClr w14:val="tx1"/>
            </w14:solidFill>
          </w14:textFill>
        </w:rPr>
        <w:t>；</w:t>
      </w:r>
    </w:p>
    <w:p w14:paraId="1C8ABF7C">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2.不同供应商委托同一单位或者个人办理竞标事宜；</w:t>
      </w:r>
    </w:p>
    <w:p w14:paraId="46D8F7BD">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3.不同的供应商的响应文件载明的项目管理员为同一个人；</w:t>
      </w:r>
    </w:p>
    <w:p w14:paraId="13F21C7A">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4.不</w:t>
      </w:r>
      <w:r>
        <w:rPr>
          <w:rFonts w:hint="eastAsia" w:ascii="宋体" w:hAnsi="宋体" w:cs="仿宋_GB2312"/>
          <w:color w:val="000000" w:themeColor="text1"/>
          <w:spacing w:val="-6"/>
          <w:sz w:val="24"/>
          <w:highlight w:val="none"/>
          <w14:textFill>
            <w14:solidFill>
              <w14:schemeClr w14:val="tx1"/>
            </w14:solidFill>
          </w14:textFill>
        </w:rPr>
        <w:t>同供应商的响应文件异常一致或者竞标报价呈规律性差异；</w:t>
      </w:r>
    </w:p>
    <w:p w14:paraId="2FEDC5C5">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5.不同供应商的响应文件相互混装；</w:t>
      </w:r>
    </w:p>
    <w:p w14:paraId="4DC29DE3">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6.不同供应商的竞标保证金从同一单位或者个人账户转出。</w:t>
      </w:r>
    </w:p>
    <w:p w14:paraId="2F34ED5B">
      <w:pPr>
        <w:spacing w:line="360" w:lineRule="auto"/>
        <w:ind w:firstLine="482" w:firstLineChars="200"/>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二、我方承诺无下列恶意串通的情形：</w:t>
      </w:r>
    </w:p>
    <w:p w14:paraId="75486DA0">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1.供应商直接或者间接从采购人或者采购代理机构处获得其他供应商的相关信息并修改其响应文件；</w:t>
      </w:r>
    </w:p>
    <w:p w14:paraId="2956B2F1">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2.供应商按照采购人或者采购代理机构的授意撤换、修改响应文件；</w:t>
      </w:r>
    </w:p>
    <w:p w14:paraId="14769C2B">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w:t>
      </w:r>
      <w:r>
        <w:rPr>
          <w:rFonts w:hint="eastAsia" w:ascii="宋体" w:hAnsi="宋体" w:cs="仿宋_GB2312"/>
          <w:color w:val="000000" w:themeColor="text1"/>
          <w:spacing w:val="-6"/>
          <w:sz w:val="24"/>
          <w:highlight w:val="none"/>
          <w14:textFill>
            <w14:solidFill>
              <w14:schemeClr w14:val="tx1"/>
            </w14:solidFill>
          </w14:textFill>
        </w:rPr>
        <w:t>应商之间协商报价、技术方案等响应文件的实质性内容；</w:t>
      </w:r>
    </w:p>
    <w:p w14:paraId="4F52AD59">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4.属于同一集团、协会、商会等组织成员的供应商按照该组织要求协同参加政府采购活动；</w:t>
      </w:r>
    </w:p>
    <w:p w14:paraId="49648728">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5.供应商之间事先约定一致抬高或者压低竞标报价，或者在竞争性谈判项目中事先约定轮流以高价位或者低价位成交，或者事先约定由某一特定供应商成交，然后再参加竞标；</w:t>
      </w:r>
    </w:p>
    <w:p w14:paraId="1ACE7010">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6.供应商之间商定部分供应商放弃参加政府采购活动或者放弃成交；</w:t>
      </w:r>
    </w:p>
    <w:p w14:paraId="3E431C43">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highlight w:val="none"/>
          <w14:textFill>
            <w14:solidFill>
              <w14:schemeClr w14:val="tx1"/>
            </w14:solidFill>
          </w14:textFill>
        </w:rPr>
        <w:t>谋求特定供应商成交或者排斥其他供应商的其他串通行为。</w:t>
      </w:r>
    </w:p>
    <w:p w14:paraId="202253FA">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p>
    <w:p w14:paraId="6E105368">
      <w:pPr>
        <w:spacing w:line="360" w:lineRule="auto"/>
        <w:ind w:firstLine="482" w:firstLineChars="200"/>
        <w:contextualSpacing/>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14:paraId="05B1B16B">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p>
    <w:p w14:paraId="7704590B">
      <w:pPr>
        <w:spacing w:line="360" w:lineRule="auto"/>
        <w:contextualSpacing/>
        <w:rPr>
          <w:rFonts w:ascii="宋体" w:hAnsi="宋体" w:cs="仿宋_GB2312"/>
          <w:color w:val="000000" w:themeColor="text1"/>
          <w:sz w:val="24"/>
          <w:highlight w:val="none"/>
          <w14:textFill>
            <w14:solidFill>
              <w14:schemeClr w14:val="tx1"/>
            </w14:solidFill>
          </w14:textFill>
        </w:rPr>
      </w:pPr>
    </w:p>
    <w:p w14:paraId="11361FA1">
      <w:pPr>
        <w:spacing w:line="360" w:lineRule="auto"/>
        <w:ind w:firstLine="3600" w:firstLineChars="15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供应商名称（电子签章）：</w:t>
      </w:r>
    </w:p>
    <w:p w14:paraId="676ABC13">
      <w:pPr>
        <w:spacing w:line="360" w:lineRule="auto"/>
        <w:ind w:firstLine="480" w:firstLineChars="200"/>
        <w:contextualSpacing/>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3BD96467">
      <w:pPr>
        <w:pStyle w:val="2"/>
        <w:rPr>
          <w:rFonts w:hint="eastAsia" w:ascii="宋体" w:hAnsi="宋体" w:cs="仿宋_GB2312"/>
          <w:color w:val="000000" w:themeColor="text1"/>
          <w:sz w:val="24"/>
          <w:highlight w:val="none"/>
          <w14:textFill>
            <w14:solidFill>
              <w14:schemeClr w14:val="tx1"/>
            </w14:solidFill>
          </w14:textFill>
        </w:rPr>
      </w:pPr>
    </w:p>
    <w:p w14:paraId="5F55B0CC">
      <w:pPr>
        <w:pStyle w:val="2"/>
        <w:rPr>
          <w:rFonts w:hint="eastAsia" w:ascii="宋体" w:hAnsi="宋体" w:cs="仿宋_GB2312"/>
          <w:color w:val="000000" w:themeColor="text1"/>
          <w:sz w:val="24"/>
          <w:highlight w:val="none"/>
          <w14:textFill>
            <w14:solidFill>
              <w14:schemeClr w14:val="tx1"/>
            </w14:solidFill>
          </w14:textFill>
        </w:rPr>
      </w:pPr>
    </w:p>
    <w:p w14:paraId="0F0E6A2A">
      <w:pPr>
        <w:spacing w:before="312" w:beforeLines="100" w:after="156" w:afterLines="50" w:line="520" w:lineRule="exact"/>
        <w:ind w:left="540"/>
        <w:jc w:val="center"/>
        <w:rPr>
          <w:rFonts w:hint="eastAsia" w:asciiTheme="majorEastAsia" w:hAnsiTheme="majorEastAsia" w:eastAsiaTheme="majorEastAsia" w:cstheme="majorEastAsia"/>
          <w:color w:val="000000" w:themeColor="text1"/>
          <w:sz w:val="32"/>
          <w:szCs w:val="32"/>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t>法定代表人证明书</w:t>
      </w:r>
    </w:p>
    <w:p w14:paraId="78206F22">
      <w:pPr>
        <w:spacing w:line="360" w:lineRule="auto"/>
        <w:ind w:left="540"/>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37EF90FD">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r>
        <w:rPr>
          <w:rFonts w:hint="eastAsia" w:ascii="宋体" w:hAnsi="宋体" w:cs="仿宋_GB2312"/>
          <w:color w:val="000000" w:themeColor="text1"/>
          <w:sz w:val="24"/>
          <w:highlight w:val="none"/>
          <w:u w:val="single"/>
          <w14:textFill>
            <w14:solidFill>
              <w14:schemeClr w14:val="tx1"/>
            </w14:solidFill>
          </w14:textFill>
        </w:rPr>
        <w:t xml:space="preserve">                                                        </w:t>
      </w:r>
    </w:p>
    <w:p w14:paraId="388C51F1">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地    址：</w:t>
      </w:r>
      <w:r>
        <w:rPr>
          <w:rFonts w:hint="eastAsia" w:ascii="宋体" w:hAnsi="宋体" w:cs="仿宋_GB2312"/>
          <w:color w:val="000000" w:themeColor="text1"/>
          <w:sz w:val="24"/>
          <w:highlight w:val="none"/>
          <w:u w:val="single"/>
          <w14:textFill>
            <w14:solidFill>
              <w14:schemeClr w14:val="tx1"/>
            </w14:solidFill>
          </w14:textFill>
        </w:rPr>
        <w:t xml:space="preserve">                                                        </w:t>
      </w:r>
    </w:p>
    <w:p w14:paraId="4410C391">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姓    名：</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性      别：</w:t>
      </w:r>
      <w:r>
        <w:rPr>
          <w:rFonts w:hint="eastAsia" w:ascii="宋体" w:hAnsi="宋体" w:cs="仿宋_GB2312"/>
          <w:color w:val="000000" w:themeColor="text1"/>
          <w:sz w:val="24"/>
          <w:highlight w:val="none"/>
          <w:u w:val="single"/>
          <w14:textFill>
            <w14:solidFill>
              <w14:schemeClr w14:val="tx1"/>
            </w14:solidFill>
          </w14:textFill>
        </w:rPr>
        <w:t xml:space="preserve">                </w:t>
      </w:r>
    </w:p>
    <w:p w14:paraId="74FB0463">
      <w:pPr>
        <w:spacing w:line="360" w:lineRule="auto"/>
        <w:ind w:left="540"/>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年    龄：</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职      务：</w:t>
      </w:r>
      <w:r>
        <w:rPr>
          <w:rFonts w:hint="eastAsia" w:ascii="宋体" w:hAnsi="宋体" w:cs="仿宋_GB2312"/>
          <w:color w:val="000000" w:themeColor="text1"/>
          <w:sz w:val="24"/>
          <w:highlight w:val="none"/>
          <w:u w:val="single"/>
          <w14:textFill>
            <w14:solidFill>
              <w14:schemeClr w14:val="tx1"/>
            </w14:solidFill>
          </w14:textFill>
        </w:rPr>
        <w:t xml:space="preserve">                </w:t>
      </w:r>
    </w:p>
    <w:p w14:paraId="707B5082">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身份证号码：</w:t>
      </w:r>
      <w:r>
        <w:rPr>
          <w:rFonts w:hint="eastAsia" w:ascii="宋体" w:hAnsi="宋体" w:cs="仿宋_GB2312"/>
          <w:color w:val="000000" w:themeColor="text1"/>
          <w:sz w:val="24"/>
          <w:highlight w:val="none"/>
          <w:u w:val="single"/>
          <w14:textFill>
            <w14:solidFill>
              <w14:schemeClr w14:val="tx1"/>
            </w14:solidFill>
          </w14:textFill>
        </w:rPr>
        <w:t xml:space="preserve">                                        </w:t>
      </w:r>
    </w:p>
    <w:p w14:paraId="614E7406">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u w:val="single"/>
          <w14:textFill>
            <w14:solidFill>
              <w14:schemeClr w14:val="tx1"/>
            </w14:solidFill>
          </w14:textFill>
        </w:rPr>
        <w:t xml:space="preserve">（供应商名称） </w:t>
      </w:r>
      <w:r>
        <w:rPr>
          <w:rFonts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的法定代表人。</w:t>
      </w:r>
    </w:p>
    <w:p w14:paraId="6AF64B54">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特此证明。</w:t>
      </w:r>
    </w:p>
    <w:p w14:paraId="6729D9B0">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76CC7F0D">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743340ED">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62FD828D">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附件：法定代表人有效身份证正反面复印件</w:t>
      </w:r>
    </w:p>
    <w:p w14:paraId="701FF7C9">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18D75F8E">
      <w:pPr>
        <w:spacing w:line="360" w:lineRule="auto"/>
        <w:ind w:left="540"/>
        <w:contextualSpacing/>
        <w:jc w:val="righ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供应商名称（电子签章）：</w:t>
      </w:r>
      <w:r>
        <w:rPr>
          <w:rFonts w:hint="eastAsia" w:ascii="宋体" w:hAnsi="宋体" w:cs="仿宋_GB2312"/>
          <w:color w:val="000000" w:themeColor="text1"/>
          <w:sz w:val="24"/>
          <w:highlight w:val="none"/>
          <w:u w:val="single"/>
          <w14:textFill>
            <w14:solidFill>
              <w14:schemeClr w14:val="tx1"/>
            </w14:solidFill>
          </w14:textFill>
        </w:rPr>
        <w:t xml:space="preserve">               </w:t>
      </w:r>
    </w:p>
    <w:p w14:paraId="014CAC25">
      <w:pPr>
        <w:spacing w:line="360" w:lineRule="auto"/>
        <w:ind w:firstLine="4080" w:firstLineChars="17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年</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月</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日</w:t>
      </w:r>
    </w:p>
    <w:p w14:paraId="5BE7F0DE">
      <w:pPr>
        <w:spacing w:line="360" w:lineRule="auto"/>
        <w:contextualSpacing/>
        <w:jc w:val="center"/>
        <w:rPr>
          <w:rFonts w:ascii="宋体" w:hAnsi="宋体" w:cs="仿宋_GB2312"/>
          <w:b/>
          <w:color w:val="000000" w:themeColor="text1"/>
          <w:sz w:val="24"/>
          <w:highlight w:val="none"/>
          <w14:textFill>
            <w14:solidFill>
              <w14:schemeClr w14:val="tx1"/>
            </w14:solidFill>
          </w14:textFill>
        </w:rPr>
      </w:pPr>
    </w:p>
    <w:p w14:paraId="7663DCBC">
      <w:pPr>
        <w:spacing w:line="36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注：自然人竞标的无需提供。</w:t>
      </w:r>
    </w:p>
    <w:p w14:paraId="2798EFFB">
      <w:pPr>
        <w:adjustRightInd w:val="0"/>
        <w:snapToGrid w:val="0"/>
        <w:spacing w:line="300" w:lineRule="auto"/>
        <w:jc w:val="left"/>
        <w:rPr>
          <w:rFonts w:ascii="宋体" w:hAnsi="宋体"/>
          <w:b/>
          <w:color w:val="000000" w:themeColor="text1"/>
          <w:szCs w:val="21"/>
          <w:highlight w:val="none"/>
          <w14:textFill>
            <w14:solidFill>
              <w14:schemeClr w14:val="tx1"/>
            </w14:solidFill>
          </w14:textFill>
        </w:rPr>
      </w:pPr>
    </w:p>
    <w:p w14:paraId="09D6EBF5">
      <w:pPr>
        <w:spacing w:line="520" w:lineRule="exact"/>
        <w:jc w:val="cente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14:textFill>
            <w14:solidFill>
              <w14:schemeClr w14:val="tx1"/>
            </w14:solidFill>
          </w14:textFill>
        </w:rPr>
        <w:br w:type="page"/>
      </w:r>
      <w: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t>授权委托书</w:t>
      </w:r>
    </w:p>
    <w:p w14:paraId="358B5521">
      <w:pPr>
        <w:spacing w:line="520" w:lineRule="exact"/>
        <w:jc w:val="cente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pPr>
      <w:r>
        <w:rPr>
          <w:rFonts w:hint="eastAsia" w:asciiTheme="majorEastAsia" w:hAnsiTheme="majorEastAsia" w:eastAsiaTheme="majorEastAsia" w:cstheme="majorEastAsia"/>
          <w:color w:val="000000" w:themeColor="text1"/>
          <w:sz w:val="44"/>
          <w:szCs w:val="44"/>
          <w:highlight w:val="none"/>
          <w14:textFill>
            <w14:solidFill>
              <w14:schemeClr w14:val="tx1"/>
            </w14:solidFill>
          </w14:textFill>
        </w:rPr>
        <w:t>（如有委托时）</w:t>
      </w:r>
    </w:p>
    <w:p w14:paraId="57FC3348">
      <w:pPr>
        <w:spacing w:line="360" w:lineRule="auto"/>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67152DF2">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致：</w:t>
      </w:r>
      <w:r>
        <w:rPr>
          <w:rFonts w:hint="eastAsia" w:ascii="宋体" w:hAnsi="宋体" w:cs="仿宋_GB2312"/>
          <w:color w:val="000000" w:themeColor="text1"/>
          <w:sz w:val="24"/>
          <w:highlight w:val="none"/>
          <w:u w:val="single"/>
          <w14:textFill>
            <w14:solidFill>
              <w14:schemeClr w14:val="tx1"/>
            </w14:solidFill>
          </w14:textFill>
        </w:rPr>
        <w:t>（采购人名称）</w:t>
      </w:r>
      <w:r>
        <w:rPr>
          <w:rFonts w:hint="eastAsia" w:ascii="宋体" w:hAnsi="宋体" w:cs="仿宋_GB2312"/>
          <w:color w:val="000000" w:themeColor="text1"/>
          <w:sz w:val="24"/>
          <w:highlight w:val="none"/>
          <w14:textFill>
            <w14:solidFill>
              <w14:schemeClr w14:val="tx1"/>
            </w14:solidFill>
          </w14:textFill>
        </w:rPr>
        <w:t>：</w:t>
      </w:r>
    </w:p>
    <w:p w14:paraId="26EA2879">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（供应商名称）  </w:t>
      </w:r>
      <w:r>
        <w:rPr>
          <w:rFonts w:hint="eastAsia" w:ascii="宋体" w:hAnsi="宋体" w:cs="仿宋_GB2312"/>
          <w:color w:val="000000" w:themeColor="text1"/>
          <w:sz w:val="24"/>
          <w:highlight w:val="none"/>
          <w14:textFill>
            <w14:solidFill>
              <w14:schemeClr w14:val="tx1"/>
            </w14:solidFill>
          </w14:textFill>
        </w:rPr>
        <w:t>的（</w:t>
      </w:r>
      <w:r>
        <w:rPr>
          <w:rFonts w:hint="eastAsia" w:ascii="宋体" w:hAnsi="宋体" w:cs="仿宋_GB2312"/>
          <w:color w:val="000000" w:themeColor="text1"/>
          <w:sz w:val="24"/>
          <w:highlight w:val="none"/>
          <w:u w:val="single"/>
          <w14:textFill>
            <w14:solidFill>
              <w14:schemeClr w14:val="tx1"/>
            </w14:solidFill>
          </w14:textFill>
        </w:rPr>
        <w:sym w:font="Wingdings 2" w:char="00A3"/>
      </w:r>
      <w:r>
        <w:rPr>
          <w:rFonts w:hint="eastAsia" w:ascii="宋体" w:hAnsi="宋体" w:cs="仿宋_GB2312"/>
          <w:color w:val="000000" w:themeColor="text1"/>
          <w:sz w:val="24"/>
          <w:highlight w:val="none"/>
          <w:u w:val="single"/>
          <w14:textFill>
            <w14:solidFill>
              <w14:schemeClr w14:val="tx1"/>
            </w14:solidFill>
          </w14:textFill>
        </w:rPr>
        <w:t>法定代表人/□负责人/□自然人本人</w:t>
      </w:r>
      <w:r>
        <w:rPr>
          <w:rFonts w:hint="eastAsia" w:ascii="宋体" w:hAnsi="宋体" w:cs="仿宋_GB2312"/>
          <w:color w:val="000000" w:themeColor="text1"/>
          <w:sz w:val="24"/>
          <w:highlight w:val="none"/>
          <w14:textFill>
            <w14:solidFill>
              <w14:schemeClr w14:val="tx1"/>
            </w14:solidFill>
          </w14:textFill>
        </w:rPr>
        <w:t>），现授权</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以我方的名义参加</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项目的竞标活动，并代表我方全权办理针对上述项目的所有采购程序和环节的具体事务和签署相关文件。</w:t>
      </w:r>
    </w:p>
    <w:p w14:paraId="3ABB990A">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我方对委托代理人的</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仿宋_GB2312"/>
          <w:color w:val="000000" w:themeColor="text1"/>
          <w:sz w:val="24"/>
          <w:highlight w:val="none"/>
          <w14:textFill>
            <w14:solidFill>
              <w14:schemeClr w14:val="tx1"/>
            </w14:solidFill>
          </w14:textFill>
        </w:rPr>
        <w:t>事项负全部责任。</w:t>
      </w:r>
    </w:p>
    <w:p w14:paraId="0B70B585">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30CC6D9A">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0DF26A05">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附：委托代理人有效身份证正反面复印件</w:t>
      </w:r>
    </w:p>
    <w:p w14:paraId="77A3F8E2">
      <w:pPr>
        <w:spacing w:line="360" w:lineRule="auto"/>
        <w:contextualSpacing/>
        <w:rPr>
          <w:rFonts w:ascii="宋体" w:hAnsi="宋体" w:cs="仿宋_GB2312"/>
          <w:color w:val="000000" w:themeColor="text1"/>
          <w:sz w:val="24"/>
          <w:highlight w:val="none"/>
          <w14:textFill>
            <w14:solidFill>
              <w14:schemeClr w14:val="tx1"/>
            </w14:solidFill>
          </w14:textFill>
        </w:rPr>
      </w:pPr>
    </w:p>
    <w:p w14:paraId="0EA03826">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w:t>
      </w:r>
      <w:r>
        <w:rPr>
          <w:rFonts w:hint="eastAsia" w:ascii="宋体" w:hAnsi="宋体"/>
          <w:color w:val="000000" w:themeColor="text1"/>
          <w:sz w:val="24"/>
          <w:highlight w:val="none"/>
          <w14:textFill>
            <w14:solidFill>
              <w14:schemeClr w14:val="tx1"/>
            </w14:solidFill>
          </w14:textFill>
        </w:rPr>
        <w:t>签字或者电子签名</w:t>
      </w:r>
      <w:r>
        <w:rPr>
          <w:rFonts w:hint="eastAsia" w:ascii="宋体" w:hAnsi="宋体" w:cs="仿宋_GB2312"/>
          <w:color w:val="000000" w:themeColor="text1"/>
          <w:sz w:val="24"/>
          <w:highlight w:val="none"/>
          <w14:textFill>
            <w14:solidFill>
              <w14:schemeClr w14:val="tx1"/>
            </w14:solidFill>
          </w14:textFill>
        </w:rPr>
        <w:t>）：     法定代表人</w:t>
      </w:r>
      <w:r>
        <w:rPr>
          <w:rFonts w:hint="eastAsia" w:ascii="宋体" w:hAnsi="宋体" w:cs="宋体"/>
          <w:color w:val="000000" w:themeColor="text1"/>
          <w:sz w:val="24"/>
          <w:highlight w:val="none"/>
          <w:lang w:bidi="ar"/>
          <w14:textFill>
            <w14:solidFill>
              <w14:schemeClr w14:val="tx1"/>
            </w14:solidFill>
          </w14:textFill>
        </w:rPr>
        <w:t>签字（或签章或电子签名）</w:t>
      </w:r>
      <w:r>
        <w:rPr>
          <w:rFonts w:hint="eastAsia" w:ascii="宋体" w:hAnsi="宋体" w:cs="仿宋_GB2312"/>
          <w:color w:val="000000" w:themeColor="text1"/>
          <w:sz w:val="24"/>
          <w:highlight w:val="none"/>
          <w14:textFill>
            <w14:solidFill>
              <w14:schemeClr w14:val="tx1"/>
            </w14:solidFill>
          </w14:textFill>
        </w:rPr>
        <w:t xml:space="preserve">：                    </w:t>
      </w:r>
    </w:p>
    <w:p w14:paraId="6A281766">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委托代理人身份证号码：                              </w:t>
      </w:r>
    </w:p>
    <w:p w14:paraId="414F4952">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p>
    <w:p w14:paraId="7A709DD3">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供应商名称（电子签章）：                      </w:t>
      </w:r>
    </w:p>
    <w:p w14:paraId="5310316E">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372ADB6E">
      <w:pPr>
        <w:spacing w:line="360" w:lineRule="auto"/>
        <w:contextualSpacing/>
        <w:rPr>
          <w:rFonts w:ascii="宋体" w:hAnsi="宋体" w:cs="仿宋_GB2312"/>
          <w:color w:val="000000" w:themeColor="text1"/>
          <w:sz w:val="24"/>
          <w:highlight w:val="none"/>
          <w14:textFill>
            <w14:solidFill>
              <w14:schemeClr w14:val="tx1"/>
            </w14:solidFill>
          </w14:textFill>
        </w:rPr>
      </w:pPr>
    </w:p>
    <w:p w14:paraId="531B31B2">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 法定代表人必须在授权委托书上签字或签章</w:t>
      </w:r>
      <w:r>
        <w:rPr>
          <w:rFonts w:hint="eastAsia" w:ascii="宋体" w:hAnsi="宋体"/>
          <w:color w:val="000000" w:themeColor="text1"/>
          <w:sz w:val="24"/>
          <w:highlight w:val="none"/>
          <w14:textFill>
            <w14:solidFill>
              <w14:schemeClr w14:val="tx1"/>
            </w14:solidFill>
          </w14:textFill>
        </w:rPr>
        <w:t>或电子签名</w:t>
      </w:r>
      <w:r>
        <w:rPr>
          <w:rFonts w:hint="eastAsia" w:ascii="宋体" w:hAnsi="宋体" w:cs="仿宋_GB2312"/>
          <w:color w:val="000000" w:themeColor="text1"/>
          <w:sz w:val="24"/>
          <w:highlight w:val="none"/>
          <w14:textFill>
            <w14:solidFill>
              <w14:schemeClr w14:val="tx1"/>
            </w14:solidFill>
          </w14:textFill>
        </w:rPr>
        <w:t>，委托代理人必须在授权委托书上签字或者电子签名，</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3737E35F">
      <w:pPr>
        <w:spacing w:line="360" w:lineRule="auto"/>
        <w:ind w:firstLine="480" w:firstLineChars="200"/>
        <w:contextualSpacing/>
        <w:jc w:val="left"/>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2.</w:t>
      </w:r>
      <w:r>
        <w:rPr>
          <w:rFonts w:hint="eastAsia" w:ascii="宋体" w:hAnsi="宋体" w:cs="仿宋_GB2312"/>
          <w:color w:val="000000" w:themeColor="text1"/>
          <w:sz w:val="24"/>
          <w:highlight w:val="none"/>
          <w14:textFill>
            <w14:solidFill>
              <w14:schemeClr w14:val="tx1"/>
            </w14:solidFill>
          </w14:textFill>
        </w:rPr>
        <w:t>法人、其他组织竞标时“我方”是指“我单位”，自然人竞标时“我方”是指“本人”。</w:t>
      </w:r>
    </w:p>
    <w:p w14:paraId="64279B12">
      <w:pPr>
        <w:spacing w:line="360" w:lineRule="auto"/>
        <w:ind w:firstLine="420" w:firstLineChars="200"/>
        <w:contextualSpacing/>
        <w:jc w:val="left"/>
        <w:rPr>
          <w:rFonts w:ascii="仿宋_GB2312" w:hAnsi="仿宋_GB2312" w:eastAsia="仿宋_GB2312" w:cs="仿宋_GB2312"/>
          <w:color w:val="000000" w:themeColor="text1"/>
          <w:szCs w:val="21"/>
          <w:highlight w:val="none"/>
          <w14:textFill>
            <w14:solidFill>
              <w14:schemeClr w14:val="tx1"/>
            </w14:solidFill>
          </w14:textFill>
        </w:rPr>
      </w:pPr>
    </w:p>
    <w:p w14:paraId="132121F3">
      <w:pPr>
        <w:spacing w:line="500" w:lineRule="exact"/>
        <w:jc w:val="cente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pPr>
      <w:r>
        <w:rPr>
          <w:rFonts w:ascii="仿宋_GB2312" w:hAnsi="仿宋_GB2312" w:eastAsia="仿宋_GB2312" w:cs="仿宋_GB2312"/>
          <w:color w:val="000000" w:themeColor="text1"/>
          <w:szCs w:val="21"/>
          <w:highlight w:val="none"/>
          <w14:textFill>
            <w14:solidFill>
              <w14:schemeClr w14:val="tx1"/>
            </w14:solidFill>
          </w14:textFill>
        </w:rPr>
        <w:br w:type="page"/>
      </w:r>
      <w:bookmarkStart w:id="89" w:name="OLE_LINK26"/>
      <w: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t>商务要求</w:t>
      </w:r>
      <w:bookmarkEnd w:id="89"/>
      <w: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t>响应表</w:t>
      </w:r>
    </w:p>
    <w:p w14:paraId="248889CC">
      <w:pPr>
        <w:snapToGrid w:val="0"/>
        <w:spacing w:before="50"/>
        <w:jc w:val="left"/>
        <w:rPr>
          <w:rFonts w:ascii="宋体" w:hAnsi="宋体"/>
          <w:color w:val="000000" w:themeColor="text1"/>
          <w:sz w:val="24"/>
          <w:highlight w:val="none"/>
          <w14:textFill>
            <w14:solidFill>
              <w14:schemeClr w14:val="tx1"/>
            </w14:solidFill>
          </w14:textFill>
        </w:rPr>
      </w:pPr>
    </w:p>
    <w:p w14:paraId="74C7F674">
      <w:pPr>
        <w:pStyle w:val="13"/>
        <w:spacing w:line="360" w:lineRule="auto"/>
        <w:rPr>
          <w:rFonts w:hint="eastAsia" w:hAnsi="宋体" w:cs="仿宋_GB2312"/>
          <w:color w:val="000000" w:themeColor="text1"/>
          <w:sz w:val="24"/>
          <w:highlight w:val="none"/>
          <w:u w:val="single"/>
          <w14:textFill>
            <w14:solidFill>
              <w14:schemeClr w14:val="tx1"/>
            </w14:solidFill>
          </w14:textFill>
        </w:rPr>
      </w:pPr>
      <w:r>
        <w:rPr>
          <w:rFonts w:hint="eastAsia" w:hAnsi="宋体" w:cs="仿宋_GB2312"/>
          <w:color w:val="000000" w:themeColor="text1"/>
          <w:sz w:val="24"/>
          <w:highlight w:val="none"/>
          <w14:textFill>
            <w14:solidFill>
              <w14:schemeClr w14:val="tx1"/>
            </w14:solidFill>
          </w14:textFill>
        </w:rPr>
        <w:t>项目名称：</w:t>
      </w:r>
      <w:r>
        <w:rPr>
          <w:rFonts w:hint="eastAsia" w:hAnsi="宋体" w:cs="仿宋_GB2312"/>
          <w:color w:val="000000" w:themeColor="text1"/>
          <w:sz w:val="24"/>
          <w:highlight w:val="none"/>
          <w:u w:val="single"/>
          <w14:textFill>
            <w14:solidFill>
              <w14:schemeClr w14:val="tx1"/>
            </w14:solidFill>
          </w14:textFill>
        </w:rPr>
        <w:t xml:space="preserve">                </w:t>
      </w:r>
    </w:p>
    <w:p w14:paraId="240B797D">
      <w:pPr>
        <w:pStyle w:val="13"/>
        <w:spacing w:line="360" w:lineRule="auto"/>
        <w:rPr>
          <w:rFonts w:hAnsi="宋体" w:cs="仿宋_GB2312"/>
          <w:color w:val="000000" w:themeColor="text1"/>
          <w:sz w:val="24"/>
          <w:szCs w:val="24"/>
          <w:highlight w:val="none"/>
          <w14:textFill>
            <w14:solidFill>
              <w14:schemeClr w14:val="tx1"/>
            </w14:solidFill>
          </w14:textFill>
        </w:rPr>
      </w:pPr>
      <w:r>
        <w:rPr>
          <w:rFonts w:hint="eastAsia" w:hAnsi="宋体" w:cs="仿宋_GB2312"/>
          <w:color w:val="000000" w:themeColor="text1"/>
          <w:sz w:val="24"/>
          <w:highlight w:val="none"/>
          <w14:textFill>
            <w14:solidFill>
              <w14:schemeClr w14:val="tx1"/>
            </w14:solidFill>
          </w14:textFill>
        </w:rPr>
        <w:t>项目编号：</w:t>
      </w:r>
      <w:r>
        <w:rPr>
          <w:rFonts w:hint="eastAsia" w:hAnsi="宋体" w:cs="仿宋_GB2312"/>
          <w:color w:val="000000" w:themeColor="text1"/>
          <w:sz w:val="24"/>
          <w:highlight w:val="none"/>
          <w:u w:val="single"/>
          <w14:textFill>
            <w14:solidFill>
              <w14:schemeClr w14:val="tx1"/>
            </w14:solidFill>
          </w14:textFill>
        </w:rPr>
        <w:t xml:space="preserve">               </w:t>
      </w:r>
      <w:r>
        <w:rPr>
          <w:rFonts w:hint="eastAsia" w:hAnsi="宋体" w:cs="仿宋_GB2312"/>
          <w:color w:val="000000" w:themeColor="text1"/>
          <w:sz w:val="24"/>
          <w:highlight w:val="none"/>
          <w14:textFill>
            <w14:solidFill>
              <w14:schemeClr w14:val="tx1"/>
            </w14:solidFill>
          </w14:textFill>
        </w:rPr>
        <w:t xml:space="preserve"> </w:t>
      </w:r>
    </w:p>
    <w:tbl>
      <w:tblPr>
        <w:tblStyle w:val="24"/>
        <w:tblpPr w:leftFromText="180" w:rightFromText="180" w:vertAnchor="text" w:horzAnchor="margin" w:tblpY="311"/>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2962E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04AA349F">
            <w:pPr>
              <w:snapToGrid w:val="0"/>
              <w:spacing w:before="120" w:beforeLines="50" w:line="360" w:lineRule="auto"/>
              <w:jc w:val="center"/>
              <w:rPr>
                <w:rFonts w:hint="eastAsia" w:ascii="宋体" w:hAnsi="宋体" w:eastAsia="宋体" w:cs="仿宋_GB2312"/>
                <w:color w:val="000000" w:themeColor="text1"/>
                <w:sz w:val="24"/>
                <w:highlight w:val="none"/>
                <w:lang w:eastAsia="zh-CN"/>
                <w14:textFill>
                  <w14:solidFill>
                    <w14:schemeClr w14:val="tx1"/>
                  </w14:solidFill>
                </w14:textFill>
              </w:rPr>
            </w:pPr>
            <w:r>
              <w:rPr>
                <w:rFonts w:hint="eastAsia" w:ascii="宋体" w:hAnsi="宋体" w:cs="仿宋_GB2312"/>
                <w:color w:val="000000" w:themeColor="text1"/>
                <w:sz w:val="24"/>
                <w:highlight w:val="none"/>
                <w:lang w:eastAsia="zh-CN"/>
                <w14:textFill>
                  <w14:solidFill>
                    <w14:schemeClr w14:val="tx1"/>
                  </w14:solidFill>
                </w14:textFill>
              </w:rPr>
              <w:t>条款</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5ED328FA">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谈判文件商务要求</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61725E60">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供应商的响应</w:t>
            </w:r>
          </w:p>
        </w:tc>
        <w:tc>
          <w:tcPr>
            <w:tcW w:w="1829" w:type="dxa"/>
            <w:tcBorders>
              <w:top w:val="single" w:color="auto" w:sz="4" w:space="0"/>
              <w:left w:val="single" w:color="auto" w:sz="4" w:space="0"/>
              <w:bottom w:val="single" w:color="auto" w:sz="4" w:space="0"/>
              <w:right w:val="single" w:color="auto" w:sz="4" w:space="0"/>
            </w:tcBorders>
            <w:noWrap w:val="0"/>
            <w:vAlign w:val="center"/>
          </w:tcPr>
          <w:p w14:paraId="05CECBEB">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偏离说明</w:t>
            </w:r>
          </w:p>
        </w:tc>
      </w:tr>
      <w:tr w14:paraId="1D01F9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7977BF">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A06AFC4">
            <w:pPr>
              <w:jc w:val="center"/>
              <w:rPr>
                <w:rFonts w:ascii="宋体" w:hAnsi="宋体"/>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4AA42DA">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6D358DD1">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r>
      <w:tr w14:paraId="76A7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748AA8">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50FEE7C0">
            <w:pPr>
              <w:jc w:val="center"/>
              <w:rPr>
                <w:rFonts w:ascii="宋体" w:hAnsi="宋体"/>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3349702D">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59CDF058">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r>
      <w:tr w14:paraId="15BC54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51E017">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41A838E9">
            <w:pPr>
              <w:jc w:val="center"/>
              <w:rPr>
                <w:rFonts w:ascii="宋体" w:hAnsi="宋体"/>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51A9D9D4">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75F7DE98">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r>
      <w:tr w14:paraId="27982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12A975">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B80B1E8">
            <w:pPr>
              <w:jc w:val="center"/>
              <w:rPr>
                <w:rFonts w:ascii="宋体" w:hAnsi="宋体"/>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0008FDF8">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722DA858">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r>
      <w:tr w14:paraId="50B6B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445677">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65A6690B">
            <w:pPr>
              <w:jc w:val="center"/>
              <w:rPr>
                <w:rFonts w:ascii="宋体" w:hAnsi="宋体"/>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346AC6D8">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231B3965">
            <w:pPr>
              <w:snapToGrid w:val="0"/>
              <w:spacing w:before="120" w:beforeLines="50" w:line="360" w:lineRule="auto"/>
              <w:jc w:val="center"/>
              <w:rPr>
                <w:rFonts w:hint="eastAsia" w:ascii="宋体" w:hAnsi="宋体" w:cs="仿宋_GB2312"/>
                <w:color w:val="000000" w:themeColor="text1"/>
                <w:sz w:val="24"/>
                <w:highlight w:val="none"/>
                <w14:textFill>
                  <w14:solidFill>
                    <w14:schemeClr w14:val="tx1"/>
                  </w14:solidFill>
                </w14:textFill>
              </w:rPr>
            </w:pPr>
          </w:p>
        </w:tc>
      </w:tr>
      <w:tr w14:paraId="4A53B9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9F46D9">
            <w:pPr>
              <w:jc w:val="center"/>
              <w:rPr>
                <w:rFonts w:hint="eastAsia" w:ascii="宋体" w:hAnsi="宋体" w:eastAsia="宋体" w:cs="宋体"/>
                <w:b w:val="0"/>
                <w:bCs/>
                <w:color w:val="000000" w:themeColor="text1"/>
                <w:szCs w:val="21"/>
                <w:highlight w:val="none"/>
                <w14:textFill>
                  <w14:solidFill>
                    <w14:schemeClr w14:val="tx1"/>
                  </w14:solidFill>
                </w14:textFill>
              </w:rPr>
            </w:pP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D1CF3F6">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5996A100">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2E6A5863">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r>
      <w:tr w14:paraId="0CDED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1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0B7987">
            <w:pPr>
              <w:spacing w:line="380" w:lineRule="exact"/>
              <w:jc w:val="center"/>
              <w:rPr>
                <w:rFonts w:hint="eastAsia" w:ascii="宋体" w:hAnsi="宋体" w:eastAsia="宋体" w:cs="宋体"/>
                <w:b w:val="0"/>
                <w:bCs/>
                <w:color w:val="000000" w:themeColor="text1"/>
                <w:szCs w:val="21"/>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68AA100">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EAC77D1">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513840A1">
            <w:pPr>
              <w:snapToGrid w:val="0"/>
              <w:spacing w:before="120" w:beforeLines="50" w:line="360" w:lineRule="auto"/>
              <w:jc w:val="center"/>
              <w:rPr>
                <w:rFonts w:ascii="宋体" w:hAnsi="宋体" w:cs="仿宋_GB2312"/>
                <w:color w:val="000000" w:themeColor="text1"/>
                <w:sz w:val="24"/>
                <w:highlight w:val="none"/>
                <w14:textFill>
                  <w14:solidFill>
                    <w14:schemeClr w14:val="tx1"/>
                  </w14:solidFill>
                </w14:textFill>
              </w:rPr>
            </w:pPr>
          </w:p>
        </w:tc>
      </w:tr>
    </w:tbl>
    <w:p w14:paraId="3008D651">
      <w:pPr>
        <w:pStyle w:val="10"/>
        <w:spacing w:after="0" w:line="360" w:lineRule="exact"/>
        <w:contextualSpacing/>
        <w:rPr>
          <w:rFonts w:hint="eastAsia" w:ascii="宋体" w:hAnsi="宋体"/>
          <w:color w:val="000000" w:themeColor="text1"/>
          <w:kern w:val="0"/>
          <w:sz w:val="24"/>
          <w:szCs w:val="24"/>
          <w:highlight w:val="none"/>
          <w14:textFill>
            <w14:solidFill>
              <w14:schemeClr w14:val="tx1"/>
            </w14:solidFill>
          </w14:textFill>
        </w:rPr>
      </w:pPr>
    </w:p>
    <w:p w14:paraId="74143281">
      <w:pPr>
        <w:pStyle w:val="10"/>
        <w:spacing w:after="0" w:line="360" w:lineRule="exact"/>
        <w:contextualSpacing/>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注：</w:t>
      </w:r>
    </w:p>
    <w:p w14:paraId="31B786DA">
      <w:pPr>
        <w:pStyle w:val="10"/>
        <w:spacing w:after="0" w:line="360" w:lineRule="exact"/>
        <w:contextualSpacing/>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1.说明：供应商应对照谈判文件“第三章 采购需求”中的商务要求逐条明确响应，并作出偏离说明。</w:t>
      </w:r>
    </w:p>
    <w:p w14:paraId="4A96BA8C">
      <w:pPr>
        <w:pStyle w:val="10"/>
        <w:spacing w:after="0" w:line="360" w:lineRule="exact"/>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2.供应商应根据自身的承诺，对照谈判文件要求在“偏离说明”中注明“正偏离”、“负偏离”或者“无偏离”。既不属于“正偏离”也不属于“负偏离”即为“无偏离”。</w:t>
      </w:r>
    </w:p>
    <w:p w14:paraId="2E33225F">
      <w:pPr>
        <w:spacing w:line="360" w:lineRule="auto"/>
        <w:ind w:right="-817" w:rightChars="-389"/>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法定代表人或者委托代理人（签字或者电子签名）：</w:t>
      </w:r>
    </w:p>
    <w:p w14:paraId="7EBC0D5E">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供应商名称（电子签章）：      </w:t>
      </w:r>
    </w:p>
    <w:p w14:paraId="265ECEC4">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46C79955">
      <w:pPr>
        <w:adjustRightInd w:val="0"/>
        <w:snapToGrid w:val="0"/>
        <w:spacing w:line="520" w:lineRule="exact"/>
        <w:ind w:firstLine="7040" w:firstLineChars="1600"/>
        <w:jc w:val="center"/>
        <w:rPr>
          <w:rFonts w:ascii="仿宋" w:hAnsi="仿宋" w:eastAsia="仿宋" w:cs="仿宋"/>
          <w:bCs/>
          <w:color w:val="000000" w:themeColor="text1"/>
          <w:sz w:val="44"/>
          <w:szCs w:val="44"/>
          <w:highlight w:val="none"/>
          <w14:textFill>
            <w14:solidFill>
              <w14:schemeClr w14:val="tx1"/>
            </w14:solidFill>
          </w14:textFill>
        </w:rPr>
      </w:pPr>
    </w:p>
    <w:p w14:paraId="6C6E7031">
      <w:pPr>
        <w:adjustRightInd w:val="0"/>
        <w:snapToGrid w:val="0"/>
        <w:spacing w:line="520" w:lineRule="exact"/>
        <w:jc w:val="cente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pPr>
      <w:r>
        <w:rPr>
          <w:rFonts w:ascii="仿宋" w:hAnsi="仿宋" w:eastAsia="仿宋" w:cs="仿宋"/>
          <w:bCs/>
          <w:color w:val="000000" w:themeColor="text1"/>
          <w:sz w:val="44"/>
          <w:szCs w:val="44"/>
          <w:highlight w:val="none"/>
          <w14:textFill>
            <w14:solidFill>
              <w14:schemeClr w14:val="tx1"/>
            </w14:solidFill>
          </w14:textFill>
        </w:rPr>
        <w:br w:type="page"/>
      </w:r>
      <w:r>
        <w:rPr>
          <w:rFonts w:hint="eastAsia" w:asciiTheme="majorEastAsia" w:hAnsiTheme="majorEastAsia" w:eastAsiaTheme="majorEastAsia" w:cstheme="majorEastAsia"/>
          <w:bCs/>
          <w:color w:val="000000" w:themeColor="text1"/>
          <w:sz w:val="44"/>
          <w:szCs w:val="44"/>
          <w:highlight w:val="none"/>
          <w14:textFill>
            <w14:solidFill>
              <w14:schemeClr w14:val="tx1"/>
            </w14:solidFill>
          </w14:textFill>
        </w:rPr>
        <w:t>技术要求响应表</w:t>
      </w:r>
    </w:p>
    <w:p w14:paraId="3D631039">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4713FEAD">
      <w:pPr>
        <w:spacing w:line="360" w:lineRule="auto"/>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采购项目编号：</w:t>
      </w:r>
      <w:r>
        <w:rPr>
          <w:rFonts w:hint="eastAsia" w:ascii="宋体" w:hAnsi="宋体" w:cs="仿宋_GB2312"/>
          <w:color w:val="000000" w:themeColor="text1"/>
          <w:sz w:val="24"/>
          <w:highlight w:val="none"/>
          <w:u w:val="single"/>
          <w14:textFill>
            <w14:solidFill>
              <w14:schemeClr w14:val="tx1"/>
            </w14:solidFill>
          </w14:textFill>
        </w:rPr>
        <w:t xml:space="preserve">                 </w:t>
      </w:r>
    </w:p>
    <w:p w14:paraId="7C275E4E">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采购项目名称：</w:t>
      </w:r>
      <w:r>
        <w:rPr>
          <w:rFonts w:hint="eastAsia" w:ascii="宋体" w:hAnsi="宋体" w:cs="仿宋_GB2312"/>
          <w:color w:val="000000" w:themeColor="text1"/>
          <w:sz w:val="24"/>
          <w:highlight w:val="none"/>
          <w:u w:val="single"/>
          <w14:textFill>
            <w14:solidFill>
              <w14:schemeClr w14:val="tx1"/>
            </w14:solidFill>
          </w14:textFill>
        </w:rPr>
        <w:t xml:space="preserve">                 </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2"/>
        <w:gridCol w:w="1002"/>
        <w:gridCol w:w="3328"/>
        <w:gridCol w:w="2995"/>
        <w:gridCol w:w="1635"/>
      </w:tblGrid>
      <w:tr w14:paraId="31749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1A67B3F7">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序号</w:t>
            </w:r>
          </w:p>
        </w:tc>
        <w:tc>
          <w:tcPr>
            <w:tcW w:w="503" w:type="pct"/>
            <w:tcBorders>
              <w:right w:val="single" w:color="auto" w:sz="4" w:space="0"/>
            </w:tcBorders>
            <w:noWrap w:val="0"/>
            <w:vAlign w:val="center"/>
          </w:tcPr>
          <w:p w14:paraId="068A2F49">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名称</w:t>
            </w:r>
          </w:p>
        </w:tc>
        <w:tc>
          <w:tcPr>
            <w:tcW w:w="1670" w:type="pct"/>
            <w:tcBorders>
              <w:left w:val="single" w:color="auto" w:sz="4" w:space="0"/>
            </w:tcBorders>
            <w:noWrap w:val="0"/>
            <w:vAlign w:val="center"/>
          </w:tcPr>
          <w:p w14:paraId="3D2C2A3F">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谈判文件要求</w:t>
            </w:r>
          </w:p>
        </w:tc>
        <w:tc>
          <w:tcPr>
            <w:tcW w:w="1503" w:type="pct"/>
            <w:noWrap w:val="0"/>
            <w:vAlign w:val="center"/>
          </w:tcPr>
          <w:p w14:paraId="6DC1BF2C">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竞标响应</w:t>
            </w:r>
          </w:p>
        </w:tc>
        <w:tc>
          <w:tcPr>
            <w:tcW w:w="820" w:type="pct"/>
            <w:noWrap w:val="0"/>
            <w:vAlign w:val="center"/>
          </w:tcPr>
          <w:p w14:paraId="02E8027F">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偏离说明</w:t>
            </w:r>
          </w:p>
        </w:tc>
      </w:tr>
      <w:tr w14:paraId="0E1FF9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66B32793">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1</w:t>
            </w:r>
          </w:p>
        </w:tc>
        <w:tc>
          <w:tcPr>
            <w:tcW w:w="503" w:type="pct"/>
            <w:tcBorders>
              <w:right w:val="single" w:color="auto" w:sz="4" w:space="0"/>
            </w:tcBorders>
            <w:noWrap w:val="0"/>
            <w:vAlign w:val="center"/>
          </w:tcPr>
          <w:p w14:paraId="6DC0D8F5">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670" w:type="pct"/>
            <w:tcBorders>
              <w:left w:val="single" w:color="auto" w:sz="4" w:space="0"/>
            </w:tcBorders>
            <w:noWrap w:val="0"/>
            <w:vAlign w:val="center"/>
          </w:tcPr>
          <w:p w14:paraId="3D3AC333">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503" w:type="pct"/>
            <w:noWrap w:val="0"/>
            <w:vAlign w:val="center"/>
          </w:tcPr>
          <w:p w14:paraId="70465DAF">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820" w:type="pct"/>
            <w:noWrap w:val="0"/>
            <w:vAlign w:val="center"/>
          </w:tcPr>
          <w:p w14:paraId="32CAA7B8">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r>
      <w:tr w14:paraId="25511A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DFA160D">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2</w:t>
            </w:r>
          </w:p>
        </w:tc>
        <w:tc>
          <w:tcPr>
            <w:tcW w:w="503" w:type="pct"/>
            <w:tcBorders>
              <w:right w:val="single" w:color="auto" w:sz="4" w:space="0"/>
            </w:tcBorders>
            <w:noWrap w:val="0"/>
            <w:vAlign w:val="center"/>
          </w:tcPr>
          <w:p w14:paraId="09AB19C5">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670" w:type="pct"/>
            <w:tcBorders>
              <w:left w:val="single" w:color="auto" w:sz="4" w:space="0"/>
            </w:tcBorders>
            <w:noWrap w:val="0"/>
            <w:vAlign w:val="center"/>
          </w:tcPr>
          <w:p w14:paraId="44F2C1DC">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503" w:type="pct"/>
            <w:noWrap w:val="0"/>
            <w:vAlign w:val="center"/>
          </w:tcPr>
          <w:p w14:paraId="164BA78C">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820" w:type="pct"/>
            <w:noWrap w:val="0"/>
            <w:vAlign w:val="center"/>
          </w:tcPr>
          <w:p w14:paraId="31B7232A">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r>
      <w:tr w14:paraId="1812E0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5A8D6DFD">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3</w:t>
            </w:r>
          </w:p>
        </w:tc>
        <w:tc>
          <w:tcPr>
            <w:tcW w:w="503" w:type="pct"/>
            <w:tcBorders>
              <w:right w:val="single" w:color="auto" w:sz="4" w:space="0"/>
            </w:tcBorders>
            <w:noWrap w:val="0"/>
            <w:vAlign w:val="center"/>
          </w:tcPr>
          <w:p w14:paraId="3AAD67CA">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670" w:type="pct"/>
            <w:tcBorders>
              <w:left w:val="single" w:color="auto" w:sz="4" w:space="0"/>
            </w:tcBorders>
            <w:noWrap w:val="0"/>
            <w:vAlign w:val="center"/>
          </w:tcPr>
          <w:p w14:paraId="133789B8">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503" w:type="pct"/>
            <w:noWrap w:val="0"/>
            <w:vAlign w:val="center"/>
          </w:tcPr>
          <w:p w14:paraId="2CD3C79E">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820" w:type="pct"/>
            <w:noWrap w:val="0"/>
            <w:vAlign w:val="center"/>
          </w:tcPr>
          <w:p w14:paraId="798CB4C5">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r>
      <w:tr w14:paraId="39414B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645E5CD4">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4</w:t>
            </w:r>
          </w:p>
        </w:tc>
        <w:tc>
          <w:tcPr>
            <w:tcW w:w="503" w:type="pct"/>
            <w:tcBorders>
              <w:right w:val="single" w:color="auto" w:sz="4" w:space="0"/>
            </w:tcBorders>
            <w:noWrap w:val="0"/>
            <w:vAlign w:val="center"/>
          </w:tcPr>
          <w:p w14:paraId="4FE54959">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670" w:type="pct"/>
            <w:tcBorders>
              <w:left w:val="single" w:color="auto" w:sz="4" w:space="0"/>
            </w:tcBorders>
            <w:noWrap w:val="0"/>
            <w:vAlign w:val="center"/>
          </w:tcPr>
          <w:p w14:paraId="09022F73">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503" w:type="pct"/>
            <w:noWrap w:val="0"/>
            <w:vAlign w:val="center"/>
          </w:tcPr>
          <w:p w14:paraId="3B64E44A">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820" w:type="pct"/>
            <w:noWrap w:val="0"/>
            <w:vAlign w:val="center"/>
          </w:tcPr>
          <w:p w14:paraId="2CAF8150">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r>
      <w:tr w14:paraId="25EC6A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noWrap w:val="0"/>
            <w:vAlign w:val="center"/>
          </w:tcPr>
          <w:p w14:paraId="12685750">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5</w:t>
            </w:r>
          </w:p>
        </w:tc>
        <w:tc>
          <w:tcPr>
            <w:tcW w:w="503" w:type="pct"/>
            <w:tcBorders>
              <w:right w:val="single" w:color="auto" w:sz="4" w:space="0"/>
            </w:tcBorders>
            <w:noWrap w:val="0"/>
            <w:vAlign w:val="center"/>
          </w:tcPr>
          <w:p w14:paraId="4923C3E0">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670" w:type="pct"/>
            <w:tcBorders>
              <w:left w:val="single" w:color="auto" w:sz="4" w:space="0"/>
            </w:tcBorders>
            <w:noWrap w:val="0"/>
            <w:vAlign w:val="center"/>
          </w:tcPr>
          <w:p w14:paraId="04F1BC6B">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1503" w:type="pct"/>
            <w:noWrap w:val="0"/>
            <w:vAlign w:val="center"/>
          </w:tcPr>
          <w:p w14:paraId="0B6B73C0">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c>
          <w:tcPr>
            <w:tcW w:w="820" w:type="pct"/>
            <w:noWrap w:val="0"/>
            <w:vAlign w:val="center"/>
          </w:tcPr>
          <w:p w14:paraId="16175EA7">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p>
        </w:tc>
      </w:tr>
      <w:tr w14:paraId="325433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noWrap w:val="0"/>
            <w:vAlign w:val="center"/>
          </w:tcPr>
          <w:p w14:paraId="075A5068">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ascii="宋体" w:hAnsi="宋体" w:eastAsia="宋体" w:cs="仿宋_GB2312"/>
                <w:color w:val="000000" w:themeColor="text1"/>
                <w:kern w:val="2"/>
                <w:sz w:val="24"/>
                <w:szCs w:val="24"/>
                <w:highlight w:val="none"/>
                <w:lang w:val="en-US" w:eastAsia="zh-CN"/>
                <w14:textFill>
                  <w14:solidFill>
                    <w14:schemeClr w14:val="tx1"/>
                  </w14:solidFill>
                </w14:textFill>
              </w:rPr>
              <w:t>……</w:t>
            </w:r>
          </w:p>
        </w:tc>
        <w:tc>
          <w:tcPr>
            <w:tcW w:w="503" w:type="pct"/>
            <w:tcBorders>
              <w:right w:val="single" w:color="auto" w:sz="4" w:space="0"/>
            </w:tcBorders>
            <w:noWrap w:val="0"/>
            <w:vAlign w:val="center"/>
          </w:tcPr>
          <w:p w14:paraId="2634747D">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ascii="宋体" w:hAnsi="宋体" w:eastAsia="宋体" w:cs="仿宋_GB2312"/>
                <w:color w:val="000000" w:themeColor="text1"/>
                <w:kern w:val="2"/>
                <w:sz w:val="24"/>
                <w:szCs w:val="24"/>
                <w:highlight w:val="none"/>
                <w:lang w:val="en-US" w:eastAsia="zh-CN"/>
                <w14:textFill>
                  <w14:solidFill>
                    <w14:schemeClr w14:val="tx1"/>
                  </w14:solidFill>
                </w14:textFill>
              </w:rPr>
              <w:t>……</w:t>
            </w:r>
          </w:p>
        </w:tc>
        <w:tc>
          <w:tcPr>
            <w:tcW w:w="1670" w:type="pct"/>
            <w:tcBorders>
              <w:left w:val="single" w:color="auto" w:sz="4" w:space="0"/>
            </w:tcBorders>
            <w:noWrap w:val="0"/>
            <w:vAlign w:val="center"/>
          </w:tcPr>
          <w:p w14:paraId="7420D4D1">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ascii="宋体" w:hAnsi="宋体" w:eastAsia="宋体" w:cs="仿宋_GB2312"/>
                <w:color w:val="000000" w:themeColor="text1"/>
                <w:kern w:val="2"/>
                <w:sz w:val="24"/>
                <w:szCs w:val="24"/>
                <w:highlight w:val="none"/>
                <w:lang w:val="en-US" w:eastAsia="zh-CN"/>
                <w14:textFill>
                  <w14:solidFill>
                    <w14:schemeClr w14:val="tx1"/>
                  </w14:solidFill>
                </w14:textFill>
              </w:rPr>
              <w:t>……</w:t>
            </w:r>
          </w:p>
        </w:tc>
        <w:tc>
          <w:tcPr>
            <w:tcW w:w="1503" w:type="pct"/>
            <w:noWrap w:val="0"/>
            <w:vAlign w:val="center"/>
          </w:tcPr>
          <w:p w14:paraId="48C90A59">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ascii="宋体" w:hAnsi="宋体" w:eastAsia="宋体" w:cs="仿宋_GB2312"/>
                <w:color w:val="000000" w:themeColor="text1"/>
                <w:kern w:val="2"/>
                <w:sz w:val="24"/>
                <w:szCs w:val="24"/>
                <w:highlight w:val="none"/>
                <w:lang w:val="en-US" w:eastAsia="zh-CN"/>
                <w14:textFill>
                  <w14:solidFill>
                    <w14:schemeClr w14:val="tx1"/>
                  </w14:solidFill>
                </w14:textFill>
              </w:rPr>
              <w:t>……</w:t>
            </w:r>
          </w:p>
        </w:tc>
        <w:tc>
          <w:tcPr>
            <w:tcW w:w="820" w:type="pct"/>
            <w:tcBorders>
              <w:right w:val="single" w:color="auto" w:sz="4" w:space="0"/>
            </w:tcBorders>
            <w:noWrap w:val="0"/>
            <w:vAlign w:val="center"/>
          </w:tcPr>
          <w:p w14:paraId="2A16696A">
            <w:pPr>
              <w:pStyle w:val="11"/>
              <w:spacing w:line="360" w:lineRule="auto"/>
              <w:ind w:firstLine="0" w:firstLineChars="0"/>
              <w:jc w:val="cente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ascii="宋体" w:hAnsi="宋体" w:eastAsia="宋体" w:cs="仿宋_GB2312"/>
                <w:color w:val="000000" w:themeColor="text1"/>
                <w:kern w:val="2"/>
                <w:sz w:val="24"/>
                <w:szCs w:val="24"/>
                <w:highlight w:val="none"/>
                <w:lang w:val="en-US" w:eastAsia="zh-CN"/>
                <w14:textFill>
                  <w14:solidFill>
                    <w14:schemeClr w14:val="tx1"/>
                  </w14:solidFill>
                </w14:textFill>
              </w:rPr>
              <w:t>……</w:t>
            </w:r>
          </w:p>
        </w:tc>
      </w:tr>
    </w:tbl>
    <w:p w14:paraId="2C4657F6">
      <w:pPr>
        <w:pStyle w:val="11"/>
        <w:spacing w:line="360" w:lineRule="auto"/>
        <w:ind w:firstLine="0" w:firstLineChars="0"/>
        <w:contextualSpacing/>
        <w:rPr>
          <w:rFonts w:hint="eastAsia" w:ascii="宋体" w:hAnsi="宋体" w:eastAsia="宋体" w:cs="仿宋_GB2312"/>
          <w:color w:val="000000" w:themeColor="text1"/>
          <w:sz w:val="24"/>
          <w:szCs w:val="24"/>
          <w:highlight w:val="none"/>
          <w14:textFill>
            <w14:solidFill>
              <w14:schemeClr w14:val="tx1"/>
            </w14:solidFill>
          </w14:textFill>
        </w:rPr>
      </w:pPr>
    </w:p>
    <w:p w14:paraId="102E6E1D">
      <w:pPr>
        <w:pStyle w:val="11"/>
        <w:spacing w:line="360" w:lineRule="auto"/>
        <w:ind w:firstLine="0" w:firstLineChars="0"/>
        <w:contextualSpacing/>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注：</w:t>
      </w:r>
    </w:p>
    <w:p w14:paraId="4F373A1E">
      <w:pPr>
        <w:pStyle w:val="11"/>
        <w:spacing w:line="360" w:lineRule="auto"/>
        <w:ind w:firstLine="0" w:firstLineChars="0"/>
        <w:contextualSpacing/>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1说明：供应商应对照谈判文件“第三章 采购需求”中的技术要求逐条实质性响应，并作出偏离说明。</w:t>
      </w:r>
    </w:p>
    <w:p w14:paraId="28927298">
      <w:pPr>
        <w:pStyle w:val="11"/>
        <w:spacing w:line="360" w:lineRule="auto"/>
        <w:ind w:firstLine="0" w:firstLineChars="0"/>
        <w:contextualSpacing/>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2.供应商应根据所竞设备的性能指标，对照谈判文件要求，在“偏离说明”中注明“正偏离”、“负偏离”或者“无偏离”。既不属于“正偏离”也不属于“负偏离”即为“无偏离”。</w:t>
      </w:r>
    </w:p>
    <w:p w14:paraId="6AA0D2EA">
      <w:pPr>
        <w:pStyle w:val="11"/>
        <w:spacing w:line="360" w:lineRule="auto"/>
        <w:ind w:firstLine="0" w:firstLineChars="0"/>
        <w:contextualSpacing/>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3.供应商认为其竞标响应有正偏离的，请在技术要求偏离表中列明，且在响应文件中提供竞标产品的彩页或</w:t>
      </w:r>
      <w:r>
        <w:rPr>
          <w:rFonts w:ascii="宋体" w:hAnsi="宋体" w:eastAsia="宋体"/>
          <w:color w:val="000000" w:themeColor="text1"/>
          <w:sz w:val="24"/>
          <w:szCs w:val="24"/>
          <w:highlight w:val="none"/>
          <w14:textFill>
            <w14:solidFill>
              <w14:schemeClr w14:val="tx1"/>
            </w14:solidFill>
          </w14:textFill>
        </w:rPr>
        <w:t>国家认可有资质的第三方检测机构出具的检测报告复印件</w:t>
      </w:r>
      <w:r>
        <w:rPr>
          <w:rFonts w:hint="eastAsia" w:ascii="宋体" w:hAnsi="宋体" w:eastAsia="宋体"/>
          <w:color w:val="000000" w:themeColor="text1"/>
          <w:sz w:val="24"/>
          <w:szCs w:val="24"/>
          <w:highlight w:val="none"/>
          <w14:textFill>
            <w14:solidFill>
              <w14:schemeClr w14:val="tx1"/>
            </w14:solidFill>
          </w14:textFill>
        </w:rPr>
        <w:t>或产品生产厂家出具的技术参数说明证明作为佐证，以上佐证材料均需加盖生产厂家或代理商（附生产厂家授权资料）公章。</w:t>
      </w:r>
    </w:p>
    <w:p w14:paraId="77F4283C">
      <w:pPr>
        <w:pStyle w:val="11"/>
        <w:spacing w:line="360" w:lineRule="auto"/>
        <w:ind w:firstLine="0" w:firstLineChars="0"/>
        <w:contextualSpacing/>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4</w:t>
      </w:r>
      <w:r>
        <w:rPr>
          <w:rFonts w:ascii="宋体" w:hAnsi="宋体" w:eastAsia="宋体"/>
          <w:color w:val="000000" w:themeColor="text1"/>
          <w:sz w:val="24"/>
          <w:szCs w:val="24"/>
          <w:highlight w:val="none"/>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如技术要求响应表中的竞标响应与佐证材料不一致的，以佐证材料为准。</w:t>
      </w:r>
    </w:p>
    <w:p w14:paraId="4BF7E19C">
      <w:pPr>
        <w:pStyle w:val="11"/>
        <w:spacing w:line="360" w:lineRule="auto"/>
        <w:ind w:firstLine="0" w:firstLineChars="0"/>
        <w:contextualSpacing/>
        <w:rPr>
          <w:rFonts w:ascii="宋体" w:hAnsi="宋体" w:eastAsia="宋体" w:cs="仿宋_GB2312"/>
          <w:color w:val="000000" w:themeColor="text1"/>
          <w:sz w:val="24"/>
          <w:szCs w:val="24"/>
          <w:highlight w:val="none"/>
          <w14:textFill>
            <w14:solidFill>
              <w14:schemeClr w14:val="tx1"/>
            </w14:solidFill>
          </w14:textFill>
        </w:rPr>
      </w:pPr>
    </w:p>
    <w:p w14:paraId="7B263E77">
      <w:pPr>
        <w:spacing w:line="360" w:lineRule="auto"/>
        <w:ind w:right="-817" w:rightChars="-389"/>
        <w:contextualSpacing/>
        <w:rPr>
          <w:rFonts w:ascii="宋体" w:hAnsi="宋体" w:cs="仿宋_GB2312"/>
          <w:color w:val="000000" w:themeColor="text1"/>
          <w:sz w:val="24"/>
          <w:highlight w:val="none"/>
          <w14:textFill>
            <w14:solidFill>
              <w14:schemeClr w14:val="tx1"/>
            </w14:solidFill>
          </w14:textFill>
        </w:rPr>
      </w:pPr>
    </w:p>
    <w:p w14:paraId="06522292">
      <w:pPr>
        <w:spacing w:line="360" w:lineRule="auto"/>
        <w:ind w:right="-817" w:rightChars="-389"/>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法定代表人或者委托代理人（签字或者电子签名）：</w:t>
      </w:r>
    </w:p>
    <w:p w14:paraId="11FAFC6D">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供应商名称（电子签章）：      </w:t>
      </w:r>
    </w:p>
    <w:p w14:paraId="6E0A29D1">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275E3926">
      <w:pPr>
        <w:widowControl/>
        <w:jc w:val="left"/>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br w:type="page"/>
      </w:r>
    </w:p>
    <w:p w14:paraId="5AD4C584">
      <w:pPr>
        <w:adjustRightInd w:val="0"/>
        <w:snapToGrid w:val="0"/>
        <w:spacing w:line="520" w:lineRule="exact"/>
        <w:jc w:val="center"/>
        <w:rPr>
          <w:rFonts w:ascii="宋体" w:hAnsi="宋体"/>
          <w:b/>
          <w:color w:val="000000" w:themeColor="text1"/>
          <w:sz w:val="32"/>
          <w:szCs w:val="32"/>
          <w:highlight w:val="none"/>
          <w14:textFill>
            <w14:solidFill>
              <w14:schemeClr w14:val="tx1"/>
            </w14:solidFill>
          </w14:textFill>
        </w:rPr>
      </w:pPr>
      <w:r>
        <w:rPr>
          <w:rFonts w:hint="eastAsia" w:ascii="仿宋" w:hAnsi="仿宋" w:eastAsia="仿宋" w:cs="仿宋"/>
          <w:bCs/>
          <w:color w:val="000000" w:themeColor="text1"/>
          <w:sz w:val="44"/>
          <w:szCs w:val="44"/>
          <w:highlight w:val="none"/>
          <w:lang w:eastAsia="zh-CN"/>
          <w14:textFill>
            <w14:solidFill>
              <w14:schemeClr w14:val="tx1"/>
            </w14:solidFill>
          </w14:textFill>
        </w:rPr>
        <w:t>产品</w:t>
      </w:r>
      <w:r>
        <w:rPr>
          <w:rFonts w:hint="eastAsia" w:ascii="仿宋" w:hAnsi="仿宋" w:eastAsia="仿宋" w:cs="仿宋"/>
          <w:bCs/>
          <w:color w:val="000000" w:themeColor="text1"/>
          <w:sz w:val="44"/>
          <w:szCs w:val="44"/>
          <w:highlight w:val="none"/>
          <w14:textFill>
            <w14:solidFill>
              <w14:schemeClr w14:val="tx1"/>
            </w14:solidFill>
          </w14:textFill>
        </w:rPr>
        <w:t>配置清单</w:t>
      </w:r>
    </w:p>
    <w:p w14:paraId="5ACC82F7">
      <w:pPr>
        <w:spacing w:line="300" w:lineRule="auto"/>
        <w:rPr>
          <w:rFonts w:ascii="宋体" w:hAnsi="宋体"/>
          <w:color w:val="000000" w:themeColor="text1"/>
          <w:szCs w:val="21"/>
          <w:highlight w:val="none"/>
          <w14:textFill>
            <w14:solidFill>
              <w14:schemeClr w14:val="tx1"/>
            </w14:solidFill>
          </w14:textFill>
        </w:rPr>
      </w:pPr>
    </w:p>
    <w:p w14:paraId="4AAD45DF">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项目编号：</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p w14:paraId="1CB985E4">
      <w:pPr>
        <w:spacing w:line="360" w:lineRule="auto"/>
        <w:rPr>
          <w:rFonts w:hint="eastAsia" w:hAnsi="宋体" w:cs="仿宋_GB2312"/>
          <w:color w:val="000000" w:themeColor="text1"/>
          <w:sz w:val="24"/>
          <w:szCs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项目名称：</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tbl>
      <w:tblPr>
        <w:tblStyle w:val="24"/>
        <w:tblpPr w:leftFromText="180" w:rightFromText="180" w:vertAnchor="text" w:horzAnchor="page" w:tblpX="1561" w:tblpY="447"/>
        <w:tblOverlap w:val="never"/>
        <w:tblW w:w="451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66"/>
        <w:gridCol w:w="1177"/>
        <w:gridCol w:w="1642"/>
        <w:gridCol w:w="2207"/>
        <w:gridCol w:w="1339"/>
        <w:gridCol w:w="1065"/>
      </w:tblGrid>
      <w:tr w14:paraId="65BEF4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870" w:type="pct"/>
            <w:tcBorders>
              <w:top w:val="single" w:color="auto" w:sz="4" w:space="0"/>
              <w:left w:val="single" w:color="auto" w:sz="4" w:space="0"/>
              <w:bottom w:val="single" w:color="auto" w:sz="4" w:space="0"/>
              <w:right w:val="single" w:color="auto" w:sz="4" w:space="0"/>
            </w:tcBorders>
            <w:noWrap w:val="0"/>
            <w:vAlign w:val="center"/>
          </w:tcPr>
          <w:p w14:paraId="772DE81B">
            <w:pPr>
              <w:snapToGrid w:val="0"/>
              <w:spacing w:before="50" w:after="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货物名称</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6E57D456">
            <w:pPr>
              <w:snapToGrid w:val="0"/>
              <w:spacing w:before="50" w:after="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品牌</w:t>
            </w:r>
          </w:p>
        </w:tc>
        <w:tc>
          <w:tcPr>
            <w:tcW w:w="912" w:type="pct"/>
            <w:tcBorders>
              <w:top w:val="single" w:color="auto" w:sz="4" w:space="0"/>
              <w:left w:val="single" w:color="auto" w:sz="4" w:space="0"/>
              <w:bottom w:val="single" w:color="auto" w:sz="4" w:space="0"/>
              <w:right w:val="single" w:color="auto" w:sz="4" w:space="0"/>
            </w:tcBorders>
            <w:noWrap w:val="0"/>
            <w:vAlign w:val="center"/>
          </w:tcPr>
          <w:p w14:paraId="7C9F86BD">
            <w:pPr>
              <w:snapToGrid w:val="0"/>
              <w:spacing w:before="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数量及单位</w:t>
            </w:r>
          </w:p>
        </w:tc>
        <w:tc>
          <w:tcPr>
            <w:tcW w:w="1226" w:type="pct"/>
            <w:tcBorders>
              <w:top w:val="single" w:color="auto" w:sz="4" w:space="0"/>
              <w:left w:val="single" w:color="auto" w:sz="4" w:space="0"/>
              <w:bottom w:val="single" w:color="auto" w:sz="4" w:space="0"/>
              <w:right w:val="single" w:color="auto" w:sz="4" w:space="0"/>
            </w:tcBorders>
            <w:noWrap w:val="0"/>
            <w:vAlign w:val="center"/>
          </w:tcPr>
          <w:p w14:paraId="6D7426B5">
            <w:pPr>
              <w:snapToGrid w:val="0"/>
              <w:spacing w:before="50" w:after="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规格型号</w:t>
            </w:r>
          </w:p>
        </w:tc>
        <w:tc>
          <w:tcPr>
            <w:tcW w:w="744" w:type="pct"/>
            <w:tcBorders>
              <w:top w:val="single" w:color="auto" w:sz="4" w:space="0"/>
              <w:left w:val="single" w:color="auto" w:sz="4" w:space="0"/>
              <w:bottom w:val="single" w:color="auto" w:sz="4" w:space="0"/>
              <w:right w:val="single" w:color="auto" w:sz="4" w:space="0"/>
            </w:tcBorders>
            <w:noWrap w:val="0"/>
            <w:vAlign w:val="center"/>
          </w:tcPr>
          <w:p w14:paraId="04E20205">
            <w:pPr>
              <w:snapToGrid w:val="0"/>
              <w:spacing w:before="50" w:after="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生产厂家</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3FC96A03">
            <w:pPr>
              <w:snapToGrid w:val="0"/>
              <w:spacing w:before="50" w:after="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原</w:t>
            </w:r>
            <w:r>
              <w:rPr>
                <w:rFonts w:hint="eastAsia" w:ascii="宋体" w:hAnsi="宋体"/>
                <w:color w:val="000000" w:themeColor="text1"/>
                <w:sz w:val="24"/>
                <w:highlight w:val="none"/>
                <w14:textFill>
                  <w14:solidFill>
                    <w14:schemeClr w14:val="tx1"/>
                  </w14:solidFill>
                </w14:textFill>
              </w:rPr>
              <w:t>产地</w:t>
            </w:r>
          </w:p>
        </w:tc>
      </w:tr>
      <w:tr w14:paraId="1961ED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870" w:type="pct"/>
            <w:tcBorders>
              <w:top w:val="single" w:color="auto" w:sz="4" w:space="0"/>
              <w:left w:val="single" w:color="auto" w:sz="4" w:space="0"/>
              <w:bottom w:val="single" w:color="auto" w:sz="4" w:space="0"/>
              <w:right w:val="single" w:color="auto" w:sz="4" w:space="0"/>
            </w:tcBorders>
            <w:noWrap w:val="0"/>
            <w:vAlign w:val="center"/>
          </w:tcPr>
          <w:p w14:paraId="71598E01">
            <w:pPr>
              <w:snapToGrid w:val="0"/>
              <w:spacing w:before="50" w:after="50"/>
              <w:jc w:val="center"/>
              <w:rPr>
                <w:rFonts w:ascii="宋体" w:hAnsi="宋体"/>
                <w:color w:val="000000" w:themeColor="text1"/>
                <w:sz w:val="24"/>
                <w:highlight w:val="none"/>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noWrap w:val="0"/>
            <w:vAlign w:val="center"/>
          </w:tcPr>
          <w:p w14:paraId="0EEAA689">
            <w:pPr>
              <w:snapToGrid w:val="0"/>
              <w:spacing w:before="50" w:after="50"/>
              <w:jc w:val="center"/>
              <w:rPr>
                <w:rFonts w:ascii="宋体" w:hAnsi="宋体"/>
                <w:color w:val="000000" w:themeColor="text1"/>
                <w:sz w:val="24"/>
                <w:highlight w:val="none"/>
                <w14:textFill>
                  <w14:solidFill>
                    <w14:schemeClr w14:val="tx1"/>
                  </w14:solidFill>
                </w14:textFill>
              </w:rPr>
            </w:pPr>
          </w:p>
        </w:tc>
        <w:tc>
          <w:tcPr>
            <w:tcW w:w="912" w:type="pct"/>
            <w:tcBorders>
              <w:top w:val="single" w:color="auto" w:sz="4" w:space="0"/>
              <w:left w:val="single" w:color="auto" w:sz="4" w:space="0"/>
              <w:bottom w:val="single" w:color="auto" w:sz="4" w:space="0"/>
              <w:right w:val="single" w:color="auto" w:sz="4" w:space="0"/>
            </w:tcBorders>
            <w:noWrap w:val="0"/>
            <w:vAlign w:val="top"/>
          </w:tcPr>
          <w:p w14:paraId="3F26BE99">
            <w:pPr>
              <w:snapToGrid w:val="0"/>
              <w:spacing w:before="50" w:after="50"/>
              <w:jc w:val="center"/>
              <w:rPr>
                <w:rFonts w:ascii="宋体" w:hAnsi="宋体"/>
                <w:color w:val="000000" w:themeColor="text1"/>
                <w:sz w:val="24"/>
                <w:highlight w:val="none"/>
                <w14:textFill>
                  <w14:solidFill>
                    <w14:schemeClr w14:val="tx1"/>
                  </w14:solidFill>
                </w14:textFill>
              </w:rPr>
            </w:pPr>
          </w:p>
        </w:tc>
        <w:tc>
          <w:tcPr>
            <w:tcW w:w="1226" w:type="pct"/>
            <w:tcBorders>
              <w:top w:val="single" w:color="auto" w:sz="4" w:space="0"/>
              <w:left w:val="single" w:color="auto" w:sz="4" w:space="0"/>
              <w:bottom w:val="single" w:color="auto" w:sz="4" w:space="0"/>
              <w:right w:val="single" w:color="auto" w:sz="4" w:space="0"/>
            </w:tcBorders>
            <w:noWrap w:val="0"/>
            <w:vAlign w:val="top"/>
          </w:tcPr>
          <w:p w14:paraId="18671270">
            <w:pPr>
              <w:snapToGrid w:val="0"/>
              <w:spacing w:before="50" w:after="50"/>
              <w:jc w:val="center"/>
              <w:rPr>
                <w:rFonts w:ascii="宋体" w:hAnsi="宋体"/>
                <w:color w:val="000000" w:themeColor="text1"/>
                <w:sz w:val="24"/>
                <w:highlight w:val="none"/>
                <w14:textFill>
                  <w14:solidFill>
                    <w14:schemeClr w14:val="tx1"/>
                  </w14:solidFill>
                </w14:textFill>
              </w:rPr>
            </w:pPr>
          </w:p>
        </w:tc>
        <w:tc>
          <w:tcPr>
            <w:tcW w:w="744" w:type="pct"/>
            <w:tcBorders>
              <w:top w:val="single" w:color="auto" w:sz="4" w:space="0"/>
              <w:left w:val="single" w:color="auto" w:sz="4" w:space="0"/>
              <w:bottom w:val="single" w:color="auto" w:sz="4" w:space="0"/>
              <w:right w:val="single" w:color="auto" w:sz="4" w:space="0"/>
            </w:tcBorders>
            <w:noWrap w:val="0"/>
            <w:vAlign w:val="center"/>
          </w:tcPr>
          <w:p w14:paraId="546735A0">
            <w:pPr>
              <w:snapToGrid w:val="0"/>
              <w:spacing w:before="50" w:after="50"/>
              <w:jc w:val="center"/>
              <w:rPr>
                <w:rFonts w:ascii="宋体" w:hAnsi="宋体"/>
                <w:color w:val="000000" w:themeColor="text1"/>
                <w:sz w:val="24"/>
                <w:highlight w:val="none"/>
                <w14:textFill>
                  <w14:solidFill>
                    <w14:schemeClr w14:val="tx1"/>
                  </w14:solidFill>
                </w14:textFill>
              </w:rPr>
            </w:pPr>
          </w:p>
        </w:tc>
        <w:tc>
          <w:tcPr>
            <w:tcW w:w="591" w:type="pct"/>
            <w:tcBorders>
              <w:top w:val="single" w:color="auto" w:sz="4" w:space="0"/>
              <w:left w:val="single" w:color="auto" w:sz="4" w:space="0"/>
              <w:bottom w:val="single" w:color="auto" w:sz="4" w:space="0"/>
              <w:right w:val="single" w:color="auto" w:sz="4" w:space="0"/>
            </w:tcBorders>
            <w:noWrap w:val="0"/>
            <w:vAlign w:val="center"/>
          </w:tcPr>
          <w:p w14:paraId="1CFC517C">
            <w:pPr>
              <w:snapToGrid w:val="0"/>
              <w:spacing w:before="50" w:after="50"/>
              <w:jc w:val="center"/>
              <w:rPr>
                <w:rFonts w:ascii="宋体" w:hAnsi="宋体"/>
                <w:color w:val="000000" w:themeColor="text1"/>
                <w:sz w:val="24"/>
                <w:highlight w:val="none"/>
                <w14:textFill>
                  <w14:solidFill>
                    <w14:schemeClr w14:val="tx1"/>
                  </w14:solidFill>
                </w14:textFill>
              </w:rPr>
            </w:pPr>
          </w:p>
        </w:tc>
      </w:tr>
      <w:tr w14:paraId="0871E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870" w:type="pct"/>
            <w:tcBorders>
              <w:top w:val="single" w:color="auto" w:sz="4" w:space="0"/>
              <w:left w:val="single" w:color="auto" w:sz="4" w:space="0"/>
              <w:bottom w:val="single" w:color="auto" w:sz="4" w:space="0"/>
              <w:right w:val="single" w:color="auto" w:sz="4" w:space="0"/>
            </w:tcBorders>
            <w:noWrap w:val="0"/>
            <w:vAlign w:val="center"/>
          </w:tcPr>
          <w:p w14:paraId="050589C0">
            <w:pPr>
              <w:snapToGrid w:val="0"/>
              <w:spacing w:before="50" w:after="50"/>
              <w:jc w:val="center"/>
              <w:rPr>
                <w:rFonts w:ascii="宋体" w:hAnsi="宋体"/>
                <w:color w:val="000000" w:themeColor="text1"/>
                <w:sz w:val="24"/>
                <w:highlight w:val="none"/>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noWrap w:val="0"/>
            <w:vAlign w:val="center"/>
          </w:tcPr>
          <w:p w14:paraId="0DAD6615">
            <w:pPr>
              <w:snapToGrid w:val="0"/>
              <w:spacing w:before="50" w:after="50"/>
              <w:jc w:val="center"/>
              <w:rPr>
                <w:rFonts w:ascii="宋体" w:hAnsi="宋体"/>
                <w:color w:val="000000" w:themeColor="text1"/>
                <w:sz w:val="24"/>
                <w:highlight w:val="none"/>
                <w14:textFill>
                  <w14:solidFill>
                    <w14:schemeClr w14:val="tx1"/>
                  </w14:solidFill>
                </w14:textFill>
              </w:rPr>
            </w:pPr>
          </w:p>
        </w:tc>
        <w:tc>
          <w:tcPr>
            <w:tcW w:w="912" w:type="pct"/>
            <w:tcBorders>
              <w:top w:val="single" w:color="auto" w:sz="4" w:space="0"/>
              <w:left w:val="single" w:color="auto" w:sz="4" w:space="0"/>
              <w:bottom w:val="single" w:color="auto" w:sz="4" w:space="0"/>
              <w:right w:val="single" w:color="auto" w:sz="4" w:space="0"/>
            </w:tcBorders>
            <w:noWrap w:val="0"/>
            <w:vAlign w:val="top"/>
          </w:tcPr>
          <w:p w14:paraId="43D8C50E">
            <w:pPr>
              <w:snapToGrid w:val="0"/>
              <w:spacing w:before="50" w:after="50"/>
              <w:jc w:val="center"/>
              <w:rPr>
                <w:rFonts w:ascii="宋体" w:hAnsi="宋体"/>
                <w:color w:val="000000" w:themeColor="text1"/>
                <w:sz w:val="24"/>
                <w:highlight w:val="none"/>
                <w14:textFill>
                  <w14:solidFill>
                    <w14:schemeClr w14:val="tx1"/>
                  </w14:solidFill>
                </w14:textFill>
              </w:rPr>
            </w:pPr>
          </w:p>
        </w:tc>
        <w:tc>
          <w:tcPr>
            <w:tcW w:w="1226" w:type="pct"/>
            <w:tcBorders>
              <w:top w:val="single" w:color="auto" w:sz="4" w:space="0"/>
              <w:left w:val="single" w:color="auto" w:sz="4" w:space="0"/>
              <w:bottom w:val="single" w:color="auto" w:sz="4" w:space="0"/>
              <w:right w:val="single" w:color="auto" w:sz="4" w:space="0"/>
            </w:tcBorders>
            <w:noWrap w:val="0"/>
            <w:vAlign w:val="top"/>
          </w:tcPr>
          <w:p w14:paraId="1BDDA3DB">
            <w:pPr>
              <w:snapToGrid w:val="0"/>
              <w:spacing w:before="50" w:after="50"/>
              <w:jc w:val="center"/>
              <w:rPr>
                <w:rFonts w:ascii="宋体" w:hAnsi="宋体"/>
                <w:color w:val="000000" w:themeColor="text1"/>
                <w:sz w:val="24"/>
                <w:highlight w:val="none"/>
                <w14:textFill>
                  <w14:solidFill>
                    <w14:schemeClr w14:val="tx1"/>
                  </w14:solidFill>
                </w14:textFill>
              </w:rPr>
            </w:pPr>
          </w:p>
        </w:tc>
        <w:tc>
          <w:tcPr>
            <w:tcW w:w="744" w:type="pct"/>
            <w:tcBorders>
              <w:top w:val="single" w:color="auto" w:sz="4" w:space="0"/>
              <w:left w:val="single" w:color="auto" w:sz="4" w:space="0"/>
              <w:bottom w:val="single" w:color="auto" w:sz="4" w:space="0"/>
              <w:right w:val="single" w:color="auto" w:sz="4" w:space="0"/>
            </w:tcBorders>
            <w:noWrap w:val="0"/>
            <w:vAlign w:val="center"/>
          </w:tcPr>
          <w:p w14:paraId="59228066">
            <w:pPr>
              <w:snapToGrid w:val="0"/>
              <w:spacing w:before="50" w:after="50"/>
              <w:jc w:val="center"/>
              <w:rPr>
                <w:rFonts w:ascii="宋体" w:hAnsi="宋体"/>
                <w:color w:val="000000" w:themeColor="text1"/>
                <w:sz w:val="24"/>
                <w:highlight w:val="none"/>
                <w14:textFill>
                  <w14:solidFill>
                    <w14:schemeClr w14:val="tx1"/>
                  </w14:solidFill>
                </w14:textFill>
              </w:rPr>
            </w:pPr>
          </w:p>
        </w:tc>
        <w:tc>
          <w:tcPr>
            <w:tcW w:w="591" w:type="pct"/>
            <w:tcBorders>
              <w:top w:val="single" w:color="auto" w:sz="4" w:space="0"/>
              <w:left w:val="single" w:color="auto" w:sz="4" w:space="0"/>
              <w:bottom w:val="single" w:color="auto" w:sz="4" w:space="0"/>
              <w:right w:val="single" w:color="auto" w:sz="4" w:space="0"/>
            </w:tcBorders>
            <w:noWrap w:val="0"/>
            <w:vAlign w:val="center"/>
          </w:tcPr>
          <w:p w14:paraId="3F1A1066">
            <w:pPr>
              <w:snapToGrid w:val="0"/>
              <w:spacing w:before="50" w:after="50"/>
              <w:jc w:val="center"/>
              <w:rPr>
                <w:rFonts w:ascii="宋体" w:hAnsi="宋体"/>
                <w:color w:val="000000" w:themeColor="text1"/>
                <w:sz w:val="24"/>
                <w:highlight w:val="none"/>
                <w14:textFill>
                  <w14:solidFill>
                    <w14:schemeClr w14:val="tx1"/>
                  </w14:solidFill>
                </w14:textFill>
              </w:rPr>
            </w:pPr>
          </w:p>
        </w:tc>
      </w:tr>
      <w:tr w14:paraId="2CDFC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870" w:type="pct"/>
            <w:tcBorders>
              <w:top w:val="single" w:color="auto" w:sz="4" w:space="0"/>
              <w:left w:val="single" w:color="auto" w:sz="4" w:space="0"/>
              <w:bottom w:val="single" w:color="auto" w:sz="4" w:space="0"/>
              <w:right w:val="single" w:color="auto" w:sz="4" w:space="0"/>
            </w:tcBorders>
            <w:noWrap w:val="0"/>
            <w:vAlign w:val="center"/>
          </w:tcPr>
          <w:p w14:paraId="7BFD2BFB">
            <w:pPr>
              <w:snapToGrid w:val="0"/>
              <w:spacing w:before="50" w:after="50"/>
              <w:jc w:val="center"/>
              <w:rPr>
                <w:rFonts w:ascii="宋体" w:hAnsi="宋体"/>
                <w:color w:val="000000" w:themeColor="text1"/>
                <w:sz w:val="24"/>
                <w:highlight w:val="none"/>
                <w14:textFill>
                  <w14:solidFill>
                    <w14:schemeClr w14:val="tx1"/>
                  </w14:solidFill>
                </w14:textFill>
              </w:rPr>
            </w:pPr>
          </w:p>
        </w:tc>
        <w:tc>
          <w:tcPr>
            <w:tcW w:w="654" w:type="pct"/>
            <w:tcBorders>
              <w:top w:val="single" w:color="auto" w:sz="4" w:space="0"/>
              <w:left w:val="single" w:color="auto" w:sz="4" w:space="0"/>
              <w:bottom w:val="single" w:color="auto" w:sz="4" w:space="0"/>
              <w:right w:val="single" w:color="auto" w:sz="4" w:space="0"/>
            </w:tcBorders>
            <w:noWrap w:val="0"/>
            <w:vAlign w:val="center"/>
          </w:tcPr>
          <w:p w14:paraId="38772096">
            <w:pPr>
              <w:snapToGrid w:val="0"/>
              <w:spacing w:before="50" w:after="50"/>
              <w:jc w:val="center"/>
              <w:rPr>
                <w:rFonts w:ascii="宋体" w:hAnsi="宋体"/>
                <w:color w:val="000000" w:themeColor="text1"/>
                <w:sz w:val="24"/>
                <w:highlight w:val="none"/>
                <w14:textFill>
                  <w14:solidFill>
                    <w14:schemeClr w14:val="tx1"/>
                  </w14:solidFill>
                </w14:textFill>
              </w:rPr>
            </w:pPr>
          </w:p>
        </w:tc>
        <w:tc>
          <w:tcPr>
            <w:tcW w:w="912" w:type="pct"/>
            <w:tcBorders>
              <w:top w:val="single" w:color="auto" w:sz="4" w:space="0"/>
              <w:left w:val="single" w:color="auto" w:sz="4" w:space="0"/>
              <w:bottom w:val="single" w:color="auto" w:sz="4" w:space="0"/>
              <w:right w:val="single" w:color="auto" w:sz="4" w:space="0"/>
            </w:tcBorders>
            <w:noWrap w:val="0"/>
            <w:vAlign w:val="top"/>
          </w:tcPr>
          <w:p w14:paraId="65A39BA9">
            <w:pPr>
              <w:snapToGrid w:val="0"/>
              <w:spacing w:before="50" w:after="50"/>
              <w:jc w:val="center"/>
              <w:rPr>
                <w:rFonts w:ascii="宋体" w:hAnsi="宋体"/>
                <w:color w:val="000000" w:themeColor="text1"/>
                <w:sz w:val="24"/>
                <w:highlight w:val="none"/>
                <w14:textFill>
                  <w14:solidFill>
                    <w14:schemeClr w14:val="tx1"/>
                  </w14:solidFill>
                </w14:textFill>
              </w:rPr>
            </w:pPr>
          </w:p>
        </w:tc>
        <w:tc>
          <w:tcPr>
            <w:tcW w:w="1226" w:type="pct"/>
            <w:tcBorders>
              <w:top w:val="single" w:color="auto" w:sz="4" w:space="0"/>
              <w:left w:val="single" w:color="auto" w:sz="4" w:space="0"/>
              <w:bottom w:val="single" w:color="auto" w:sz="4" w:space="0"/>
              <w:right w:val="single" w:color="auto" w:sz="4" w:space="0"/>
            </w:tcBorders>
            <w:noWrap w:val="0"/>
            <w:vAlign w:val="top"/>
          </w:tcPr>
          <w:p w14:paraId="4CB92567">
            <w:pPr>
              <w:snapToGrid w:val="0"/>
              <w:spacing w:before="50" w:after="50"/>
              <w:jc w:val="center"/>
              <w:rPr>
                <w:rFonts w:ascii="宋体" w:hAnsi="宋体"/>
                <w:color w:val="000000" w:themeColor="text1"/>
                <w:sz w:val="24"/>
                <w:highlight w:val="none"/>
                <w14:textFill>
                  <w14:solidFill>
                    <w14:schemeClr w14:val="tx1"/>
                  </w14:solidFill>
                </w14:textFill>
              </w:rPr>
            </w:pPr>
          </w:p>
        </w:tc>
        <w:tc>
          <w:tcPr>
            <w:tcW w:w="744" w:type="pct"/>
            <w:tcBorders>
              <w:top w:val="single" w:color="auto" w:sz="4" w:space="0"/>
              <w:left w:val="single" w:color="auto" w:sz="4" w:space="0"/>
              <w:bottom w:val="single" w:color="auto" w:sz="4" w:space="0"/>
              <w:right w:val="single" w:color="auto" w:sz="4" w:space="0"/>
            </w:tcBorders>
            <w:noWrap w:val="0"/>
            <w:vAlign w:val="center"/>
          </w:tcPr>
          <w:p w14:paraId="0418EEA4">
            <w:pPr>
              <w:snapToGrid w:val="0"/>
              <w:spacing w:before="50" w:after="50"/>
              <w:jc w:val="center"/>
              <w:rPr>
                <w:rFonts w:ascii="宋体" w:hAnsi="宋体"/>
                <w:color w:val="000000" w:themeColor="text1"/>
                <w:sz w:val="24"/>
                <w:highlight w:val="none"/>
                <w14:textFill>
                  <w14:solidFill>
                    <w14:schemeClr w14:val="tx1"/>
                  </w14:solidFill>
                </w14:textFill>
              </w:rPr>
            </w:pPr>
          </w:p>
        </w:tc>
        <w:tc>
          <w:tcPr>
            <w:tcW w:w="591" w:type="pct"/>
            <w:tcBorders>
              <w:top w:val="single" w:color="auto" w:sz="4" w:space="0"/>
              <w:left w:val="single" w:color="auto" w:sz="4" w:space="0"/>
              <w:bottom w:val="single" w:color="auto" w:sz="4" w:space="0"/>
              <w:right w:val="single" w:color="auto" w:sz="4" w:space="0"/>
            </w:tcBorders>
            <w:noWrap w:val="0"/>
            <w:vAlign w:val="center"/>
          </w:tcPr>
          <w:p w14:paraId="5AAE2C3B">
            <w:pPr>
              <w:snapToGrid w:val="0"/>
              <w:spacing w:before="50" w:after="50"/>
              <w:jc w:val="center"/>
              <w:rPr>
                <w:rFonts w:ascii="宋体" w:hAnsi="宋体"/>
                <w:color w:val="000000" w:themeColor="text1"/>
                <w:sz w:val="24"/>
                <w:highlight w:val="none"/>
                <w14:textFill>
                  <w14:solidFill>
                    <w14:schemeClr w14:val="tx1"/>
                  </w14:solidFill>
                </w14:textFill>
              </w:rPr>
            </w:pPr>
          </w:p>
        </w:tc>
      </w:tr>
    </w:tbl>
    <w:p w14:paraId="48341FBB">
      <w:pPr>
        <w:spacing w:line="360" w:lineRule="auto"/>
        <w:contextualSpacing/>
        <w:rPr>
          <w:rFonts w:ascii="宋体" w:hAnsi="宋体"/>
          <w:color w:val="000000" w:themeColor="text1"/>
          <w:sz w:val="24"/>
          <w:highlight w:val="none"/>
          <w14:textFill>
            <w14:solidFill>
              <w14:schemeClr w14:val="tx1"/>
            </w14:solidFill>
          </w14:textFill>
        </w:rPr>
      </w:pPr>
    </w:p>
    <w:p w14:paraId="5FF4C310">
      <w:pPr>
        <w:pStyle w:val="2"/>
      </w:pPr>
    </w:p>
    <w:p w14:paraId="50C18F30">
      <w:pPr>
        <w:spacing w:line="360" w:lineRule="auto"/>
        <w:contextualSpacing/>
        <w:rPr>
          <w:rFonts w:hint="eastAsia" w:ascii="宋体" w:hAnsi="宋体" w:eastAsia="宋体" w:cs="Times New Roman"/>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备注：</w:t>
      </w:r>
      <w:r>
        <w:rPr>
          <w:rFonts w:hint="eastAsia" w:ascii="宋体" w:hAnsi="宋体" w:eastAsia="宋体" w:cs="Times New Roman"/>
          <w:color w:val="000000" w:themeColor="text1"/>
          <w:sz w:val="24"/>
          <w:highlight w:val="none"/>
          <w14:textFill>
            <w14:solidFill>
              <w14:schemeClr w14:val="tx1"/>
            </w14:solidFill>
          </w14:textFill>
        </w:rPr>
        <w:t>以上</w:t>
      </w:r>
      <w:r>
        <w:rPr>
          <w:rFonts w:hint="eastAsia" w:ascii="宋体" w:hAnsi="宋体" w:eastAsia="宋体" w:cs="Times New Roman"/>
          <w:color w:val="000000" w:themeColor="text1"/>
          <w:sz w:val="24"/>
          <w:highlight w:val="none"/>
          <w:lang w:eastAsia="zh-CN"/>
          <w14:textFill>
            <w14:solidFill>
              <w14:schemeClr w14:val="tx1"/>
            </w14:solidFill>
          </w14:textFill>
        </w:rPr>
        <w:t>产品</w:t>
      </w:r>
      <w:r>
        <w:rPr>
          <w:rFonts w:hint="eastAsia" w:ascii="宋体" w:hAnsi="宋体" w:eastAsia="宋体" w:cs="Times New Roman"/>
          <w:color w:val="000000" w:themeColor="text1"/>
          <w:sz w:val="24"/>
          <w:highlight w:val="none"/>
          <w14:textFill>
            <w14:solidFill>
              <w14:schemeClr w14:val="tx1"/>
            </w14:solidFill>
          </w14:textFill>
        </w:rPr>
        <w:t>配置清单中“货物名称、品牌、数量及单位、规格型号、生产厂家、原产地”必须如实填写完整，品牌、规格型号没有则填无，填写有缺漏的，作无效标处理。货物名称、数量及单位、品牌必须与“竞标报价表”一致。</w:t>
      </w:r>
      <w:r>
        <w:rPr>
          <w:rFonts w:hint="eastAsia" w:ascii="宋体" w:hAnsi="宋体" w:eastAsia="宋体" w:cs="Times New Roman"/>
          <w:color w:val="000000" w:themeColor="text1"/>
          <w:sz w:val="24"/>
          <w:highlight w:val="none"/>
          <w14:textFill>
            <w14:solidFill>
              <w14:schemeClr w14:val="tx1"/>
            </w14:solidFill>
          </w14:textFill>
        </w:rPr>
        <w:tab/>
      </w:r>
    </w:p>
    <w:p w14:paraId="7ABB51F9">
      <w:pPr>
        <w:adjustRightInd w:val="0"/>
        <w:spacing w:line="360" w:lineRule="auto"/>
        <w:contextualSpacing/>
        <w:jc w:val="left"/>
        <w:rPr>
          <w:rFonts w:ascii="宋体" w:hAnsi="宋体" w:cs="仿宋_GB2312"/>
          <w:color w:val="000000" w:themeColor="text1"/>
          <w:sz w:val="24"/>
          <w:highlight w:val="none"/>
          <w14:textFill>
            <w14:solidFill>
              <w14:schemeClr w14:val="tx1"/>
            </w14:solidFill>
          </w14:textFill>
        </w:rPr>
      </w:pPr>
    </w:p>
    <w:p w14:paraId="39D02E36">
      <w:pPr>
        <w:spacing w:line="360" w:lineRule="auto"/>
        <w:ind w:right="-817" w:rightChars="-389"/>
        <w:contextualSpacing/>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法定代表人或者委托代理人（签字或者电子签名）：</w:t>
      </w:r>
    </w:p>
    <w:p w14:paraId="5E1DC32F">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供应商名称（电子签章）：      </w:t>
      </w:r>
    </w:p>
    <w:p w14:paraId="5DF794F9">
      <w:pPr>
        <w:spacing w:line="360" w:lineRule="auto"/>
        <w:ind w:right="-817" w:rightChars="-389" w:firstLine="2880" w:firstLineChars="1200"/>
        <w:contextualSpacing/>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512336CA">
      <w:pPr>
        <w:spacing w:line="360" w:lineRule="auto"/>
        <w:ind w:right="-817" w:rightChars="-389" w:firstLine="2880" w:firstLineChars="1200"/>
        <w:contextualSpacing/>
        <w:rPr>
          <w:rFonts w:ascii="宋体" w:hAnsi="宋体" w:cs="仿宋_GB2312"/>
          <w:color w:val="000000" w:themeColor="text1"/>
          <w:sz w:val="24"/>
          <w:highlight w:val="none"/>
          <w14:textFill>
            <w14:solidFill>
              <w14:schemeClr w14:val="tx1"/>
            </w14:solidFill>
          </w14:textFill>
        </w:rPr>
      </w:pPr>
    </w:p>
    <w:p w14:paraId="028DCE6F">
      <w:pPr>
        <w:snapToGrid w:val="0"/>
        <w:spacing w:before="156" w:beforeLines="50" w:after="50"/>
        <w:jc w:val="left"/>
        <w:rPr>
          <w:rFonts w:ascii="仿宋" w:hAnsi="仿宋" w:eastAsia="仿宋" w:cs="仿宋"/>
          <w:bCs/>
          <w:color w:val="000000" w:themeColor="text1"/>
          <w:szCs w:val="21"/>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br w:type="page"/>
      </w:r>
    </w:p>
    <w:p w14:paraId="368B2D32">
      <w:pPr>
        <w:spacing w:line="300" w:lineRule="auto"/>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其他文书、文件格式</w:t>
      </w:r>
    </w:p>
    <w:p w14:paraId="23971C27">
      <w:pPr>
        <w:adjustRightInd w:val="0"/>
        <w:snapToGrid w:val="0"/>
        <w:spacing w:line="300" w:lineRule="auto"/>
        <w:jc w:val="center"/>
        <w:rPr>
          <w:rFonts w:ascii="仿宋" w:hAnsi="仿宋" w:eastAsia="仿宋" w:cs="仿宋"/>
          <w:bCs/>
          <w:color w:val="000000" w:themeColor="text1"/>
          <w:sz w:val="44"/>
          <w:szCs w:val="44"/>
          <w:highlight w:val="none"/>
          <w14:textFill>
            <w14:solidFill>
              <w14:schemeClr w14:val="tx1"/>
            </w14:solidFill>
          </w14:textFill>
        </w:rPr>
      </w:pPr>
      <w:bookmarkStart w:id="90" w:name="_Toc71365383"/>
      <w:bookmarkStart w:id="91" w:name="_Toc71366061"/>
      <w:r>
        <w:rPr>
          <w:rFonts w:hint="eastAsia" w:ascii="仿宋" w:hAnsi="仿宋" w:eastAsia="仿宋" w:cs="仿宋"/>
          <w:bCs/>
          <w:color w:val="000000" w:themeColor="text1"/>
          <w:sz w:val="44"/>
          <w:szCs w:val="44"/>
          <w:highlight w:val="none"/>
          <w14:textFill>
            <w14:solidFill>
              <w14:schemeClr w14:val="tx1"/>
            </w14:solidFill>
          </w14:textFill>
        </w:rPr>
        <w:t>中小企业声明函（货物）</w:t>
      </w:r>
      <w:bookmarkEnd w:id="90"/>
      <w:bookmarkEnd w:id="91"/>
    </w:p>
    <w:p w14:paraId="03DCB58D">
      <w:pPr>
        <w:rPr>
          <w:color w:val="000000" w:themeColor="text1"/>
          <w:highlight w:val="none"/>
          <w14:textFill>
            <w14:solidFill>
              <w14:schemeClr w14:val="tx1"/>
            </w14:solidFill>
          </w14:textFill>
        </w:rPr>
      </w:pPr>
    </w:p>
    <w:p w14:paraId="54B25299">
      <w:pPr>
        <w:pStyle w:val="2"/>
        <w:spacing w:after="0" w:line="360" w:lineRule="auto"/>
        <w:ind w:left="-426" w:right="142" w:firstLine="640"/>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sz w:val="24"/>
          <w:highlight w:val="none"/>
          <w:u w:val="single"/>
          <w14:textFill>
            <w14:solidFill>
              <w14:schemeClr w14:val="tx1"/>
            </w14:solidFill>
          </w14:textFill>
        </w:rPr>
        <w:t>（单位名称）</w:t>
      </w:r>
      <w:r>
        <w:rPr>
          <w:rFonts w:ascii="宋体" w:hAnsi="宋体"/>
          <w:color w:val="000000" w:themeColor="text1"/>
          <w:sz w:val="24"/>
          <w:highlight w:val="none"/>
          <w14:textFill>
            <w14:solidFill>
              <w14:schemeClr w14:val="tx1"/>
            </w14:solidFill>
          </w14:textFill>
        </w:rPr>
        <w:t>的</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39E38BBE">
      <w:pPr>
        <w:tabs>
          <w:tab w:val="left" w:pos="1384"/>
          <w:tab w:val="left" w:pos="4562"/>
          <w:tab w:val="left" w:pos="6803"/>
        </w:tabs>
        <w:spacing w:line="360" w:lineRule="auto"/>
        <w:ind w:left="-426" w:right="-58" w:firstLine="655"/>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（采购文件中明确的所属行业）</w:t>
      </w:r>
      <w:r>
        <w:rPr>
          <w:rFonts w:ascii="宋体" w:hAnsi="宋体"/>
          <w:color w:val="000000" w:themeColor="text1"/>
          <w:sz w:val="24"/>
          <w:highlight w:val="none"/>
          <w14:textFill>
            <w14:solidFill>
              <w14:schemeClr w14:val="tx1"/>
            </w14:solidFill>
          </w14:textFill>
        </w:rPr>
        <w:t>行业；制造商为</w:t>
      </w:r>
      <w:r>
        <w:rPr>
          <w:rFonts w:ascii="宋体" w:hAnsi="宋体"/>
          <w:color w:val="000000" w:themeColor="text1"/>
          <w:sz w:val="24"/>
          <w:highlight w:val="none"/>
          <w:u w:val="single"/>
          <w14:textFill>
            <w14:solidFill>
              <w14:schemeClr w14:val="tx1"/>
            </w14:solidFill>
          </w14:textFill>
        </w:rPr>
        <w:t>（企业名称）</w:t>
      </w:r>
      <w:r>
        <w:rPr>
          <w:rFonts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万元，属于</w:t>
      </w:r>
      <w:r>
        <w:rPr>
          <w:rFonts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7C02F853">
      <w:pPr>
        <w:tabs>
          <w:tab w:val="left" w:pos="1384"/>
          <w:tab w:val="left" w:pos="4562"/>
          <w:tab w:val="left" w:pos="6803"/>
        </w:tabs>
        <w:spacing w:line="360" w:lineRule="auto"/>
        <w:ind w:left="-426" w:right="-58" w:firstLine="655"/>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（采购文件中明确的所属行业）</w:t>
      </w:r>
      <w:r>
        <w:rPr>
          <w:rFonts w:ascii="宋体" w:hAnsi="宋体"/>
          <w:color w:val="000000" w:themeColor="text1"/>
          <w:sz w:val="24"/>
          <w:highlight w:val="none"/>
          <w14:textFill>
            <w14:solidFill>
              <w14:schemeClr w14:val="tx1"/>
            </w14:solidFill>
          </w14:textFill>
        </w:rPr>
        <w:t>行业；制造商为</w:t>
      </w:r>
      <w:r>
        <w:rPr>
          <w:rFonts w:ascii="宋体" w:hAnsi="宋体"/>
          <w:color w:val="000000" w:themeColor="text1"/>
          <w:sz w:val="24"/>
          <w:highlight w:val="none"/>
          <w:u w:val="single"/>
          <w14:textFill>
            <w14:solidFill>
              <w14:schemeClr w14:val="tx1"/>
            </w14:solidFill>
          </w14:textFill>
        </w:rPr>
        <w:t>（企业名称）</w:t>
      </w:r>
      <w:r>
        <w:rPr>
          <w:rFonts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万元，属于</w:t>
      </w:r>
      <w:r>
        <w:rPr>
          <w:rFonts w:ascii="宋体" w:hAnsi="宋体"/>
          <w:color w:val="000000" w:themeColor="text1"/>
          <w:sz w:val="24"/>
          <w:highlight w:val="none"/>
          <w:u w:val="single"/>
          <w14:textFill>
            <w14:solidFill>
              <w14:schemeClr w14:val="tx1"/>
            </w14:solidFill>
          </w14:textFill>
        </w:rPr>
        <w:t>（中型企业、小型企业、微型企业）</w:t>
      </w:r>
      <w:r>
        <w:rPr>
          <w:rFonts w:hint="eastAsia" w:ascii="宋体" w:hAnsi="宋体"/>
          <w:color w:val="000000" w:themeColor="text1"/>
          <w:sz w:val="24"/>
          <w:highlight w:val="none"/>
          <w14:textFill>
            <w14:solidFill>
              <w14:schemeClr w14:val="tx1"/>
            </w14:solidFill>
          </w14:textFill>
        </w:rPr>
        <w:t>。</w:t>
      </w:r>
    </w:p>
    <w:p w14:paraId="6405B91B">
      <w:pPr>
        <w:tabs>
          <w:tab w:val="left" w:pos="1384"/>
          <w:tab w:val="left" w:pos="4562"/>
          <w:tab w:val="left" w:pos="6803"/>
        </w:tabs>
        <w:spacing w:line="360" w:lineRule="auto"/>
        <w:ind w:left="-426" w:right="-58" w:firstLine="655"/>
        <w:contextualSpacing/>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14:paraId="65BAA298">
      <w:pPr>
        <w:pStyle w:val="2"/>
        <w:spacing w:after="0" w:line="360" w:lineRule="auto"/>
        <w:ind w:left="-405" w:leftChars="-193" w:right="142" w:firstLine="453" w:firstLineChars="189"/>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24213696">
      <w:pPr>
        <w:pStyle w:val="2"/>
        <w:spacing w:after="0" w:line="360" w:lineRule="auto"/>
        <w:ind w:left="-426" w:right="142" w:firstLine="567"/>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5CDE468C">
      <w:pPr>
        <w:pStyle w:val="2"/>
        <w:spacing w:after="0" w:line="360" w:lineRule="auto"/>
        <w:ind w:left="3960" w:right="1808"/>
        <w:contextualSpacing/>
        <w:rPr>
          <w:rFonts w:ascii="宋体" w:hAnsi="宋体"/>
          <w:color w:val="000000" w:themeColor="text1"/>
          <w:sz w:val="24"/>
          <w:highlight w:val="none"/>
          <w14:textFill>
            <w14:solidFill>
              <w14:schemeClr w14:val="tx1"/>
            </w14:solidFill>
          </w14:textFill>
        </w:rPr>
      </w:pPr>
    </w:p>
    <w:p w14:paraId="63994C16">
      <w:pPr>
        <w:pStyle w:val="2"/>
        <w:spacing w:after="0" w:line="360" w:lineRule="auto"/>
        <w:ind w:left="3960" w:right="1808"/>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企业名称（章）： </w:t>
      </w:r>
    </w:p>
    <w:p w14:paraId="574F7558">
      <w:pPr>
        <w:pStyle w:val="2"/>
        <w:spacing w:after="0" w:line="360" w:lineRule="auto"/>
        <w:ind w:left="3960" w:right="1808"/>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期：</w:t>
      </w:r>
    </w:p>
    <w:p w14:paraId="758FB1A1">
      <w:pPr>
        <w:pStyle w:val="2"/>
        <w:spacing w:after="0" w:line="360" w:lineRule="auto"/>
        <w:ind w:left="3960" w:right="1808"/>
        <w:contextualSpacing/>
        <w:rPr>
          <w:color w:val="000000" w:themeColor="text1"/>
          <w:highlight w:val="none"/>
          <w14:textFill>
            <w14:solidFill>
              <w14:schemeClr w14:val="tx1"/>
            </w14:solidFill>
          </w14:textFill>
        </w:rPr>
      </w:pPr>
    </w:p>
    <w:p w14:paraId="3AAD382D">
      <w:pPr>
        <w:spacing w:line="36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B4D3EE4">
      <w:pPr>
        <w:spacing w:line="360" w:lineRule="auto"/>
        <w:contextualSpacing/>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r>
        <w:rPr>
          <w:rFonts w:hint="eastAsia" w:ascii="仿宋" w:hAnsi="仿宋" w:eastAsia="仿宋" w:cs="仿宋"/>
          <w:color w:val="000000" w:themeColor="text1"/>
          <w:sz w:val="44"/>
          <w:szCs w:val="44"/>
          <w:highlight w:val="none"/>
          <w14:textFill>
            <w14:solidFill>
              <w14:schemeClr w14:val="tx1"/>
            </w14:solidFill>
          </w14:textFill>
        </w:rPr>
        <w:t>残疾人福利性单位声明函</w:t>
      </w:r>
    </w:p>
    <w:p w14:paraId="13BEB23B">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3BEE4E88">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单位的</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AA293CD">
      <w:pPr>
        <w:spacing w:line="360" w:lineRule="auto"/>
        <w:ind w:firstLine="480" w:firstLineChars="2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本单位对上述声明的真实性负责。如有虚假，将依法承担相应责任。</w:t>
      </w:r>
    </w:p>
    <w:p w14:paraId="28AFC59D">
      <w:pPr>
        <w:spacing w:line="360" w:lineRule="auto"/>
        <w:contextualSpacing/>
        <w:rPr>
          <w:rFonts w:ascii="宋体" w:hAnsi="宋体" w:cs="仿宋_GB2312"/>
          <w:color w:val="000000" w:themeColor="text1"/>
          <w:sz w:val="24"/>
          <w:highlight w:val="none"/>
          <w14:textFill>
            <w14:solidFill>
              <w14:schemeClr w14:val="tx1"/>
            </w14:solidFill>
          </w14:textFill>
        </w:rPr>
      </w:pPr>
    </w:p>
    <w:p w14:paraId="12D344B7">
      <w:pPr>
        <w:spacing w:line="360" w:lineRule="auto"/>
        <w:contextualSpacing/>
        <w:rPr>
          <w:rFonts w:ascii="宋体" w:hAnsi="宋体" w:cs="仿宋_GB2312"/>
          <w:color w:val="000000" w:themeColor="text1"/>
          <w:sz w:val="24"/>
          <w:highlight w:val="none"/>
          <w14:textFill>
            <w14:solidFill>
              <w14:schemeClr w14:val="tx1"/>
            </w14:solidFill>
          </w14:textFill>
        </w:rPr>
      </w:pPr>
    </w:p>
    <w:p w14:paraId="14038680">
      <w:pPr>
        <w:spacing w:line="360" w:lineRule="auto"/>
        <w:contextualSpacing/>
        <w:rPr>
          <w:rFonts w:ascii="宋体" w:hAnsi="宋体" w:cs="仿宋_GB2312"/>
          <w:color w:val="000000" w:themeColor="text1"/>
          <w:sz w:val="24"/>
          <w:highlight w:val="none"/>
          <w14:textFill>
            <w14:solidFill>
              <w14:schemeClr w14:val="tx1"/>
            </w14:solidFill>
          </w14:textFill>
        </w:rPr>
      </w:pPr>
    </w:p>
    <w:p w14:paraId="5E3A5210">
      <w:pPr>
        <w:spacing w:line="360" w:lineRule="auto"/>
        <w:ind w:firstLine="2400" w:firstLineChars="10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单位名称（盖电子章）：</w:t>
      </w:r>
    </w:p>
    <w:p w14:paraId="2E13221A">
      <w:pPr>
        <w:spacing w:line="360" w:lineRule="auto"/>
        <w:ind w:firstLine="3600" w:firstLineChars="150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  期：</w:t>
      </w:r>
    </w:p>
    <w:p w14:paraId="356FCAE6">
      <w:pPr>
        <w:spacing w:line="360" w:lineRule="auto"/>
        <w:contextualSpacing/>
        <w:rPr>
          <w:rFonts w:ascii="宋体" w:hAnsi="宋体" w:cs="仿宋_GB2312"/>
          <w:color w:val="000000" w:themeColor="text1"/>
          <w:sz w:val="24"/>
          <w:highlight w:val="none"/>
          <w14:textFill>
            <w14:solidFill>
              <w14:schemeClr w14:val="tx1"/>
            </w14:solidFill>
          </w14:textFill>
        </w:rPr>
      </w:pPr>
    </w:p>
    <w:p w14:paraId="62BDA658">
      <w:pPr>
        <w:spacing w:line="360" w:lineRule="auto"/>
        <w:contextualSpacing/>
        <w:rPr>
          <w:rFonts w:ascii="宋体" w:hAnsi="宋体" w:cs="仿宋_GB2312"/>
          <w:color w:val="000000" w:themeColor="text1"/>
          <w:sz w:val="24"/>
          <w:highlight w:val="none"/>
          <w14:textFill>
            <w14:solidFill>
              <w14:schemeClr w14:val="tx1"/>
            </w14:solidFill>
          </w14:textFill>
        </w:rPr>
      </w:pPr>
    </w:p>
    <w:p w14:paraId="6821889C">
      <w:pPr>
        <w:spacing w:line="360" w:lineRule="auto"/>
        <w:contextualSpacing/>
        <w:rPr>
          <w:rFonts w:ascii="宋体" w:hAnsi="宋体" w:cs="仿宋_GB2312"/>
          <w:color w:val="000000" w:themeColor="text1"/>
          <w:sz w:val="24"/>
          <w:highlight w:val="none"/>
          <w14:textFill>
            <w14:solidFill>
              <w14:schemeClr w14:val="tx1"/>
            </w14:solidFill>
          </w14:textFill>
        </w:rPr>
      </w:pPr>
    </w:p>
    <w:p w14:paraId="372C50F6">
      <w:pPr>
        <w:spacing w:line="36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注：请根据自己的真实情况出具《残疾人福利性单位声明函》。依法享受中小企业优惠政策的，采购人或者采购代理机构在公告成交结果时，同时公告其《残疾人福利性单位声明函》，接受社会监督。</w:t>
      </w:r>
    </w:p>
    <w:p w14:paraId="7965D11E">
      <w:pPr>
        <w:spacing w:line="360" w:lineRule="auto"/>
        <w:jc w:val="center"/>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br w:type="page"/>
      </w:r>
    </w:p>
    <w:p w14:paraId="449C9230">
      <w:pPr>
        <w:widowControl/>
        <w:shd w:val="clear" w:color="auto" w:fill="FFFFFF"/>
        <w:jc w:val="center"/>
        <w:rPr>
          <w:rFonts w:ascii="宋体" w:hAnsi="宋体" w:cs="宋体"/>
          <w:color w:val="000000" w:themeColor="text1"/>
          <w:kern w:val="0"/>
          <w:sz w:val="36"/>
          <w:szCs w:val="36"/>
          <w:highlight w:val="none"/>
          <w14:textFill>
            <w14:solidFill>
              <w14:schemeClr w14:val="tx1"/>
            </w14:solidFill>
          </w14:textFill>
        </w:rPr>
      </w:pPr>
      <w:r>
        <w:rPr>
          <w:rFonts w:hint="eastAsia" w:ascii="宋体" w:hAnsi="宋体" w:cs="宋体"/>
          <w:b/>
          <w:bCs/>
          <w:color w:val="000000" w:themeColor="text1"/>
          <w:kern w:val="0"/>
          <w:sz w:val="36"/>
          <w:szCs w:val="36"/>
          <w:highlight w:val="none"/>
          <w14:textFill>
            <w14:solidFill>
              <w14:schemeClr w14:val="tx1"/>
            </w14:solidFill>
          </w14:textFill>
        </w:rPr>
        <w:t>关于符合本国产品标准的声明函</w:t>
      </w:r>
    </w:p>
    <w:p w14:paraId="1F865CA4">
      <w:pPr>
        <w:widowControl/>
        <w:shd w:val="clear" w:color="auto" w:fill="FFFFFF"/>
        <w:spacing w:before="30" w:after="30"/>
        <w:ind w:firstLine="48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w:t>
      </w:r>
    </w:p>
    <w:p w14:paraId="32AD2BE4">
      <w:pPr>
        <w:widowControl/>
        <w:shd w:val="clear" w:color="auto" w:fill="FFFFFF"/>
        <w:spacing w:before="30" w:after="30"/>
        <w:ind w:firstLine="480"/>
        <w:jc w:val="left"/>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72378045">
      <w:pPr>
        <w:widowControl/>
        <w:shd w:val="clear" w:color="auto" w:fill="FFFFFF"/>
        <w:ind w:firstLine="480"/>
        <w:jc w:val="left"/>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1.</w:t>
      </w:r>
      <w:r>
        <w:rPr>
          <w:rFonts w:hint="eastAsia" w:ascii="宋体" w:hAnsi="宋体" w:cs="宋体"/>
          <w:i w:val="0"/>
          <w:iCs w:val="0"/>
          <w:color w:val="000000" w:themeColor="text1"/>
          <w:kern w:val="0"/>
          <w:sz w:val="24"/>
          <w:highlight w:val="none"/>
          <w:u w:val="single"/>
          <w14:textFill>
            <w14:solidFill>
              <w14:schemeClr w14:val="tx1"/>
            </w14:solidFill>
          </w14:textFill>
        </w:rPr>
        <w:t>（产品名称1）</w:t>
      </w:r>
      <w:r>
        <w:rPr>
          <w:rFonts w:hint="eastAsia" w:ascii="宋体" w:hAnsi="宋体" w:cs="宋体"/>
          <w:i w:val="0"/>
          <w:iCs w:val="0"/>
          <w:color w:val="000000" w:themeColor="text1"/>
          <w:kern w:val="0"/>
          <w:sz w:val="18"/>
          <w:szCs w:val="18"/>
          <w:highlight w:val="none"/>
          <w:vertAlign w:val="superscript"/>
          <w14:textFill>
            <w14:solidFill>
              <w14:schemeClr w14:val="tx1"/>
            </w14:solidFill>
          </w14:textFill>
        </w:rPr>
        <w:t>1</w:t>
      </w:r>
      <w:r>
        <w:rPr>
          <w:rFonts w:hint="eastAsia" w:ascii="宋体" w:hAnsi="宋体" w:cs="宋体"/>
          <w:i w:val="0"/>
          <w:iCs w:val="0"/>
          <w:color w:val="000000" w:themeColor="text1"/>
          <w:kern w:val="0"/>
          <w:sz w:val="24"/>
          <w:highlight w:val="none"/>
          <w14:textFill>
            <w14:solidFill>
              <w14:schemeClr w14:val="tx1"/>
            </w14:solidFill>
          </w14:textFill>
        </w:rPr>
        <w:t>，生产厂为</w:t>
      </w:r>
      <w:r>
        <w:rPr>
          <w:rFonts w:hint="eastAsia" w:ascii="宋体" w:hAnsi="宋体" w:cs="宋体"/>
          <w:i w:val="0"/>
          <w:iCs w:val="0"/>
          <w:color w:val="000000" w:themeColor="text1"/>
          <w:kern w:val="0"/>
          <w:sz w:val="24"/>
          <w:highlight w:val="none"/>
          <w:u w:val="single"/>
          <w14:textFill>
            <w14:solidFill>
              <w14:schemeClr w14:val="tx1"/>
            </w14:solidFill>
          </w14:textFill>
        </w:rPr>
        <w:t>（厂名）</w:t>
      </w:r>
      <w:r>
        <w:rPr>
          <w:rFonts w:hint="eastAsia" w:ascii="宋体" w:hAnsi="宋体" w:cs="宋体"/>
          <w:i w:val="0"/>
          <w:iCs w:val="0"/>
          <w:color w:val="000000" w:themeColor="text1"/>
          <w:kern w:val="0"/>
          <w:sz w:val="18"/>
          <w:szCs w:val="18"/>
          <w:highlight w:val="none"/>
          <w:vertAlign w:val="superscript"/>
          <w14:textFill>
            <w14:solidFill>
              <w14:schemeClr w14:val="tx1"/>
            </w14:solidFill>
          </w14:textFill>
        </w:rPr>
        <w:t>2</w:t>
      </w:r>
      <w:r>
        <w:rPr>
          <w:rFonts w:hint="eastAsia" w:ascii="宋体" w:hAnsi="宋体" w:cs="宋体"/>
          <w:i w:val="0"/>
          <w:iCs w:val="0"/>
          <w:color w:val="000000" w:themeColor="text1"/>
          <w:kern w:val="0"/>
          <w:sz w:val="24"/>
          <w:highlight w:val="none"/>
          <w14:textFill>
            <w14:solidFill>
              <w14:schemeClr w14:val="tx1"/>
            </w14:solidFill>
          </w14:textFill>
        </w:rPr>
        <w:t>，厂址为</w:t>
      </w:r>
      <w:r>
        <w:rPr>
          <w:rFonts w:hint="eastAsia" w:ascii="宋体" w:hAnsi="宋体" w:cs="宋体"/>
          <w:i w:val="0"/>
          <w:iCs w:val="0"/>
          <w:color w:val="000000" w:themeColor="text1"/>
          <w:kern w:val="0"/>
          <w:sz w:val="24"/>
          <w:highlight w:val="none"/>
          <w:u w:val="single"/>
          <w14:textFill>
            <w14:solidFill>
              <w14:schemeClr w14:val="tx1"/>
            </w14:solidFill>
          </w14:textFill>
        </w:rPr>
        <w:t>（生产厂址）</w:t>
      </w:r>
      <w:r>
        <w:rPr>
          <w:rFonts w:hint="eastAsia" w:ascii="宋体" w:hAnsi="宋体" w:cs="宋体"/>
          <w:i w:val="0"/>
          <w:iCs w:val="0"/>
          <w:color w:val="000000" w:themeColor="text1"/>
          <w:kern w:val="0"/>
          <w:sz w:val="24"/>
          <w:highlight w:val="none"/>
          <w14:textFill>
            <w14:solidFill>
              <w14:schemeClr w14:val="tx1"/>
            </w14:solidFill>
          </w14:textFill>
        </w:rPr>
        <w:t>。</w:t>
      </w:r>
      <w:r>
        <w:rPr>
          <w:rFonts w:hint="eastAsia" w:ascii="宋体" w:hAnsi="宋体" w:cs="宋体"/>
          <w:i w:val="0"/>
          <w:iCs w:val="0"/>
          <w:color w:val="000000" w:themeColor="text1"/>
          <w:kern w:val="0"/>
          <w:sz w:val="24"/>
          <w:highlight w:val="none"/>
          <w:u w:val="single"/>
          <w14:textFill>
            <w14:solidFill>
              <w14:schemeClr w14:val="tx1"/>
            </w14:solidFill>
          </w14:textFill>
        </w:rPr>
        <w:t>（产品名称1）</w:t>
      </w:r>
      <w:r>
        <w:rPr>
          <w:rFonts w:hint="eastAsia" w:ascii="宋体" w:hAnsi="宋体" w:cs="宋体"/>
          <w:i w:val="0"/>
          <w:iCs w:val="0"/>
          <w:color w:val="000000" w:themeColor="text1"/>
          <w:kern w:val="0"/>
          <w:sz w:val="24"/>
          <w:highlight w:val="none"/>
          <w14:textFill>
            <w14:solidFill>
              <w14:schemeClr w14:val="tx1"/>
            </w14:solidFill>
          </w14:textFill>
        </w:rPr>
        <w:t>的中国境内生产的组件成本占比≥</w:t>
      </w:r>
      <w:r>
        <w:rPr>
          <w:rFonts w:hint="eastAsia" w:ascii="宋体" w:hAnsi="宋体" w:cs="宋体"/>
          <w:i w:val="0"/>
          <w:iCs w:val="0"/>
          <w:color w:val="000000" w:themeColor="text1"/>
          <w:kern w:val="0"/>
          <w:sz w:val="24"/>
          <w:highlight w:val="none"/>
          <w:u w:val="single"/>
          <w14:textFill>
            <w14:solidFill>
              <w14:schemeClr w14:val="tx1"/>
            </w14:solidFill>
          </w14:textFill>
        </w:rPr>
        <w:t>（规定比例）</w:t>
      </w:r>
      <w:r>
        <w:rPr>
          <w:rFonts w:hint="eastAsia" w:ascii="宋体" w:hAnsi="宋体" w:cs="宋体"/>
          <w:i w:val="0"/>
          <w:iCs w:val="0"/>
          <w:color w:val="000000" w:themeColor="text1"/>
          <w:kern w:val="0"/>
          <w:sz w:val="18"/>
          <w:szCs w:val="18"/>
          <w:highlight w:val="none"/>
          <w:vertAlign w:val="superscript"/>
          <w14:textFill>
            <w14:solidFill>
              <w14:schemeClr w14:val="tx1"/>
            </w14:solidFill>
          </w14:textFill>
        </w:rPr>
        <w:t>3</w:t>
      </w:r>
      <w:r>
        <w:rPr>
          <w:rFonts w:hint="eastAsia" w:ascii="宋体" w:hAnsi="宋体" w:cs="宋体"/>
          <w:i w:val="0"/>
          <w:iCs w:val="0"/>
          <w:color w:val="000000" w:themeColor="text1"/>
          <w:kern w:val="0"/>
          <w:sz w:val="24"/>
          <w:highlight w:val="none"/>
          <w14:textFill>
            <w14:solidFill>
              <w14:schemeClr w14:val="tx1"/>
            </w14:solidFill>
          </w14:textFill>
        </w:rPr>
        <w:t>。</w:t>
      </w:r>
      <w:r>
        <w:rPr>
          <w:rFonts w:hint="eastAsia" w:ascii="宋体" w:hAnsi="宋体" w:cs="宋体"/>
          <w:i w:val="0"/>
          <w:iCs w:val="0"/>
          <w:color w:val="000000" w:themeColor="text1"/>
          <w:kern w:val="0"/>
          <w:sz w:val="24"/>
          <w:highlight w:val="none"/>
          <w:u w:val="single"/>
          <w14:textFill>
            <w14:solidFill>
              <w14:schemeClr w14:val="tx1"/>
            </w14:solidFill>
          </w14:textFill>
        </w:rPr>
        <w:t>（产品名称1）</w:t>
      </w:r>
      <w:r>
        <w:rPr>
          <w:rFonts w:hint="eastAsia" w:ascii="宋体" w:hAnsi="宋体" w:cs="宋体"/>
          <w:i w:val="0"/>
          <w:iCs w:val="0"/>
          <w:color w:val="000000" w:themeColor="text1"/>
          <w:kern w:val="0"/>
          <w:sz w:val="24"/>
          <w:highlight w:val="none"/>
          <w14:textFill>
            <w14:solidFill>
              <w14:schemeClr w14:val="tx1"/>
            </w14:solidFill>
          </w14:textFill>
        </w:rPr>
        <w:t>的</w:t>
      </w:r>
      <w:r>
        <w:rPr>
          <w:rFonts w:hint="eastAsia" w:ascii="宋体" w:hAnsi="宋体" w:cs="宋体"/>
          <w:i w:val="0"/>
          <w:iCs w:val="0"/>
          <w:color w:val="000000" w:themeColor="text1"/>
          <w:kern w:val="0"/>
          <w:sz w:val="24"/>
          <w:highlight w:val="none"/>
          <w:u w:val="single"/>
          <w14:textFill>
            <w14:solidFill>
              <w14:schemeClr w14:val="tx1"/>
            </w14:solidFill>
          </w14:textFill>
        </w:rPr>
        <w:t>（关键组件）</w:t>
      </w:r>
      <w:r>
        <w:rPr>
          <w:rFonts w:hint="eastAsia" w:ascii="宋体" w:hAnsi="宋体" w:cs="宋体"/>
          <w:i w:val="0"/>
          <w:iCs w:val="0"/>
          <w:color w:val="000000" w:themeColor="text1"/>
          <w:kern w:val="0"/>
          <w:sz w:val="18"/>
          <w:szCs w:val="18"/>
          <w:highlight w:val="none"/>
          <w:vertAlign w:val="superscript"/>
          <w14:textFill>
            <w14:solidFill>
              <w14:schemeClr w14:val="tx1"/>
            </w14:solidFill>
          </w14:textFill>
        </w:rPr>
        <w:t>4</w:t>
      </w:r>
      <w:r>
        <w:rPr>
          <w:rFonts w:hint="eastAsia" w:ascii="宋体" w:hAnsi="宋体" w:cs="宋体"/>
          <w:i w:val="0"/>
          <w:iCs w:val="0"/>
          <w:color w:val="000000" w:themeColor="text1"/>
          <w:kern w:val="0"/>
          <w:sz w:val="24"/>
          <w:highlight w:val="none"/>
          <w14:textFill>
            <w14:solidFill>
              <w14:schemeClr w14:val="tx1"/>
            </w14:solidFill>
          </w14:textFill>
        </w:rPr>
        <w:t>在中国境内生产。</w:t>
      </w:r>
      <w:r>
        <w:rPr>
          <w:rFonts w:hint="eastAsia" w:ascii="宋体" w:hAnsi="宋体" w:cs="宋体"/>
          <w:i w:val="0"/>
          <w:iCs w:val="0"/>
          <w:color w:val="000000" w:themeColor="text1"/>
          <w:kern w:val="0"/>
          <w:sz w:val="24"/>
          <w:highlight w:val="none"/>
          <w:u w:val="single"/>
          <w14:textFill>
            <w14:solidFill>
              <w14:schemeClr w14:val="tx1"/>
            </w14:solidFill>
          </w14:textFill>
        </w:rPr>
        <w:t>（产品名称1）</w:t>
      </w:r>
      <w:r>
        <w:rPr>
          <w:rFonts w:hint="eastAsia" w:ascii="宋体" w:hAnsi="宋体" w:cs="宋体"/>
          <w:i w:val="0"/>
          <w:iCs w:val="0"/>
          <w:color w:val="000000" w:themeColor="text1"/>
          <w:kern w:val="0"/>
          <w:sz w:val="24"/>
          <w:highlight w:val="none"/>
          <w14:textFill>
            <w14:solidFill>
              <w14:schemeClr w14:val="tx1"/>
            </w14:solidFill>
          </w14:textFill>
        </w:rPr>
        <w:t>的</w:t>
      </w:r>
      <w:r>
        <w:rPr>
          <w:rFonts w:hint="eastAsia" w:ascii="宋体" w:hAnsi="宋体" w:cs="宋体"/>
          <w:i w:val="0"/>
          <w:iCs w:val="0"/>
          <w:color w:val="000000" w:themeColor="text1"/>
          <w:kern w:val="0"/>
          <w:sz w:val="24"/>
          <w:highlight w:val="none"/>
          <w:u w:val="single"/>
          <w14:textFill>
            <w14:solidFill>
              <w14:schemeClr w14:val="tx1"/>
            </w14:solidFill>
          </w14:textFill>
        </w:rPr>
        <w:t>（关键工序）</w:t>
      </w:r>
      <w:r>
        <w:rPr>
          <w:rFonts w:hint="eastAsia" w:ascii="宋体" w:hAnsi="宋体" w:cs="宋体"/>
          <w:i w:val="0"/>
          <w:iCs w:val="0"/>
          <w:color w:val="000000" w:themeColor="text1"/>
          <w:kern w:val="0"/>
          <w:sz w:val="18"/>
          <w:szCs w:val="18"/>
          <w:highlight w:val="none"/>
          <w:vertAlign w:val="superscript"/>
          <w14:textFill>
            <w14:solidFill>
              <w14:schemeClr w14:val="tx1"/>
            </w14:solidFill>
          </w14:textFill>
        </w:rPr>
        <w:t>5</w:t>
      </w:r>
      <w:r>
        <w:rPr>
          <w:rFonts w:hint="eastAsia" w:ascii="宋体" w:hAnsi="宋体" w:cs="宋体"/>
          <w:i w:val="0"/>
          <w:iCs w:val="0"/>
          <w:color w:val="000000" w:themeColor="text1"/>
          <w:kern w:val="0"/>
          <w:sz w:val="24"/>
          <w:highlight w:val="none"/>
          <w14:textFill>
            <w14:solidFill>
              <w14:schemeClr w14:val="tx1"/>
            </w14:solidFill>
          </w14:textFill>
        </w:rPr>
        <w:t>在中国境内完成。</w:t>
      </w:r>
    </w:p>
    <w:p w14:paraId="23F12E3B">
      <w:pPr>
        <w:widowControl/>
        <w:shd w:val="clear" w:color="auto" w:fill="FFFFFF"/>
        <w:ind w:firstLine="480"/>
        <w:jc w:val="left"/>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2.</w:t>
      </w:r>
      <w:r>
        <w:rPr>
          <w:rFonts w:hint="eastAsia" w:ascii="宋体" w:hAnsi="宋体" w:cs="宋体"/>
          <w:i w:val="0"/>
          <w:iCs w:val="0"/>
          <w:color w:val="000000" w:themeColor="text1"/>
          <w:kern w:val="0"/>
          <w:sz w:val="24"/>
          <w:highlight w:val="none"/>
          <w:u w:val="single"/>
          <w14:textFill>
            <w14:solidFill>
              <w14:schemeClr w14:val="tx1"/>
            </w14:solidFill>
          </w14:textFill>
        </w:rPr>
        <w:t>（产品名称2）</w:t>
      </w:r>
      <w:r>
        <w:rPr>
          <w:rFonts w:hint="eastAsia" w:ascii="宋体" w:hAnsi="宋体" w:cs="宋体"/>
          <w:i w:val="0"/>
          <w:iCs w:val="0"/>
          <w:color w:val="000000" w:themeColor="text1"/>
          <w:kern w:val="0"/>
          <w:sz w:val="24"/>
          <w:highlight w:val="none"/>
          <w14:textFill>
            <w14:solidFill>
              <w14:schemeClr w14:val="tx1"/>
            </w14:solidFill>
          </w14:textFill>
        </w:rPr>
        <w:t>，生产厂为</w:t>
      </w:r>
      <w:r>
        <w:rPr>
          <w:rFonts w:hint="eastAsia" w:ascii="宋体" w:hAnsi="宋体" w:cs="宋体"/>
          <w:i w:val="0"/>
          <w:iCs w:val="0"/>
          <w:color w:val="000000" w:themeColor="text1"/>
          <w:kern w:val="0"/>
          <w:sz w:val="24"/>
          <w:highlight w:val="none"/>
          <w:u w:val="single"/>
          <w14:textFill>
            <w14:solidFill>
              <w14:schemeClr w14:val="tx1"/>
            </w14:solidFill>
          </w14:textFill>
        </w:rPr>
        <w:t>（厂名）</w:t>
      </w:r>
      <w:r>
        <w:rPr>
          <w:rFonts w:hint="eastAsia" w:ascii="宋体" w:hAnsi="宋体" w:cs="宋体"/>
          <w:i w:val="0"/>
          <w:iCs w:val="0"/>
          <w:color w:val="000000" w:themeColor="text1"/>
          <w:kern w:val="0"/>
          <w:sz w:val="24"/>
          <w:highlight w:val="none"/>
          <w14:textFill>
            <w14:solidFill>
              <w14:schemeClr w14:val="tx1"/>
            </w14:solidFill>
          </w14:textFill>
        </w:rPr>
        <w:t>，厂址为</w:t>
      </w:r>
      <w:r>
        <w:rPr>
          <w:rFonts w:hint="eastAsia" w:ascii="宋体" w:hAnsi="宋体" w:cs="宋体"/>
          <w:i w:val="0"/>
          <w:iCs w:val="0"/>
          <w:color w:val="000000" w:themeColor="text1"/>
          <w:kern w:val="0"/>
          <w:sz w:val="24"/>
          <w:highlight w:val="none"/>
          <w:u w:val="single"/>
          <w14:textFill>
            <w14:solidFill>
              <w14:schemeClr w14:val="tx1"/>
            </w14:solidFill>
          </w14:textFill>
        </w:rPr>
        <w:t>（生产厂址）</w:t>
      </w:r>
      <w:r>
        <w:rPr>
          <w:rFonts w:hint="eastAsia" w:ascii="宋体" w:hAnsi="宋体" w:cs="宋体"/>
          <w:i w:val="0"/>
          <w:iCs w:val="0"/>
          <w:color w:val="000000" w:themeColor="text1"/>
          <w:kern w:val="0"/>
          <w:sz w:val="24"/>
          <w:highlight w:val="none"/>
          <w14:textFill>
            <w14:solidFill>
              <w14:schemeClr w14:val="tx1"/>
            </w14:solidFill>
          </w14:textFill>
        </w:rPr>
        <w:t>。</w:t>
      </w:r>
      <w:r>
        <w:rPr>
          <w:rFonts w:hint="eastAsia" w:ascii="宋体" w:hAnsi="宋体" w:cs="宋体"/>
          <w:i w:val="0"/>
          <w:iCs w:val="0"/>
          <w:color w:val="000000" w:themeColor="text1"/>
          <w:kern w:val="0"/>
          <w:sz w:val="24"/>
          <w:highlight w:val="none"/>
          <w:u w:val="single"/>
          <w14:textFill>
            <w14:solidFill>
              <w14:schemeClr w14:val="tx1"/>
            </w14:solidFill>
          </w14:textFill>
        </w:rPr>
        <w:t>（产品名称2）</w:t>
      </w:r>
      <w:r>
        <w:rPr>
          <w:rFonts w:hint="eastAsia" w:ascii="宋体" w:hAnsi="宋体" w:cs="宋体"/>
          <w:i w:val="0"/>
          <w:iCs w:val="0"/>
          <w:color w:val="000000" w:themeColor="text1"/>
          <w:kern w:val="0"/>
          <w:sz w:val="24"/>
          <w:highlight w:val="none"/>
          <w14:textFill>
            <w14:solidFill>
              <w14:schemeClr w14:val="tx1"/>
            </w14:solidFill>
          </w14:textFill>
        </w:rPr>
        <w:t>的中国境内生产的组件成本占比≥</w:t>
      </w:r>
      <w:r>
        <w:rPr>
          <w:rFonts w:hint="eastAsia" w:ascii="宋体" w:hAnsi="宋体" w:cs="宋体"/>
          <w:i w:val="0"/>
          <w:iCs w:val="0"/>
          <w:color w:val="000000" w:themeColor="text1"/>
          <w:kern w:val="0"/>
          <w:sz w:val="24"/>
          <w:highlight w:val="none"/>
          <w:u w:val="single"/>
          <w14:textFill>
            <w14:solidFill>
              <w14:schemeClr w14:val="tx1"/>
            </w14:solidFill>
          </w14:textFill>
        </w:rPr>
        <w:t>（规定比例）</w:t>
      </w:r>
      <w:r>
        <w:rPr>
          <w:rFonts w:hint="eastAsia" w:ascii="宋体" w:hAnsi="宋体" w:cs="宋体"/>
          <w:i w:val="0"/>
          <w:iCs w:val="0"/>
          <w:color w:val="000000" w:themeColor="text1"/>
          <w:kern w:val="0"/>
          <w:sz w:val="24"/>
          <w:highlight w:val="none"/>
          <w14:textFill>
            <w14:solidFill>
              <w14:schemeClr w14:val="tx1"/>
            </w14:solidFill>
          </w14:textFill>
        </w:rPr>
        <w:t>。</w:t>
      </w:r>
      <w:r>
        <w:rPr>
          <w:rFonts w:hint="eastAsia" w:ascii="宋体" w:hAnsi="宋体" w:cs="宋体"/>
          <w:i w:val="0"/>
          <w:iCs w:val="0"/>
          <w:color w:val="000000" w:themeColor="text1"/>
          <w:kern w:val="0"/>
          <w:sz w:val="24"/>
          <w:highlight w:val="none"/>
          <w:u w:val="single"/>
          <w14:textFill>
            <w14:solidFill>
              <w14:schemeClr w14:val="tx1"/>
            </w14:solidFill>
          </w14:textFill>
        </w:rPr>
        <w:t>（产品名称2）</w:t>
      </w:r>
      <w:r>
        <w:rPr>
          <w:rFonts w:hint="eastAsia" w:ascii="宋体" w:hAnsi="宋体" w:cs="宋体"/>
          <w:i w:val="0"/>
          <w:iCs w:val="0"/>
          <w:color w:val="000000" w:themeColor="text1"/>
          <w:kern w:val="0"/>
          <w:sz w:val="24"/>
          <w:highlight w:val="none"/>
          <w14:textFill>
            <w14:solidFill>
              <w14:schemeClr w14:val="tx1"/>
            </w14:solidFill>
          </w14:textFill>
        </w:rPr>
        <w:t>的</w:t>
      </w:r>
      <w:r>
        <w:rPr>
          <w:rFonts w:hint="eastAsia" w:ascii="宋体" w:hAnsi="宋体" w:cs="宋体"/>
          <w:i w:val="0"/>
          <w:iCs w:val="0"/>
          <w:color w:val="000000" w:themeColor="text1"/>
          <w:kern w:val="0"/>
          <w:sz w:val="24"/>
          <w:highlight w:val="none"/>
          <w:u w:val="single"/>
          <w14:textFill>
            <w14:solidFill>
              <w14:schemeClr w14:val="tx1"/>
            </w14:solidFill>
          </w14:textFill>
        </w:rPr>
        <w:t>（关键组件）</w:t>
      </w:r>
      <w:r>
        <w:rPr>
          <w:rFonts w:hint="eastAsia" w:ascii="宋体" w:hAnsi="宋体" w:cs="宋体"/>
          <w:i w:val="0"/>
          <w:iCs w:val="0"/>
          <w:color w:val="000000" w:themeColor="text1"/>
          <w:kern w:val="0"/>
          <w:sz w:val="24"/>
          <w:highlight w:val="none"/>
          <w14:textFill>
            <w14:solidFill>
              <w14:schemeClr w14:val="tx1"/>
            </w14:solidFill>
          </w14:textFill>
        </w:rPr>
        <w:t>在中国境内生产。</w:t>
      </w:r>
      <w:r>
        <w:rPr>
          <w:rFonts w:hint="eastAsia" w:ascii="宋体" w:hAnsi="宋体" w:cs="宋体"/>
          <w:i w:val="0"/>
          <w:iCs w:val="0"/>
          <w:color w:val="000000" w:themeColor="text1"/>
          <w:kern w:val="0"/>
          <w:sz w:val="24"/>
          <w:highlight w:val="none"/>
          <w:u w:val="single"/>
          <w14:textFill>
            <w14:solidFill>
              <w14:schemeClr w14:val="tx1"/>
            </w14:solidFill>
          </w14:textFill>
        </w:rPr>
        <w:t>（产品名称2）</w:t>
      </w:r>
      <w:r>
        <w:rPr>
          <w:rFonts w:hint="eastAsia" w:ascii="宋体" w:hAnsi="宋体" w:cs="宋体"/>
          <w:i w:val="0"/>
          <w:iCs w:val="0"/>
          <w:color w:val="000000" w:themeColor="text1"/>
          <w:kern w:val="0"/>
          <w:sz w:val="24"/>
          <w:highlight w:val="none"/>
          <w14:textFill>
            <w14:solidFill>
              <w14:schemeClr w14:val="tx1"/>
            </w14:solidFill>
          </w14:textFill>
        </w:rPr>
        <w:t>的</w:t>
      </w:r>
      <w:r>
        <w:rPr>
          <w:rFonts w:hint="eastAsia" w:ascii="宋体" w:hAnsi="宋体" w:cs="宋体"/>
          <w:i w:val="0"/>
          <w:iCs w:val="0"/>
          <w:color w:val="000000" w:themeColor="text1"/>
          <w:kern w:val="0"/>
          <w:sz w:val="24"/>
          <w:highlight w:val="none"/>
          <w:u w:val="single"/>
          <w14:textFill>
            <w14:solidFill>
              <w14:schemeClr w14:val="tx1"/>
            </w14:solidFill>
          </w14:textFill>
        </w:rPr>
        <w:t>（关键工序）</w:t>
      </w:r>
      <w:r>
        <w:rPr>
          <w:rFonts w:hint="eastAsia" w:ascii="宋体" w:hAnsi="宋体" w:cs="宋体"/>
          <w:i w:val="0"/>
          <w:iCs w:val="0"/>
          <w:color w:val="000000" w:themeColor="text1"/>
          <w:kern w:val="0"/>
          <w:sz w:val="24"/>
          <w:highlight w:val="none"/>
          <w14:textFill>
            <w14:solidFill>
              <w14:schemeClr w14:val="tx1"/>
            </w14:solidFill>
          </w14:textFill>
        </w:rPr>
        <w:t>在中国境内完成。</w:t>
      </w:r>
    </w:p>
    <w:p w14:paraId="1F022BBF">
      <w:pPr>
        <w:widowControl/>
        <w:shd w:val="clear" w:color="auto" w:fill="FFFFFF"/>
        <w:spacing w:before="30" w:after="30"/>
        <w:ind w:firstLine="480"/>
        <w:jc w:val="left"/>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w:t>
      </w:r>
    </w:p>
    <w:p w14:paraId="5953EAC1">
      <w:pPr>
        <w:widowControl/>
        <w:shd w:val="clear" w:color="auto" w:fill="FFFFFF"/>
        <w:spacing w:before="30" w:after="30"/>
        <w:ind w:firstLine="480"/>
        <w:jc w:val="left"/>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s="宋体"/>
          <w:i w:val="0"/>
          <w:iCs w:val="0"/>
          <w:color w:val="000000" w:themeColor="text1"/>
          <w:kern w:val="0"/>
          <w:sz w:val="24"/>
          <w:highlight w:val="none"/>
          <w14:textFill>
            <w14:solidFill>
              <w14:schemeClr w14:val="tx1"/>
            </w14:solidFill>
          </w14:textFill>
        </w:rPr>
        <w:t>本公司（单位）对上述声明内容的真实性负责。如有虚假，愿承担相应法律责任。</w:t>
      </w:r>
    </w:p>
    <w:p w14:paraId="6AD9770C">
      <w:pPr>
        <w:widowControl/>
        <w:shd w:val="clear" w:color="auto" w:fill="FFFFFF"/>
        <w:spacing w:before="30" w:after="3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w:t>
      </w:r>
    </w:p>
    <w:p w14:paraId="4256652E">
      <w:pPr>
        <w:widowControl/>
        <w:shd w:val="clear" w:color="auto" w:fill="FFFFFF"/>
        <w:spacing w:before="30" w:after="30"/>
        <w:jc w:val="righ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公司（单位）名称（盖章）：　        </w:t>
      </w:r>
    </w:p>
    <w:p w14:paraId="3C034493">
      <w:pPr>
        <w:widowControl/>
        <w:shd w:val="clear" w:color="auto" w:fill="FFFFFF"/>
        <w:jc w:val="righ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日期：　     年　  月　  日         </w:t>
      </w:r>
    </w:p>
    <w:p w14:paraId="4514A442">
      <w:pPr>
        <w:widowControl/>
        <w:shd w:val="clear" w:color="auto" w:fill="FFFFFF"/>
        <w:spacing w:before="30" w:after="3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__________________</w:t>
      </w:r>
    </w:p>
    <w:p w14:paraId="2652A583">
      <w:pPr>
        <w:widowControl/>
        <w:shd w:val="clear" w:color="auto" w:fill="FFFFFF"/>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1.产品如有型号，请在“产品名称”栏一并填写。</w:t>
      </w:r>
    </w:p>
    <w:p w14:paraId="07E58D6C">
      <w:pPr>
        <w:widowControl/>
        <w:shd w:val="clear" w:color="auto" w:fill="FFFFFF"/>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2.生产厂名与厂址应与生产厂营业执照载明的相关信息保持一致。</w:t>
      </w:r>
    </w:p>
    <w:p w14:paraId="7DADB5F1">
      <w:pPr>
        <w:widowControl/>
        <w:shd w:val="clear" w:color="auto" w:fill="FFFFFF"/>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3.该产品的中国境内生产的组件成本占比相关要求实施前，“规定比例”栏可不填，下同。</w:t>
      </w:r>
    </w:p>
    <w:p w14:paraId="20127D74">
      <w:pPr>
        <w:widowControl/>
        <w:shd w:val="clear" w:color="auto" w:fill="FFFFFF"/>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4.该产品的关键组件要求实施前，“关键组件”栏可不填，下同。</w:t>
      </w:r>
    </w:p>
    <w:p w14:paraId="43A17395">
      <w:pPr>
        <w:widowControl/>
        <w:shd w:val="clear" w:color="auto" w:fill="FFFFFF"/>
        <w:ind w:firstLine="48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5.该产品的关键工序要求实施前，“关键工序”栏可不填，下同。</w:t>
      </w:r>
    </w:p>
    <w:p w14:paraId="6F35BEF6">
      <w:pPr>
        <w:spacing w:line="360" w:lineRule="auto"/>
        <w:contextualSpacing/>
        <w:rPr>
          <w:rFonts w:ascii="宋体" w:hAnsi="宋体" w:cs="仿宋_GB2312"/>
          <w:color w:val="000000" w:themeColor="text1"/>
          <w:sz w:val="24"/>
          <w:highlight w:val="none"/>
          <w14:textFill>
            <w14:solidFill>
              <w14:schemeClr w14:val="tx1"/>
            </w14:solidFill>
          </w14:textFill>
        </w:rPr>
      </w:pPr>
    </w:p>
    <w:p w14:paraId="1F45E767">
      <w:pPr>
        <w:spacing w:line="360" w:lineRule="auto"/>
        <w:contextualSpacing/>
        <w:rPr>
          <w:rFonts w:ascii="宋体" w:hAnsi="宋体" w:cs="仿宋_GB2312"/>
          <w:color w:val="000000" w:themeColor="text1"/>
          <w:sz w:val="24"/>
          <w:highlight w:val="none"/>
          <w14:textFill>
            <w14:solidFill>
              <w14:schemeClr w14:val="tx1"/>
            </w14:solidFill>
          </w14:textFill>
        </w:rPr>
      </w:pPr>
    </w:p>
    <w:p w14:paraId="640BEF59">
      <w:pPr>
        <w:spacing w:line="360" w:lineRule="auto"/>
        <w:jc w:val="center"/>
        <w:rPr>
          <w:rFonts w:ascii="宋体" w:hAnsi="宋体" w:cs="仿宋_GB2312"/>
          <w:color w:val="000000" w:themeColor="text1"/>
          <w:sz w:val="24"/>
          <w:highlight w:val="none"/>
          <w14:textFill>
            <w14:solidFill>
              <w14:schemeClr w14:val="tx1"/>
            </w14:solidFill>
          </w14:textFill>
        </w:rPr>
      </w:pPr>
    </w:p>
    <w:p w14:paraId="555182EC">
      <w:pPr>
        <w:spacing w:line="360" w:lineRule="auto"/>
        <w:jc w:val="center"/>
        <w:rPr>
          <w:rFonts w:ascii="宋体" w:hAnsi="宋体" w:cs="仿宋_GB2312"/>
          <w:color w:val="000000" w:themeColor="text1"/>
          <w:sz w:val="24"/>
          <w:highlight w:val="none"/>
          <w14:textFill>
            <w14:solidFill>
              <w14:schemeClr w14:val="tx1"/>
            </w14:solidFill>
          </w14:textFill>
        </w:rPr>
      </w:pPr>
    </w:p>
    <w:p w14:paraId="15F7FADF">
      <w:pPr>
        <w:spacing w:line="360" w:lineRule="auto"/>
        <w:jc w:val="center"/>
        <w:rPr>
          <w:rFonts w:ascii="宋体" w:hAnsi="宋体" w:cs="仿宋_GB2312"/>
          <w:color w:val="000000" w:themeColor="text1"/>
          <w:sz w:val="24"/>
          <w:highlight w:val="none"/>
          <w14:textFill>
            <w14:solidFill>
              <w14:schemeClr w14:val="tx1"/>
            </w14:solidFill>
          </w14:textFill>
        </w:rPr>
      </w:pPr>
    </w:p>
    <w:p w14:paraId="2984DFE9">
      <w:pPr>
        <w:spacing w:line="360" w:lineRule="auto"/>
        <w:jc w:val="center"/>
        <w:rPr>
          <w:rFonts w:ascii="宋体" w:hAnsi="宋体" w:cs="仿宋_GB2312"/>
          <w:color w:val="000000" w:themeColor="text1"/>
          <w:sz w:val="24"/>
          <w:highlight w:val="none"/>
          <w14:textFill>
            <w14:solidFill>
              <w14:schemeClr w14:val="tx1"/>
            </w14:solidFill>
          </w14:textFill>
        </w:rPr>
      </w:pPr>
    </w:p>
    <w:p w14:paraId="3B30B50D">
      <w:pPr>
        <w:spacing w:line="360" w:lineRule="auto"/>
        <w:jc w:val="center"/>
        <w:rPr>
          <w:rFonts w:ascii="宋体" w:hAnsi="宋体" w:cs="仿宋_GB2312"/>
          <w:color w:val="000000" w:themeColor="text1"/>
          <w:sz w:val="24"/>
          <w:highlight w:val="none"/>
          <w14:textFill>
            <w14:solidFill>
              <w14:schemeClr w14:val="tx1"/>
            </w14:solidFill>
          </w14:textFill>
        </w:rPr>
      </w:pPr>
    </w:p>
    <w:p w14:paraId="1C9E0C50">
      <w:pPr>
        <w:spacing w:line="360" w:lineRule="auto"/>
        <w:jc w:val="center"/>
        <w:rPr>
          <w:rFonts w:ascii="宋体" w:hAnsi="宋体" w:cs="仿宋_GB2312"/>
          <w:color w:val="000000" w:themeColor="text1"/>
          <w:sz w:val="24"/>
          <w:highlight w:val="none"/>
          <w14:textFill>
            <w14:solidFill>
              <w14:schemeClr w14:val="tx1"/>
            </w14:solidFill>
          </w14:textFill>
        </w:rPr>
      </w:pPr>
    </w:p>
    <w:p w14:paraId="0081AC19">
      <w:pPr>
        <w:spacing w:line="360" w:lineRule="auto"/>
        <w:jc w:val="center"/>
        <w:rPr>
          <w:rFonts w:ascii="宋体" w:hAnsi="宋体" w:cs="仿宋_GB2312"/>
          <w:color w:val="000000" w:themeColor="text1"/>
          <w:sz w:val="24"/>
          <w:highlight w:val="none"/>
          <w14:textFill>
            <w14:solidFill>
              <w14:schemeClr w14:val="tx1"/>
            </w14:solidFill>
          </w14:textFill>
        </w:rPr>
      </w:pPr>
    </w:p>
    <w:p w14:paraId="318573C8">
      <w:pPr>
        <w:spacing w:line="360" w:lineRule="auto"/>
        <w:jc w:val="center"/>
        <w:rPr>
          <w:rFonts w:ascii="宋体" w:hAnsi="宋体" w:cs="仿宋_GB2312"/>
          <w:color w:val="000000" w:themeColor="text1"/>
          <w:sz w:val="24"/>
          <w:highlight w:val="none"/>
          <w14:textFill>
            <w14:solidFill>
              <w14:schemeClr w14:val="tx1"/>
            </w14:solidFill>
          </w14:textFill>
        </w:rPr>
      </w:pPr>
    </w:p>
    <w:p w14:paraId="52496C51">
      <w:pPr>
        <w:spacing w:line="360" w:lineRule="auto"/>
        <w:jc w:val="center"/>
        <w:rPr>
          <w:rFonts w:ascii="宋体" w:hAnsi="宋体" w:cs="仿宋_GB2312"/>
          <w:color w:val="000000" w:themeColor="text1"/>
          <w:sz w:val="24"/>
          <w:highlight w:val="none"/>
          <w14:textFill>
            <w14:solidFill>
              <w14:schemeClr w14:val="tx1"/>
            </w14:solidFill>
          </w14:textFill>
        </w:rPr>
      </w:pPr>
    </w:p>
    <w:p w14:paraId="7E62F17B">
      <w:pPr>
        <w:spacing w:line="360" w:lineRule="auto"/>
        <w:jc w:val="center"/>
        <w:rPr>
          <w:rFonts w:ascii="宋体" w:hAnsi="宋体" w:cs="仿宋_GB2312"/>
          <w:color w:val="000000" w:themeColor="text1"/>
          <w:sz w:val="24"/>
          <w:highlight w:val="none"/>
          <w14:textFill>
            <w14:solidFill>
              <w14:schemeClr w14:val="tx1"/>
            </w14:solidFill>
          </w14:textFill>
        </w:rPr>
      </w:pPr>
    </w:p>
    <w:p w14:paraId="3376E52D">
      <w:pPr>
        <w:spacing w:line="360" w:lineRule="auto"/>
        <w:jc w:val="center"/>
        <w:rPr>
          <w:rFonts w:ascii="宋体" w:hAnsi="宋体" w:cs="仿宋_GB2312"/>
          <w:color w:val="000000" w:themeColor="text1"/>
          <w:sz w:val="24"/>
          <w:highlight w:val="none"/>
          <w14:textFill>
            <w14:solidFill>
              <w14:schemeClr w14:val="tx1"/>
            </w14:solidFill>
          </w14:textFill>
        </w:rPr>
      </w:pPr>
    </w:p>
    <w:p w14:paraId="5AB3062D">
      <w:pPr>
        <w:spacing w:line="360" w:lineRule="auto"/>
        <w:jc w:val="center"/>
        <w:rPr>
          <w:rFonts w:ascii="宋体" w:hAnsi="宋体" w:cs="仿宋_GB2312"/>
          <w:color w:val="000000" w:themeColor="text1"/>
          <w:sz w:val="24"/>
          <w:highlight w:val="none"/>
          <w14:textFill>
            <w14:solidFill>
              <w14:schemeClr w14:val="tx1"/>
            </w14:solidFill>
          </w14:textFill>
        </w:rPr>
      </w:pPr>
    </w:p>
    <w:p w14:paraId="65038584">
      <w:pPr>
        <w:snapToGrid w:val="0"/>
        <w:spacing w:before="50" w:after="120" w:afterLines="50"/>
        <w:jc w:val="center"/>
        <w:rPr>
          <w:rFonts w:ascii="Arial" w:hAnsi="Arial" w:cs="Arial"/>
          <w:color w:val="000000" w:themeColor="text1"/>
          <w:sz w:val="30"/>
          <w:szCs w:val="30"/>
          <w:highlight w:val="none"/>
          <w14:textFill>
            <w14:solidFill>
              <w14:schemeClr w14:val="tx1"/>
            </w14:solidFill>
          </w14:textFill>
        </w:rPr>
      </w:pPr>
      <w:r>
        <w:rPr>
          <w:rFonts w:ascii="Arial" w:hAnsi="Arial" w:cs="Arial"/>
          <w:b/>
          <w:bCs/>
          <w:color w:val="000000" w:themeColor="text1"/>
          <w:sz w:val="30"/>
          <w:szCs w:val="30"/>
          <w:highlight w:val="none"/>
          <w14:textFill>
            <w14:solidFill>
              <w14:schemeClr w14:val="tx1"/>
            </w14:solidFill>
          </w14:textFill>
        </w:rPr>
        <w:t>符合政府采购政策的证明材料</w:t>
      </w:r>
    </w:p>
    <w:p w14:paraId="04017FD8">
      <w:pPr>
        <w:snapToGrid w:val="0"/>
        <w:spacing w:before="50" w:after="120" w:afterLines="50"/>
        <w:jc w:val="left"/>
        <w:rPr>
          <w:rFonts w:ascii="Arial" w:hAnsi="Arial" w:cs="Arial"/>
          <w:color w:val="000000" w:themeColor="text1"/>
          <w:szCs w:val="21"/>
          <w:highlight w:val="none"/>
          <w14:textFill>
            <w14:solidFill>
              <w14:schemeClr w14:val="tx1"/>
            </w14:solidFill>
          </w14:textFill>
        </w:rPr>
      </w:pPr>
      <w:r>
        <w:rPr>
          <w:rFonts w:ascii="Arial" w:hAnsi="Arial" w:cs="Arial"/>
          <w:color w:val="000000" w:themeColor="text1"/>
          <w:szCs w:val="21"/>
          <w:highlight w:val="none"/>
          <w14:textFill>
            <w14:solidFill>
              <w14:schemeClr w14:val="tx1"/>
            </w14:solidFill>
          </w14:textFill>
        </w:rPr>
        <w:t>列入节能产品政府采购品目清单及环境标志产品政府采购品目清单的货物清单。</w:t>
      </w:r>
      <w:r>
        <w:rPr>
          <w:rFonts w:ascii="Arial" w:hAnsi="Arial" w:cs="Arial"/>
          <w:b/>
          <w:color w:val="000000" w:themeColor="text1"/>
          <w:szCs w:val="21"/>
          <w:highlight w:val="none"/>
          <w14:textFill>
            <w14:solidFill>
              <w14:schemeClr w14:val="tx1"/>
            </w14:solidFill>
          </w14:textFill>
        </w:rPr>
        <w:t>（如有，须提供）</w:t>
      </w:r>
    </w:p>
    <w:p w14:paraId="7FF054E1">
      <w:pPr>
        <w:snapToGrid w:val="0"/>
        <w:spacing w:before="50" w:after="120" w:afterLines="50"/>
        <w:jc w:val="left"/>
        <w:rPr>
          <w:rFonts w:ascii="Arial" w:hAnsi="Arial" w:cs="Arial"/>
          <w:color w:val="000000" w:themeColor="text1"/>
          <w:szCs w:val="21"/>
          <w:highlight w:val="none"/>
          <w14:textFill>
            <w14:solidFill>
              <w14:schemeClr w14:val="tx1"/>
            </w14:solidFill>
          </w14:textFill>
        </w:rPr>
      </w:pPr>
      <w:r>
        <w:rPr>
          <w:rFonts w:ascii="Arial" w:hAnsi="Arial" w:cs="Arial"/>
          <w:color w:val="000000" w:themeColor="text1"/>
          <w:szCs w:val="21"/>
          <w:highlight w:val="none"/>
          <w14:textFill>
            <w14:solidFill>
              <w14:schemeClr w14:val="tx1"/>
            </w14:solidFill>
          </w14:textFill>
        </w:rPr>
        <w:t>响应产品中如有列入节能产品政府采购品目清单及环境标志产品政府采购品目清单的货物，应按下表提供清单。</w:t>
      </w:r>
    </w:p>
    <w:p w14:paraId="40C5A8C2">
      <w:pPr>
        <w:spacing w:line="360" w:lineRule="auto"/>
        <w:jc w:val="center"/>
        <w:rPr>
          <w:rFonts w:ascii="Arial" w:hAnsi="Arial" w:cs="Arial"/>
          <w:color w:val="000000" w:themeColor="text1"/>
          <w:szCs w:val="21"/>
          <w:highlight w:val="none"/>
          <w14:textFill>
            <w14:solidFill>
              <w14:schemeClr w14:val="tx1"/>
            </w14:solidFill>
          </w14:textFill>
        </w:rPr>
      </w:pPr>
      <w:r>
        <w:rPr>
          <w:rFonts w:ascii="Arial" w:hAnsi="Arial" w:cs="Arial"/>
          <w:b/>
          <w:color w:val="000000" w:themeColor="text1"/>
          <w:szCs w:val="21"/>
          <w:highlight w:val="none"/>
          <w14:textFill>
            <w14:solidFill>
              <w14:schemeClr w14:val="tx1"/>
            </w14:solidFill>
          </w14:textFill>
        </w:rPr>
        <w:t>节能产品及环境标志产品清单</w:t>
      </w:r>
    </w:p>
    <w:tbl>
      <w:tblPr>
        <w:tblStyle w:val="24"/>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262714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1CF6693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序号</w:t>
            </w:r>
          </w:p>
        </w:tc>
        <w:tc>
          <w:tcPr>
            <w:tcW w:w="1134"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22CFD292">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类别</w:t>
            </w:r>
          </w:p>
        </w:tc>
        <w:tc>
          <w:tcPr>
            <w:tcW w:w="897" w:type="dxa"/>
            <w:tcBorders>
              <w:top w:val="single" w:color="auto" w:sz="12" w:space="0"/>
              <w:left w:val="single" w:color="auto" w:sz="4" w:space="0"/>
              <w:bottom w:val="single" w:color="auto" w:sz="8" w:space="0"/>
              <w:right w:val="single" w:color="auto" w:sz="8" w:space="0"/>
            </w:tcBorders>
            <w:noWrap w:val="0"/>
            <w:vAlign w:val="center"/>
          </w:tcPr>
          <w:p w14:paraId="0D42573F">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品目</w:t>
            </w:r>
          </w:p>
        </w:tc>
        <w:tc>
          <w:tcPr>
            <w:tcW w:w="1088" w:type="dxa"/>
            <w:tcBorders>
              <w:top w:val="single" w:color="auto" w:sz="12" w:space="0"/>
              <w:left w:val="nil"/>
              <w:bottom w:val="single" w:color="auto" w:sz="8" w:space="0"/>
              <w:right w:val="single" w:color="auto" w:sz="4" w:space="0"/>
            </w:tcBorders>
            <w:noWrap w:val="0"/>
            <w:tcMar>
              <w:top w:w="0" w:type="dxa"/>
              <w:left w:w="57" w:type="dxa"/>
              <w:bottom w:w="0" w:type="dxa"/>
              <w:right w:w="57" w:type="dxa"/>
            </w:tcMar>
            <w:vAlign w:val="center"/>
          </w:tcPr>
          <w:p w14:paraId="2ACB61D2">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品牌</w:t>
            </w:r>
          </w:p>
        </w:tc>
        <w:tc>
          <w:tcPr>
            <w:tcW w:w="1409" w:type="dxa"/>
            <w:tcBorders>
              <w:top w:val="single" w:color="auto" w:sz="12" w:space="0"/>
              <w:left w:val="single" w:color="auto" w:sz="4" w:space="0"/>
              <w:bottom w:val="single" w:color="auto" w:sz="8" w:space="0"/>
              <w:right w:val="single" w:color="auto" w:sz="8" w:space="0"/>
            </w:tcBorders>
            <w:noWrap w:val="0"/>
            <w:vAlign w:val="center"/>
          </w:tcPr>
          <w:p w14:paraId="4E528737">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规格型号</w:t>
            </w:r>
          </w:p>
        </w:tc>
        <w:tc>
          <w:tcPr>
            <w:tcW w:w="1851"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7FE9B31F">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szCs w:val="21"/>
                <w:highlight w:val="none"/>
                <w:shd w:val="clear" w:color="auto" w:fill="FFFFFF"/>
                <w14:textFill>
                  <w14:solidFill>
                    <w14:schemeClr w14:val="tx1"/>
                  </w14:solidFill>
                </w14:textFill>
              </w:rPr>
              <w:t>生产者（制造商）</w:t>
            </w:r>
          </w:p>
        </w:tc>
        <w:tc>
          <w:tcPr>
            <w:tcW w:w="1412" w:type="dxa"/>
            <w:tcBorders>
              <w:top w:val="single" w:color="auto" w:sz="12" w:space="0"/>
              <w:left w:val="nil"/>
              <w:bottom w:val="single" w:color="auto" w:sz="8" w:space="0"/>
              <w:right w:val="single" w:color="auto" w:sz="8" w:space="0"/>
            </w:tcBorders>
            <w:noWrap w:val="0"/>
            <w:tcMar>
              <w:top w:w="0" w:type="dxa"/>
              <w:left w:w="57" w:type="dxa"/>
              <w:bottom w:w="0" w:type="dxa"/>
              <w:right w:w="57" w:type="dxa"/>
            </w:tcMar>
            <w:vAlign w:val="center"/>
          </w:tcPr>
          <w:p w14:paraId="7F561409">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证书编号及证书到期日期</w:t>
            </w:r>
          </w:p>
        </w:tc>
        <w:tc>
          <w:tcPr>
            <w:tcW w:w="770" w:type="dxa"/>
            <w:tcBorders>
              <w:top w:val="single" w:color="auto" w:sz="12" w:space="0"/>
              <w:left w:val="nil"/>
              <w:bottom w:val="single" w:color="auto" w:sz="8" w:space="0"/>
              <w:right w:val="single" w:color="auto" w:sz="12" w:space="0"/>
            </w:tcBorders>
            <w:noWrap w:val="0"/>
            <w:tcMar>
              <w:top w:w="0" w:type="dxa"/>
              <w:left w:w="57" w:type="dxa"/>
              <w:bottom w:w="0" w:type="dxa"/>
              <w:right w:w="57" w:type="dxa"/>
            </w:tcMar>
            <w:vAlign w:val="center"/>
          </w:tcPr>
          <w:p w14:paraId="03E71DF6">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备注</w:t>
            </w:r>
          </w:p>
        </w:tc>
      </w:tr>
      <w:tr w14:paraId="74BD95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0D844486">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1</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C111221">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897" w:type="dxa"/>
            <w:tcBorders>
              <w:top w:val="nil"/>
              <w:left w:val="single" w:color="auto" w:sz="4" w:space="0"/>
              <w:bottom w:val="single" w:color="auto" w:sz="8" w:space="0"/>
              <w:right w:val="single" w:color="auto" w:sz="8" w:space="0"/>
            </w:tcBorders>
            <w:noWrap w:val="0"/>
            <w:vAlign w:val="center"/>
          </w:tcPr>
          <w:p w14:paraId="7F8C3B04">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37FEC10E">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09" w:type="dxa"/>
            <w:tcBorders>
              <w:top w:val="nil"/>
              <w:left w:val="single" w:color="auto" w:sz="4" w:space="0"/>
              <w:bottom w:val="single" w:color="auto" w:sz="8" w:space="0"/>
              <w:right w:val="single" w:color="auto" w:sz="8" w:space="0"/>
            </w:tcBorders>
            <w:noWrap w:val="0"/>
            <w:vAlign w:val="center"/>
          </w:tcPr>
          <w:p w14:paraId="6F969460">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7199247">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9BA2B61">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2CB12CE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r>
      <w:tr w14:paraId="3ABA0E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32202FBF">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2</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0AAA2001">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897" w:type="dxa"/>
            <w:tcBorders>
              <w:top w:val="nil"/>
              <w:left w:val="single" w:color="auto" w:sz="4" w:space="0"/>
              <w:bottom w:val="single" w:color="auto" w:sz="8" w:space="0"/>
              <w:right w:val="single" w:color="auto" w:sz="8" w:space="0"/>
            </w:tcBorders>
            <w:noWrap w:val="0"/>
            <w:vAlign w:val="center"/>
          </w:tcPr>
          <w:p w14:paraId="427CCD1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76D8AAAE">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09" w:type="dxa"/>
            <w:tcBorders>
              <w:top w:val="nil"/>
              <w:left w:val="single" w:color="auto" w:sz="4" w:space="0"/>
              <w:bottom w:val="single" w:color="auto" w:sz="8" w:space="0"/>
              <w:right w:val="single" w:color="auto" w:sz="8" w:space="0"/>
            </w:tcBorders>
            <w:noWrap w:val="0"/>
            <w:vAlign w:val="center"/>
          </w:tcPr>
          <w:p w14:paraId="48F5E2B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1DA71F5D">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3D57BA36">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4B58D7C9">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r>
      <w:tr w14:paraId="374033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noWrap w:val="0"/>
            <w:tcMar>
              <w:top w:w="0" w:type="dxa"/>
              <w:left w:w="57" w:type="dxa"/>
              <w:bottom w:w="0" w:type="dxa"/>
              <w:right w:w="57" w:type="dxa"/>
            </w:tcMar>
            <w:vAlign w:val="center"/>
          </w:tcPr>
          <w:p w14:paraId="0984252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r>
              <w:rPr>
                <w:rFonts w:ascii="Arial" w:hAnsi="Arial" w:cs="Arial"/>
                <w:color w:val="000000" w:themeColor="text1"/>
                <w:kern w:val="0"/>
                <w:szCs w:val="21"/>
                <w:highlight w:val="none"/>
                <w14:textFill>
                  <w14:solidFill>
                    <w14:schemeClr w14:val="tx1"/>
                  </w14:solidFill>
                </w14:textFill>
              </w:rPr>
              <w:t>……</w:t>
            </w:r>
          </w:p>
        </w:tc>
        <w:tc>
          <w:tcPr>
            <w:tcW w:w="1134"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6A3E8C3B">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897" w:type="dxa"/>
            <w:tcBorders>
              <w:top w:val="nil"/>
              <w:left w:val="single" w:color="auto" w:sz="4" w:space="0"/>
              <w:bottom w:val="single" w:color="auto" w:sz="8" w:space="0"/>
              <w:right w:val="single" w:color="auto" w:sz="8" w:space="0"/>
            </w:tcBorders>
            <w:noWrap w:val="0"/>
            <w:vAlign w:val="center"/>
          </w:tcPr>
          <w:p w14:paraId="0E3E5503">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088" w:type="dxa"/>
            <w:tcBorders>
              <w:top w:val="nil"/>
              <w:left w:val="nil"/>
              <w:bottom w:val="single" w:color="auto" w:sz="8" w:space="0"/>
              <w:right w:val="single" w:color="auto" w:sz="4" w:space="0"/>
            </w:tcBorders>
            <w:noWrap w:val="0"/>
            <w:tcMar>
              <w:top w:w="0" w:type="dxa"/>
              <w:left w:w="57" w:type="dxa"/>
              <w:bottom w:w="0" w:type="dxa"/>
              <w:right w:w="57" w:type="dxa"/>
            </w:tcMar>
            <w:vAlign w:val="center"/>
          </w:tcPr>
          <w:p w14:paraId="08A61F7D">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09" w:type="dxa"/>
            <w:tcBorders>
              <w:top w:val="nil"/>
              <w:left w:val="single" w:color="auto" w:sz="4" w:space="0"/>
              <w:bottom w:val="single" w:color="auto" w:sz="8" w:space="0"/>
              <w:right w:val="single" w:color="auto" w:sz="8" w:space="0"/>
            </w:tcBorders>
            <w:noWrap w:val="0"/>
            <w:vAlign w:val="center"/>
          </w:tcPr>
          <w:p w14:paraId="0BC076BD">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851"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59FA2D0D">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1412" w:type="dxa"/>
            <w:tcBorders>
              <w:top w:val="nil"/>
              <w:left w:val="nil"/>
              <w:bottom w:val="single" w:color="auto" w:sz="8" w:space="0"/>
              <w:right w:val="single" w:color="auto" w:sz="8" w:space="0"/>
            </w:tcBorders>
            <w:noWrap w:val="0"/>
            <w:tcMar>
              <w:top w:w="0" w:type="dxa"/>
              <w:left w:w="57" w:type="dxa"/>
              <w:bottom w:w="0" w:type="dxa"/>
              <w:right w:w="57" w:type="dxa"/>
            </w:tcMar>
            <w:vAlign w:val="center"/>
          </w:tcPr>
          <w:p w14:paraId="45266128">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c>
          <w:tcPr>
            <w:tcW w:w="770" w:type="dxa"/>
            <w:tcBorders>
              <w:top w:val="nil"/>
              <w:left w:val="nil"/>
              <w:bottom w:val="single" w:color="auto" w:sz="8" w:space="0"/>
              <w:right w:val="single" w:color="auto" w:sz="12" w:space="0"/>
            </w:tcBorders>
            <w:noWrap w:val="0"/>
            <w:tcMar>
              <w:top w:w="0" w:type="dxa"/>
              <w:left w:w="57" w:type="dxa"/>
              <w:bottom w:w="0" w:type="dxa"/>
              <w:right w:w="57" w:type="dxa"/>
            </w:tcMar>
            <w:vAlign w:val="center"/>
          </w:tcPr>
          <w:p w14:paraId="4E2200CA">
            <w:pPr>
              <w:widowControl/>
              <w:spacing w:before="100" w:beforeAutospacing="1" w:after="100" w:afterAutospacing="1" w:line="376" w:lineRule="atLeast"/>
              <w:jc w:val="center"/>
              <w:rPr>
                <w:rFonts w:ascii="Arial" w:hAnsi="Arial" w:cs="Arial"/>
                <w:color w:val="000000" w:themeColor="text1"/>
                <w:kern w:val="0"/>
                <w:szCs w:val="21"/>
                <w:highlight w:val="none"/>
                <w14:textFill>
                  <w14:solidFill>
                    <w14:schemeClr w14:val="tx1"/>
                  </w14:solidFill>
                </w14:textFill>
              </w:rPr>
            </w:pPr>
          </w:p>
        </w:tc>
      </w:tr>
    </w:tbl>
    <w:p w14:paraId="7542D98C">
      <w:pPr>
        <w:spacing w:line="300" w:lineRule="auto"/>
        <w:rPr>
          <w:rFonts w:ascii="Arial" w:hAnsi="Arial" w:cs="Arial"/>
          <w:color w:val="000000" w:themeColor="text1"/>
          <w:szCs w:val="21"/>
          <w:highlight w:val="none"/>
          <w14:textFill>
            <w14:solidFill>
              <w14:schemeClr w14:val="tx1"/>
            </w14:solidFill>
          </w14:textFill>
        </w:rPr>
      </w:pPr>
      <w:r>
        <w:rPr>
          <w:rFonts w:ascii="Arial" w:hAnsi="Arial" w:cs="Arial"/>
          <w:color w:val="000000" w:themeColor="text1"/>
          <w:szCs w:val="21"/>
          <w:highlight w:val="none"/>
          <w14:textFill>
            <w14:solidFill>
              <w14:schemeClr w14:val="tx1"/>
            </w14:solidFill>
          </w14:textFill>
        </w:rPr>
        <w:t>注：类别填写节能或环境标志，品目填写编号及产品名称如A02010104台式计算机。</w:t>
      </w:r>
    </w:p>
    <w:p w14:paraId="57B67966">
      <w:pPr>
        <w:pStyle w:val="67"/>
        <w:rPr>
          <w:rFonts w:ascii="Arial" w:hAnsi="Arial" w:cs="Arial"/>
          <w:color w:val="000000" w:themeColor="text1"/>
          <w:szCs w:val="21"/>
          <w:highlight w:val="none"/>
          <w14:textFill>
            <w14:solidFill>
              <w14:schemeClr w14:val="tx1"/>
            </w14:solidFill>
          </w14:textFill>
        </w:rPr>
      </w:pPr>
    </w:p>
    <w:p w14:paraId="218DEEBB">
      <w:pPr>
        <w:pStyle w:val="67"/>
        <w:rPr>
          <w:rFonts w:ascii="Arial" w:hAnsi="Arial" w:cs="Arial"/>
          <w:color w:val="000000" w:themeColor="text1"/>
          <w:szCs w:val="21"/>
          <w:highlight w:val="none"/>
          <w14:textFill>
            <w14:solidFill>
              <w14:schemeClr w14:val="tx1"/>
            </w14:solidFill>
          </w14:textFill>
        </w:rPr>
      </w:pPr>
    </w:p>
    <w:p w14:paraId="409202B6">
      <w:pPr>
        <w:pStyle w:val="67"/>
        <w:rPr>
          <w:rFonts w:ascii="Arial" w:hAnsi="Arial" w:cs="Arial"/>
          <w:color w:val="000000" w:themeColor="text1"/>
          <w:szCs w:val="21"/>
          <w:highlight w:val="none"/>
          <w14:textFill>
            <w14:solidFill>
              <w14:schemeClr w14:val="tx1"/>
            </w14:solidFill>
          </w14:textFill>
        </w:rPr>
      </w:pPr>
    </w:p>
    <w:p w14:paraId="2EDDAE50">
      <w:pPr>
        <w:pStyle w:val="67"/>
        <w:rPr>
          <w:rFonts w:ascii="Arial" w:hAnsi="Arial" w:cs="Arial"/>
          <w:color w:val="000000" w:themeColor="text1"/>
          <w:szCs w:val="21"/>
          <w:highlight w:val="none"/>
          <w14:textFill>
            <w14:solidFill>
              <w14:schemeClr w14:val="tx1"/>
            </w14:solidFill>
          </w14:textFill>
        </w:rPr>
      </w:pPr>
    </w:p>
    <w:p w14:paraId="220CCB4F">
      <w:pPr>
        <w:pStyle w:val="67"/>
        <w:rPr>
          <w:rFonts w:ascii="Arial" w:hAnsi="Arial" w:cs="Arial"/>
          <w:color w:val="000000" w:themeColor="text1"/>
          <w:szCs w:val="21"/>
          <w:highlight w:val="none"/>
          <w14:textFill>
            <w14:solidFill>
              <w14:schemeClr w14:val="tx1"/>
            </w14:solidFill>
          </w14:textFill>
        </w:rPr>
      </w:pPr>
    </w:p>
    <w:p w14:paraId="35F919E8">
      <w:pPr>
        <w:pStyle w:val="67"/>
        <w:rPr>
          <w:rFonts w:ascii="Arial" w:hAnsi="Arial" w:cs="Arial"/>
          <w:color w:val="000000" w:themeColor="text1"/>
          <w:szCs w:val="21"/>
          <w:highlight w:val="none"/>
          <w14:textFill>
            <w14:solidFill>
              <w14:schemeClr w14:val="tx1"/>
            </w14:solidFill>
          </w14:textFill>
        </w:rPr>
      </w:pPr>
    </w:p>
    <w:p w14:paraId="54C6D423">
      <w:pPr>
        <w:pStyle w:val="67"/>
        <w:rPr>
          <w:rFonts w:ascii="Arial" w:hAnsi="Arial" w:cs="Arial"/>
          <w:color w:val="000000" w:themeColor="text1"/>
          <w:szCs w:val="21"/>
          <w:highlight w:val="none"/>
          <w14:textFill>
            <w14:solidFill>
              <w14:schemeClr w14:val="tx1"/>
            </w14:solidFill>
          </w14:textFill>
        </w:rPr>
      </w:pPr>
    </w:p>
    <w:p w14:paraId="5CD0E436">
      <w:pPr>
        <w:pStyle w:val="67"/>
        <w:rPr>
          <w:rFonts w:ascii="Arial" w:hAnsi="Arial" w:cs="Arial"/>
          <w:color w:val="000000" w:themeColor="text1"/>
          <w:szCs w:val="21"/>
          <w:highlight w:val="none"/>
          <w14:textFill>
            <w14:solidFill>
              <w14:schemeClr w14:val="tx1"/>
            </w14:solidFill>
          </w14:textFill>
        </w:rPr>
      </w:pPr>
    </w:p>
    <w:p w14:paraId="402FA27B">
      <w:pPr>
        <w:pStyle w:val="67"/>
        <w:rPr>
          <w:rFonts w:ascii="Arial" w:hAnsi="Arial" w:cs="Arial"/>
          <w:color w:val="000000" w:themeColor="text1"/>
          <w:szCs w:val="21"/>
          <w:highlight w:val="none"/>
          <w14:textFill>
            <w14:solidFill>
              <w14:schemeClr w14:val="tx1"/>
            </w14:solidFill>
          </w14:textFill>
        </w:rPr>
      </w:pPr>
    </w:p>
    <w:p w14:paraId="0827FAFD">
      <w:pPr>
        <w:pStyle w:val="67"/>
        <w:rPr>
          <w:rFonts w:ascii="Arial" w:hAnsi="Arial" w:cs="Arial"/>
          <w:color w:val="000000" w:themeColor="text1"/>
          <w:szCs w:val="21"/>
          <w:highlight w:val="none"/>
          <w14:textFill>
            <w14:solidFill>
              <w14:schemeClr w14:val="tx1"/>
            </w14:solidFill>
          </w14:textFill>
        </w:rPr>
      </w:pPr>
    </w:p>
    <w:p w14:paraId="4B8CC426">
      <w:pPr>
        <w:pStyle w:val="67"/>
        <w:rPr>
          <w:rFonts w:ascii="Arial" w:hAnsi="Arial" w:cs="Arial"/>
          <w:color w:val="000000" w:themeColor="text1"/>
          <w:szCs w:val="21"/>
          <w:highlight w:val="none"/>
          <w14:textFill>
            <w14:solidFill>
              <w14:schemeClr w14:val="tx1"/>
            </w14:solidFill>
          </w14:textFill>
        </w:rPr>
      </w:pPr>
    </w:p>
    <w:p w14:paraId="6CDA557C">
      <w:pPr>
        <w:pStyle w:val="67"/>
        <w:rPr>
          <w:rFonts w:ascii="Arial" w:hAnsi="Arial" w:cs="Arial"/>
          <w:color w:val="000000" w:themeColor="text1"/>
          <w:szCs w:val="21"/>
          <w:highlight w:val="none"/>
          <w14:textFill>
            <w14:solidFill>
              <w14:schemeClr w14:val="tx1"/>
            </w14:solidFill>
          </w14:textFill>
        </w:rPr>
      </w:pPr>
    </w:p>
    <w:p w14:paraId="0145E678">
      <w:pPr>
        <w:pStyle w:val="67"/>
        <w:rPr>
          <w:rFonts w:ascii="Arial" w:hAnsi="Arial" w:cs="Arial"/>
          <w:color w:val="000000" w:themeColor="text1"/>
          <w:szCs w:val="21"/>
          <w:highlight w:val="none"/>
          <w14:textFill>
            <w14:solidFill>
              <w14:schemeClr w14:val="tx1"/>
            </w14:solidFill>
          </w14:textFill>
        </w:rPr>
      </w:pPr>
    </w:p>
    <w:p w14:paraId="3CA5ABF7">
      <w:pPr>
        <w:pStyle w:val="67"/>
        <w:rPr>
          <w:rFonts w:ascii="Arial" w:hAnsi="Arial" w:cs="Arial"/>
          <w:color w:val="000000" w:themeColor="text1"/>
          <w:szCs w:val="21"/>
          <w:highlight w:val="none"/>
          <w14:textFill>
            <w14:solidFill>
              <w14:schemeClr w14:val="tx1"/>
            </w14:solidFill>
          </w14:textFill>
        </w:rPr>
      </w:pPr>
    </w:p>
    <w:p w14:paraId="155E37A1">
      <w:pPr>
        <w:pStyle w:val="67"/>
        <w:rPr>
          <w:rFonts w:ascii="Arial" w:hAnsi="Arial" w:cs="Arial"/>
          <w:color w:val="000000" w:themeColor="text1"/>
          <w:szCs w:val="21"/>
          <w:highlight w:val="none"/>
          <w14:textFill>
            <w14:solidFill>
              <w14:schemeClr w14:val="tx1"/>
            </w14:solidFill>
          </w14:textFill>
        </w:rPr>
      </w:pPr>
    </w:p>
    <w:p w14:paraId="1A644B33">
      <w:pPr>
        <w:pStyle w:val="67"/>
        <w:rPr>
          <w:rFonts w:ascii="Arial" w:hAnsi="Arial" w:cs="Arial"/>
          <w:color w:val="000000" w:themeColor="text1"/>
          <w:szCs w:val="21"/>
          <w:highlight w:val="none"/>
          <w14:textFill>
            <w14:solidFill>
              <w14:schemeClr w14:val="tx1"/>
            </w14:solidFill>
          </w14:textFill>
        </w:rPr>
      </w:pPr>
    </w:p>
    <w:p w14:paraId="57BD54AA">
      <w:pPr>
        <w:pStyle w:val="67"/>
        <w:rPr>
          <w:rFonts w:ascii="Arial" w:hAnsi="Arial" w:cs="Arial"/>
          <w:color w:val="000000" w:themeColor="text1"/>
          <w:szCs w:val="21"/>
          <w:highlight w:val="none"/>
          <w14:textFill>
            <w14:solidFill>
              <w14:schemeClr w14:val="tx1"/>
            </w14:solidFill>
          </w14:textFill>
        </w:rPr>
      </w:pPr>
    </w:p>
    <w:p w14:paraId="7E1473E6">
      <w:pPr>
        <w:pStyle w:val="67"/>
        <w:rPr>
          <w:rFonts w:ascii="Arial" w:hAnsi="Arial" w:cs="Arial"/>
          <w:color w:val="000000" w:themeColor="text1"/>
          <w:szCs w:val="21"/>
          <w:highlight w:val="none"/>
          <w14:textFill>
            <w14:solidFill>
              <w14:schemeClr w14:val="tx1"/>
            </w14:solidFill>
          </w14:textFill>
        </w:rPr>
      </w:pPr>
    </w:p>
    <w:p w14:paraId="2C5D1C39">
      <w:pPr>
        <w:pStyle w:val="67"/>
        <w:rPr>
          <w:rFonts w:ascii="Arial" w:hAnsi="Arial" w:cs="Arial"/>
          <w:color w:val="000000" w:themeColor="text1"/>
          <w:szCs w:val="21"/>
          <w:highlight w:val="none"/>
          <w14:textFill>
            <w14:solidFill>
              <w14:schemeClr w14:val="tx1"/>
            </w14:solidFill>
          </w14:textFill>
        </w:rPr>
      </w:pPr>
    </w:p>
    <w:p w14:paraId="156FC16A">
      <w:pPr>
        <w:pStyle w:val="67"/>
        <w:rPr>
          <w:rFonts w:ascii="Arial" w:hAnsi="Arial" w:cs="Arial"/>
          <w:color w:val="000000" w:themeColor="text1"/>
          <w:szCs w:val="21"/>
          <w:highlight w:val="none"/>
          <w14:textFill>
            <w14:solidFill>
              <w14:schemeClr w14:val="tx1"/>
            </w14:solidFill>
          </w14:textFill>
        </w:rPr>
      </w:pPr>
    </w:p>
    <w:p w14:paraId="0A7FCA13">
      <w:pPr>
        <w:pStyle w:val="67"/>
        <w:rPr>
          <w:rFonts w:ascii="Arial" w:hAnsi="Arial" w:cs="Arial"/>
          <w:color w:val="000000" w:themeColor="text1"/>
          <w:szCs w:val="21"/>
          <w:highlight w:val="none"/>
          <w14:textFill>
            <w14:solidFill>
              <w14:schemeClr w14:val="tx1"/>
            </w14:solidFill>
          </w14:textFill>
        </w:rPr>
      </w:pPr>
    </w:p>
    <w:p w14:paraId="36FDE383">
      <w:pPr>
        <w:pStyle w:val="67"/>
        <w:rPr>
          <w:rFonts w:ascii="Arial" w:hAnsi="Arial" w:cs="Arial"/>
          <w:color w:val="000000" w:themeColor="text1"/>
          <w:szCs w:val="21"/>
          <w:highlight w:val="none"/>
          <w14:textFill>
            <w14:solidFill>
              <w14:schemeClr w14:val="tx1"/>
            </w14:solidFill>
          </w14:textFill>
        </w:rPr>
      </w:pPr>
    </w:p>
    <w:p w14:paraId="42FAF6C6">
      <w:pPr>
        <w:pStyle w:val="67"/>
        <w:rPr>
          <w:rFonts w:ascii="Arial" w:hAnsi="Arial" w:cs="Arial"/>
          <w:color w:val="000000" w:themeColor="text1"/>
          <w:szCs w:val="21"/>
          <w:highlight w:val="none"/>
          <w14:textFill>
            <w14:solidFill>
              <w14:schemeClr w14:val="tx1"/>
            </w14:solidFill>
          </w14:textFill>
        </w:rPr>
      </w:pPr>
    </w:p>
    <w:p w14:paraId="1E531692">
      <w:pPr>
        <w:pStyle w:val="67"/>
        <w:rPr>
          <w:rFonts w:ascii="Arial" w:hAnsi="Arial" w:cs="Arial"/>
          <w:color w:val="000000" w:themeColor="text1"/>
          <w:szCs w:val="21"/>
          <w:highlight w:val="none"/>
          <w14:textFill>
            <w14:solidFill>
              <w14:schemeClr w14:val="tx1"/>
            </w14:solidFill>
          </w14:textFill>
        </w:rPr>
      </w:pPr>
    </w:p>
    <w:p w14:paraId="2956FAE6">
      <w:pPr>
        <w:pStyle w:val="67"/>
        <w:rPr>
          <w:rFonts w:ascii="Arial" w:hAnsi="Arial" w:cs="Arial"/>
          <w:color w:val="000000" w:themeColor="text1"/>
          <w:szCs w:val="21"/>
          <w:highlight w:val="none"/>
          <w14:textFill>
            <w14:solidFill>
              <w14:schemeClr w14:val="tx1"/>
            </w14:solidFill>
          </w14:textFill>
        </w:rPr>
      </w:pPr>
    </w:p>
    <w:p w14:paraId="596EF75C">
      <w:pPr>
        <w:pStyle w:val="67"/>
        <w:rPr>
          <w:rFonts w:ascii="Arial" w:hAnsi="Arial" w:cs="Arial"/>
          <w:color w:val="000000" w:themeColor="text1"/>
          <w:szCs w:val="21"/>
          <w:highlight w:val="none"/>
          <w14:textFill>
            <w14:solidFill>
              <w14:schemeClr w14:val="tx1"/>
            </w14:solidFill>
          </w14:textFill>
        </w:rPr>
      </w:pPr>
    </w:p>
    <w:p w14:paraId="0302514C">
      <w:pPr>
        <w:pStyle w:val="67"/>
        <w:rPr>
          <w:rFonts w:ascii="Arial" w:hAnsi="Arial" w:cs="Arial"/>
          <w:color w:val="000000" w:themeColor="text1"/>
          <w:szCs w:val="21"/>
          <w:highlight w:val="none"/>
          <w14:textFill>
            <w14:solidFill>
              <w14:schemeClr w14:val="tx1"/>
            </w14:solidFill>
          </w14:textFill>
        </w:rPr>
      </w:pPr>
    </w:p>
    <w:p w14:paraId="7FD1A2F2">
      <w:pPr>
        <w:pStyle w:val="2"/>
        <w:rPr>
          <w:color w:val="000000" w:themeColor="text1"/>
          <w:highlight w:val="none"/>
          <w14:textFill>
            <w14:solidFill>
              <w14:schemeClr w14:val="tx1"/>
            </w14:solidFill>
          </w14:textFill>
        </w:rPr>
      </w:pPr>
    </w:p>
    <w:p w14:paraId="440DB246">
      <w:pPr>
        <w:spacing w:line="360" w:lineRule="auto"/>
        <w:jc w:val="center"/>
        <w:rPr>
          <w:rFonts w:hint="eastAsia" w:asciiTheme="majorEastAsia" w:hAnsiTheme="majorEastAsia" w:eastAsiaTheme="majorEastAsia" w:cstheme="majorEastAsia"/>
          <w:b/>
          <w:bCs/>
          <w:color w:val="000000" w:themeColor="text1"/>
          <w:sz w:val="32"/>
          <w:szCs w:val="32"/>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44"/>
          <w:szCs w:val="44"/>
          <w:highlight w:val="none"/>
          <w14:textFill>
            <w14:solidFill>
              <w14:schemeClr w14:val="tx1"/>
            </w14:solidFill>
          </w14:textFill>
        </w:rPr>
        <w:t>质疑函（格式）</w:t>
      </w:r>
    </w:p>
    <w:p w14:paraId="4E75AD07">
      <w:pPr>
        <w:pStyle w:val="13"/>
        <w:spacing w:line="360" w:lineRule="auto"/>
        <w:ind w:firstLine="482" w:firstLineChars="200"/>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一、质疑供应商基本信息：</w:t>
      </w:r>
    </w:p>
    <w:p w14:paraId="3AC78FF4">
      <w:pPr>
        <w:pStyle w:val="13"/>
        <w:spacing w:line="360" w:lineRule="auto"/>
        <w:ind w:firstLine="480" w:firstLineChars="200"/>
        <w:contextualSpacing/>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18E5A767">
      <w:pPr>
        <w:pStyle w:val="13"/>
        <w:spacing w:line="360" w:lineRule="auto"/>
        <w:ind w:firstLine="480" w:firstLineChars="200"/>
        <w:contextualSpacing/>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7E9ACA1D">
      <w:pPr>
        <w:pStyle w:val="13"/>
        <w:spacing w:line="360" w:lineRule="auto"/>
        <w:ind w:firstLine="480" w:firstLineChars="200"/>
        <w:contextualSpacing/>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01926DEB">
      <w:pPr>
        <w:pStyle w:val="13"/>
        <w:spacing w:line="360" w:lineRule="auto"/>
        <w:ind w:firstLine="480" w:firstLineChars="200"/>
        <w:contextualSpacing/>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p>
    <w:p w14:paraId="4814C733">
      <w:pPr>
        <w:pStyle w:val="13"/>
        <w:spacing w:line="360" w:lineRule="auto"/>
        <w:ind w:firstLine="480" w:firstLineChars="200"/>
        <w:contextualSpacing/>
        <w:rPr>
          <w:rFonts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1741847E">
      <w:pPr>
        <w:pStyle w:val="13"/>
        <w:spacing w:line="360" w:lineRule="auto"/>
        <w:ind w:firstLine="480" w:firstLineChars="200"/>
        <w:contextualSpacing/>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0DEBAC5E">
      <w:pPr>
        <w:pStyle w:val="13"/>
        <w:spacing w:line="360" w:lineRule="auto"/>
        <w:ind w:firstLine="482" w:firstLineChars="200"/>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二、质疑项目基本情况：</w:t>
      </w:r>
    </w:p>
    <w:p w14:paraId="3B9D7B88">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5D5FB4A3">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分标号（如有）：</w:t>
      </w:r>
      <w:r>
        <w:rPr>
          <w:rFonts w:hint="eastAsia" w:hAnsi="宋体"/>
          <w:bCs/>
          <w:color w:val="000000" w:themeColor="text1"/>
          <w:sz w:val="24"/>
          <w:szCs w:val="24"/>
          <w:highlight w:val="none"/>
          <w:u w:val="single"/>
          <w14:textFill>
            <w14:solidFill>
              <w14:schemeClr w14:val="tx1"/>
            </w14:solidFill>
          </w14:textFill>
        </w:rPr>
        <w:t xml:space="preserve">    </w:t>
      </w:r>
    </w:p>
    <w:p w14:paraId="142E18BD">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5B32D37F">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w:t>
      </w:r>
    </w:p>
    <w:p w14:paraId="1EC77041">
      <w:pPr>
        <w:pStyle w:val="13"/>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□采购文件   采购文件获取日期：</w:t>
      </w:r>
      <w:r>
        <w:rPr>
          <w:rFonts w:hint="eastAsia" w:hAnsi="宋体"/>
          <w:bCs/>
          <w:color w:val="000000" w:themeColor="text1"/>
          <w:sz w:val="24"/>
          <w:szCs w:val="24"/>
          <w:highlight w:val="none"/>
          <w:u w:val="single"/>
          <w14:textFill>
            <w14:solidFill>
              <w14:schemeClr w14:val="tx1"/>
            </w14:solidFill>
          </w14:textFill>
        </w:rPr>
        <w:t xml:space="preserve">                                   </w:t>
      </w:r>
    </w:p>
    <w:p w14:paraId="0F02BCA7">
      <w:pPr>
        <w:pStyle w:val="13"/>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□采购过程   </w:t>
      </w:r>
    </w:p>
    <w:p w14:paraId="1C4FF17F">
      <w:pPr>
        <w:pStyle w:val="13"/>
        <w:spacing w:line="360" w:lineRule="auto"/>
        <w:ind w:left="25" w:leftChars="12" w:firstLine="352" w:firstLineChars="147"/>
        <w:contextualSpacing/>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□成交结果   </w:t>
      </w:r>
    </w:p>
    <w:p w14:paraId="272DF3BE">
      <w:pPr>
        <w:pStyle w:val="13"/>
        <w:spacing w:line="360" w:lineRule="auto"/>
        <w:ind w:left="25" w:leftChars="12" w:firstLine="472" w:firstLineChars="196"/>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三、质疑事项具体内容</w:t>
      </w:r>
    </w:p>
    <w:p w14:paraId="61FFEE02">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质疑事项1：</w:t>
      </w:r>
      <w:r>
        <w:rPr>
          <w:rFonts w:hint="eastAsia" w:hAnsi="宋体"/>
          <w:bCs/>
          <w:color w:val="000000" w:themeColor="text1"/>
          <w:sz w:val="24"/>
          <w:szCs w:val="24"/>
          <w:highlight w:val="none"/>
          <w:u w:val="single"/>
          <w14:textFill>
            <w14:solidFill>
              <w14:schemeClr w14:val="tx1"/>
            </w14:solidFill>
          </w14:textFill>
        </w:rPr>
        <w:t xml:space="preserve">                                                           </w:t>
      </w:r>
    </w:p>
    <w:p w14:paraId="5453588A">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事实依据：</w:t>
      </w:r>
      <w:r>
        <w:rPr>
          <w:rFonts w:hint="eastAsia" w:hAnsi="宋体"/>
          <w:bCs/>
          <w:color w:val="000000" w:themeColor="text1"/>
          <w:sz w:val="24"/>
          <w:szCs w:val="24"/>
          <w:highlight w:val="none"/>
          <w:u w:val="single"/>
          <w14:textFill>
            <w14:solidFill>
              <w14:schemeClr w14:val="tx1"/>
            </w14:solidFill>
          </w14:textFill>
        </w:rPr>
        <w:t xml:space="preserve">                                                             </w:t>
      </w:r>
    </w:p>
    <w:p w14:paraId="3C8D7EFF">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08045464">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质疑事项2</w:t>
      </w:r>
    </w:p>
    <w:p w14:paraId="7A384214">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w:t>
      </w:r>
    </w:p>
    <w:p w14:paraId="3F383E35">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四、与质疑事项相关的质疑请求：</w:t>
      </w:r>
    </w:p>
    <w:p w14:paraId="4E13F4E3">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15B27F20">
      <w:pPr>
        <w:pStyle w:val="13"/>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p>
    <w:p w14:paraId="225565EE">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16C2DEB0">
      <w:pPr>
        <w:pStyle w:val="13"/>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p>
    <w:p w14:paraId="520D0827">
      <w:pPr>
        <w:pStyle w:val="13"/>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60E35330">
      <w:pPr>
        <w:pStyle w:val="13"/>
        <w:spacing w:line="360" w:lineRule="auto"/>
        <w:ind w:firstLine="482" w:firstLineChars="200"/>
        <w:contextualSpacing/>
        <w:rPr>
          <w:rFonts w:hAnsi="宋体"/>
          <w:b/>
          <w:color w:val="000000" w:themeColor="text1"/>
          <w:sz w:val="24"/>
          <w:szCs w:val="24"/>
          <w:highlight w:val="none"/>
          <w14:textFill>
            <w14:solidFill>
              <w14:schemeClr w14:val="tx1"/>
            </w14:solidFill>
          </w14:textFill>
        </w:rPr>
      </w:pPr>
    </w:p>
    <w:p w14:paraId="1FB68C33">
      <w:pPr>
        <w:pStyle w:val="13"/>
        <w:spacing w:line="360" w:lineRule="auto"/>
        <w:ind w:firstLine="482" w:firstLineChars="200"/>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12A78AE6">
      <w:pPr>
        <w:pStyle w:val="13"/>
        <w:spacing w:line="360" w:lineRule="auto"/>
        <w:ind w:firstLine="482" w:firstLineChars="200"/>
        <w:contextualSpacing/>
        <w:rPr>
          <w:rFonts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1.供应商提出质疑时，应提交质疑函和必要的证明材料</w:t>
      </w:r>
      <w:r>
        <w:rPr>
          <w:rFonts w:hint="eastAsia" w:hAnsi="宋体"/>
          <w:b/>
          <w:bCs/>
          <w:color w:val="000000" w:themeColor="text1"/>
          <w:sz w:val="24"/>
          <w:szCs w:val="24"/>
          <w:highlight w:val="none"/>
          <w14:textFill>
            <w14:solidFill>
              <w14:schemeClr w14:val="tx1"/>
            </w14:solidFill>
          </w14:textFill>
        </w:rPr>
        <w:t>。</w:t>
      </w:r>
    </w:p>
    <w:p w14:paraId="1177AE5A">
      <w:pPr>
        <w:pStyle w:val="13"/>
        <w:spacing w:line="360" w:lineRule="auto"/>
        <w:ind w:firstLine="482" w:firstLineChars="200"/>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rFonts w:hint="eastAsia" w:hAnsi="宋体"/>
          <w:b/>
          <w:color w:val="000000" w:themeColor="text1"/>
          <w:sz w:val="24"/>
          <w:szCs w:val="24"/>
          <w:highlight w:val="none"/>
          <w14:textFill>
            <w14:solidFill>
              <w14:schemeClr w14:val="tx1"/>
            </w14:solidFill>
          </w14:textFill>
        </w:rPr>
        <w:t>供应商可以委托代理人进行质疑和投诉。其授权委托书应当载明代理人的姓名或者名称、代理事项、具体权限、期限和相关事项。代理人提出质疑和投诉，应当提交供应商签署的授权委托书。</w:t>
      </w:r>
    </w:p>
    <w:p w14:paraId="54640902">
      <w:pPr>
        <w:pStyle w:val="13"/>
        <w:spacing w:line="360" w:lineRule="auto"/>
        <w:ind w:firstLine="482" w:firstLineChars="200"/>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3.质疑供应商若对项目的某一分标（如有）进行质疑，质疑函中应列明具体分标号。质疑函的质疑事项应具体、明确，并有必要的事实依据和法律依据。</w:t>
      </w:r>
    </w:p>
    <w:p w14:paraId="336D2E2A">
      <w:pPr>
        <w:pStyle w:val="13"/>
        <w:spacing w:line="360" w:lineRule="auto"/>
        <w:ind w:firstLine="482" w:firstLineChars="200"/>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4.质疑函的质疑请求应与质疑事项相关。</w:t>
      </w:r>
    </w:p>
    <w:p w14:paraId="3591C490">
      <w:pPr>
        <w:pStyle w:val="13"/>
        <w:spacing w:line="360" w:lineRule="auto"/>
        <w:ind w:firstLine="482" w:firstLineChars="200"/>
        <w:contextualSpacing/>
        <w:rPr>
          <w:rFonts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5.质疑供应商为法人或者其他组织的，质疑函应由法定代表人、主要负责人，或者其授权代表签字或者盖章，并加盖公章。</w:t>
      </w:r>
    </w:p>
    <w:p w14:paraId="48D687E3">
      <w:pPr>
        <w:pStyle w:val="13"/>
        <w:spacing w:line="360" w:lineRule="auto"/>
        <w:contextualSpacing/>
        <w:rPr>
          <w:rFonts w:hAnsi="宋体"/>
          <w:b/>
          <w:color w:val="000000" w:themeColor="text1"/>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附件：</w:t>
      </w:r>
    </w:p>
    <w:p w14:paraId="60A075D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095A8AA1">
      <w:pPr>
        <w:jc w:val="center"/>
        <w:rPr>
          <w:rFonts w:ascii="宋体" w:hAnsi="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bidi="ar"/>
          <w14:textFill>
            <w14:solidFill>
              <w14:schemeClr w14:val="tx1"/>
            </w14:solidFill>
          </w14:textFill>
        </w:rPr>
        <w:t>质疑授权委托书（格式）</w:t>
      </w:r>
    </w:p>
    <w:p w14:paraId="73CE220C">
      <w:pPr>
        <w:snapToGrid w:val="0"/>
        <w:spacing w:line="400" w:lineRule="exact"/>
        <w:outlineLvl w:val="4"/>
        <w:rPr>
          <w:rFonts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致</w:t>
      </w:r>
      <w:r>
        <w:rPr>
          <w:rFonts w:hint="eastAsia" w:ascii="宋体" w:hAnsi="宋体" w:cs="宋体"/>
          <w:color w:val="000000" w:themeColor="text1"/>
          <w:szCs w:val="21"/>
          <w:highlight w:val="none"/>
          <w:lang w:bidi="ar"/>
          <w14:textFill>
            <w14:solidFill>
              <w14:schemeClr w14:val="tx1"/>
            </w14:solidFill>
          </w14:textFill>
        </w:rPr>
        <w:t>：</w:t>
      </w:r>
      <w:r>
        <w:rPr>
          <w:rFonts w:hint="eastAsia" w:ascii="宋体" w:hAnsi="宋体"/>
          <w:color w:val="000000" w:themeColor="text1"/>
          <w:szCs w:val="21"/>
          <w:highlight w:val="none"/>
          <w:u w:val="single"/>
          <w:lang w:bidi="ar"/>
          <w14:textFill>
            <w14:solidFill>
              <w14:schemeClr w14:val="tx1"/>
            </w14:solidFill>
          </w14:textFill>
        </w:rPr>
        <w:t xml:space="preserve">                  </w:t>
      </w:r>
    </w:p>
    <w:p w14:paraId="40B90113">
      <w:pPr>
        <w:spacing w:line="400" w:lineRule="exact"/>
        <w:ind w:firstLine="525" w:firstLineChars="250"/>
        <w:rPr>
          <w:rFonts w:ascii="宋体" w:hAnsi="宋体" w:cs="宋体"/>
          <w:color w:val="000000" w:themeColor="text1"/>
          <w:kern w:val="0"/>
          <w:szCs w:val="21"/>
          <w:highlight w:val="none"/>
          <w:lang w:bidi="ar"/>
          <w14:textFill>
            <w14:solidFill>
              <w14:schemeClr w14:val="tx1"/>
            </w14:solidFill>
          </w14:textFill>
        </w:rPr>
      </w:pPr>
    </w:p>
    <w:p w14:paraId="0E706DAD">
      <w:pPr>
        <w:spacing w:line="400" w:lineRule="exact"/>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我</w:t>
      </w:r>
      <w:r>
        <w:rPr>
          <w:rFonts w:hint="eastAsia" w:ascii="宋体" w:hAnsi="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（姓名）系</w:t>
      </w:r>
      <w:r>
        <w:rPr>
          <w:rFonts w:hint="eastAsia" w:ascii="宋体" w:hAnsi="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w:t>
      </w:r>
      <w:r>
        <w:rPr>
          <w:rFonts w:hint="eastAsia" w:ascii="宋体" w:hAnsi="宋体" w:cs="宋体"/>
          <w:color w:val="000000" w:themeColor="text1"/>
          <w:kern w:val="0"/>
          <w:szCs w:val="21"/>
          <w:highlight w:val="none"/>
          <w:lang w:eastAsia="zh-CN" w:bidi="ar"/>
          <w14:textFill>
            <w14:solidFill>
              <w14:schemeClr w14:val="tx1"/>
            </w14:solidFill>
          </w14:textFill>
        </w:rPr>
        <w:t>供应商</w:t>
      </w:r>
      <w:r>
        <w:rPr>
          <w:rFonts w:hint="eastAsia" w:ascii="宋体" w:hAnsi="宋体" w:cs="宋体"/>
          <w:color w:val="000000" w:themeColor="text1"/>
          <w:kern w:val="0"/>
          <w:szCs w:val="21"/>
          <w:highlight w:val="none"/>
          <w:lang w:bidi="ar"/>
          <w14:textFill>
            <w14:solidFill>
              <w14:schemeClr w14:val="tx1"/>
            </w14:solidFill>
          </w14:textFill>
        </w:rPr>
        <w:t>名称）的法定代表人，现授权委托本单位在职职工</w:t>
      </w:r>
      <w:r>
        <w:rPr>
          <w:rFonts w:hint="eastAsia" w:ascii="宋体" w:hAnsi="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（姓名）以我公司名义办理</w:t>
      </w:r>
      <w:r>
        <w:rPr>
          <w:rFonts w:hint="eastAsia" w:ascii="宋体" w:hAnsi="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szCs w:val="21"/>
          <w:highlight w:val="none"/>
          <w:u w:val="single"/>
          <w:lang w:bidi="ar"/>
          <w14:textFill>
            <w14:solidFill>
              <w14:schemeClr w14:val="tx1"/>
            </w14:solidFill>
          </w14:textFill>
        </w:rPr>
        <w:t>（项目名称及项目编号）</w:t>
      </w:r>
      <w:r>
        <w:rPr>
          <w:rFonts w:hint="eastAsia" w:ascii="宋体" w:hAnsi="宋体"/>
          <w:color w:val="000000" w:themeColor="text1"/>
          <w:szCs w:val="21"/>
          <w:highlight w:val="none"/>
          <w:u w:val="singl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t>项目的质疑事项，代表我方全权办理针对上述项目的质疑具体事务和签署相关文件。</w:t>
      </w:r>
    </w:p>
    <w:p w14:paraId="235BFDF9">
      <w:pPr>
        <w:spacing w:line="40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我方对被授权人的签字事项负全部责任。</w:t>
      </w:r>
    </w:p>
    <w:p w14:paraId="5C5B7C00">
      <w:pPr>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授权委托代理期限：自即日起至该项目政府采购活动结束。</w:t>
      </w:r>
      <w:r>
        <w:rPr>
          <w:rFonts w:hint="eastAsia" w:ascii="宋体" w:hAnsi="宋体"/>
          <w:color w:val="000000" w:themeColor="text1"/>
          <w:szCs w:val="21"/>
          <w:highlight w:val="none"/>
          <w:lang w:bidi="ar"/>
          <w14:textFill>
            <w14:solidFill>
              <w14:schemeClr w14:val="tx1"/>
            </w14:solidFill>
          </w14:textFill>
        </w:rPr>
        <w:t xml:space="preserve">                                                                                         </w:t>
      </w:r>
    </w:p>
    <w:p w14:paraId="0F580615">
      <w:pPr>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代理人无转委托权，特此委托。</w:t>
      </w:r>
      <w:r>
        <w:rPr>
          <w:rFonts w:hint="eastAsia" w:ascii="宋体" w:hAnsi="宋体"/>
          <w:color w:val="000000" w:themeColor="text1"/>
          <w:kern w:val="0"/>
          <w:szCs w:val="21"/>
          <w:highlight w:val="none"/>
          <w:lang w:bidi="ar"/>
          <w14:textFill>
            <w14:solidFill>
              <w14:schemeClr w14:val="tx1"/>
            </w14:solidFill>
          </w14:textFill>
        </w:rPr>
        <w:t xml:space="preserve"> </w:t>
      </w:r>
    </w:p>
    <w:p w14:paraId="4235E272">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我已在下面签字，以资证明。</w:t>
      </w:r>
    </w:p>
    <w:p w14:paraId="60365DA0">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委托代理人身份证号：</w:t>
      </w:r>
      <w:r>
        <w:rPr>
          <w:rFonts w:hint="eastAsia" w:ascii="宋体" w:hAnsi="宋体"/>
          <w:color w:val="000000" w:themeColor="text1"/>
          <w:szCs w:val="21"/>
          <w:highlight w:val="none"/>
          <w:u w:val="single"/>
          <w:lang w:bidi="ar"/>
          <w14:textFill>
            <w14:solidFill>
              <w14:schemeClr w14:val="tx1"/>
            </w14:solidFill>
          </w14:textFill>
        </w:rPr>
        <w:t xml:space="preserve">                                   </w:t>
      </w:r>
    </w:p>
    <w:p w14:paraId="4AD36D56">
      <w:pPr>
        <w:snapToGrid w:val="0"/>
        <w:spacing w:line="400" w:lineRule="exact"/>
        <w:ind w:firstLine="420"/>
        <w:outlineLvl w:val="4"/>
        <w:rPr>
          <w:rFonts w:ascii="宋体" w:hAnsi="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lang w:eastAsia="zh-CN" w:bidi="ar"/>
          <w14:textFill>
            <w14:solidFill>
              <w14:schemeClr w14:val="tx1"/>
            </w14:solidFill>
          </w14:textFill>
        </w:rPr>
        <w:t>供应商</w:t>
      </w:r>
      <w:r>
        <w:rPr>
          <w:rFonts w:hint="eastAsia" w:ascii="宋体" w:hAnsi="宋体" w:cs="宋体"/>
          <w:color w:val="000000" w:themeColor="text1"/>
          <w:szCs w:val="21"/>
          <w:highlight w:val="none"/>
          <w:lang w:bidi="ar"/>
          <w14:textFill>
            <w14:solidFill>
              <w14:schemeClr w14:val="tx1"/>
            </w14:solidFill>
          </w14:textFill>
        </w:rPr>
        <w:t>（公章）：</w:t>
      </w:r>
      <w:r>
        <w:rPr>
          <w:rFonts w:hint="eastAsia" w:ascii="宋体" w:hAnsi="宋体"/>
          <w:color w:val="000000" w:themeColor="text1"/>
          <w:szCs w:val="21"/>
          <w:highlight w:val="none"/>
          <w:u w:val="single"/>
          <w:lang w:bidi="ar"/>
          <w14:textFill>
            <w14:solidFill>
              <w14:schemeClr w14:val="tx1"/>
            </w14:solidFill>
          </w14:textFill>
        </w:rPr>
        <w:t xml:space="preserve">                                   </w:t>
      </w:r>
    </w:p>
    <w:p w14:paraId="6CF5BDBC">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bidi="ar"/>
          <w14:textFill>
            <w14:solidFill>
              <w14:schemeClr w14:val="tx1"/>
            </w14:solidFill>
          </w14:textFill>
        </w:rPr>
        <w:t xml:space="preserve"> </w:t>
      </w:r>
    </w:p>
    <w:p w14:paraId="5FF0B074">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法定代表人签字：</w:t>
      </w:r>
      <w:r>
        <w:rPr>
          <w:rFonts w:hint="eastAsia" w:ascii="宋体" w:hAnsi="宋体"/>
          <w:color w:val="000000" w:themeColor="text1"/>
          <w:szCs w:val="21"/>
          <w:highlight w:val="none"/>
          <w:u w:val="single"/>
          <w:lang w:bidi="ar"/>
          <w14:textFill>
            <w14:solidFill>
              <w14:schemeClr w14:val="tx1"/>
            </w14:solidFill>
          </w14:textFill>
        </w:rPr>
        <w:t xml:space="preserve">             </w:t>
      </w:r>
      <w:r>
        <w:rPr>
          <w:rFonts w:hint="eastAsia" w:ascii="宋体" w:hAnsi="宋体"/>
          <w:color w:val="000000" w:themeColor="text1"/>
          <w:szCs w:val="21"/>
          <w:highlight w:val="non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t xml:space="preserve">  </w:t>
      </w:r>
    </w:p>
    <w:p w14:paraId="10E2DB83">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bidi="ar"/>
          <w14:textFill>
            <w14:solidFill>
              <w14:schemeClr w14:val="tx1"/>
            </w14:solidFill>
          </w14:textFill>
        </w:rPr>
        <w:t xml:space="preserve"> </w:t>
      </w:r>
    </w:p>
    <w:p w14:paraId="1CC2B8C7">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bidi="ar"/>
          <w14:textFill>
            <w14:solidFill>
              <w14:schemeClr w14:val="tx1"/>
            </w14:solidFill>
          </w14:textFill>
        </w:rPr>
        <w:t xml:space="preserve"> </w:t>
      </w:r>
      <w:r>
        <w:rPr>
          <w:rFonts w:hint="eastAsia" w:ascii="宋体" w:hAnsi="宋体"/>
          <w:color w:val="000000" w:themeColor="text1"/>
          <w:szCs w:val="21"/>
          <w:highlight w:val="none"/>
          <w:u w:val="singl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t>年</w:t>
      </w:r>
      <w:r>
        <w:rPr>
          <w:rFonts w:hint="eastAsia" w:ascii="宋体" w:hAnsi="宋体"/>
          <w:color w:val="000000" w:themeColor="text1"/>
          <w:szCs w:val="21"/>
          <w:highlight w:val="none"/>
          <w:u w:val="singl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t>月</w:t>
      </w:r>
      <w:r>
        <w:rPr>
          <w:rFonts w:hint="eastAsia" w:ascii="宋体" w:hAnsi="宋体"/>
          <w:color w:val="000000" w:themeColor="text1"/>
          <w:szCs w:val="21"/>
          <w:highlight w:val="none"/>
          <w:u w:val="single"/>
          <w:lang w:bidi="ar"/>
          <w14:textFill>
            <w14:solidFill>
              <w14:schemeClr w14:val="tx1"/>
            </w14:solidFill>
          </w14:textFill>
        </w:rPr>
        <w:t xml:space="preserve">    </w:t>
      </w:r>
      <w:r>
        <w:rPr>
          <w:rFonts w:hint="eastAsia" w:ascii="宋体" w:hAnsi="宋体" w:cs="宋体"/>
          <w:color w:val="000000" w:themeColor="text1"/>
          <w:szCs w:val="21"/>
          <w:highlight w:val="none"/>
          <w:lang w:bidi="ar"/>
          <w14:textFill>
            <w14:solidFill>
              <w14:schemeClr w14:val="tx1"/>
            </w14:solidFill>
          </w14:textFill>
        </w:rPr>
        <w:t>日</w:t>
      </w:r>
    </w:p>
    <w:p w14:paraId="4F92ACA3">
      <w:pPr>
        <w:snapToGrid w:val="0"/>
        <w:spacing w:line="400" w:lineRule="exact"/>
        <w:ind w:firstLine="420"/>
        <w:outlineLvl w:val="4"/>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bidi="ar"/>
          <w14:textFill>
            <w14:solidFill>
              <w14:schemeClr w14:val="tx1"/>
            </w14:solidFill>
          </w14:textFill>
        </w:rPr>
        <w:t xml:space="preserve"> </w:t>
      </w:r>
    </w:p>
    <w:p w14:paraId="597E7B32">
      <w:pPr>
        <w:tabs>
          <w:tab w:val="left" w:pos="1305"/>
        </w:tabs>
        <w:spacing w:line="520" w:lineRule="exact"/>
        <w:rPr>
          <w:rFonts w:hAnsi="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bidi="ar"/>
          <w14:textFill>
            <w14:solidFill>
              <w14:schemeClr w14:val="tx1"/>
            </w14:solidFill>
          </w14:textFill>
        </w:rPr>
        <w:t>附：委托代理人身份证正反面复印件。</w:t>
      </w:r>
    </w:p>
    <w:p w14:paraId="1E97CA6C">
      <w:pPr>
        <w:spacing w:line="360" w:lineRule="auto"/>
        <w:jc w:val="center"/>
        <w:rPr>
          <w:rFonts w:ascii="仿宋" w:hAnsi="仿宋" w:eastAsia="仿宋" w:cs="仿宋"/>
          <w:color w:val="000000" w:themeColor="text1"/>
          <w:sz w:val="44"/>
          <w:szCs w:val="44"/>
          <w:highlight w:val="none"/>
          <w14:textFill>
            <w14:solidFill>
              <w14:schemeClr w14:val="tx1"/>
            </w14:solidFill>
          </w14:textFill>
        </w:rPr>
      </w:pPr>
    </w:p>
    <w:p w14:paraId="132416F1">
      <w:pPr>
        <w:spacing w:line="360" w:lineRule="auto"/>
        <w:jc w:val="center"/>
        <w:rPr>
          <w:rFonts w:ascii="仿宋" w:hAnsi="仿宋" w:eastAsia="仿宋" w:cs="仿宋"/>
          <w:color w:val="000000" w:themeColor="text1"/>
          <w:sz w:val="44"/>
          <w:szCs w:val="44"/>
          <w:highlight w:val="none"/>
          <w14:textFill>
            <w14:solidFill>
              <w14:schemeClr w14:val="tx1"/>
            </w14:solidFill>
          </w14:textFill>
        </w:rPr>
      </w:pPr>
    </w:p>
    <w:p w14:paraId="336B9204">
      <w:pPr>
        <w:spacing w:line="360" w:lineRule="auto"/>
        <w:jc w:val="center"/>
        <w:rPr>
          <w:rFonts w:ascii="仿宋" w:hAnsi="仿宋" w:eastAsia="仿宋" w:cs="仿宋"/>
          <w:color w:val="000000" w:themeColor="text1"/>
          <w:sz w:val="44"/>
          <w:szCs w:val="44"/>
          <w:highlight w:val="none"/>
          <w14:textFill>
            <w14:solidFill>
              <w14:schemeClr w14:val="tx1"/>
            </w14:solidFill>
          </w14:textFill>
        </w:rPr>
      </w:pPr>
    </w:p>
    <w:p w14:paraId="512D5788">
      <w:pPr>
        <w:spacing w:line="360" w:lineRule="auto"/>
        <w:jc w:val="center"/>
        <w:rPr>
          <w:rFonts w:ascii="仿宋" w:hAnsi="仿宋" w:eastAsia="仿宋" w:cs="仿宋"/>
          <w:color w:val="000000" w:themeColor="text1"/>
          <w:sz w:val="44"/>
          <w:szCs w:val="44"/>
          <w:highlight w:val="none"/>
          <w14:textFill>
            <w14:solidFill>
              <w14:schemeClr w14:val="tx1"/>
            </w14:solidFill>
          </w14:textFill>
        </w:rPr>
      </w:pPr>
    </w:p>
    <w:p w14:paraId="234A5821">
      <w:pPr>
        <w:spacing w:line="360" w:lineRule="auto"/>
        <w:jc w:val="center"/>
        <w:rPr>
          <w:rFonts w:ascii="仿宋" w:hAnsi="仿宋" w:eastAsia="仿宋" w:cs="仿宋"/>
          <w:color w:val="000000" w:themeColor="text1"/>
          <w:sz w:val="44"/>
          <w:szCs w:val="44"/>
          <w:highlight w:val="none"/>
          <w14:textFill>
            <w14:solidFill>
              <w14:schemeClr w14:val="tx1"/>
            </w14:solidFill>
          </w14:textFill>
        </w:rPr>
      </w:pPr>
    </w:p>
    <w:p w14:paraId="2FE45479">
      <w:pPr>
        <w:widowControl/>
        <w:jc w:val="left"/>
        <w:rPr>
          <w:rFonts w:ascii="仿宋" w:hAnsi="仿宋" w:eastAsia="仿宋" w:cs="仿宋"/>
          <w:color w:val="000000" w:themeColor="text1"/>
          <w:sz w:val="44"/>
          <w:szCs w:val="44"/>
          <w:highlight w:val="none"/>
          <w14:textFill>
            <w14:solidFill>
              <w14:schemeClr w14:val="tx1"/>
            </w14:solidFill>
          </w14:textFill>
        </w:rPr>
      </w:pPr>
      <w:r>
        <w:rPr>
          <w:rFonts w:ascii="仿宋" w:hAnsi="仿宋" w:eastAsia="仿宋" w:cs="仿宋"/>
          <w:color w:val="000000" w:themeColor="text1"/>
          <w:sz w:val="44"/>
          <w:szCs w:val="44"/>
          <w:highlight w:val="none"/>
          <w14:textFill>
            <w14:solidFill>
              <w14:schemeClr w14:val="tx1"/>
            </w14:solidFill>
          </w14:textFill>
        </w:rPr>
        <w:br w:type="page"/>
      </w:r>
    </w:p>
    <w:p w14:paraId="14E26A4F">
      <w:pPr>
        <w:spacing w:line="360" w:lineRule="auto"/>
        <w:jc w:val="center"/>
        <w:rPr>
          <w:rFonts w:hint="eastAsia" w:asciiTheme="minorEastAsia" w:hAnsiTheme="minorEastAsia" w:eastAsiaTheme="minorEastAsia" w:cstheme="minorEastAsia"/>
          <w:color w:val="000000" w:themeColor="text1"/>
          <w:sz w:val="44"/>
          <w:szCs w:val="44"/>
          <w:highlight w:val="none"/>
          <w14:textFill>
            <w14:solidFill>
              <w14:schemeClr w14:val="tx1"/>
            </w14:solidFill>
          </w14:textFill>
        </w:rPr>
      </w:pPr>
      <w:r>
        <w:rPr>
          <w:rFonts w:hint="eastAsia" w:asciiTheme="minorEastAsia" w:hAnsiTheme="minorEastAsia" w:eastAsiaTheme="minorEastAsia" w:cstheme="minorEastAsia"/>
          <w:color w:val="000000" w:themeColor="text1"/>
          <w:sz w:val="44"/>
          <w:szCs w:val="44"/>
          <w:highlight w:val="none"/>
          <w14:textFill>
            <w14:solidFill>
              <w14:schemeClr w14:val="tx1"/>
            </w14:solidFill>
          </w14:textFill>
        </w:rPr>
        <w:t>投诉书（格式）</w:t>
      </w:r>
    </w:p>
    <w:p w14:paraId="3C862D31">
      <w:pPr>
        <w:pStyle w:val="67"/>
        <w:rPr>
          <w:rFonts w:hint="eastAsia"/>
          <w:color w:val="000000" w:themeColor="text1"/>
          <w:highlight w:val="none"/>
          <w:lang w:eastAsia="zh-CN"/>
          <w14:textFill>
            <w14:solidFill>
              <w14:schemeClr w14:val="tx1"/>
            </w14:solidFill>
          </w14:textFill>
        </w:rPr>
      </w:pPr>
    </w:p>
    <w:p w14:paraId="423F06D9">
      <w:pPr>
        <w:pStyle w:val="13"/>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一、投诉相关主体基本情况：</w:t>
      </w:r>
    </w:p>
    <w:p w14:paraId="555B4B0D">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供应商：</w:t>
      </w:r>
      <w:r>
        <w:rPr>
          <w:rFonts w:hint="eastAsia" w:hAnsi="宋体"/>
          <w:bCs/>
          <w:color w:val="000000" w:themeColor="text1"/>
          <w:sz w:val="24"/>
          <w:szCs w:val="24"/>
          <w:highlight w:val="none"/>
          <w:u w:val="single"/>
          <w14:textFill>
            <w14:solidFill>
              <w14:schemeClr w14:val="tx1"/>
            </w14:solidFill>
          </w14:textFill>
        </w:rPr>
        <w:t xml:space="preserve">                                                               </w:t>
      </w:r>
    </w:p>
    <w:p w14:paraId="460D5F47">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44423318">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法定代表人/主要负责人：</w:t>
      </w:r>
      <w:r>
        <w:rPr>
          <w:rFonts w:hint="eastAsia" w:hAnsi="宋体"/>
          <w:bCs/>
          <w:color w:val="000000" w:themeColor="text1"/>
          <w:sz w:val="24"/>
          <w:szCs w:val="24"/>
          <w:highlight w:val="none"/>
          <w:u w:val="single"/>
          <w14:textFill>
            <w14:solidFill>
              <w14:schemeClr w14:val="tx1"/>
            </w14:solidFill>
          </w14:textFill>
        </w:rPr>
        <w:t xml:space="preserve">                                                </w:t>
      </w:r>
    </w:p>
    <w:p w14:paraId="2706721D">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101C33B9">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719FF9B5">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0E75A80C">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49D82896">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被投诉人1：</w:t>
      </w:r>
    </w:p>
    <w:p w14:paraId="599EF323">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p>
    <w:p w14:paraId="4437551A">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D74386E">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77053A21">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被投诉人2：</w:t>
      </w:r>
    </w:p>
    <w:p w14:paraId="12783149">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2A56A9C2">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相关供应商：</w:t>
      </w:r>
      <w:r>
        <w:rPr>
          <w:rFonts w:hint="eastAsia" w:hAnsi="宋体"/>
          <w:bCs/>
          <w:color w:val="000000" w:themeColor="text1"/>
          <w:sz w:val="24"/>
          <w:szCs w:val="24"/>
          <w:highlight w:val="none"/>
          <w:u w:val="single"/>
          <w14:textFill>
            <w14:solidFill>
              <w14:schemeClr w14:val="tx1"/>
            </w14:solidFill>
          </w14:textFill>
        </w:rPr>
        <w:t xml:space="preserve">                                                           </w:t>
      </w:r>
    </w:p>
    <w:p w14:paraId="3B7A71CC">
      <w:pPr>
        <w:pStyle w:val="13"/>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5D32DCF3">
      <w:pPr>
        <w:pStyle w:val="13"/>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2542BF08">
      <w:pPr>
        <w:pStyle w:val="13"/>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二、投诉项目基本情况：</w:t>
      </w:r>
    </w:p>
    <w:p w14:paraId="2C6E8D29">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000BB5B7">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分标号（如有）：</w:t>
      </w:r>
      <w:r>
        <w:rPr>
          <w:rFonts w:hint="eastAsia" w:hAnsi="宋体"/>
          <w:bCs/>
          <w:color w:val="000000" w:themeColor="text1"/>
          <w:sz w:val="24"/>
          <w:szCs w:val="24"/>
          <w:highlight w:val="none"/>
          <w:u w:val="single"/>
          <w14:textFill>
            <w14:solidFill>
              <w14:schemeClr w14:val="tx1"/>
            </w14:solidFill>
          </w14:textFill>
        </w:rPr>
        <w:t xml:space="preserve">     </w:t>
      </w:r>
    </w:p>
    <w:p w14:paraId="16077CA7">
      <w:pPr>
        <w:pStyle w:val="13"/>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40C20435">
      <w:pPr>
        <w:pStyle w:val="13"/>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代理机构名称：</w:t>
      </w:r>
      <w:r>
        <w:rPr>
          <w:rFonts w:hint="eastAsia" w:hAnsi="宋体"/>
          <w:bCs/>
          <w:color w:val="000000" w:themeColor="text1"/>
          <w:sz w:val="24"/>
          <w:szCs w:val="24"/>
          <w:highlight w:val="none"/>
          <w:u w:val="single"/>
          <w14:textFill>
            <w14:solidFill>
              <w14:schemeClr w14:val="tx1"/>
            </w14:solidFill>
          </w14:textFill>
        </w:rPr>
        <w:t xml:space="preserve">                                                        </w:t>
      </w:r>
    </w:p>
    <w:p w14:paraId="56754939">
      <w:pPr>
        <w:pStyle w:val="13"/>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采购文件公告：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3095EAAA">
      <w:pPr>
        <w:pStyle w:val="13"/>
        <w:spacing w:line="360" w:lineRule="auto"/>
        <w:ind w:left="25" w:leftChars="12" w:firstLine="472" w:firstLineChars="197"/>
        <w:rPr>
          <w:rFonts w:hAnsi="宋体"/>
          <w:b/>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采购结果公告：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38C697B5">
      <w:pPr>
        <w:pStyle w:val="13"/>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三、质疑基本情况</w:t>
      </w:r>
    </w:p>
    <w:p w14:paraId="517E4305">
      <w:pPr>
        <w:pStyle w:val="13"/>
        <w:spacing w:line="360" w:lineRule="auto"/>
        <w:ind w:left="23" w:leftChars="11" w:firstLine="540" w:firstLineChars="225"/>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投诉人于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提出质疑，质疑事项为：</w:t>
      </w:r>
    </w:p>
    <w:p w14:paraId="0E36A88C">
      <w:pPr>
        <w:pStyle w:val="13"/>
        <w:spacing w:line="360" w:lineRule="auto"/>
        <w:ind w:left="23" w:leftChars="11" w:firstLine="540" w:firstLineChars="225"/>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45861FC3">
      <w:pPr>
        <w:pStyle w:val="13"/>
        <w:spacing w:line="360" w:lineRule="auto"/>
        <w:ind w:left="23" w:leftChars="11" w:firstLine="540" w:firstLineChars="225"/>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282DB01A">
      <w:pPr>
        <w:pStyle w:val="13"/>
        <w:spacing w:line="360" w:lineRule="auto"/>
        <w:ind w:left="23" w:leftChars="11" w:firstLine="540" w:firstLineChars="225"/>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采购人/代理机构</w:t>
      </w:r>
      <w:r>
        <w:rPr>
          <w:rFonts w:hint="eastAsia" w:hAnsi="宋体"/>
          <w:bCs/>
          <w:color w:val="000000" w:themeColor="text1"/>
          <w:sz w:val="24"/>
          <w:szCs w:val="24"/>
          <w:highlight w:val="none"/>
          <w14:textFill>
            <w14:solidFill>
              <w14:schemeClr w14:val="tx1"/>
            </w14:solidFill>
          </w14:textFill>
        </w:rPr>
        <w:t>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r>
        <w:rPr>
          <w:rFonts w:hint="eastAsia" w:hAnsi="宋体"/>
          <w:bCs/>
          <w:color w:val="000000" w:themeColor="text1"/>
          <w:sz w:val="24"/>
          <w:szCs w:val="24"/>
          <w:highlight w:val="none"/>
          <w14:textFill>
            <w14:solidFill>
              <w14:schemeClr w14:val="tx1"/>
            </w14:solidFill>
          </w14:textFill>
        </w:rPr>
        <w:t xml:space="preserve">就质疑事项作出了答复/没有在法定期限内作出答复。                                                          </w:t>
      </w:r>
    </w:p>
    <w:p w14:paraId="3972634B">
      <w:pPr>
        <w:pStyle w:val="13"/>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四、投诉事项具体内容</w:t>
      </w:r>
    </w:p>
    <w:p w14:paraId="3431C500">
      <w:pPr>
        <w:pStyle w:val="13"/>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投诉事项1：</w:t>
      </w:r>
      <w:r>
        <w:rPr>
          <w:rFonts w:hint="eastAsia" w:hAnsi="宋体"/>
          <w:bCs/>
          <w:color w:val="000000" w:themeColor="text1"/>
          <w:sz w:val="24"/>
          <w:szCs w:val="24"/>
          <w:highlight w:val="none"/>
          <w:u w:val="single"/>
          <w14:textFill>
            <w14:solidFill>
              <w14:schemeClr w14:val="tx1"/>
            </w14:solidFill>
          </w14:textFill>
        </w:rPr>
        <w:t xml:space="preserve">                                                           </w:t>
      </w:r>
    </w:p>
    <w:p w14:paraId="6829F340">
      <w:pPr>
        <w:pStyle w:val="13"/>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事实依据：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66EBEE53">
      <w:pPr>
        <w:pStyle w:val="13"/>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410D757E">
      <w:pPr>
        <w:pStyle w:val="13"/>
        <w:spacing w:line="360" w:lineRule="auto"/>
        <w:ind w:left="25" w:leftChars="12" w:firstLine="472" w:firstLineChars="197"/>
        <w:rPr>
          <w:rFonts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投诉事项2  </w:t>
      </w:r>
      <w:r>
        <w:rPr>
          <w:rFonts w:hint="eastAsia" w:hAnsi="宋体"/>
          <w:bCs/>
          <w:color w:val="000000" w:themeColor="text1"/>
          <w:sz w:val="24"/>
          <w:szCs w:val="24"/>
          <w:highlight w:val="none"/>
          <w14:textFill>
            <w14:solidFill>
              <w14:schemeClr w14:val="tx1"/>
            </w14:solidFill>
          </w14:textFill>
        </w:rPr>
        <w:t xml:space="preserve">   </w:t>
      </w:r>
    </w:p>
    <w:p w14:paraId="2C387EA6">
      <w:pPr>
        <w:pStyle w:val="13"/>
        <w:spacing w:line="360" w:lineRule="auto"/>
        <w:ind w:left="25" w:leftChars="12" w:firstLine="472" w:firstLineChars="197"/>
        <w:rPr>
          <w:rFonts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5745CE1C">
      <w:pPr>
        <w:pStyle w:val="13"/>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五、与投诉事项相关的投诉请求：</w:t>
      </w:r>
    </w:p>
    <w:p w14:paraId="183E285D">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1B51E057">
      <w:pPr>
        <w:pStyle w:val="13"/>
        <w:spacing w:line="360" w:lineRule="auto"/>
        <w:ind w:left="25" w:leftChars="12" w:firstLine="352" w:firstLineChars="147"/>
        <w:rPr>
          <w:rFonts w:hAnsi="宋体"/>
          <w:color w:val="000000" w:themeColor="text1"/>
          <w:sz w:val="24"/>
          <w:szCs w:val="24"/>
          <w:highlight w:val="none"/>
          <w14:textFill>
            <w14:solidFill>
              <w14:schemeClr w14:val="tx1"/>
            </w14:solidFill>
          </w14:textFill>
        </w:rPr>
      </w:pPr>
    </w:p>
    <w:p w14:paraId="406F59E7">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751439F9">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6F8B3093">
      <w:pPr>
        <w:pStyle w:val="13"/>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p>
    <w:p w14:paraId="3C445086">
      <w:pPr>
        <w:pStyle w:val="13"/>
        <w:snapToGrid w:val="0"/>
        <w:spacing w:line="360" w:lineRule="auto"/>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529F9203">
      <w:pPr>
        <w:pStyle w:val="13"/>
        <w:spacing w:line="360" w:lineRule="auto"/>
        <w:ind w:left="25" w:leftChars="12" w:firstLine="354" w:firstLineChars="147"/>
        <w:rPr>
          <w:rFonts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highlight w:val="none"/>
          <w14:textFill>
            <w14:solidFill>
              <w14:schemeClr w14:val="tx1"/>
            </w14:solidFill>
          </w14:textFill>
        </w:rPr>
        <w:t>。</w:t>
      </w:r>
    </w:p>
    <w:p w14:paraId="3D6128D5">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0F86CF5">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3.投诉书应简要列明质疑事项，质疑函、质疑答复等作为附件材料提供。</w:t>
      </w:r>
    </w:p>
    <w:p w14:paraId="5B366A6B">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4.投诉人若对项目的某一分标（如有）进行投诉，投诉书中应列明具体分标号。投诉书的投诉事项应具体、明确，并有必要的事实依据和法律依据。</w:t>
      </w:r>
    </w:p>
    <w:p w14:paraId="5AC0D577">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5.投诉书的投诉请求应与投诉事项相关。</w:t>
      </w:r>
    </w:p>
    <w:p w14:paraId="33BE4234">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6.投诉人为法人或者其他组织的，投诉书应由法定代表人、主要负责人，或者其授权代表签字或者盖章，并加盖公章。</w:t>
      </w:r>
      <w:bookmarkStart w:id="92" w:name="_Toc183472503"/>
    </w:p>
    <w:p w14:paraId="6B8F80E3">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0D2D6702">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0B1336B9">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478CE6AB">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5546E0AC">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2F7434FD">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3632F8DC">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1794C410">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1D5FB898">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39785195">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1F0E8B34">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2EDF8728">
      <w:pPr>
        <w:pStyle w:val="13"/>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p>
    <w:p w14:paraId="1A291164">
      <w:pPr>
        <w:rPr>
          <w:color w:val="000000" w:themeColor="text1"/>
          <w:highlight w:val="none"/>
          <w14:textFill>
            <w14:solidFill>
              <w14:schemeClr w14:val="tx1"/>
            </w14:solidFill>
          </w14:textFill>
        </w:rPr>
      </w:pPr>
    </w:p>
    <w:p w14:paraId="72974250">
      <w:pPr>
        <w:pStyle w:val="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第六章 合同文本</w:t>
      </w:r>
      <w:bookmarkEnd w:id="92"/>
    </w:p>
    <w:p w14:paraId="1F453319">
      <w:pPr>
        <w:snapToGrid w:val="0"/>
        <w:jc w:val="center"/>
        <w:rPr>
          <w:rFonts w:hint="eastAsia" w:ascii="宋体" w:hAnsi="宋体"/>
          <w:b/>
          <w:color w:val="000000" w:themeColor="text1"/>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《广西壮族自治区政府采购合同》</w:t>
      </w:r>
      <w:r>
        <w:rPr>
          <w:rFonts w:hint="eastAsia" w:ascii="宋体" w:hAnsi="宋体"/>
          <w:b/>
          <w:color w:val="000000" w:themeColor="text1"/>
          <w:sz w:val="32"/>
          <w:szCs w:val="32"/>
          <w:highlight w:val="none"/>
          <w14:textFill>
            <w14:solidFill>
              <w14:schemeClr w14:val="tx1"/>
            </w14:solidFill>
          </w14:textFill>
        </w:rPr>
        <w:t>文本</w:t>
      </w:r>
    </w:p>
    <w:p w14:paraId="3EC44018">
      <w:pPr>
        <w:snapToGrid w:val="0"/>
        <w:spacing w:line="400" w:lineRule="exact"/>
        <w:ind w:right="480" w:firstLine="5271" w:firstLineChars="2500"/>
        <w:rPr>
          <w:rFonts w:hint="eastAsia" w:ascii="宋体" w:hAnsi="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 xml:space="preserve"> </w:t>
      </w:r>
    </w:p>
    <w:p w14:paraId="76F13455">
      <w:pPr>
        <w:snapToGrid w:val="0"/>
        <w:spacing w:line="400" w:lineRule="exact"/>
        <w:ind w:right="480" w:firstLine="5250" w:firstLineChars="25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合同编号：</w:t>
      </w:r>
    </w:p>
    <w:p w14:paraId="29548E65">
      <w:pPr>
        <w:spacing w:line="360" w:lineRule="auto"/>
        <w:contextualSpacing/>
        <w:rPr>
          <w:rFonts w:ascii="宋体" w:hAnsi="宋体"/>
          <w:color w:val="000000" w:themeColor="text1"/>
          <w:szCs w:val="21"/>
          <w:highlight w:val="none"/>
          <w14:textFill>
            <w14:solidFill>
              <w14:schemeClr w14:val="tx1"/>
            </w14:solidFill>
          </w14:textFill>
        </w:rPr>
      </w:pPr>
    </w:p>
    <w:p w14:paraId="489A3C95">
      <w:pPr>
        <w:spacing w:line="360" w:lineRule="auto"/>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采购人（甲方）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pacing w:val="-20"/>
          <w:szCs w:val="21"/>
          <w:highlight w:val="none"/>
          <w14:textFill>
            <w14:solidFill>
              <w14:schemeClr w14:val="tx1"/>
            </w14:solidFill>
          </w14:textFill>
        </w:rPr>
        <w:t>采 购 计 划 号</w:t>
      </w:r>
      <w:r>
        <w:rPr>
          <w:rFonts w:hint="eastAsia" w:ascii="宋体" w:hAnsi="宋体"/>
          <w:color w:val="000000" w:themeColor="text1"/>
          <w:szCs w:val="21"/>
          <w:highlight w:val="none"/>
          <w:u w:val="single"/>
          <w14:textFill>
            <w14:solidFill>
              <w14:schemeClr w14:val="tx1"/>
            </w14:solidFill>
          </w14:textFill>
        </w:rPr>
        <w:t xml:space="preserve">             </w:t>
      </w:r>
    </w:p>
    <w:p w14:paraId="02718666">
      <w:pPr>
        <w:spacing w:line="360" w:lineRule="auto"/>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 应 商（乙方）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pacing w:val="-20"/>
          <w:szCs w:val="21"/>
          <w:highlight w:val="none"/>
          <w14:textFill>
            <w14:solidFill>
              <w14:schemeClr w14:val="tx1"/>
            </w14:solidFill>
          </w14:textFill>
        </w:rPr>
        <w:t>招  标  编  号</w:t>
      </w:r>
      <w:r>
        <w:rPr>
          <w:rFonts w:hint="eastAsia" w:ascii="宋体" w:hAnsi="宋体"/>
          <w:color w:val="000000" w:themeColor="text1"/>
          <w:szCs w:val="21"/>
          <w:highlight w:val="none"/>
          <w:u w:val="single"/>
          <w14:textFill>
            <w14:solidFill>
              <w14:schemeClr w14:val="tx1"/>
            </w14:solidFill>
          </w14:textFill>
        </w:rPr>
        <w:t xml:space="preserve">             </w:t>
      </w:r>
    </w:p>
    <w:p w14:paraId="2A512CAA">
      <w:pPr>
        <w:spacing w:line="360" w:lineRule="auto"/>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  订  地  点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签 订 时 间</w:t>
      </w:r>
      <w:r>
        <w:rPr>
          <w:rFonts w:hint="eastAsia" w:ascii="宋体" w:hAnsi="宋体"/>
          <w:color w:val="000000" w:themeColor="text1"/>
          <w:szCs w:val="21"/>
          <w:highlight w:val="none"/>
          <w:u w:val="single"/>
          <w14:textFill>
            <w14:solidFill>
              <w14:schemeClr w14:val="tx1"/>
            </w14:solidFill>
          </w14:textFill>
        </w:rPr>
        <w:t xml:space="preserve">             </w:t>
      </w:r>
    </w:p>
    <w:p w14:paraId="6F768EEB">
      <w:pPr>
        <w:spacing w:line="360" w:lineRule="auto"/>
        <w:contextualSpacing/>
        <w:rPr>
          <w:rFonts w:hint="default"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分</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标</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p>
    <w:p w14:paraId="1BAE536B">
      <w:pPr>
        <w:spacing w:line="360" w:lineRule="auto"/>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本合同为中小企业预留合同：</w:t>
      </w:r>
      <w:r>
        <w:rPr>
          <w:rFonts w:hint="eastAsia" w:ascii="宋体" w:hAnsi="宋体" w:cs="宋体"/>
          <w:color w:val="000000" w:themeColor="text1"/>
          <w:szCs w:val="21"/>
          <w:highlight w:val="none"/>
          <w:u w:val="single"/>
          <w14:textFill>
            <w14:solidFill>
              <w14:schemeClr w14:val="tx1"/>
            </w14:solidFill>
          </w14:textFill>
        </w:rPr>
        <w:t>（是/否）</w:t>
      </w:r>
      <w:r>
        <w:rPr>
          <w:rFonts w:hint="eastAsia" w:ascii="宋体" w:hAnsi="宋体" w:cs="宋体"/>
          <w:color w:val="000000" w:themeColor="text1"/>
          <w:szCs w:val="21"/>
          <w:highlight w:val="none"/>
          <w14:textFill>
            <w14:solidFill>
              <w14:schemeClr w14:val="tx1"/>
            </w14:solidFill>
          </w14:textFill>
        </w:rPr>
        <w:t>。</w:t>
      </w:r>
    </w:p>
    <w:p w14:paraId="7278F401">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根据《中华人民共和国政府采购法》、《中华人民共和国民法典》等法律、法规规定，按照</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规定条款和</w:t>
      </w:r>
      <w:r>
        <w:rPr>
          <w:rFonts w:hint="eastAsia" w:ascii="宋体" w:hAnsi="宋体"/>
          <w:color w:val="000000" w:themeColor="text1"/>
          <w:szCs w:val="21"/>
          <w:highlight w:val="none"/>
          <w:lang w:eastAsia="zh-CN"/>
          <w14:textFill>
            <w14:solidFill>
              <w14:schemeClr w14:val="tx1"/>
            </w14:solidFill>
          </w14:textFill>
        </w:rPr>
        <w:t>成交供应商</w:t>
      </w:r>
      <w:r>
        <w:rPr>
          <w:rFonts w:hint="eastAsia" w:ascii="宋体" w:hAnsi="宋体"/>
          <w:color w:val="000000" w:themeColor="text1"/>
          <w:szCs w:val="21"/>
          <w:highlight w:val="none"/>
          <w14:textFill>
            <w14:solidFill>
              <w14:schemeClr w14:val="tx1"/>
            </w14:solidFill>
          </w14:textFill>
        </w:rPr>
        <w:t>承诺，甲乙双方签订本合同。</w:t>
      </w:r>
    </w:p>
    <w:p w14:paraId="25189D07">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第一条　合同标的</w:t>
      </w:r>
    </w:p>
    <w:p w14:paraId="71B1C36F">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1.供货一览表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340"/>
        <w:gridCol w:w="1151"/>
        <w:gridCol w:w="1340"/>
        <w:gridCol w:w="1314"/>
        <w:gridCol w:w="986"/>
        <w:gridCol w:w="725"/>
        <w:gridCol w:w="1029"/>
        <w:gridCol w:w="1300"/>
      </w:tblGrid>
      <w:tr w14:paraId="54C4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387" w:type="pct"/>
            <w:noWrap w:val="0"/>
            <w:vAlign w:val="center"/>
          </w:tcPr>
          <w:p w14:paraId="0C8849AF">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673" w:type="pct"/>
            <w:noWrap w:val="0"/>
            <w:vAlign w:val="center"/>
          </w:tcPr>
          <w:p w14:paraId="4A27ECDE">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产品名称</w:t>
            </w:r>
          </w:p>
        </w:tc>
        <w:tc>
          <w:tcPr>
            <w:tcW w:w="578" w:type="pct"/>
            <w:noWrap w:val="0"/>
            <w:vAlign w:val="center"/>
          </w:tcPr>
          <w:p w14:paraId="020B3DA7">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商标品牌</w:t>
            </w:r>
          </w:p>
        </w:tc>
        <w:tc>
          <w:tcPr>
            <w:tcW w:w="673" w:type="pct"/>
            <w:noWrap w:val="0"/>
            <w:vAlign w:val="center"/>
          </w:tcPr>
          <w:p w14:paraId="02B895B7">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规格型号</w:t>
            </w:r>
          </w:p>
        </w:tc>
        <w:tc>
          <w:tcPr>
            <w:tcW w:w="660" w:type="pct"/>
            <w:noWrap w:val="0"/>
            <w:vAlign w:val="center"/>
          </w:tcPr>
          <w:p w14:paraId="48F05404">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生产厂家</w:t>
            </w:r>
          </w:p>
        </w:tc>
        <w:tc>
          <w:tcPr>
            <w:tcW w:w="495" w:type="pct"/>
            <w:noWrap w:val="0"/>
            <w:vAlign w:val="center"/>
          </w:tcPr>
          <w:p w14:paraId="1154BC84">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  量</w:t>
            </w:r>
          </w:p>
        </w:tc>
        <w:tc>
          <w:tcPr>
            <w:tcW w:w="364" w:type="pct"/>
            <w:noWrap w:val="0"/>
            <w:vAlign w:val="center"/>
          </w:tcPr>
          <w:p w14:paraId="2871A351">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517" w:type="pct"/>
            <w:noWrap w:val="0"/>
            <w:vAlign w:val="center"/>
          </w:tcPr>
          <w:p w14:paraId="06849E9E">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  价</w:t>
            </w:r>
          </w:p>
          <w:p w14:paraId="6EC552BD">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c>
          <w:tcPr>
            <w:tcW w:w="649" w:type="pct"/>
            <w:noWrap w:val="0"/>
            <w:vAlign w:val="center"/>
          </w:tcPr>
          <w:p w14:paraId="03232A41">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金  额</w:t>
            </w:r>
          </w:p>
          <w:p w14:paraId="535233DD">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r>
      <w:tr w14:paraId="3095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387" w:type="pct"/>
            <w:noWrap w:val="0"/>
            <w:vAlign w:val="center"/>
          </w:tcPr>
          <w:p w14:paraId="0F172211">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673" w:type="pct"/>
            <w:noWrap w:val="0"/>
            <w:vAlign w:val="center"/>
          </w:tcPr>
          <w:p w14:paraId="0D405151">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78" w:type="pct"/>
            <w:noWrap w:val="0"/>
            <w:vAlign w:val="center"/>
          </w:tcPr>
          <w:p w14:paraId="1A12F67D">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73" w:type="pct"/>
            <w:noWrap w:val="0"/>
            <w:vAlign w:val="center"/>
          </w:tcPr>
          <w:p w14:paraId="26D9F504">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60" w:type="pct"/>
            <w:noWrap w:val="0"/>
            <w:vAlign w:val="top"/>
          </w:tcPr>
          <w:p w14:paraId="03C945F8">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495" w:type="pct"/>
            <w:noWrap w:val="0"/>
            <w:vAlign w:val="top"/>
          </w:tcPr>
          <w:p w14:paraId="241FA63A">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364" w:type="pct"/>
            <w:noWrap w:val="0"/>
            <w:vAlign w:val="top"/>
          </w:tcPr>
          <w:p w14:paraId="59D1CE85">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17" w:type="pct"/>
            <w:noWrap w:val="0"/>
            <w:vAlign w:val="center"/>
          </w:tcPr>
          <w:p w14:paraId="01F4D4C5">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49" w:type="pct"/>
            <w:noWrap w:val="0"/>
            <w:vAlign w:val="center"/>
          </w:tcPr>
          <w:p w14:paraId="3B9245FD">
            <w:pPr>
              <w:spacing w:line="360" w:lineRule="auto"/>
              <w:contextualSpacing/>
              <w:jc w:val="center"/>
              <w:rPr>
                <w:rFonts w:ascii="宋体" w:hAnsi="宋体"/>
                <w:color w:val="000000" w:themeColor="text1"/>
                <w:szCs w:val="21"/>
                <w:highlight w:val="none"/>
                <w14:textFill>
                  <w14:solidFill>
                    <w14:schemeClr w14:val="tx1"/>
                  </w14:solidFill>
                </w14:textFill>
              </w:rPr>
            </w:pPr>
          </w:p>
        </w:tc>
      </w:tr>
      <w:tr w14:paraId="3829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387" w:type="pct"/>
            <w:noWrap w:val="0"/>
            <w:vAlign w:val="center"/>
          </w:tcPr>
          <w:p w14:paraId="3F89FE36">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673" w:type="pct"/>
            <w:noWrap w:val="0"/>
            <w:vAlign w:val="center"/>
          </w:tcPr>
          <w:p w14:paraId="14FB6392">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78" w:type="pct"/>
            <w:noWrap w:val="0"/>
            <w:vAlign w:val="center"/>
          </w:tcPr>
          <w:p w14:paraId="35E9540F">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73" w:type="pct"/>
            <w:noWrap w:val="0"/>
            <w:vAlign w:val="center"/>
          </w:tcPr>
          <w:p w14:paraId="54751E24">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60" w:type="pct"/>
            <w:noWrap w:val="0"/>
            <w:vAlign w:val="top"/>
          </w:tcPr>
          <w:p w14:paraId="2AC73BBC">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495" w:type="pct"/>
            <w:noWrap w:val="0"/>
            <w:vAlign w:val="top"/>
          </w:tcPr>
          <w:p w14:paraId="76501D4F">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364" w:type="pct"/>
            <w:noWrap w:val="0"/>
            <w:vAlign w:val="top"/>
          </w:tcPr>
          <w:p w14:paraId="1F0DB080">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17" w:type="pct"/>
            <w:noWrap w:val="0"/>
            <w:vAlign w:val="center"/>
          </w:tcPr>
          <w:p w14:paraId="6324772F">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49" w:type="pct"/>
            <w:noWrap w:val="0"/>
            <w:vAlign w:val="center"/>
          </w:tcPr>
          <w:p w14:paraId="23B33A32">
            <w:pPr>
              <w:spacing w:line="360" w:lineRule="auto"/>
              <w:contextualSpacing/>
              <w:jc w:val="center"/>
              <w:rPr>
                <w:rFonts w:ascii="宋体" w:hAnsi="宋体"/>
                <w:color w:val="000000" w:themeColor="text1"/>
                <w:szCs w:val="21"/>
                <w:highlight w:val="none"/>
                <w14:textFill>
                  <w14:solidFill>
                    <w14:schemeClr w14:val="tx1"/>
                  </w14:solidFill>
                </w14:textFill>
              </w:rPr>
            </w:pPr>
          </w:p>
        </w:tc>
      </w:tr>
      <w:tr w14:paraId="4848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387" w:type="pct"/>
            <w:noWrap w:val="0"/>
            <w:vAlign w:val="center"/>
          </w:tcPr>
          <w:p w14:paraId="3B63620A">
            <w:pPr>
              <w:spacing w:line="360" w:lineRule="auto"/>
              <w:contextualSpacing/>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673" w:type="pct"/>
            <w:noWrap w:val="0"/>
            <w:vAlign w:val="center"/>
          </w:tcPr>
          <w:p w14:paraId="037BEEC3">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78" w:type="pct"/>
            <w:noWrap w:val="0"/>
            <w:vAlign w:val="center"/>
          </w:tcPr>
          <w:p w14:paraId="5FC70783">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73" w:type="pct"/>
            <w:noWrap w:val="0"/>
            <w:vAlign w:val="center"/>
          </w:tcPr>
          <w:p w14:paraId="25434B88">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60" w:type="pct"/>
            <w:noWrap w:val="0"/>
            <w:vAlign w:val="top"/>
          </w:tcPr>
          <w:p w14:paraId="1D355E24">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495" w:type="pct"/>
            <w:noWrap w:val="0"/>
            <w:vAlign w:val="top"/>
          </w:tcPr>
          <w:p w14:paraId="4250E0F6">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364" w:type="pct"/>
            <w:noWrap w:val="0"/>
            <w:vAlign w:val="top"/>
          </w:tcPr>
          <w:p w14:paraId="43F341B9">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517" w:type="pct"/>
            <w:noWrap w:val="0"/>
            <w:vAlign w:val="center"/>
          </w:tcPr>
          <w:p w14:paraId="3CF8D610">
            <w:pPr>
              <w:spacing w:line="360" w:lineRule="auto"/>
              <w:contextualSpacing/>
              <w:jc w:val="center"/>
              <w:rPr>
                <w:rFonts w:ascii="宋体" w:hAnsi="宋体"/>
                <w:color w:val="000000" w:themeColor="text1"/>
                <w:szCs w:val="21"/>
                <w:highlight w:val="none"/>
                <w14:textFill>
                  <w14:solidFill>
                    <w14:schemeClr w14:val="tx1"/>
                  </w14:solidFill>
                </w14:textFill>
              </w:rPr>
            </w:pPr>
          </w:p>
        </w:tc>
        <w:tc>
          <w:tcPr>
            <w:tcW w:w="649" w:type="pct"/>
            <w:noWrap w:val="0"/>
            <w:vAlign w:val="center"/>
          </w:tcPr>
          <w:p w14:paraId="4F3DD0B9">
            <w:pPr>
              <w:spacing w:line="360" w:lineRule="auto"/>
              <w:contextualSpacing/>
              <w:jc w:val="center"/>
              <w:rPr>
                <w:rFonts w:ascii="宋体" w:hAnsi="宋体"/>
                <w:color w:val="000000" w:themeColor="text1"/>
                <w:szCs w:val="21"/>
                <w:highlight w:val="none"/>
                <w14:textFill>
                  <w14:solidFill>
                    <w14:schemeClr w14:val="tx1"/>
                  </w14:solidFill>
                </w14:textFill>
              </w:rPr>
            </w:pPr>
          </w:p>
        </w:tc>
      </w:tr>
      <w:tr w14:paraId="076A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000" w:type="pct"/>
            <w:gridSpan w:val="9"/>
            <w:noWrap w:val="0"/>
            <w:vAlign w:val="center"/>
          </w:tcPr>
          <w:p w14:paraId="2CD81643">
            <w:pPr>
              <w:spacing w:line="360" w:lineRule="auto"/>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人民币合计金额（大写）                          （小写）                 </w:t>
            </w:r>
          </w:p>
        </w:tc>
      </w:tr>
    </w:tbl>
    <w:p w14:paraId="1EA66AEC">
      <w:pPr>
        <w:spacing w:line="360" w:lineRule="auto"/>
        <w:ind w:right="420"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2.合同合计金额包括货物价款，备件、专用工具、安装、调试、检验、技术培训及技术资料和包装、运输等全部费用。</w:t>
      </w:r>
    </w:p>
    <w:p w14:paraId="51ED4980">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第二条　质量要求</w:t>
      </w:r>
    </w:p>
    <w:p w14:paraId="49CBE665">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1.乙方所提供的产品名称、商标品牌、生产厂家、规格型号、技术参数等质量必须与</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规定及响应文件承诺相一致。乙方提供的节能和环保产品必须是列入政府采购品目清单的产品。</w:t>
      </w:r>
    </w:p>
    <w:p w14:paraId="69B1353B">
      <w:pPr>
        <w:spacing w:line="360" w:lineRule="auto"/>
        <w:ind w:firstLine="420" w:firstLineChars="200"/>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2.乙方所提供的货物必须是全新、未使用的原装产品，且在正常安装、使用和保养条件下，其使用寿命期内各项指标均达到</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规定或者响应文件承诺的质量要求。</w:t>
      </w:r>
    </w:p>
    <w:p w14:paraId="6A252759">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第三条　权利保证</w:t>
      </w:r>
    </w:p>
    <w:p w14:paraId="387B8A17">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1.乙方应保证所提供货物在使用时不会侵犯任何第三方的专利权、商标权、工业设计权或者其他权利。</w:t>
      </w:r>
    </w:p>
    <w:p w14:paraId="488A969A">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2.乙方应按</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规定或者响应文件承诺的时间向甲方提供使用货物的有关技术资料。</w:t>
      </w:r>
    </w:p>
    <w:p w14:paraId="420F87EC">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61DF86E7">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4.乙方保证将要交付的货物的所有权完全属于乙方且无任何抵押、质押、查封等产权瑕疵。</w:t>
      </w:r>
    </w:p>
    <w:p w14:paraId="388A6EE2">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第四条　包装和运输</w:t>
      </w:r>
    </w:p>
    <w:p w14:paraId="6936E639">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1.乙方提供的货物均应按</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规定或者响应文件承诺的要求的包装材料、包装标准、包装方式进行包装，每一包装单元内应附详细的装箱单和质量合格证。</w:t>
      </w:r>
    </w:p>
    <w:p w14:paraId="0709E228">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2.货物的运输方式：</w:t>
      </w:r>
      <w:r>
        <w:rPr>
          <w:rFonts w:hint="eastAsia" w:ascii="宋体" w:hAnsi="宋体"/>
          <w:color w:val="000000" w:themeColor="text1"/>
          <w:szCs w:val="21"/>
          <w:highlight w:val="none"/>
          <w:u w:val="single"/>
          <w14:textFill>
            <w14:solidFill>
              <w14:schemeClr w14:val="tx1"/>
            </w14:solidFill>
          </w14:textFill>
        </w:rPr>
        <w:t xml:space="preserve">             。</w:t>
      </w:r>
    </w:p>
    <w:p w14:paraId="3988586A">
      <w:pPr>
        <w:spacing w:line="360" w:lineRule="auto"/>
        <w:ind w:firstLine="420" w:firstLineChars="200"/>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3.乙方负责货物运输，货物运输合理损耗及计算方法：</w:t>
      </w:r>
      <w:r>
        <w:rPr>
          <w:rFonts w:hint="eastAsia" w:ascii="宋体" w:hAnsi="宋体"/>
          <w:color w:val="000000" w:themeColor="text1"/>
          <w:szCs w:val="21"/>
          <w:highlight w:val="none"/>
          <w:u w:val="single"/>
          <w14:textFill>
            <w14:solidFill>
              <w14:schemeClr w14:val="tx1"/>
            </w14:solidFill>
          </w14:textFill>
        </w:rPr>
        <w:t xml:space="preserve">                 。</w:t>
      </w:r>
    </w:p>
    <w:p w14:paraId="27082DC9">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第五条　交付和验收</w:t>
      </w:r>
    </w:p>
    <w:p w14:paraId="01923158">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1.交付时间：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；交付地点：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14:paraId="0B9BCABA">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2.乙方提供不符合</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规定或者响应文件承诺的和本合同规定的货物，甲方有权拒绝接受。</w:t>
      </w:r>
    </w:p>
    <w:p w14:paraId="1DA4E83D">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39EF9CC7">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4.甲方应当在到货（安装、调试完）后七个工作日内进行验收，逾期不验收的，乙方可视同验收合格。验收合格后由甲乙双方签署货物验收单并加盖采购人公章，甲乙双方各执一份。</w:t>
      </w:r>
    </w:p>
    <w:p w14:paraId="1D8A62A3">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7DBD5B54">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6.甲方对验收有异议的，在验收后五个工作日内以书面形式向乙方提出，乙方应自收到甲方书面异议后</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日内及时予以解决。</w:t>
      </w:r>
    </w:p>
    <w:p w14:paraId="4BD84DFF">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第六条　安装和培训</w:t>
      </w:r>
    </w:p>
    <w:p w14:paraId="4BDC9F15">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1.甲方应提供必要安装条件（如场地、电源、水源等）。</w:t>
      </w:r>
    </w:p>
    <w:p w14:paraId="36C0FD13">
      <w:pPr>
        <w:spacing w:line="360" w:lineRule="auto"/>
        <w:ind w:firstLine="420" w:firstLineChars="200"/>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2.乙方响应文件承诺负责甲方有关人员的培训。培训时间、地点：</w:t>
      </w:r>
      <w:r>
        <w:rPr>
          <w:rFonts w:hint="eastAsia" w:ascii="宋体" w:hAnsi="宋体"/>
          <w:color w:val="000000" w:themeColor="text1"/>
          <w:szCs w:val="21"/>
          <w:highlight w:val="none"/>
          <w:u w:val="single"/>
          <w14:textFill>
            <w14:solidFill>
              <w14:schemeClr w14:val="tx1"/>
            </w14:solidFill>
          </w14:textFill>
        </w:rPr>
        <w:t xml:space="preserve">                   。</w:t>
      </w:r>
    </w:p>
    <w:p w14:paraId="0107ACA3">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第七条  售后服务、质保期</w:t>
      </w:r>
    </w:p>
    <w:p w14:paraId="2745A714">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1.乙方应按照国家有关法律法规和“三包”规定以及本合同所附的《服务承诺》，为甲方提供售后服务。</w:t>
      </w:r>
    </w:p>
    <w:p w14:paraId="6D6F2E6D">
      <w:pPr>
        <w:spacing w:line="360" w:lineRule="auto"/>
        <w:ind w:firstLine="420" w:firstLineChars="200"/>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2.货物质保期：</w:t>
      </w:r>
      <w:r>
        <w:rPr>
          <w:rFonts w:hint="eastAsia" w:ascii="宋体" w:hAnsi="宋体"/>
          <w:color w:val="000000" w:themeColor="text1"/>
          <w:szCs w:val="21"/>
          <w:highlight w:val="none"/>
          <w:u w:val="single"/>
          <w14:textFill>
            <w14:solidFill>
              <w14:schemeClr w14:val="tx1"/>
            </w14:solidFill>
          </w14:textFill>
        </w:rPr>
        <w:t xml:space="preserve">                                          。</w:t>
      </w:r>
    </w:p>
    <w:p w14:paraId="0D1FC480">
      <w:pPr>
        <w:spacing w:line="360" w:lineRule="auto"/>
        <w:ind w:firstLine="420" w:firstLineChars="200"/>
        <w:contextualSpacing/>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3.乙方提供的服务承诺和售后服务及保修期责任等其它具体约定事项。（见合同附件）</w:t>
      </w:r>
    </w:p>
    <w:p w14:paraId="77B9FB39">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第八条　付款方式</w:t>
      </w:r>
    </w:p>
    <w:p w14:paraId="2A4B2A93">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1.按采购文件合同格式所述条款支付。</w:t>
      </w:r>
    </w:p>
    <w:p w14:paraId="0743EAAE">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2.如合同格式条款未明确时，按以下方式支付：</w:t>
      </w:r>
    </w:p>
    <w:p w14:paraId="107F8592">
      <w:pPr>
        <w:spacing w:line="360" w:lineRule="auto"/>
        <w:ind w:left="-61" w:leftChars="-29" w:firstLine="514" w:firstLineChars="245"/>
        <w:contextualSpacing/>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本项目无预付款，供应商交货、施工安装完毕并验收合格后，一次性支付合同款。</w:t>
      </w:r>
    </w:p>
    <w:p w14:paraId="51585A2A">
      <w:pPr>
        <w:spacing w:line="360" w:lineRule="auto"/>
        <w:ind w:left="-61" w:leftChars="-29" w:firstLine="517" w:firstLineChars="245"/>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第九条　履约保证金</w:t>
      </w:r>
    </w:p>
    <w:p w14:paraId="2DCE235C">
      <w:pPr>
        <w:autoSpaceDE w:val="0"/>
        <w:autoSpaceDN w:val="0"/>
        <w:spacing w:line="360" w:lineRule="auto"/>
        <w:ind w:firstLine="424" w:firstLineChars="202"/>
        <w:contextualSpacing/>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履约保证金金额：每分标按成交金额的5%。[如供应商属于中小微企业，则履约保证金按成交金额的2%收取]。</w:t>
      </w:r>
    </w:p>
    <w:p w14:paraId="41A7A4ED">
      <w:pPr>
        <w:autoSpaceDE w:val="0"/>
        <w:autoSpaceDN w:val="0"/>
        <w:spacing w:line="360" w:lineRule="auto"/>
        <w:ind w:firstLine="424" w:firstLineChars="202"/>
        <w:contextualSpacing/>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履约保证金递交方式：以银行转账、电汇或网上支付、支票、汇票、本票或者金融机构、担保机构出具的保函等非现金形式交纳。</w:t>
      </w:r>
    </w:p>
    <w:p w14:paraId="134D95D1">
      <w:pPr>
        <w:autoSpaceDE w:val="0"/>
        <w:autoSpaceDN w:val="0"/>
        <w:spacing w:line="360" w:lineRule="auto"/>
        <w:ind w:firstLine="424" w:firstLineChars="202"/>
        <w:contextualSpacing/>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履约保证金退付方式、时间及条件：由</w:t>
      </w:r>
      <w:r>
        <w:rPr>
          <w:rFonts w:hint="eastAsia" w:ascii="宋体" w:hAnsi="宋体" w:cs="宋体"/>
          <w:color w:val="000000" w:themeColor="text1"/>
          <w:szCs w:val="21"/>
          <w:highlight w:val="none"/>
          <w:lang w:eastAsia="zh-CN"/>
          <w14:textFill>
            <w14:solidFill>
              <w14:schemeClr w14:val="tx1"/>
            </w14:solidFill>
          </w14:textFill>
        </w:rPr>
        <w:t>成交供应商</w:t>
      </w:r>
      <w:r>
        <w:rPr>
          <w:rFonts w:hint="eastAsia" w:ascii="宋体" w:hAnsi="宋体" w:cs="宋体"/>
          <w:color w:val="000000" w:themeColor="text1"/>
          <w:szCs w:val="21"/>
          <w:highlight w:val="none"/>
          <w14:textFill>
            <w14:solidFill>
              <w14:schemeClr w14:val="tx1"/>
            </w14:solidFill>
          </w14:textFill>
        </w:rPr>
        <w:t>向履约保证金收取单位提供《广西壮族自治区政府采购项目合同验收书》（详见附件1）及《政府采购项目履约保证金退付意见书》（详见附件2），保证金收取单位在收到合格材料后5个工作日内办理退还手续（不计利息）。</w:t>
      </w:r>
    </w:p>
    <w:p w14:paraId="5BCF9381">
      <w:pPr>
        <w:spacing w:line="360" w:lineRule="auto"/>
        <w:ind w:left="-61" w:firstLine="514"/>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第十条  税费</w:t>
      </w:r>
    </w:p>
    <w:p w14:paraId="7C3C354C">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本合同执行中相关的一切税费均由乙方负担，合同另有约定的除外。</w:t>
      </w:r>
    </w:p>
    <w:p w14:paraId="6E58638B">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第十一条  质量保证及售后服务</w:t>
      </w:r>
    </w:p>
    <w:p w14:paraId="004BA242">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1.</w:t>
      </w:r>
      <w:r>
        <w:rPr>
          <w:rFonts w:hint="eastAsia" w:hAnsi="宋体"/>
          <w:color w:val="000000" w:themeColor="text1"/>
          <w:sz w:val="21"/>
          <w:highlight w:val="none"/>
          <w14:textFill>
            <w14:solidFill>
              <w14:schemeClr w14:val="tx1"/>
            </w14:solidFill>
          </w14:textFill>
        </w:rPr>
        <w:t>乙方应按</w:t>
      </w:r>
      <w:r>
        <w:rPr>
          <w:rFonts w:hint="eastAsia" w:hAnsi="宋体"/>
          <w:color w:val="000000" w:themeColor="text1"/>
          <w:sz w:val="21"/>
          <w:highlight w:val="none"/>
          <w:lang w:eastAsia="zh-CN"/>
          <w14:textFill>
            <w14:solidFill>
              <w14:schemeClr w14:val="tx1"/>
            </w14:solidFill>
          </w14:textFill>
        </w:rPr>
        <w:t>竞争性谈判文件</w:t>
      </w:r>
      <w:r>
        <w:rPr>
          <w:rFonts w:hint="eastAsia" w:hAnsi="宋体"/>
          <w:color w:val="000000" w:themeColor="text1"/>
          <w:sz w:val="21"/>
          <w:highlight w:val="none"/>
          <w14:textFill>
            <w14:solidFill>
              <w14:schemeClr w14:val="tx1"/>
            </w14:solidFill>
          </w14:textFill>
        </w:rPr>
        <w:t>规定的产品名称、商标品牌、生产厂家、规格型号、技术参数、质量标准向甲方提供未经使用的全新产品。不符合要求的，根据实际情况，经双方协商，可按以下办法处理：</w:t>
      </w:r>
    </w:p>
    <w:p w14:paraId="1E4D3DFA">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⑴更换：由乙方承担所发生的全部费用。</w:t>
      </w:r>
    </w:p>
    <w:p w14:paraId="465E6B5F">
      <w:pPr>
        <w:pStyle w:val="13"/>
        <w:spacing w:line="360" w:lineRule="auto"/>
        <w:ind w:firstLine="42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⑵贬值处理：由甲乙双方合议定价。</w:t>
      </w:r>
    </w:p>
    <w:p w14:paraId="2621D1F7">
      <w:pPr>
        <w:pStyle w:val="13"/>
        <w:spacing w:line="360" w:lineRule="auto"/>
        <w:ind w:left="420" w:left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⑶退货处理：乙方应退还甲方支付的合同款，同时应承担该货物的直接费用（运输、保险、检验、</w:t>
      </w:r>
    </w:p>
    <w:p w14:paraId="70D26C57">
      <w:pPr>
        <w:pStyle w:val="13"/>
        <w:spacing w:line="360" w:lineRule="auto"/>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货款利息及银行手续费等）。</w:t>
      </w:r>
    </w:p>
    <w:p w14:paraId="59FE1662">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2.如在使用过程中发生质量问题，乙方在接到甲方通知后到达甲方现场处理的时间（</w:t>
      </w:r>
      <w:r>
        <w:rPr>
          <w:rFonts w:hint="eastAsia" w:hAnsi="宋体"/>
          <w:color w:val="000000" w:themeColor="text1"/>
          <w:sz w:val="21"/>
          <w:highlight w:val="none"/>
          <w:u w:val="single"/>
          <w14:textFill>
            <w14:solidFill>
              <w14:schemeClr w14:val="tx1"/>
            </w14:solidFill>
          </w14:textFill>
        </w:rPr>
        <w:t>按响应文件承诺的数据填写</w:t>
      </w:r>
      <w:r>
        <w:rPr>
          <w:rFonts w:hint="eastAsia" w:hAnsi="宋体"/>
          <w:color w:val="000000" w:themeColor="text1"/>
          <w:sz w:val="21"/>
          <w:highlight w:val="none"/>
          <w14:textFill>
            <w14:solidFill>
              <w14:schemeClr w14:val="tx1"/>
            </w14:solidFill>
          </w14:textFill>
        </w:rPr>
        <w:t>）小时内。</w:t>
      </w:r>
    </w:p>
    <w:p w14:paraId="1B8E5A71">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3.在质保期内，乙方应对货物出现的质量及安全问题负责处理解决并承担一切费用。</w:t>
      </w:r>
    </w:p>
    <w:p w14:paraId="7CE9EE1E">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4.上述的货物质保期为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年，因人为因素出现的故障不在免费保修范围内。超过保修期的机器设备，终身维修，维修时只收部件成本费。</w:t>
      </w:r>
    </w:p>
    <w:p w14:paraId="19CC65A0">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第十二条  调试和验收（本条款适用于甲方自行验收，委托第三方验收的另行规定）</w:t>
      </w:r>
    </w:p>
    <w:p w14:paraId="6CF76F22">
      <w:pPr>
        <w:pStyle w:val="13"/>
        <w:spacing w:line="360" w:lineRule="auto"/>
        <w:ind w:firstLine="420" w:firstLineChars="200"/>
        <w:contextualSpacing/>
        <w:jc w:val="lef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1.甲方对乙方提交的货物依据</w:t>
      </w:r>
      <w:r>
        <w:rPr>
          <w:rFonts w:hint="eastAsia" w:hAnsi="宋体"/>
          <w:color w:val="000000" w:themeColor="text1"/>
          <w:sz w:val="21"/>
          <w:highlight w:val="none"/>
          <w:lang w:eastAsia="zh-CN"/>
          <w14:textFill>
            <w14:solidFill>
              <w14:schemeClr w14:val="tx1"/>
            </w14:solidFill>
          </w14:textFill>
        </w:rPr>
        <w:t>竞争性谈判文件</w:t>
      </w:r>
      <w:r>
        <w:rPr>
          <w:rFonts w:hint="eastAsia" w:hAnsi="宋体"/>
          <w:color w:val="000000" w:themeColor="text1"/>
          <w:sz w:val="21"/>
          <w:highlight w:val="none"/>
          <w14:textFill>
            <w14:solidFill>
              <w14:schemeClr w14:val="tx1"/>
            </w14:solidFill>
          </w14:textFill>
        </w:rPr>
        <w:t>上的技术规格要求和国家有关质量标准进行现场初步验收，外观、说明书符合</w:t>
      </w:r>
      <w:r>
        <w:rPr>
          <w:rFonts w:hint="eastAsia" w:hAnsi="宋体"/>
          <w:color w:val="000000" w:themeColor="text1"/>
          <w:sz w:val="21"/>
          <w:highlight w:val="none"/>
          <w:lang w:eastAsia="zh-CN"/>
          <w14:textFill>
            <w14:solidFill>
              <w14:schemeClr w14:val="tx1"/>
            </w14:solidFill>
          </w14:textFill>
        </w:rPr>
        <w:t>竞争性谈判文件</w:t>
      </w:r>
      <w:r>
        <w:rPr>
          <w:rFonts w:hint="eastAsia" w:hAnsi="宋体"/>
          <w:color w:val="000000" w:themeColor="text1"/>
          <w:sz w:val="21"/>
          <w:highlight w:val="none"/>
          <w14:textFill>
            <w14:solidFill>
              <w14:schemeClr w14:val="tx1"/>
            </w14:solidFill>
          </w14:textFill>
        </w:rPr>
        <w:t>技术要求的，给予签收，初步验收不合格的不予签收。货到后，甲方应当在到货（安装、调试完）后七个工作日内进行验收。</w:t>
      </w:r>
    </w:p>
    <w:p w14:paraId="2CE91AE2">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2.乙方交货前应对产品作出全面检查和对验收文件进行整理，并列出清单，作为甲方收货验收和使用的技术条件依据，检验的结果应随货物交甲方。</w:t>
      </w:r>
    </w:p>
    <w:p w14:paraId="1246F30F">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3.甲方对乙方提供的货物在使用前进行调试时，乙方需负责安装并培训甲方的使用操作人员，并协助甲方一起调试，直到符合技术要求，甲方才做最终验收。</w:t>
      </w:r>
    </w:p>
    <w:p w14:paraId="794A556C">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4.对技术复杂的货物，甲方应请国家认可的专业检测机构参与初步验收及最终验收，并由其出具质量检测报告。</w:t>
      </w:r>
    </w:p>
    <w:p w14:paraId="231A6652">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验收时乙方必须在现场，验收完毕后作出验收结果报告；验收费用按</w:t>
      </w:r>
      <w:r>
        <w:rPr>
          <w:rFonts w:hint="eastAsia" w:ascii="宋体" w:hAnsi="宋体"/>
          <w:color w:val="000000" w:themeColor="text1"/>
          <w:szCs w:val="21"/>
          <w:highlight w:val="none"/>
          <w:lang w:eastAsia="zh-CN"/>
          <w14:textFill>
            <w14:solidFill>
              <w14:schemeClr w14:val="tx1"/>
            </w14:solidFill>
          </w14:textFill>
        </w:rPr>
        <w:t>竞争性谈判文件</w:t>
      </w:r>
      <w:r>
        <w:rPr>
          <w:rFonts w:hint="eastAsia" w:ascii="宋体" w:hAnsi="宋体"/>
          <w:color w:val="000000" w:themeColor="text1"/>
          <w:szCs w:val="21"/>
          <w:highlight w:val="none"/>
          <w14:textFill>
            <w14:solidFill>
              <w14:schemeClr w14:val="tx1"/>
            </w14:solidFill>
          </w14:textFill>
        </w:rPr>
        <w:t>约定承担方负责。</w:t>
      </w:r>
    </w:p>
    <w:p w14:paraId="34B9BB43">
      <w:pPr>
        <w:pStyle w:val="13"/>
        <w:spacing w:line="360" w:lineRule="auto"/>
        <w:ind w:firstLine="413" w:firstLineChars="196"/>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第十三条  货物包装、发运及运输</w:t>
      </w:r>
    </w:p>
    <w:p w14:paraId="48225F7D">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1.乙方应在货物发运前对其进行满足运输距离、防潮、防震、防锈和防破损装卸等要求包装，以保证货物安全运达甲方指定地点。</w:t>
      </w:r>
    </w:p>
    <w:p w14:paraId="639E8B33">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 使用说明书（货物属于进口产品的，供货时应同时附上中文使用说明书）、质量检验证明书、随配附件和工具以及清单一并附于货物内。</w:t>
      </w:r>
    </w:p>
    <w:p w14:paraId="271C1157">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3.乙方在货物发运手续办理完毕后二十四小时内或者货到甲方四十八小时前通知甲方，以准备接货。</w:t>
      </w:r>
    </w:p>
    <w:p w14:paraId="0739F141">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4.货物在交付甲方前发生的风险均由乙方负责。</w:t>
      </w:r>
    </w:p>
    <w:p w14:paraId="2E33E72A">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5.货物在规</w:t>
      </w:r>
      <w:r>
        <w:rPr>
          <w:rFonts w:hint="eastAsia" w:hAnsi="宋体"/>
          <w:color w:val="000000" w:themeColor="text1"/>
          <w:spacing w:val="-8"/>
          <w:sz w:val="21"/>
          <w:highlight w:val="none"/>
          <w14:textFill>
            <w14:solidFill>
              <w14:schemeClr w14:val="tx1"/>
            </w14:solidFill>
          </w14:textFill>
        </w:rPr>
        <w:t>定的交付期限内由乙方送达甲方指定的地点视为交付，乙方同时需通知甲方货物已送达。</w:t>
      </w:r>
    </w:p>
    <w:p w14:paraId="1DB05862">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第十四条　违约责任</w:t>
      </w:r>
    </w:p>
    <w:p w14:paraId="6245EB72">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1.乙方所提供的产品名称、商标品牌、生产厂家、规格型号、技术参数等质量不合格的，应及时更换，更换不及时的按逾期交货处罚；因质量问题甲方不同意接收的或者特殊情况甲方同意接收的，乙方应向甲方支付违约货款额 5%违约金并赔偿甲方经济损失。                                       </w:t>
      </w:r>
    </w:p>
    <w:p w14:paraId="600DB4EA">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2.乙方提供的货物如侵犯了第三方合法权益而引发的任何纠纷或者诉讼，均由乙方负责交涉并承担全部责任。</w:t>
      </w:r>
    </w:p>
    <w:p w14:paraId="31C3B723">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3.因包装、运输引起的货物损坏，按质量不合格处罚。</w:t>
      </w:r>
    </w:p>
    <w:p w14:paraId="7FA210F1">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4.甲方无故延期接收货物、乙方逾期交货的，每天向对方偿付违约货款额3‰违约金，但违约金累计不得超过违约货款额5%，超过</w:t>
      </w:r>
      <w:r>
        <w:rPr>
          <w:rFonts w:hint="eastAsia" w:hAnsi="宋体"/>
          <w:color w:val="000000" w:themeColor="text1"/>
          <w:sz w:val="21"/>
          <w:highlight w:val="none"/>
          <w:u w:val="singl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天对方有权解除合同，违约方承担因此给对方造成经济损失；甲方延期付货款的，每天向乙方偿付延期货款额3‰滞纳金，但滞纳金累计不得超过延期货款额5%。甲方无故延期退付履约保证金的，每天向对方偿付未退付履约保证金3‰的违约金。</w:t>
      </w:r>
    </w:p>
    <w:p w14:paraId="1C4281EB">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 乙方未按本合同和响应文件中规定的服务承诺提供售后服务的，乙方应按本合同合计金额 5%向甲方支付违约金。</w:t>
      </w:r>
    </w:p>
    <w:p w14:paraId="6B45B3DD">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 乙方提供的货物在质量保证期内，因设计、工艺或者材料的缺陷和其它质量原因造成的问题，由乙方负责，费用从余款或者履约保证金中扣除，不足另补。</w:t>
      </w:r>
    </w:p>
    <w:p w14:paraId="6F1C805B">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7. 甲乙双方有其它违约行为的，由违约方向对方支付违约内容涉及货款额的5%，违约内容涉及货款额的5%不足以赔偿经济损失的按实际赔偿。</w:t>
      </w:r>
    </w:p>
    <w:p w14:paraId="57D6E868">
      <w:pPr>
        <w:pStyle w:val="13"/>
        <w:spacing w:line="360" w:lineRule="auto"/>
        <w:ind w:firstLine="413" w:firstLineChars="196"/>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第十五条  不可抗力事件处理</w:t>
      </w:r>
    </w:p>
    <w:p w14:paraId="5AAAE923">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1.在合同有效期内，任何一方因不可抗力事件导致不能履行合同，则合同履行期可延长，其延长期与不可抗力影响期相同。</w:t>
      </w:r>
    </w:p>
    <w:p w14:paraId="79070AFF">
      <w:pPr>
        <w:pStyle w:val="13"/>
        <w:spacing w:line="360" w:lineRule="auto"/>
        <w:ind w:firstLine="420" w:firstLineChars="200"/>
        <w:contextualSpacing/>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2.不可抗力事件发生后，应立即通知对方，并寄送有关权威机构出具的证明。</w:t>
      </w:r>
    </w:p>
    <w:p w14:paraId="1ACB09E2">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3.不可抗力事件延续一百二十天以上，双方应通过友好协商，确定是否继续履行合同。</w:t>
      </w:r>
    </w:p>
    <w:p w14:paraId="75E1D763">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第十六条  合同争议解决</w:t>
      </w:r>
    </w:p>
    <w:p w14:paraId="719544CF">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因货物质量问题发生争议的，应邀请国家认可的质量检测机构对货物质量进行鉴定。货物符合标准的，鉴定费由甲方承担；货物不符合标准的，鉴定费由乙方承担。</w:t>
      </w:r>
    </w:p>
    <w:p w14:paraId="7854DC29">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因履行本合同引起的或者与本合同有关的争议，甲乙双方应首先通过友好协商解决，如果协商不能解决，</w:t>
      </w:r>
      <w:r>
        <w:rPr>
          <w:rFonts w:hint="eastAsia" w:ascii="宋体" w:hAnsi="宋体" w:cs="宋体"/>
          <w:color w:val="000000" w:themeColor="text1"/>
          <w:szCs w:val="21"/>
          <w:highlight w:val="none"/>
          <w14:textFill>
            <w14:solidFill>
              <w14:schemeClr w14:val="tx1"/>
            </w14:solidFill>
          </w14:textFill>
        </w:rPr>
        <w:t>可向甲方所在地有管辖权的人民法院提起诉讼。</w:t>
      </w:r>
    </w:p>
    <w:p w14:paraId="11DBDE9E">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3.诉讼期间，本合同继续履行。</w:t>
      </w:r>
    </w:p>
    <w:p w14:paraId="595FBB5E">
      <w:pPr>
        <w:pStyle w:val="13"/>
        <w:spacing w:line="360" w:lineRule="auto"/>
        <w:ind w:firstLine="413" w:firstLineChars="196"/>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第十七条  合同生效及其它</w:t>
      </w:r>
    </w:p>
    <w:p w14:paraId="6895AE6A">
      <w:pPr>
        <w:pStyle w:val="13"/>
        <w:spacing w:line="360" w:lineRule="auto"/>
        <w:ind w:firstLine="422" w:firstLineChars="200"/>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1. 合同经双方法定代表人或者委托代理人签字并加盖单位公章后生效（委托代理人签字的需后附法定代表人授权委托书，格式自拟）。</w:t>
      </w:r>
    </w:p>
    <w:p w14:paraId="728C40A9">
      <w:pPr>
        <w:pStyle w:val="13"/>
        <w:spacing w:line="360" w:lineRule="auto"/>
        <w:ind w:firstLine="422" w:firstLineChars="200"/>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2.合同执行中涉及采购资金和采购内容修改或者补充的，须经财政部门审批，并签书面补充协议报财政部门备案，方可作为主合同不可分割的一部分。</w:t>
      </w:r>
    </w:p>
    <w:p w14:paraId="42DD2A49">
      <w:pPr>
        <w:pStyle w:val="13"/>
        <w:spacing w:line="360" w:lineRule="auto"/>
        <w:ind w:left="420" w:leftChars="200"/>
        <w:contextualSpacing/>
        <w:rPr>
          <w:rFonts w:hAnsi="宋体"/>
          <w:b/>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3.本合同未尽事宜，遵照《中华人民共和国民法典》有关条文执行。</w:t>
      </w:r>
    </w:p>
    <w:p w14:paraId="729E5248">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第十八条　合同的变更、终止与转让</w:t>
      </w:r>
    </w:p>
    <w:p w14:paraId="48A6FE3C">
      <w:pPr>
        <w:spacing w:line="360" w:lineRule="auto"/>
        <w:ind w:firstLine="420"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除《中华人民共和国政府采购法》第五十条规定的情形外，本合同一经签订，甲乙双方不得擅自变更、中止或者终止。</w:t>
      </w:r>
    </w:p>
    <w:p w14:paraId="338B7A61">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乙方不得擅自转让（无进口资格的供应商委托进口货物除外）其应履行的合同义务。</w:t>
      </w:r>
    </w:p>
    <w:p w14:paraId="06C85D8D">
      <w:pPr>
        <w:spacing w:line="360" w:lineRule="auto"/>
        <w:ind w:firstLine="422" w:firstLineChars="200"/>
        <w:contextualSpacing/>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第十九条　</w:t>
      </w:r>
      <w:r>
        <w:rPr>
          <w:rFonts w:hint="eastAsia" w:ascii="宋体" w:hAnsi="宋体" w:cs="微软雅黑"/>
          <w:color w:val="000000" w:themeColor="text1"/>
          <w:spacing w:val="-2"/>
          <w:kern w:val="0"/>
          <w:szCs w:val="21"/>
          <w:highlight w:val="none"/>
          <w14:textFill>
            <w14:solidFill>
              <w14:schemeClr w14:val="tx1"/>
            </w14:solidFill>
          </w14:textFill>
        </w:rPr>
        <w:t>本</w:t>
      </w:r>
      <w:r>
        <w:rPr>
          <w:rFonts w:hint="eastAsia" w:ascii="宋体" w:hAnsi="宋体" w:cs="微软雅黑"/>
          <w:color w:val="000000" w:themeColor="text1"/>
          <w:kern w:val="0"/>
          <w:szCs w:val="21"/>
          <w:highlight w:val="none"/>
          <w14:textFill>
            <w14:solidFill>
              <w14:schemeClr w14:val="tx1"/>
            </w14:solidFill>
          </w14:textFill>
        </w:rPr>
        <w:t>合同书</w:t>
      </w:r>
      <w:r>
        <w:rPr>
          <w:rFonts w:hint="eastAsia" w:ascii="宋体" w:hAnsi="宋体" w:cs="微软雅黑"/>
          <w:color w:val="000000" w:themeColor="text1"/>
          <w:spacing w:val="-2"/>
          <w:kern w:val="0"/>
          <w:szCs w:val="21"/>
          <w:highlight w:val="none"/>
          <w14:textFill>
            <w14:solidFill>
              <w14:schemeClr w14:val="tx1"/>
            </w14:solidFill>
          </w14:textFill>
        </w:rPr>
        <w:t>与</w:t>
      </w:r>
      <w:r>
        <w:rPr>
          <w:rFonts w:hint="eastAsia" w:ascii="宋体" w:hAnsi="宋体" w:cs="微软雅黑"/>
          <w:color w:val="000000" w:themeColor="text1"/>
          <w:kern w:val="0"/>
          <w:szCs w:val="21"/>
          <w:highlight w:val="none"/>
          <w14:textFill>
            <w14:solidFill>
              <w14:schemeClr w14:val="tx1"/>
            </w14:solidFill>
          </w14:textFill>
        </w:rPr>
        <w:t>下</w:t>
      </w:r>
      <w:r>
        <w:rPr>
          <w:rFonts w:hint="eastAsia" w:ascii="宋体" w:hAnsi="宋体" w:cs="微软雅黑"/>
          <w:color w:val="000000" w:themeColor="text1"/>
          <w:spacing w:val="-2"/>
          <w:kern w:val="0"/>
          <w:szCs w:val="21"/>
          <w:highlight w:val="none"/>
          <w14:textFill>
            <w14:solidFill>
              <w14:schemeClr w14:val="tx1"/>
            </w14:solidFill>
          </w14:textFill>
        </w:rPr>
        <w:t>列</w:t>
      </w:r>
      <w:r>
        <w:rPr>
          <w:rFonts w:hint="eastAsia" w:ascii="宋体" w:hAnsi="宋体" w:cs="微软雅黑"/>
          <w:color w:val="000000" w:themeColor="text1"/>
          <w:kern w:val="0"/>
          <w:szCs w:val="21"/>
          <w:highlight w:val="none"/>
          <w14:textFill>
            <w14:solidFill>
              <w14:schemeClr w14:val="tx1"/>
            </w14:solidFill>
          </w14:textFill>
        </w:rPr>
        <w:t>文</w:t>
      </w:r>
      <w:r>
        <w:rPr>
          <w:rFonts w:hint="eastAsia" w:ascii="宋体" w:hAnsi="宋体" w:cs="微软雅黑"/>
          <w:color w:val="000000" w:themeColor="text1"/>
          <w:spacing w:val="-2"/>
          <w:kern w:val="0"/>
          <w:szCs w:val="21"/>
          <w:highlight w:val="none"/>
          <w14:textFill>
            <w14:solidFill>
              <w14:schemeClr w14:val="tx1"/>
            </w14:solidFill>
          </w14:textFill>
        </w:rPr>
        <w:t>件一</w:t>
      </w:r>
      <w:r>
        <w:rPr>
          <w:rFonts w:hint="eastAsia" w:ascii="宋体" w:hAnsi="宋体" w:cs="微软雅黑"/>
          <w:color w:val="000000" w:themeColor="text1"/>
          <w:kern w:val="0"/>
          <w:szCs w:val="21"/>
          <w:highlight w:val="none"/>
          <w14:textFill>
            <w14:solidFill>
              <w14:schemeClr w14:val="tx1"/>
            </w14:solidFill>
          </w14:textFill>
        </w:rPr>
        <w:t>起构</w:t>
      </w:r>
      <w:r>
        <w:rPr>
          <w:rFonts w:hint="eastAsia" w:ascii="宋体" w:hAnsi="宋体" w:cs="微软雅黑"/>
          <w:color w:val="000000" w:themeColor="text1"/>
          <w:spacing w:val="-2"/>
          <w:kern w:val="0"/>
          <w:szCs w:val="21"/>
          <w:highlight w:val="none"/>
          <w14:textFill>
            <w14:solidFill>
              <w14:schemeClr w14:val="tx1"/>
            </w14:solidFill>
          </w14:textFill>
        </w:rPr>
        <w:t>成</w:t>
      </w:r>
      <w:r>
        <w:rPr>
          <w:rFonts w:hint="eastAsia" w:ascii="宋体" w:hAnsi="宋体" w:cs="微软雅黑"/>
          <w:color w:val="000000" w:themeColor="text1"/>
          <w:kern w:val="0"/>
          <w:szCs w:val="21"/>
          <w:highlight w:val="none"/>
          <w14:textFill>
            <w14:solidFill>
              <w14:schemeClr w14:val="tx1"/>
            </w14:solidFill>
          </w14:textFill>
        </w:rPr>
        <w:t>合</w:t>
      </w:r>
      <w:r>
        <w:rPr>
          <w:rFonts w:hint="eastAsia" w:ascii="宋体" w:hAnsi="宋体" w:cs="微软雅黑"/>
          <w:color w:val="000000" w:themeColor="text1"/>
          <w:spacing w:val="-2"/>
          <w:kern w:val="0"/>
          <w:szCs w:val="21"/>
          <w:highlight w:val="none"/>
          <w14:textFill>
            <w14:solidFill>
              <w14:schemeClr w14:val="tx1"/>
            </w14:solidFill>
          </w14:textFill>
        </w:rPr>
        <w:t>同</w:t>
      </w:r>
      <w:r>
        <w:rPr>
          <w:rFonts w:hint="eastAsia" w:ascii="宋体" w:hAnsi="宋体" w:cs="微软雅黑"/>
          <w:color w:val="000000" w:themeColor="text1"/>
          <w:kern w:val="0"/>
          <w:szCs w:val="21"/>
          <w:highlight w:val="none"/>
          <w14:textFill>
            <w14:solidFill>
              <w14:schemeClr w14:val="tx1"/>
            </w14:solidFill>
          </w14:textFill>
        </w:rPr>
        <w:t>文</w:t>
      </w:r>
      <w:r>
        <w:rPr>
          <w:rFonts w:hint="eastAsia" w:ascii="宋体" w:hAnsi="宋体" w:cs="微软雅黑"/>
          <w:color w:val="000000" w:themeColor="text1"/>
          <w:spacing w:val="-2"/>
          <w:kern w:val="0"/>
          <w:szCs w:val="21"/>
          <w:highlight w:val="none"/>
          <w14:textFill>
            <w14:solidFill>
              <w14:schemeClr w14:val="tx1"/>
            </w14:solidFill>
          </w14:textFill>
        </w:rPr>
        <w:t>件</w:t>
      </w:r>
    </w:p>
    <w:p w14:paraId="0CBE3B49">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成交</w:t>
      </w:r>
      <w:r>
        <w:rPr>
          <w:rFonts w:hint="eastAsia" w:ascii="宋体" w:hAnsi="宋体"/>
          <w:color w:val="000000" w:themeColor="text1"/>
          <w:szCs w:val="21"/>
          <w:highlight w:val="none"/>
          <w14:textFill>
            <w14:solidFill>
              <w14:schemeClr w14:val="tx1"/>
            </w14:solidFill>
          </w14:textFill>
        </w:rPr>
        <w:t>通知书</w:t>
      </w:r>
      <w:r>
        <w:rPr>
          <w:rFonts w:hint="eastAsia" w:ascii="宋体" w:hAnsi="宋体" w:cs="宋体"/>
          <w:color w:val="000000" w:themeColor="text1"/>
          <w:szCs w:val="21"/>
          <w:highlight w:val="none"/>
          <w14:textFill>
            <w14:solidFill>
              <w14:schemeClr w14:val="tx1"/>
            </w14:solidFill>
          </w14:textFill>
        </w:rPr>
        <w:t>；</w:t>
      </w:r>
    </w:p>
    <w:p w14:paraId="7B8D8B17">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报价表；</w:t>
      </w:r>
    </w:p>
    <w:p w14:paraId="3A03D54D">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3、商务要求响应表和技术要求响应表；</w:t>
      </w:r>
    </w:p>
    <w:p w14:paraId="31E17F3F">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、服务承诺；</w:t>
      </w:r>
    </w:p>
    <w:p w14:paraId="240E1373">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5、响应文件中的其他相关文件。</w:t>
      </w:r>
    </w:p>
    <w:p w14:paraId="4EBD38C8">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、上述合同文件互相补充和解释。如果合同文件之间存在矛盾或者不一致之处，以上述文件的排列顺序在先者为准。</w:t>
      </w:r>
    </w:p>
    <w:p w14:paraId="6DF14930">
      <w:pPr>
        <w:spacing w:line="360" w:lineRule="auto"/>
        <w:ind w:firstLine="422" w:firstLineChars="200"/>
        <w:contextualSpacing/>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第二十条　</w:t>
      </w:r>
      <w:r>
        <w:rPr>
          <w:rFonts w:hint="eastAsia" w:ascii="宋体" w:hAnsi="宋体"/>
          <w:color w:val="000000" w:themeColor="text1"/>
          <w:szCs w:val="21"/>
          <w:highlight w:val="none"/>
          <w14:textFill>
            <w14:solidFill>
              <w14:schemeClr w14:val="tx1"/>
            </w14:solidFill>
          </w14:textFill>
        </w:rPr>
        <w:t>本合同一式</w:t>
      </w:r>
      <w:r>
        <w:rPr>
          <w:rFonts w:hint="eastAsia" w:ascii="宋体" w:hAnsi="宋体" w:eastAsia="宋体" w:cs="宋体"/>
          <w:color w:val="000000" w:themeColor="text1"/>
          <w:szCs w:val="21"/>
          <w:highlight w:val="none"/>
          <w14:textFill>
            <w14:solidFill>
              <w14:schemeClr w14:val="tx1"/>
            </w14:solidFill>
          </w14:textFill>
        </w:rPr>
        <w:t>伍</w:t>
      </w:r>
      <w:r>
        <w:rPr>
          <w:rFonts w:hint="eastAsia" w:ascii="宋体" w:hAnsi="宋体"/>
          <w:color w:val="000000" w:themeColor="text1"/>
          <w:szCs w:val="21"/>
          <w:highlight w:val="none"/>
          <w14:textFill>
            <w14:solidFill>
              <w14:schemeClr w14:val="tx1"/>
            </w14:solidFill>
          </w14:textFill>
        </w:rPr>
        <w:t>份，具有同等法律效力，财政部门（政府采购监管部门）</w:t>
      </w:r>
      <w:r>
        <w:rPr>
          <w:rFonts w:hint="eastAsia" w:ascii="宋体" w:hAnsi="宋体"/>
          <w:color w:val="000000" w:themeColor="text1"/>
          <w:szCs w:val="21"/>
          <w:highlight w:val="none"/>
          <w:lang w:eastAsia="zh-CN"/>
          <w14:textFill>
            <w14:solidFill>
              <w14:schemeClr w14:val="tx1"/>
            </w14:solidFill>
          </w14:textFill>
        </w:rPr>
        <w:t>壹</w:t>
      </w:r>
      <w:r>
        <w:rPr>
          <w:rFonts w:hint="eastAsia" w:ascii="宋体" w:hAnsi="宋体"/>
          <w:color w:val="000000" w:themeColor="text1"/>
          <w:szCs w:val="21"/>
          <w:highlight w:val="none"/>
          <w14:textFill>
            <w14:solidFill>
              <w14:schemeClr w14:val="tx1"/>
            </w14:solidFill>
          </w14:textFill>
        </w:rPr>
        <w:t>份，甲乙双方各</w:t>
      </w:r>
      <w:r>
        <w:rPr>
          <w:rFonts w:hint="eastAsia" w:ascii="宋体" w:hAnsi="宋体" w:eastAsia="宋体" w:cs="宋体"/>
          <w:color w:val="000000" w:themeColor="text1"/>
          <w:szCs w:val="21"/>
          <w:highlight w:val="none"/>
          <w14:textFill>
            <w14:solidFill>
              <w14:schemeClr w14:val="tx1"/>
            </w14:solidFill>
          </w14:textFill>
        </w:rPr>
        <w:t>贰</w:t>
      </w:r>
      <w:r>
        <w:rPr>
          <w:rFonts w:hint="eastAsia" w:ascii="宋体" w:hAnsi="宋体"/>
          <w:color w:val="000000" w:themeColor="text1"/>
          <w:szCs w:val="21"/>
          <w:highlight w:val="none"/>
          <w14:textFill>
            <w14:solidFill>
              <w14:schemeClr w14:val="tx1"/>
            </w14:solidFill>
          </w14:textFill>
        </w:rPr>
        <w:t>份（可根据需要另增加）。</w:t>
      </w:r>
    </w:p>
    <w:p w14:paraId="460DCF54">
      <w:pPr>
        <w:spacing w:line="360" w:lineRule="auto"/>
        <w:ind w:left="-61" w:firstLine="514"/>
        <w:contextualSpacing/>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本合同甲乙双方签字盖章后生效，自签订之日起七个工作日内，甲方应当将合同副本报同级财政部门备案。</w:t>
      </w:r>
    </w:p>
    <w:p w14:paraId="25A8AA90">
      <w:pPr>
        <w:spacing w:line="360" w:lineRule="auto"/>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本合同自签订之日起2个工作日内，甲方应当将采购合同在广西壮族自治区财政厅指定的媒体上公告。</w:t>
      </w:r>
    </w:p>
    <w:p w14:paraId="3F649304">
      <w:pPr>
        <w:snapToGrid w:val="0"/>
        <w:spacing w:line="360" w:lineRule="auto"/>
        <w:rPr>
          <w:rFonts w:ascii="宋体" w:hAnsi="宋体"/>
          <w:color w:val="000000" w:themeColor="text1"/>
          <w:szCs w:val="21"/>
          <w:highlight w:val="none"/>
          <w14:textFill>
            <w14:solidFill>
              <w14:schemeClr w14:val="tx1"/>
            </w14:solidFill>
          </w14:textFill>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3010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16" w:type="dxa"/>
            <w:noWrap w:val="0"/>
            <w:vAlign w:val="center"/>
          </w:tcPr>
          <w:p w14:paraId="27F0BF0F">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甲方（章）           </w:t>
            </w:r>
          </w:p>
          <w:p w14:paraId="18DF3C7A">
            <w:pPr>
              <w:snapToGrid w:val="0"/>
              <w:spacing w:line="360" w:lineRule="auto"/>
              <w:rPr>
                <w:rFonts w:ascii="宋体" w:hAnsi="宋体"/>
                <w:color w:val="000000" w:themeColor="text1"/>
                <w:szCs w:val="21"/>
                <w:highlight w:val="none"/>
                <w14:textFill>
                  <w14:solidFill>
                    <w14:schemeClr w14:val="tx1"/>
                  </w14:solidFill>
                </w14:textFill>
              </w:rPr>
            </w:pPr>
          </w:p>
          <w:p w14:paraId="161BB979">
            <w:pPr>
              <w:snapToGrid w:val="0"/>
              <w:spacing w:line="360" w:lineRule="auto"/>
              <w:ind w:firstLine="945" w:firstLineChars="45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tc>
        <w:tc>
          <w:tcPr>
            <w:tcW w:w="4517" w:type="dxa"/>
            <w:noWrap w:val="0"/>
            <w:vAlign w:val="center"/>
          </w:tcPr>
          <w:p w14:paraId="51503064">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乙方（章）              </w:t>
            </w:r>
          </w:p>
          <w:p w14:paraId="6176BF5A">
            <w:pPr>
              <w:snapToGrid w:val="0"/>
              <w:spacing w:line="360" w:lineRule="auto"/>
              <w:rPr>
                <w:rFonts w:ascii="宋体" w:hAnsi="宋体"/>
                <w:color w:val="000000" w:themeColor="text1"/>
                <w:szCs w:val="21"/>
                <w:highlight w:val="none"/>
                <w14:textFill>
                  <w14:solidFill>
                    <w14:schemeClr w14:val="tx1"/>
                  </w14:solidFill>
                </w14:textFill>
              </w:rPr>
            </w:pPr>
          </w:p>
          <w:p w14:paraId="49864869">
            <w:pPr>
              <w:snapToGrid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tc>
      </w:tr>
      <w:tr w14:paraId="0E94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noWrap w:val="0"/>
            <w:vAlign w:val="center"/>
          </w:tcPr>
          <w:p w14:paraId="3B55231D">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p>
        </w:tc>
        <w:tc>
          <w:tcPr>
            <w:tcW w:w="4517" w:type="dxa"/>
            <w:noWrap w:val="0"/>
            <w:vAlign w:val="center"/>
          </w:tcPr>
          <w:p w14:paraId="6BE1AD39">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p>
        </w:tc>
      </w:tr>
      <w:tr w14:paraId="656D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rPr>
        <w:tc>
          <w:tcPr>
            <w:tcW w:w="4516" w:type="dxa"/>
            <w:noWrap w:val="0"/>
            <w:vAlign w:val="top"/>
          </w:tcPr>
          <w:p w14:paraId="56E1EA2B">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法定代表人或者委托代理人：</w:t>
            </w:r>
          </w:p>
        </w:tc>
        <w:tc>
          <w:tcPr>
            <w:tcW w:w="4517" w:type="dxa"/>
            <w:noWrap w:val="0"/>
            <w:vAlign w:val="top"/>
          </w:tcPr>
          <w:p w14:paraId="61CA4A83">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法定代表人或者委托代理人：</w:t>
            </w:r>
          </w:p>
        </w:tc>
      </w:tr>
      <w:tr w14:paraId="346B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noWrap w:val="0"/>
            <w:vAlign w:val="center"/>
          </w:tcPr>
          <w:p w14:paraId="0CF0454B">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4517" w:type="dxa"/>
            <w:noWrap w:val="0"/>
            <w:vAlign w:val="center"/>
          </w:tcPr>
          <w:p w14:paraId="2B58520C">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r>
      <w:tr w14:paraId="3DCA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noWrap w:val="0"/>
            <w:vAlign w:val="center"/>
          </w:tcPr>
          <w:p w14:paraId="2E988E55">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c>
          <w:tcPr>
            <w:tcW w:w="4517" w:type="dxa"/>
            <w:noWrap w:val="0"/>
            <w:vAlign w:val="center"/>
          </w:tcPr>
          <w:p w14:paraId="54B0BB9C">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r>
      <w:tr w14:paraId="1DDF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noWrap w:val="0"/>
            <w:vAlign w:val="center"/>
          </w:tcPr>
          <w:p w14:paraId="478F3B7C">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4517" w:type="dxa"/>
            <w:noWrap w:val="0"/>
            <w:vAlign w:val="center"/>
          </w:tcPr>
          <w:p w14:paraId="0CF8F4D4">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r>
      <w:tr w14:paraId="5F6B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noWrap w:val="0"/>
            <w:vAlign w:val="center"/>
          </w:tcPr>
          <w:p w14:paraId="5853627C">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4517" w:type="dxa"/>
            <w:noWrap w:val="0"/>
            <w:vAlign w:val="center"/>
          </w:tcPr>
          <w:p w14:paraId="390F56DC">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r>
      <w:tr w14:paraId="67B3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noWrap w:val="0"/>
            <w:vAlign w:val="center"/>
          </w:tcPr>
          <w:p w14:paraId="4DF3EC3D">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4517" w:type="dxa"/>
            <w:noWrap w:val="0"/>
            <w:vAlign w:val="center"/>
          </w:tcPr>
          <w:p w14:paraId="1D766651">
            <w:pPr>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r>
    </w:tbl>
    <w:p w14:paraId="2A939BC5">
      <w:pPr>
        <w:snapToGrid w:val="0"/>
        <w:spacing w:line="360" w:lineRule="auto"/>
        <w:ind w:left="420" w:hanging="420" w:hangingChars="200"/>
        <w:rPr>
          <w:rFonts w:ascii="宋体" w:hAnsi="宋体"/>
          <w:color w:val="000000" w:themeColor="text1"/>
          <w:szCs w:val="21"/>
          <w:highlight w:val="none"/>
          <w14:textFill>
            <w14:solidFill>
              <w14:schemeClr w14:val="tx1"/>
            </w14:solidFill>
          </w14:textFill>
        </w:rPr>
      </w:pPr>
    </w:p>
    <w:p w14:paraId="34E07442">
      <w:pPr>
        <w:rPr>
          <w:color w:val="000000" w:themeColor="text1"/>
          <w:highlight w:val="none"/>
          <w14:textFill>
            <w14:solidFill>
              <w14:schemeClr w14:val="tx1"/>
            </w14:solidFill>
          </w14:textFill>
        </w:rPr>
      </w:pPr>
    </w:p>
    <w:p w14:paraId="6F20F4E6">
      <w:pPr>
        <w:pStyle w:val="7"/>
        <w:rPr>
          <w:rFonts w:hint="eastAsia" w:ascii="宋体" w:hAnsi="宋体"/>
          <w:bCs/>
          <w:color w:val="000000" w:themeColor="text1"/>
          <w:sz w:val="32"/>
          <w:szCs w:val="32"/>
          <w:highlight w:val="none"/>
          <w14:textFill>
            <w14:solidFill>
              <w14:schemeClr w14:val="tx1"/>
            </w14:solidFill>
          </w14:textFill>
        </w:rPr>
        <w:sectPr>
          <w:headerReference r:id="rId11" w:type="first"/>
          <w:footerReference r:id="rId12" w:type="first"/>
          <w:headerReference r:id="rId9" w:type="default"/>
          <w:headerReference r:id="rId10" w:type="even"/>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p w14:paraId="5252E6BA">
      <w:pPr>
        <w:spacing w:line="48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合 同 附 件</w:t>
      </w:r>
    </w:p>
    <w:tbl>
      <w:tblPr>
        <w:tblStyle w:val="24"/>
        <w:tblW w:w="0" w:type="auto"/>
        <w:jc w:val="center"/>
        <w:tblLayout w:type="fixed"/>
        <w:tblCellMar>
          <w:top w:w="0" w:type="dxa"/>
          <w:left w:w="108" w:type="dxa"/>
          <w:bottom w:w="0" w:type="dxa"/>
          <w:right w:w="108" w:type="dxa"/>
        </w:tblCellMar>
      </w:tblPr>
      <w:tblGrid>
        <w:gridCol w:w="4742"/>
        <w:gridCol w:w="4634"/>
      </w:tblGrid>
      <w:tr w14:paraId="521478D7">
        <w:tblPrEx>
          <w:tblCellMar>
            <w:top w:w="0" w:type="dxa"/>
            <w:left w:w="108" w:type="dxa"/>
            <w:bottom w:w="0" w:type="dxa"/>
            <w:right w:w="108" w:type="dxa"/>
          </w:tblCellMar>
        </w:tblPrEx>
        <w:trPr>
          <w:trHeight w:val="102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67859B49">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1、供应商承诺具体事项：</w:t>
            </w:r>
          </w:p>
        </w:tc>
      </w:tr>
      <w:tr w14:paraId="4B895E2A">
        <w:tblPrEx>
          <w:tblCellMar>
            <w:top w:w="0" w:type="dxa"/>
            <w:left w:w="108" w:type="dxa"/>
            <w:bottom w:w="0" w:type="dxa"/>
            <w:right w:w="108" w:type="dxa"/>
          </w:tblCellMar>
        </w:tblPrEx>
        <w:trPr>
          <w:trHeight w:val="969"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16F595B1">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2、售后服务具体事项：</w:t>
            </w:r>
          </w:p>
        </w:tc>
      </w:tr>
      <w:tr w14:paraId="0E03EF3A">
        <w:tblPrEx>
          <w:tblCellMar>
            <w:top w:w="0" w:type="dxa"/>
            <w:left w:w="108" w:type="dxa"/>
            <w:bottom w:w="0" w:type="dxa"/>
            <w:right w:w="108" w:type="dxa"/>
          </w:tblCellMar>
        </w:tblPrEx>
        <w:trPr>
          <w:trHeight w:val="1024"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1B5401DD">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3、保修期责任：</w:t>
            </w:r>
          </w:p>
        </w:tc>
      </w:tr>
      <w:tr w14:paraId="3BA00367">
        <w:tblPrEx>
          <w:tblCellMar>
            <w:top w:w="0" w:type="dxa"/>
            <w:left w:w="108" w:type="dxa"/>
            <w:bottom w:w="0" w:type="dxa"/>
            <w:right w:w="108" w:type="dxa"/>
          </w:tblCellMar>
        </w:tblPrEx>
        <w:trPr>
          <w:trHeight w:val="93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6DA3071D">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4、其他具体事项：</w:t>
            </w:r>
          </w:p>
        </w:tc>
      </w:tr>
      <w:tr w14:paraId="21524BAC">
        <w:tblPrEx>
          <w:tblCellMar>
            <w:top w:w="0" w:type="dxa"/>
            <w:left w:w="108" w:type="dxa"/>
            <w:bottom w:w="0" w:type="dxa"/>
            <w:right w:w="108" w:type="dxa"/>
          </w:tblCellMar>
        </w:tblPrEx>
        <w:trPr>
          <w:trHeight w:val="1164" w:hRule="atLeast"/>
          <w:jc w:val="center"/>
        </w:trPr>
        <w:tc>
          <w:tcPr>
            <w:tcW w:w="4742" w:type="dxa"/>
            <w:tcBorders>
              <w:top w:val="single" w:color="000000" w:sz="4" w:space="0"/>
              <w:left w:val="single" w:color="000000" w:sz="4" w:space="0"/>
              <w:bottom w:val="single" w:color="000000" w:sz="4" w:space="0"/>
              <w:right w:val="single" w:color="000000" w:sz="4" w:space="0"/>
            </w:tcBorders>
            <w:noWrap w:val="0"/>
            <w:vAlign w:val="center"/>
          </w:tcPr>
          <w:p w14:paraId="01F482A2">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甲方（章）</w:t>
            </w:r>
          </w:p>
          <w:p w14:paraId="2B31E7BC">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7EF33030">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4C811AD4">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509724BF">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年   月   日 </w:t>
            </w:r>
          </w:p>
        </w:tc>
        <w:tc>
          <w:tcPr>
            <w:tcW w:w="4634" w:type="dxa"/>
            <w:tcBorders>
              <w:top w:val="single" w:color="000000" w:sz="4" w:space="0"/>
              <w:left w:val="single" w:color="000000" w:sz="4" w:space="0"/>
              <w:bottom w:val="single" w:color="000000" w:sz="4" w:space="0"/>
              <w:right w:val="single" w:color="000000" w:sz="4" w:space="0"/>
            </w:tcBorders>
            <w:noWrap w:val="0"/>
            <w:vAlign w:val="center"/>
          </w:tcPr>
          <w:p w14:paraId="70764C23">
            <w:pPr>
              <w:spacing w:line="36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乙方（章）</w:t>
            </w:r>
          </w:p>
          <w:p w14:paraId="23CC274A">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1A0B4245">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77EFA45E">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p>
          <w:p w14:paraId="7CA48DD0">
            <w:pPr>
              <w:spacing w:line="360" w:lineRule="exact"/>
              <w:ind w:firstLine="422"/>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年   月   日</w:t>
            </w:r>
          </w:p>
        </w:tc>
      </w:tr>
    </w:tbl>
    <w:p w14:paraId="10FED6BB">
      <w:pPr>
        <w:snapToGrid w:val="0"/>
        <w:jc w:val="center"/>
        <w:rPr>
          <w:rFonts w:hint="eastAsia" w:ascii="宋体" w:hAnsi="宋体"/>
          <w:bCs/>
          <w:color w:val="000000" w:themeColor="text1"/>
          <w:sz w:val="32"/>
          <w:szCs w:val="32"/>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注：售后服务事项填不下时可另加附页。</w:t>
      </w:r>
    </w:p>
    <w:p w14:paraId="4A07CFE3">
      <w:pPr>
        <w:pStyle w:val="13"/>
        <w:snapToGrid w:val="0"/>
        <w:ind w:firstLine="400" w:firstLineChars="200"/>
        <w:rPr>
          <w:rFonts w:hint="eastAsia" w:ascii="微软雅黑" w:hAnsi="微软雅黑" w:eastAsia="微软雅黑"/>
          <w:color w:val="000000" w:themeColor="text1"/>
          <w:highlight w:val="none"/>
          <w14:textFill>
            <w14:solidFill>
              <w14:schemeClr w14:val="tx1"/>
            </w14:solidFill>
          </w14:textFill>
        </w:rPr>
        <w:sectPr>
          <w:headerReference r:id="rId15" w:type="first"/>
          <w:footerReference r:id="rId16" w:type="first"/>
          <w:headerReference r:id="rId13" w:type="default"/>
          <w:headerReference r:id="rId14" w:type="even"/>
          <w:pgSz w:w="11906" w:h="16838"/>
          <w:pgMar w:top="1440" w:right="1080" w:bottom="1440" w:left="1080" w:header="851" w:footer="992" w:gutter="0"/>
          <w:cols w:space="720" w:num="1"/>
          <w:docGrid w:type="lines" w:linePitch="312" w:charSpace="0"/>
        </w:sectPr>
      </w:pPr>
    </w:p>
    <w:p w14:paraId="490A9DC8">
      <w:pPr>
        <w:pStyle w:val="13"/>
        <w:snapToGrid w:val="0"/>
        <w:ind w:firstLine="400" w:firstLineChars="200"/>
        <w:rPr>
          <w:rFonts w:hint="eastAsia" w:ascii="微软雅黑" w:hAnsi="微软雅黑" w:eastAsia="微软雅黑"/>
          <w:color w:val="000000" w:themeColor="text1"/>
          <w:highlight w:val="none"/>
          <w14:textFill>
            <w14:solidFill>
              <w14:schemeClr w14:val="tx1"/>
            </w14:solidFill>
          </w14:textFill>
        </w:rPr>
      </w:pPr>
      <w:r>
        <w:rPr>
          <w:rFonts w:hint="eastAsia" w:ascii="微软雅黑" w:hAnsi="微软雅黑" w:eastAsia="微软雅黑"/>
          <w:color w:val="000000" w:themeColor="text1"/>
          <w:highlight w:val="none"/>
          <w14:textFill>
            <w14:solidFill>
              <w14:schemeClr w14:val="tx1"/>
            </w14:solidFill>
          </w14:textFill>
        </w:rPr>
        <w:t>附件1：</w:t>
      </w:r>
    </w:p>
    <w:p w14:paraId="694EA853">
      <w:pPr>
        <w:widowControl/>
        <w:shd w:val="clear" w:color="auto" w:fill="FFFFFF"/>
        <w:spacing w:line="480" w:lineRule="atLeast"/>
        <w:jc w:val="center"/>
        <w:rPr>
          <w:rFonts w:hint="eastAsia" w:ascii="微软雅黑" w:hAnsi="微软雅黑" w:eastAsia="微软雅黑" w:cs="宋体"/>
          <w:color w:val="000000" w:themeColor="text1"/>
          <w:kern w:val="0"/>
          <w:sz w:val="32"/>
          <w:szCs w:val="32"/>
          <w:highlight w:val="none"/>
          <w14:textFill>
            <w14:solidFill>
              <w14:schemeClr w14:val="tx1"/>
            </w14:solidFill>
          </w14:textFill>
        </w:rPr>
      </w:pPr>
      <w:r>
        <w:rPr>
          <w:rFonts w:hint="eastAsia" w:ascii="微软雅黑" w:hAnsi="微软雅黑" w:eastAsia="微软雅黑" w:cs="黑体"/>
          <w:color w:val="000000" w:themeColor="text1"/>
          <w:kern w:val="0"/>
          <w:sz w:val="32"/>
          <w:szCs w:val="32"/>
          <w:highlight w:val="none"/>
          <w14:textFill>
            <w14:solidFill>
              <w14:schemeClr w14:val="tx1"/>
            </w14:solidFill>
          </w14:textFill>
        </w:rPr>
        <w:t>广西壮族自治区政府采购项目合同验收书</w:t>
      </w:r>
      <w:r>
        <w:rPr>
          <w:rFonts w:hint="eastAsia" w:ascii="微软雅黑" w:hAnsi="微软雅黑" w:eastAsia="微软雅黑" w:cs="宋体"/>
          <w:color w:val="000000" w:themeColor="text1"/>
          <w:kern w:val="0"/>
          <w:sz w:val="32"/>
          <w:szCs w:val="32"/>
          <w:highlight w:val="none"/>
          <w14:textFill>
            <w14:solidFill>
              <w14:schemeClr w14:val="tx1"/>
            </w14:solidFill>
          </w14:textFill>
        </w:rPr>
        <w:t>（格式）</w:t>
      </w:r>
    </w:p>
    <w:p w14:paraId="39E8C889">
      <w:pPr>
        <w:widowControl/>
        <w:shd w:val="clear" w:color="auto" w:fill="FFFFFF"/>
        <w:snapToGrid w:val="0"/>
        <w:spacing w:line="320" w:lineRule="atLeast"/>
        <w:ind w:firstLine="480"/>
        <w:jc w:val="left"/>
        <w:rPr>
          <w:rFonts w:hint="eastAsia" w:ascii="微软雅黑" w:hAnsi="微软雅黑" w:eastAsia="微软雅黑" w:cs="宋体"/>
          <w:color w:val="000000" w:themeColor="text1"/>
          <w:kern w:val="0"/>
          <w:szCs w:val="21"/>
          <w:highlight w:val="none"/>
          <w14:textFill>
            <w14:solidFill>
              <w14:schemeClr w14:val="tx1"/>
            </w14:solidFill>
          </w14:textFill>
        </w:rPr>
      </w:pPr>
      <w:r>
        <w:rPr>
          <w:rFonts w:hint="eastAsia" w:ascii="微软雅黑" w:hAnsi="微软雅黑" w:eastAsia="微软雅黑" w:cs="宋体"/>
          <w:color w:val="000000" w:themeColor="text1"/>
          <w:kern w:val="0"/>
          <w:szCs w:val="21"/>
          <w:highlight w:val="none"/>
          <w14:textFill>
            <w14:solidFill>
              <w14:schemeClr w14:val="tx1"/>
            </w14:solidFill>
          </w14:textFill>
        </w:rPr>
        <w:t>根据政府采购项目（</w:t>
      </w:r>
      <w:r>
        <w:rPr>
          <w:rFonts w:hint="eastAsia" w:ascii="微软雅黑" w:hAnsi="微软雅黑" w:eastAsia="微软雅黑" w:cs="宋体"/>
          <w:color w:val="000000" w:themeColor="text1"/>
          <w:kern w:val="0"/>
          <w:szCs w:val="21"/>
          <w:highlight w:val="none"/>
          <w:u w:val="single"/>
          <w14:textFill>
            <w14:solidFill>
              <w14:schemeClr w14:val="tx1"/>
            </w14:solidFill>
          </w14:textFill>
        </w:rPr>
        <w:t>采购合同编号：</w:t>
      </w:r>
      <w:r>
        <w:rPr>
          <w:rFonts w:hint="eastAsia" w:ascii="微软雅黑" w:hAnsi="微软雅黑" w:eastAsia="微软雅黑" w:cs="宋体"/>
          <w:color w:val="000000" w:themeColor="text1"/>
          <w:kern w:val="0"/>
          <w:szCs w:val="21"/>
          <w:highlight w:val="none"/>
          <w:u w:val="single"/>
          <w14:textFill>
            <w14:solidFill>
              <w14:schemeClr w14:val="tx1"/>
            </w14:solidFill>
          </w14:textFill>
        </w:rPr>
        <w:softHyphen/>
      </w:r>
      <w:r>
        <w:rPr>
          <w:rFonts w:hint="eastAsia" w:ascii="微软雅黑" w:hAnsi="微软雅黑" w:eastAsia="微软雅黑" w:cs="宋体"/>
          <w:color w:val="000000" w:themeColor="text1"/>
          <w:kern w:val="0"/>
          <w:szCs w:val="21"/>
          <w:highlight w:val="none"/>
          <w:u w:val="single"/>
          <w14:textFill>
            <w14:solidFill>
              <w14:schemeClr w14:val="tx1"/>
            </w14:solidFill>
          </w14:textFill>
        </w:rPr>
        <w:t xml:space="preserve"> </w:t>
      </w:r>
      <w:r>
        <w:rPr>
          <w:rFonts w:hint="eastAsia" w:ascii="微软雅黑" w:hAnsi="微软雅黑" w:eastAsia="微软雅黑" w:cs="宋体"/>
          <w:color w:val="000000" w:themeColor="text1"/>
          <w:kern w:val="0"/>
          <w:szCs w:val="21"/>
          <w:highlight w:val="none"/>
          <w14:textFill>
            <w14:solidFill>
              <w14:schemeClr w14:val="tx1"/>
            </w14:solidFill>
          </w14:textFill>
        </w:rPr>
        <w:t>）的约定，我单位对（</w:t>
      </w:r>
      <w:r>
        <w:rPr>
          <w:rFonts w:hint="eastAsia" w:ascii="微软雅黑" w:hAnsi="微软雅黑" w:eastAsia="微软雅黑" w:cs="宋体"/>
          <w:color w:val="000000" w:themeColor="text1"/>
          <w:kern w:val="0"/>
          <w:szCs w:val="21"/>
          <w:highlight w:val="none"/>
          <w:u w:val="single"/>
          <w14:textFill>
            <w14:solidFill>
              <w14:schemeClr w14:val="tx1"/>
            </w14:solidFill>
          </w14:textFill>
        </w:rPr>
        <w:t xml:space="preserve"> 项目名称 </w:t>
      </w:r>
      <w:r>
        <w:rPr>
          <w:rFonts w:hint="eastAsia" w:ascii="微软雅黑" w:hAnsi="微软雅黑" w:eastAsia="微软雅黑" w:cs="宋体"/>
          <w:color w:val="000000" w:themeColor="text1"/>
          <w:kern w:val="0"/>
          <w:szCs w:val="21"/>
          <w:highlight w:val="none"/>
          <w14:textFill>
            <w14:solidFill>
              <w14:schemeClr w14:val="tx1"/>
            </w14:solidFill>
          </w14:textFill>
        </w:rPr>
        <w:t>） 政府采购项目中标（或中标）供应商（</w:t>
      </w:r>
      <w:r>
        <w:rPr>
          <w:rFonts w:hint="eastAsia" w:ascii="微软雅黑" w:hAnsi="微软雅黑" w:eastAsia="微软雅黑" w:cs="宋体"/>
          <w:color w:val="000000" w:themeColor="text1"/>
          <w:kern w:val="0"/>
          <w:szCs w:val="21"/>
          <w:highlight w:val="none"/>
          <w:u w:val="single"/>
          <w14:textFill>
            <w14:solidFill>
              <w14:schemeClr w14:val="tx1"/>
            </w14:solidFill>
          </w14:textFill>
        </w:rPr>
        <w:t xml:space="preserve"> 公司名称 </w:t>
      </w:r>
      <w:r>
        <w:rPr>
          <w:rFonts w:hint="eastAsia" w:ascii="微软雅黑" w:hAnsi="微软雅黑" w:eastAsia="微软雅黑" w:cs="宋体"/>
          <w:color w:val="000000" w:themeColor="text1"/>
          <w:kern w:val="0"/>
          <w:szCs w:val="21"/>
          <w:highlight w:val="none"/>
          <w14:textFill>
            <w14:solidFill>
              <w14:schemeClr w14:val="tx1"/>
            </w14:solidFill>
          </w14:textFill>
        </w:rPr>
        <w:t>） 提供的货物（或工程、服务）进行了验收，验收情况如下：</w:t>
      </w:r>
    </w:p>
    <w:tbl>
      <w:tblPr>
        <w:tblStyle w:val="24"/>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7D43B8EC">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5279CF2E">
            <w:pPr>
              <w:widowControl/>
              <w:snapToGrid w:val="0"/>
              <w:spacing w:before="100" w:beforeAutospacing="1" w:after="100" w:afterAutospacing="1" w:line="320" w:lineRule="atLeast"/>
              <w:ind w:firstLine="5"/>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2EB6FC05">
            <w:pPr>
              <w:widowControl/>
              <w:snapToGrid w:val="0"/>
              <w:spacing w:before="100" w:beforeAutospacing="1" w:after="100" w:afterAutospacing="1" w:line="320" w:lineRule="atLeast"/>
              <w:ind w:firstLine="480"/>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□自行验收 □委托验收</w:t>
            </w:r>
          </w:p>
        </w:tc>
      </w:tr>
      <w:tr w14:paraId="4802FBA5">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076CAD5">
            <w:pPr>
              <w:widowControl/>
              <w:snapToGrid w:val="0"/>
              <w:spacing w:before="100" w:beforeAutospacing="1" w:after="100" w:afterAutospacing="1" w:line="320" w:lineRule="atLeast"/>
              <w:ind w:firstLine="2"/>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序号</w:t>
            </w:r>
          </w:p>
        </w:tc>
        <w:tc>
          <w:tcPr>
            <w:tcW w:w="1921" w:type="dxa"/>
            <w:tcBorders>
              <w:top w:val="nil"/>
              <w:left w:val="nil"/>
              <w:bottom w:val="single" w:color="auto" w:sz="8" w:space="0"/>
              <w:right w:val="single" w:color="auto" w:sz="8" w:space="0"/>
            </w:tcBorders>
            <w:noWrap w:val="0"/>
            <w:vAlign w:val="center"/>
          </w:tcPr>
          <w:p w14:paraId="5670EBDA">
            <w:pPr>
              <w:widowControl/>
              <w:snapToGrid w:val="0"/>
              <w:spacing w:before="100" w:beforeAutospacing="1" w:after="100" w:afterAutospacing="1" w:line="320" w:lineRule="atLeast"/>
              <w:ind w:firstLine="2"/>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名 称</w:t>
            </w:r>
          </w:p>
        </w:tc>
        <w:tc>
          <w:tcPr>
            <w:tcW w:w="2902" w:type="dxa"/>
            <w:gridSpan w:val="3"/>
            <w:tcBorders>
              <w:top w:val="nil"/>
              <w:left w:val="nil"/>
              <w:bottom w:val="single" w:color="auto" w:sz="8" w:space="0"/>
              <w:right w:val="single" w:color="auto" w:sz="8" w:space="0"/>
            </w:tcBorders>
            <w:noWrap w:val="0"/>
            <w:vAlign w:val="center"/>
          </w:tcPr>
          <w:p w14:paraId="1368F58F">
            <w:pPr>
              <w:widowControl/>
              <w:snapToGrid w:val="0"/>
              <w:spacing w:before="100" w:beforeAutospacing="1" w:after="100" w:afterAutospacing="1" w:line="320" w:lineRule="atLeast"/>
              <w:ind w:firstLine="2"/>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货物型号规格、标准及配置等（或服务内容、标准）</w:t>
            </w:r>
          </w:p>
        </w:tc>
        <w:tc>
          <w:tcPr>
            <w:tcW w:w="863" w:type="dxa"/>
            <w:gridSpan w:val="2"/>
            <w:tcBorders>
              <w:top w:val="nil"/>
              <w:left w:val="nil"/>
              <w:bottom w:val="single" w:color="auto" w:sz="8" w:space="0"/>
              <w:right w:val="single" w:color="auto" w:sz="8" w:space="0"/>
            </w:tcBorders>
            <w:noWrap w:val="0"/>
            <w:vAlign w:val="center"/>
          </w:tcPr>
          <w:p w14:paraId="165102A7">
            <w:pPr>
              <w:widowControl/>
              <w:snapToGrid w:val="0"/>
              <w:spacing w:before="100" w:beforeAutospacing="1" w:after="100" w:afterAutospacing="1" w:line="32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数量</w:t>
            </w:r>
          </w:p>
        </w:tc>
        <w:tc>
          <w:tcPr>
            <w:tcW w:w="2354" w:type="dxa"/>
            <w:tcBorders>
              <w:top w:val="nil"/>
              <w:left w:val="nil"/>
              <w:bottom w:val="single" w:color="auto" w:sz="8" w:space="0"/>
              <w:right w:val="single" w:color="auto" w:sz="8" w:space="0"/>
            </w:tcBorders>
            <w:noWrap w:val="0"/>
            <w:vAlign w:val="center"/>
          </w:tcPr>
          <w:p w14:paraId="27CD5F2E">
            <w:pPr>
              <w:widowControl/>
              <w:snapToGrid w:val="0"/>
              <w:spacing w:before="100" w:beforeAutospacing="1" w:after="100" w:afterAutospacing="1" w:line="320" w:lineRule="atLeast"/>
              <w:ind w:firstLine="2"/>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金 额</w:t>
            </w:r>
          </w:p>
        </w:tc>
      </w:tr>
      <w:tr w14:paraId="31FED096">
        <w:tblPrEx>
          <w:tblCellMar>
            <w:top w:w="0" w:type="dxa"/>
            <w:left w:w="0" w:type="dxa"/>
            <w:bottom w:w="0" w:type="dxa"/>
            <w:right w:w="0" w:type="dxa"/>
          </w:tblCellMar>
        </w:tblPrEx>
        <w:trPr>
          <w:trHeight w:val="339"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1B9B61D">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1921" w:type="dxa"/>
            <w:tcBorders>
              <w:top w:val="nil"/>
              <w:left w:val="nil"/>
              <w:bottom w:val="single" w:color="auto" w:sz="8" w:space="0"/>
              <w:right w:val="single" w:color="auto" w:sz="8" w:space="0"/>
            </w:tcBorders>
            <w:noWrap w:val="0"/>
            <w:vAlign w:val="center"/>
          </w:tcPr>
          <w:p w14:paraId="23F09D33">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0"/>
            <w:vAlign w:val="center"/>
          </w:tcPr>
          <w:p w14:paraId="20177302">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0"/>
            <w:vAlign w:val="center"/>
          </w:tcPr>
          <w:p w14:paraId="216ADF4C">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14:paraId="71BB6C75">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r>
      <w:tr w14:paraId="11111E0B">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2943387">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1921" w:type="dxa"/>
            <w:tcBorders>
              <w:top w:val="nil"/>
              <w:left w:val="nil"/>
              <w:bottom w:val="single" w:color="auto" w:sz="8" w:space="0"/>
              <w:right w:val="single" w:color="auto" w:sz="8" w:space="0"/>
            </w:tcBorders>
            <w:noWrap w:val="0"/>
            <w:vAlign w:val="center"/>
          </w:tcPr>
          <w:p w14:paraId="040DD4DB">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noWrap w:val="0"/>
            <w:vAlign w:val="center"/>
          </w:tcPr>
          <w:p w14:paraId="7FDB8C3D">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noWrap w:val="0"/>
            <w:vAlign w:val="center"/>
          </w:tcPr>
          <w:p w14:paraId="460048D4">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14:paraId="43E03951">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r>
      <w:tr w14:paraId="217D0087">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3B77F3B5">
            <w:pPr>
              <w:widowControl/>
              <w:snapToGrid w:val="0"/>
              <w:spacing w:before="100" w:beforeAutospacing="1" w:after="100" w:afterAutospacing="1" w:line="320" w:lineRule="atLeast"/>
              <w:ind w:firstLine="5"/>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合 计</w:t>
            </w:r>
          </w:p>
        </w:tc>
        <w:tc>
          <w:tcPr>
            <w:tcW w:w="863" w:type="dxa"/>
            <w:gridSpan w:val="2"/>
            <w:tcBorders>
              <w:top w:val="nil"/>
              <w:left w:val="nil"/>
              <w:bottom w:val="single" w:color="auto" w:sz="8" w:space="0"/>
              <w:right w:val="single" w:color="auto" w:sz="8" w:space="0"/>
            </w:tcBorders>
            <w:noWrap w:val="0"/>
            <w:vAlign w:val="center"/>
          </w:tcPr>
          <w:p w14:paraId="4499007B">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354" w:type="dxa"/>
            <w:tcBorders>
              <w:top w:val="nil"/>
              <w:left w:val="nil"/>
              <w:bottom w:val="single" w:color="auto" w:sz="8" w:space="0"/>
              <w:right w:val="single" w:color="auto" w:sz="8" w:space="0"/>
            </w:tcBorders>
            <w:noWrap w:val="0"/>
            <w:vAlign w:val="center"/>
          </w:tcPr>
          <w:p w14:paraId="4543EFA8">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r>
      <w:tr w14:paraId="5866B3D3">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0D004E4A">
            <w:pPr>
              <w:widowControl/>
              <w:snapToGrid w:val="0"/>
              <w:spacing w:before="100" w:beforeAutospacing="1" w:after="100" w:afterAutospacing="1" w:line="320" w:lineRule="atLeast"/>
              <w:ind w:firstLine="2"/>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 xml:space="preserve">合计大写金额： </w:t>
            </w:r>
            <w:r>
              <w:rPr>
                <w:rFonts w:hint="eastAsia" w:ascii="微软雅黑" w:hAnsi="微软雅黑" w:eastAsia="微软雅黑" w:cs="宋体"/>
                <w:color w:val="000000" w:themeColor="text1"/>
                <w:kern w:val="0"/>
                <w:szCs w:val="21"/>
                <w:highlight w:val="none"/>
                <w14:textFill>
                  <w14:solidFill>
                    <w14:schemeClr w14:val="tx1"/>
                  </w14:solidFill>
                </w14:textFill>
              </w:rPr>
              <w:t xml:space="preserve">亿 </w:t>
            </w:r>
            <w:r>
              <w:rPr>
                <w:rFonts w:ascii="微软雅黑" w:hAnsi="微软雅黑" w:eastAsia="微软雅黑" w:cs="宋体"/>
                <w:color w:val="000000" w:themeColor="text1"/>
                <w:kern w:val="0"/>
                <w:szCs w:val="21"/>
                <w:highlight w:val="none"/>
                <w14:textFill>
                  <w14:solidFill>
                    <w14:schemeClr w14:val="tx1"/>
                  </w14:solidFill>
                </w14:textFill>
              </w:rPr>
              <w:t>仟 佰 拾 万 仟 佰 拾 元</w:t>
            </w:r>
          </w:p>
        </w:tc>
      </w:tr>
      <w:tr w14:paraId="791C320D">
        <w:tblPrEx>
          <w:tblCellMar>
            <w:top w:w="0" w:type="dxa"/>
            <w:left w:w="0" w:type="dxa"/>
            <w:bottom w:w="0" w:type="dxa"/>
            <w:right w:w="0" w:type="dxa"/>
          </w:tblCellMar>
        </w:tblPrEx>
        <w:trPr>
          <w:trHeight w:val="416" w:hRule="atLeast"/>
          <w:jc w:val="center"/>
        </w:trPr>
        <w:tc>
          <w:tcPr>
            <w:tcW w:w="1331" w:type="dxa"/>
            <w:tcBorders>
              <w:top w:val="nil"/>
              <w:left w:val="single" w:color="auto" w:sz="8" w:space="0"/>
              <w:bottom w:val="single" w:color="auto" w:sz="8" w:space="0"/>
              <w:right w:val="single" w:color="auto" w:sz="8" w:space="0"/>
            </w:tcBorders>
            <w:noWrap w:val="0"/>
            <w:vAlign w:val="center"/>
          </w:tcPr>
          <w:p w14:paraId="30926DAF">
            <w:pPr>
              <w:widowControl/>
              <w:snapToGrid w:val="0"/>
              <w:spacing w:before="100" w:beforeAutospacing="1" w:after="100" w:afterAutospacing="1" w:line="320" w:lineRule="atLeast"/>
              <w:ind w:firstLine="2"/>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实际供货日期</w:t>
            </w:r>
          </w:p>
        </w:tc>
        <w:tc>
          <w:tcPr>
            <w:tcW w:w="2719" w:type="dxa"/>
            <w:gridSpan w:val="2"/>
            <w:tcBorders>
              <w:top w:val="nil"/>
              <w:left w:val="nil"/>
              <w:bottom w:val="single" w:color="auto" w:sz="8" w:space="0"/>
              <w:right w:val="single" w:color="auto" w:sz="8" w:space="0"/>
            </w:tcBorders>
            <w:noWrap w:val="0"/>
            <w:vAlign w:val="center"/>
          </w:tcPr>
          <w:p w14:paraId="7B9106D3">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noWrap w:val="0"/>
            <w:vAlign w:val="center"/>
          </w:tcPr>
          <w:p w14:paraId="38809806">
            <w:pPr>
              <w:widowControl/>
              <w:snapToGrid w:val="0"/>
              <w:spacing w:before="100" w:beforeAutospacing="1" w:after="100" w:afterAutospacing="1" w:line="320" w:lineRule="atLeast"/>
              <w:ind w:firstLine="46"/>
              <w:jc w:val="center"/>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合同交货验收日期</w:t>
            </w:r>
          </w:p>
        </w:tc>
        <w:tc>
          <w:tcPr>
            <w:tcW w:w="3039" w:type="dxa"/>
            <w:gridSpan w:val="2"/>
            <w:tcBorders>
              <w:top w:val="nil"/>
              <w:left w:val="nil"/>
              <w:bottom w:val="single" w:color="auto" w:sz="8" w:space="0"/>
              <w:right w:val="single" w:color="auto" w:sz="8" w:space="0"/>
            </w:tcBorders>
            <w:noWrap w:val="0"/>
            <w:vAlign w:val="center"/>
          </w:tcPr>
          <w:p w14:paraId="65CEA61D">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r>
      <w:tr w14:paraId="1D305767">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D261556">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719" w:type="dxa"/>
            <w:gridSpan w:val="2"/>
            <w:tcBorders>
              <w:top w:val="nil"/>
              <w:left w:val="nil"/>
              <w:bottom w:val="single" w:color="auto" w:sz="8" w:space="0"/>
              <w:right w:val="single" w:color="auto" w:sz="8" w:space="0"/>
            </w:tcBorders>
            <w:noWrap w:val="0"/>
            <w:vAlign w:val="center"/>
          </w:tcPr>
          <w:p w14:paraId="3E47A539">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noWrap w:val="0"/>
            <w:vAlign w:val="center"/>
          </w:tcPr>
          <w:p w14:paraId="71577392">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c>
          <w:tcPr>
            <w:tcW w:w="3039" w:type="dxa"/>
            <w:gridSpan w:val="2"/>
            <w:tcBorders>
              <w:top w:val="nil"/>
              <w:left w:val="nil"/>
              <w:bottom w:val="single" w:color="auto" w:sz="8" w:space="0"/>
              <w:right w:val="single" w:color="auto" w:sz="8" w:space="0"/>
            </w:tcBorders>
            <w:noWrap w:val="0"/>
            <w:vAlign w:val="center"/>
          </w:tcPr>
          <w:p w14:paraId="1C6ED53F">
            <w:pPr>
              <w:widowControl/>
              <w:spacing w:before="100" w:beforeAutospacing="1" w:after="100" w:afterAutospacing="1" w:line="240" w:lineRule="atLeast"/>
              <w:jc w:val="center"/>
              <w:rPr>
                <w:rFonts w:ascii="微软雅黑" w:hAnsi="微软雅黑" w:eastAsia="微软雅黑" w:cs="宋体"/>
                <w:color w:val="000000" w:themeColor="text1"/>
                <w:kern w:val="0"/>
                <w:szCs w:val="21"/>
                <w:highlight w:val="none"/>
                <w14:textFill>
                  <w14:solidFill>
                    <w14:schemeClr w14:val="tx1"/>
                  </w14:solidFill>
                </w14:textFill>
              </w:rPr>
            </w:pPr>
          </w:p>
        </w:tc>
      </w:tr>
      <w:tr w14:paraId="7724259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662106E">
            <w:pPr>
              <w:widowControl/>
              <w:snapToGrid w:val="0"/>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DBFFF11">
            <w:pPr>
              <w:widowControl/>
              <w:snapToGrid w:val="0"/>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（应按采购合同、采购文件、</w:t>
            </w:r>
            <w:r>
              <w:rPr>
                <w:rFonts w:hint="eastAsia" w:ascii="微软雅黑" w:hAnsi="微软雅黑" w:eastAsia="微软雅黑" w:cs="宋体"/>
                <w:color w:val="000000" w:themeColor="text1"/>
                <w:kern w:val="0"/>
                <w:szCs w:val="21"/>
                <w:highlight w:val="none"/>
                <w:lang w:eastAsia="zh-CN"/>
                <w14:textFill>
                  <w14:solidFill>
                    <w14:schemeClr w14:val="tx1"/>
                  </w14:solidFill>
                </w14:textFill>
              </w:rPr>
              <w:t>响应</w:t>
            </w:r>
            <w:r>
              <w:rPr>
                <w:rFonts w:ascii="微软雅黑" w:hAnsi="微软雅黑" w:eastAsia="微软雅黑" w:cs="宋体"/>
                <w:color w:val="000000" w:themeColor="text1"/>
                <w:kern w:val="0"/>
                <w:szCs w:val="21"/>
                <w:highlight w:val="none"/>
                <w14:textFill>
                  <w14:solidFill>
                    <w14:schemeClr w14:val="tx1"/>
                  </w14:solidFill>
                </w14:textFill>
              </w:rPr>
              <w:t>文件及验收方案等进行验收；并核对中标或者中标供应商在安装调试等方面是否违反合同约定或服务规范要求、提供的质量保证证明材料是否齐全、应有的配件及附件是否达到合同约定等。可附件)</w:t>
            </w:r>
          </w:p>
        </w:tc>
      </w:tr>
      <w:tr w14:paraId="3416AA17">
        <w:tblPrEx>
          <w:tblCellMar>
            <w:top w:w="0" w:type="dxa"/>
            <w:left w:w="0" w:type="dxa"/>
            <w:bottom w:w="0" w:type="dxa"/>
            <w:right w:w="0" w:type="dxa"/>
          </w:tblCellMar>
        </w:tblPrEx>
        <w:trPr>
          <w:trHeight w:val="65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071E55">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验收小组意见</w:t>
            </w:r>
          </w:p>
        </w:tc>
        <w:tc>
          <w:tcPr>
            <w:tcW w:w="8040" w:type="dxa"/>
            <w:gridSpan w:val="7"/>
            <w:tcBorders>
              <w:top w:val="nil"/>
              <w:left w:val="nil"/>
              <w:bottom w:val="single" w:color="auto" w:sz="8" w:space="0"/>
              <w:right w:val="single" w:color="auto" w:sz="8" w:space="0"/>
            </w:tcBorders>
            <w:noWrap w:val="0"/>
            <w:vAlign w:val="center"/>
          </w:tcPr>
          <w:p w14:paraId="210DE7A5">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验收结论性意见：</w:t>
            </w:r>
          </w:p>
        </w:tc>
      </w:tr>
      <w:tr w14:paraId="358D97DF">
        <w:tblPrEx>
          <w:tblCellMar>
            <w:top w:w="0" w:type="dxa"/>
            <w:left w:w="0" w:type="dxa"/>
            <w:bottom w:w="0" w:type="dxa"/>
            <w:right w:w="0" w:type="dxa"/>
          </w:tblCellMar>
        </w:tblPrEx>
        <w:trPr>
          <w:trHeight w:val="1123"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07042B7D">
            <w:pPr>
              <w:widowControl/>
              <w:jc w:val="left"/>
              <w:rPr>
                <w:rFonts w:ascii="微软雅黑" w:hAnsi="微软雅黑" w:eastAsia="微软雅黑" w:cs="宋体"/>
                <w:color w:val="000000" w:themeColor="text1"/>
                <w:kern w:val="0"/>
                <w:szCs w:val="21"/>
                <w:highlight w:val="none"/>
                <w14:textFill>
                  <w14:solidFill>
                    <w14:schemeClr w14:val="tx1"/>
                  </w14:solidFill>
                </w14:textFill>
              </w:rPr>
            </w:pPr>
          </w:p>
        </w:tc>
        <w:tc>
          <w:tcPr>
            <w:tcW w:w="8040" w:type="dxa"/>
            <w:gridSpan w:val="7"/>
            <w:tcBorders>
              <w:top w:val="nil"/>
              <w:left w:val="nil"/>
              <w:bottom w:val="single" w:color="auto" w:sz="8" w:space="0"/>
              <w:right w:val="single" w:color="auto" w:sz="8" w:space="0"/>
            </w:tcBorders>
            <w:noWrap w:val="0"/>
            <w:vAlign w:val="center"/>
          </w:tcPr>
          <w:p w14:paraId="0C1E6408">
            <w:pPr>
              <w:widowControl/>
              <w:spacing w:before="100" w:beforeAutospacing="1" w:after="100" w:afterAutospacing="1" w:line="320" w:lineRule="atLeast"/>
              <w:ind w:firstLine="96"/>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有异议的意见和说明理由：</w:t>
            </w:r>
          </w:p>
          <w:p w14:paraId="3C80ECA6">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签字：</w:t>
            </w:r>
          </w:p>
        </w:tc>
      </w:tr>
      <w:tr w14:paraId="57A8D40A">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9F8059">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验收小组成员签字：</w:t>
            </w:r>
          </w:p>
        </w:tc>
      </w:tr>
      <w:tr w14:paraId="2D1AEBB9">
        <w:tblPrEx>
          <w:tblCellMar>
            <w:top w:w="0" w:type="dxa"/>
            <w:left w:w="0" w:type="dxa"/>
            <w:bottom w:w="0" w:type="dxa"/>
            <w:right w:w="0" w:type="dxa"/>
          </w:tblCellMar>
        </w:tblPrEx>
        <w:trPr>
          <w:trHeight w:val="1183"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2D00B7E">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监督人员或其他相关人员签字：</w:t>
            </w:r>
          </w:p>
          <w:p w14:paraId="6FE98434">
            <w:pPr>
              <w:widowControl/>
              <w:spacing w:before="100" w:beforeAutospacing="1" w:after="100" w:afterAutospacing="1" w:line="320" w:lineRule="atLeast"/>
              <w:ind w:firstLine="74"/>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或受邀机构的意见（盖章）：</w:t>
            </w:r>
          </w:p>
        </w:tc>
      </w:tr>
      <w:tr w14:paraId="7D755180">
        <w:tblPrEx>
          <w:tblCellMar>
            <w:top w:w="0" w:type="dxa"/>
            <w:left w:w="0" w:type="dxa"/>
            <w:bottom w:w="0" w:type="dxa"/>
            <w:right w:w="0" w:type="dxa"/>
          </w:tblCellMar>
        </w:tblPrEx>
        <w:trPr>
          <w:trHeight w:val="489"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5A32A7CB">
            <w:pPr>
              <w:widowControl/>
              <w:spacing w:before="100" w:beforeAutospacing="1" w:after="100" w:afterAutospacing="1" w:line="320" w:lineRule="atLeast"/>
              <w:ind w:firstLine="74"/>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中标或者中标供应商负责人签字或盖章：</w:t>
            </w:r>
          </w:p>
          <w:p w14:paraId="31035C8E">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联系电话： 年 月 日</w:t>
            </w:r>
          </w:p>
        </w:tc>
        <w:tc>
          <w:tcPr>
            <w:tcW w:w="5219" w:type="dxa"/>
            <w:gridSpan w:val="4"/>
            <w:tcBorders>
              <w:top w:val="nil"/>
              <w:left w:val="nil"/>
              <w:bottom w:val="single" w:color="auto" w:sz="8" w:space="0"/>
              <w:right w:val="single" w:color="auto" w:sz="8" w:space="0"/>
            </w:tcBorders>
            <w:noWrap w:val="0"/>
            <w:vAlign w:val="center"/>
          </w:tcPr>
          <w:p w14:paraId="34590B6B">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采购人或受托机构的意见（盖章）：</w:t>
            </w:r>
          </w:p>
          <w:p w14:paraId="5DCBD006">
            <w:pPr>
              <w:widowControl/>
              <w:spacing w:before="100" w:beforeAutospacing="1" w:after="100" w:afterAutospacing="1" w:line="320" w:lineRule="atLeast"/>
              <w:jc w:val="left"/>
              <w:rPr>
                <w:rFonts w:ascii="微软雅黑" w:hAnsi="微软雅黑" w:eastAsia="微软雅黑" w:cs="宋体"/>
                <w:color w:val="000000" w:themeColor="text1"/>
                <w:kern w:val="0"/>
                <w:szCs w:val="21"/>
                <w:highlight w:val="none"/>
                <w14:textFill>
                  <w14:solidFill>
                    <w14:schemeClr w14:val="tx1"/>
                  </w14:solidFill>
                </w14:textFill>
              </w:rPr>
            </w:pPr>
            <w:r>
              <w:rPr>
                <w:rFonts w:ascii="微软雅黑" w:hAnsi="微软雅黑" w:eastAsia="微软雅黑" w:cs="宋体"/>
                <w:color w:val="000000" w:themeColor="text1"/>
                <w:kern w:val="0"/>
                <w:szCs w:val="21"/>
                <w:highlight w:val="none"/>
                <w14:textFill>
                  <w14:solidFill>
                    <w14:schemeClr w14:val="tx1"/>
                  </w14:solidFill>
                </w14:textFill>
              </w:rPr>
              <w:t>联系电话： 年 月 日</w:t>
            </w:r>
          </w:p>
        </w:tc>
      </w:tr>
    </w:tbl>
    <w:p w14:paraId="6C2753A1">
      <w:pPr>
        <w:jc w:val="left"/>
        <w:rPr>
          <w:rFonts w:hint="eastAsia" w:ascii="微软雅黑" w:hAnsi="微软雅黑" w:eastAsia="微软雅黑"/>
          <w:color w:val="000000" w:themeColor="text1"/>
          <w:highlight w:val="none"/>
          <w14:textFill>
            <w14:solidFill>
              <w14:schemeClr w14:val="tx1"/>
            </w14:solidFill>
          </w14:textFill>
        </w:rPr>
      </w:pPr>
      <w:r>
        <w:rPr>
          <w:rFonts w:ascii="微软雅黑" w:hAnsi="微软雅黑" w:eastAsia="微软雅黑"/>
          <w:color w:val="000000" w:themeColor="text1"/>
          <w:highlight w:val="none"/>
          <w14:textFill>
            <w14:solidFill>
              <w14:schemeClr w14:val="tx1"/>
            </w14:solidFill>
          </w14:textFill>
        </w:rPr>
        <w:br w:type="page"/>
      </w:r>
      <w:r>
        <w:rPr>
          <w:rFonts w:hint="eastAsia" w:ascii="微软雅黑" w:hAnsi="微软雅黑" w:eastAsia="微软雅黑"/>
          <w:color w:val="000000" w:themeColor="text1"/>
          <w:highlight w:val="none"/>
          <w14:textFill>
            <w14:solidFill>
              <w14:schemeClr w14:val="tx1"/>
            </w14:solidFill>
          </w14:textFill>
        </w:rPr>
        <w:t>附件2：</w:t>
      </w:r>
    </w:p>
    <w:p w14:paraId="2B1969BA">
      <w:pPr>
        <w:jc w:val="center"/>
        <w:rPr>
          <w:rFonts w:hint="eastAsia" w:ascii="微软雅黑" w:hAnsi="微软雅黑" w:eastAsia="微软雅黑"/>
          <w:color w:val="000000" w:themeColor="text1"/>
          <w:sz w:val="32"/>
          <w:szCs w:val="32"/>
          <w:highlight w:val="none"/>
          <w14:textFill>
            <w14:solidFill>
              <w14:schemeClr w14:val="tx1"/>
            </w14:solidFill>
          </w14:textFill>
        </w:rPr>
      </w:pPr>
      <w:r>
        <w:rPr>
          <w:rFonts w:hint="eastAsia" w:ascii="微软雅黑" w:hAnsi="微软雅黑" w:eastAsia="微软雅黑"/>
          <w:color w:val="000000" w:themeColor="text1"/>
          <w:sz w:val="32"/>
          <w:szCs w:val="32"/>
          <w:highlight w:val="none"/>
          <w14:textFill>
            <w14:solidFill>
              <w14:schemeClr w14:val="tx1"/>
            </w14:solidFill>
          </w14:textFill>
        </w:rPr>
        <w:t>政府采购项目履约保证金退付意见书（参考）</w:t>
      </w:r>
    </w:p>
    <w:p w14:paraId="7C3585BE">
      <w:pPr>
        <w:jc w:val="center"/>
        <w:rPr>
          <w:rFonts w:hint="eastAsia" w:ascii="微软雅黑" w:hAnsi="微软雅黑" w:eastAsia="微软雅黑"/>
          <w:color w:val="000000" w:themeColor="text1"/>
          <w:sz w:val="36"/>
          <w:szCs w:val="36"/>
          <w:highlight w:val="none"/>
          <w14:textFill>
            <w14:solidFill>
              <w14:schemeClr w14:val="tx1"/>
            </w14:solidFill>
          </w14:textFill>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67DD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5E0D60F6">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供</w:t>
            </w:r>
          </w:p>
          <w:p w14:paraId="1F1996F5">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应</w:t>
            </w:r>
          </w:p>
          <w:p w14:paraId="519E45CD">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商</w:t>
            </w:r>
          </w:p>
          <w:p w14:paraId="00B4168D">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申</w:t>
            </w:r>
          </w:p>
          <w:p w14:paraId="0A3A4E0D">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请</w:t>
            </w:r>
          </w:p>
        </w:tc>
        <w:tc>
          <w:tcPr>
            <w:tcW w:w="8456" w:type="dxa"/>
            <w:noWrap w:val="0"/>
            <w:vAlign w:val="center"/>
          </w:tcPr>
          <w:p w14:paraId="3B21807F">
            <w:pP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项目编号：</w:t>
            </w:r>
          </w:p>
        </w:tc>
      </w:tr>
      <w:tr w14:paraId="729B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5C7A42F0">
            <w:pPr>
              <w:rPr>
                <w:rFonts w:hint="eastAsia" w:ascii="微软雅黑" w:hAnsi="微软雅黑" w:eastAsia="微软雅黑"/>
                <w:color w:val="000000" w:themeColor="text1"/>
                <w:sz w:val="24"/>
                <w:highlight w:val="none"/>
                <w14:textFill>
                  <w14:solidFill>
                    <w14:schemeClr w14:val="tx1"/>
                  </w14:solidFill>
                </w14:textFill>
              </w:rPr>
            </w:pPr>
          </w:p>
        </w:tc>
        <w:tc>
          <w:tcPr>
            <w:tcW w:w="8456" w:type="dxa"/>
            <w:noWrap w:val="0"/>
            <w:vAlign w:val="center"/>
          </w:tcPr>
          <w:p w14:paraId="4C322A61">
            <w:pP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项目名称：</w:t>
            </w:r>
          </w:p>
        </w:tc>
      </w:tr>
      <w:tr w14:paraId="2C9D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0D45498F">
            <w:pPr>
              <w:rPr>
                <w:rFonts w:hint="eastAsia" w:ascii="微软雅黑" w:hAnsi="微软雅黑" w:eastAsia="微软雅黑"/>
                <w:color w:val="000000" w:themeColor="text1"/>
                <w:sz w:val="24"/>
                <w:highlight w:val="none"/>
                <w14:textFill>
                  <w14:solidFill>
                    <w14:schemeClr w14:val="tx1"/>
                  </w14:solidFill>
                </w14:textFill>
              </w:rPr>
            </w:pPr>
          </w:p>
        </w:tc>
        <w:tc>
          <w:tcPr>
            <w:tcW w:w="8456" w:type="dxa"/>
            <w:noWrap w:val="0"/>
            <w:vAlign w:val="top"/>
          </w:tcPr>
          <w:p w14:paraId="1201D879">
            <w:pP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 xml:space="preserve">  </w:t>
            </w:r>
          </w:p>
          <w:p w14:paraId="2ABD5DCD">
            <w:pPr>
              <w:spacing w:line="400" w:lineRule="exact"/>
              <w:ind w:firstLine="480" w:firstLineChars="200"/>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该项目已于</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年</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月</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日验收并交付使用。根据合同规定，该项目的履约保证金期限于</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年</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月</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日已满，请将履约保证金</w:t>
            </w:r>
          </w:p>
          <w:p w14:paraId="19D39D5C">
            <w:pPr>
              <w:spacing w:line="400" w:lineRule="exact"/>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（大写）￥</w:t>
            </w:r>
            <w:r>
              <w:rPr>
                <w:rFonts w:hint="eastAsia" w:ascii="微软雅黑" w:hAnsi="微软雅黑" w:eastAsia="微软雅黑"/>
                <w:color w:val="000000" w:themeColor="text1"/>
                <w:sz w:val="24"/>
                <w:highlight w:val="none"/>
                <w:u w:val="single"/>
                <w14:textFill>
                  <w14:solidFill>
                    <w14:schemeClr w14:val="tx1"/>
                  </w14:solidFill>
                </w14:textFill>
              </w:rPr>
              <w:t xml:space="preserve">          </w:t>
            </w:r>
            <w:r>
              <w:rPr>
                <w:rFonts w:hint="eastAsia" w:ascii="微软雅黑" w:hAnsi="微软雅黑" w:eastAsia="微软雅黑"/>
                <w:color w:val="000000" w:themeColor="text1"/>
                <w:sz w:val="24"/>
                <w:highlight w:val="none"/>
                <w14:textFill>
                  <w14:solidFill>
                    <w14:schemeClr w14:val="tx1"/>
                  </w14:solidFill>
                </w14:textFill>
              </w:rPr>
              <w:t>（小写）退付到达以下</w:t>
            </w:r>
            <w:r>
              <w:rPr>
                <w:rFonts w:hint="eastAsia" w:ascii="微软雅黑" w:hAnsi="微软雅黑" w:eastAsia="微软雅黑"/>
                <w:color w:val="000000" w:themeColor="text1"/>
                <w:sz w:val="24"/>
                <w:highlight w:val="none"/>
                <w:lang w:eastAsia="zh-CN"/>
                <w14:textFill>
                  <w14:solidFill>
                    <w14:schemeClr w14:val="tx1"/>
                  </w14:solidFill>
                </w14:textFill>
              </w:rPr>
              <w:t>账户</w:t>
            </w:r>
            <w:r>
              <w:rPr>
                <w:rFonts w:hint="eastAsia" w:ascii="微软雅黑" w:hAnsi="微软雅黑" w:eastAsia="微软雅黑"/>
                <w:color w:val="000000" w:themeColor="text1"/>
                <w:sz w:val="24"/>
                <w:highlight w:val="none"/>
                <w14:textFill>
                  <w14:solidFill>
                    <w14:schemeClr w14:val="tx1"/>
                  </w14:solidFill>
                </w14:textFill>
              </w:rPr>
              <w:t>。</w:t>
            </w:r>
          </w:p>
          <w:p w14:paraId="6184F09C">
            <w:pPr>
              <w:spacing w:line="400" w:lineRule="exact"/>
              <w:ind w:firstLine="705"/>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单位名称：</w:t>
            </w:r>
          </w:p>
          <w:p w14:paraId="303238C2">
            <w:pPr>
              <w:spacing w:line="400" w:lineRule="exact"/>
              <w:ind w:firstLine="705"/>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开户银行：</w:t>
            </w:r>
          </w:p>
          <w:p w14:paraId="7C7C52AC">
            <w:pPr>
              <w:spacing w:line="400" w:lineRule="exact"/>
              <w:ind w:firstLine="705"/>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lang w:eastAsia="zh-CN"/>
                <w14:textFill>
                  <w14:solidFill>
                    <w14:schemeClr w14:val="tx1"/>
                  </w14:solidFill>
                </w14:textFill>
              </w:rPr>
              <w:t>账</w:t>
            </w:r>
            <w:r>
              <w:rPr>
                <w:rFonts w:hint="eastAsia" w:ascii="微软雅黑" w:hAnsi="微软雅黑" w:eastAsia="微软雅黑"/>
                <w:color w:val="000000" w:themeColor="text1"/>
                <w:sz w:val="24"/>
                <w:highlight w:val="none"/>
                <w14:textFill>
                  <w14:solidFill>
                    <w14:schemeClr w14:val="tx1"/>
                  </w14:solidFill>
                </w14:textFill>
              </w:rPr>
              <w:t xml:space="preserve">   号：</w:t>
            </w:r>
          </w:p>
          <w:p w14:paraId="7388976D">
            <w:pPr>
              <w:spacing w:line="400" w:lineRule="exact"/>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联系人及电话：</w:t>
            </w:r>
          </w:p>
          <w:p w14:paraId="2E8F9FAE">
            <w:pPr>
              <w:spacing w:line="400" w:lineRule="exact"/>
              <w:rPr>
                <w:rFonts w:hint="eastAsia" w:ascii="微软雅黑" w:hAnsi="微软雅黑" w:eastAsia="微软雅黑"/>
                <w:color w:val="000000" w:themeColor="text1"/>
                <w:sz w:val="24"/>
                <w:highlight w:val="none"/>
                <w14:textFill>
                  <w14:solidFill>
                    <w14:schemeClr w14:val="tx1"/>
                  </w14:solidFill>
                </w14:textFill>
              </w:rPr>
            </w:pPr>
          </w:p>
          <w:p w14:paraId="36F7BFB6">
            <w:pPr>
              <w:spacing w:line="520" w:lineRule="exact"/>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 xml:space="preserve">         供应商签章：</w:t>
            </w:r>
          </w:p>
          <w:p w14:paraId="114EB031">
            <w:pPr>
              <w:spacing w:line="520" w:lineRule="exact"/>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 xml:space="preserve">                           年    月     日</w:t>
            </w:r>
          </w:p>
        </w:tc>
      </w:tr>
      <w:tr w14:paraId="141D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noWrap w:val="0"/>
            <w:vAlign w:val="center"/>
          </w:tcPr>
          <w:p w14:paraId="29E5B947">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采</w:t>
            </w:r>
          </w:p>
          <w:p w14:paraId="21C6B280">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购</w:t>
            </w:r>
          </w:p>
          <w:p w14:paraId="5C187AD6">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人</w:t>
            </w:r>
          </w:p>
          <w:p w14:paraId="4132113B">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意</w:t>
            </w:r>
          </w:p>
          <w:p w14:paraId="7E9A205F">
            <w:pPr>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见</w:t>
            </w:r>
          </w:p>
        </w:tc>
        <w:tc>
          <w:tcPr>
            <w:tcW w:w="8456" w:type="dxa"/>
            <w:noWrap w:val="0"/>
            <w:vAlign w:val="top"/>
          </w:tcPr>
          <w:p w14:paraId="56AE70EF">
            <w:pP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退付意见：（是否同意退付履约保证金及退付金额）</w:t>
            </w:r>
          </w:p>
          <w:p w14:paraId="7FF881A4">
            <w:pPr>
              <w:rPr>
                <w:rFonts w:hint="eastAsia" w:ascii="微软雅黑" w:hAnsi="微软雅黑" w:eastAsia="微软雅黑"/>
                <w:color w:val="000000" w:themeColor="text1"/>
                <w:sz w:val="24"/>
                <w:highlight w:val="none"/>
                <w14:textFill>
                  <w14:solidFill>
                    <w14:schemeClr w14:val="tx1"/>
                  </w14:solidFill>
                </w14:textFill>
              </w:rPr>
            </w:pPr>
          </w:p>
          <w:p w14:paraId="33DD234D">
            <w:pPr>
              <w:rPr>
                <w:rFonts w:hint="eastAsia" w:ascii="微软雅黑" w:hAnsi="微软雅黑" w:eastAsia="微软雅黑"/>
                <w:color w:val="000000" w:themeColor="text1"/>
                <w:sz w:val="24"/>
                <w:highlight w:val="none"/>
                <w14:textFill>
                  <w14:solidFill>
                    <w14:schemeClr w14:val="tx1"/>
                  </w14:solidFill>
                </w14:textFill>
              </w:rPr>
            </w:pPr>
          </w:p>
          <w:p w14:paraId="331ADF4E">
            <w:pPr>
              <w:rPr>
                <w:rFonts w:hint="eastAsia" w:ascii="微软雅黑" w:hAnsi="微软雅黑" w:eastAsia="微软雅黑"/>
                <w:color w:val="000000" w:themeColor="text1"/>
                <w:sz w:val="24"/>
                <w:highlight w:val="none"/>
                <w14:textFill>
                  <w14:solidFill>
                    <w14:schemeClr w14:val="tx1"/>
                  </w14:solidFill>
                </w14:textFill>
              </w:rPr>
            </w:pPr>
          </w:p>
          <w:p w14:paraId="375CB097">
            <w:pPr>
              <w:rPr>
                <w:rFonts w:hint="eastAsia" w:ascii="微软雅黑" w:hAnsi="微软雅黑" w:eastAsia="微软雅黑"/>
                <w:color w:val="000000" w:themeColor="text1"/>
                <w:sz w:val="24"/>
                <w:highlight w:val="none"/>
                <w14:textFill>
                  <w14:solidFill>
                    <w14:schemeClr w14:val="tx1"/>
                  </w14:solidFill>
                </w14:textFill>
              </w:rPr>
            </w:pPr>
          </w:p>
          <w:p w14:paraId="5F2F65B5">
            <w:pPr>
              <w:spacing w:line="520" w:lineRule="exact"/>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联系人及电话：                         采购人签章</w:t>
            </w:r>
          </w:p>
          <w:p w14:paraId="59FDFA07">
            <w:pPr>
              <w:spacing w:line="520" w:lineRule="exact"/>
              <w:jc w:val="center"/>
              <w:rPr>
                <w:rFonts w:hint="eastAsia" w:ascii="微软雅黑" w:hAnsi="微软雅黑" w:eastAsia="微软雅黑"/>
                <w:color w:val="000000" w:themeColor="text1"/>
                <w:sz w:val="24"/>
                <w:highlight w:val="none"/>
                <w14:textFill>
                  <w14:solidFill>
                    <w14:schemeClr w14:val="tx1"/>
                  </w14:solidFill>
                </w14:textFill>
              </w:rPr>
            </w:pPr>
            <w:r>
              <w:rPr>
                <w:rFonts w:hint="eastAsia" w:ascii="微软雅黑" w:hAnsi="微软雅黑" w:eastAsia="微软雅黑"/>
                <w:color w:val="000000" w:themeColor="text1"/>
                <w:sz w:val="24"/>
                <w:highlight w:val="none"/>
                <w14:textFill>
                  <w14:solidFill>
                    <w14:schemeClr w14:val="tx1"/>
                  </w14:solidFill>
                </w14:textFill>
              </w:rPr>
              <w:t xml:space="preserve">                                        年    月     日</w:t>
            </w:r>
          </w:p>
          <w:p w14:paraId="64D4F0D6">
            <w:pPr>
              <w:spacing w:line="520" w:lineRule="exact"/>
              <w:jc w:val="center"/>
              <w:rPr>
                <w:rFonts w:hint="eastAsia" w:ascii="微软雅黑" w:hAnsi="微软雅黑" w:eastAsia="微软雅黑"/>
                <w:color w:val="000000" w:themeColor="text1"/>
                <w:sz w:val="24"/>
                <w:highlight w:val="none"/>
                <w14:textFill>
                  <w14:solidFill>
                    <w14:schemeClr w14:val="tx1"/>
                  </w14:solidFill>
                </w14:textFill>
              </w:rPr>
            </w:pPr>
          </w:p>
        </w:tc>
      </w:tr>
    </w:tbl>
    <w:p w14:paraId="4C3E41CE">
      <w:pPr>
        <w:pStyle w:val="7"/>
        <w:rPr>
          <w:rFonts w:hint="eastAsia" w:ascii="宋体" w:hAnsi="宋体"/>
          <w:bCs/>
          <w:color w:val="000000" w:themeColor="text1"/>
          <w:sz w:val="32"/>
          <w:szCs w:val="32"/>
          <w:highlight w:val="none"/>
          <w14:textFill>
            <w14:solidFill>
              <w14:schemeClr w14:val="tx1"/>
            </w14:solidFill>
          </w14:textFill>
        </w:rPr>
      </w:pPr>
      <w:r>
        <w:rPr>
          <w:rFonts w:hint="eastAsia" w:ascii="微软雅黑" w:hAnsi="微软雅黑" w:eastAsia="微软雅黑"/>
          <w:b/>
          <w:bCs/>
          <w:color w:val="000000" w:themeColor="text1"/>
          <w:sz w:val="18"/>
          <w:highlight w:val="none"/>
          <w14:textFill>
            <w14:solidFill>
              <w14:schemeClr w14:val="tx1"/>
            </w14:solidFill>
          </w14:textFill>
        </w:rPr>
        <w:t>注：供应商凭经采购人审批的退付意见书到保证金收取单位办理履约保证金退付事宜。</w:t>
      </w: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2DC059B-1932-474D-9622-753DB3BEC97F}"/>
  </w:font>
  <w:font w:name="黑体">
    <w:panose1 w:val="02010609060101010101"/>
    <w:charset w:val="86"/>
    <w:family w:val="auto"/>
    <w:pitch w:val="default"/>
    <w:sig w:usb0="800002BF" w:usb1="38CF7CFA" w:usb2="00000016" w:usb3="00000000" w:csb0="00040001" w:csb1="00000000"/>
    <w:embedRegular r:id="rId2" w:fontKey="{8B5BBC05-D72E-499C-BC45-BAA1AB713D78}"/>
  </w:font>
  <w:font w:name="Courier New">
    <w:panose1 w:val="02070309020205020404"/>
    <w:charset w:val="01"/>
    <w:family w:val="modern"/>
    <w:pitch w:val="default"/>
    <w:sig w:usb0="E0002EFF" w:usb1="C0007843" w:usb2="00000009" w:usb3="00000000" w:csb0="400001FF" w:csb1="FFFF0000"/>
    <w:embedRegular r:id="rId3" w:fontKey="{0C03CCDC-F73B-43DE-BE51-F69754ECAE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1AC10A6-D92D-4A27-A5D1-1C0061D36CA3}"/>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FF94430A-2F9F-4F92-9384-4E234685984E}"/>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A00002BF" w:usb1="78CF7CFB" w:usb2="00000016" w:usb3="00000000" w:csb0="6006009F" w:csb1="DFD70000"/>
  </w:font>
  <w:font w:name="Wingdings 2">
    <w:panose1 w:val="05020102010507070707"/>
    <w:charset w:val="02"/>
    <w:family w:val="roman"/>
    <w:pitch w:val="default"/>
    <w:sig w:usb0="00000000" w:usb1="00000000" w:usb2="00000000" w:usb3="00000000" w:csb0="80000000" w:csb1="00000000"/>
    <w:embedRegular r:id="rId6" w:fontKey="{4BD74C81-D601-491E-B1FF-D996428EF2B5}"/>
  </w:font>
  <w:font w:name="MS Mincho">
    <w:panose1 w:val="02020609040205080304"/>
    <w:charset w:val="80"/>
    <w:family w:val="modern"/>
    <w:pitch w:val="default"/>
    <w:sig w:usb0="E00002FF" w:usb1="6AC7FDFB" w:usb2="00000012" w:usb3="00000000" w:csb0="4002009F" w:csb1="DFD70000"/>
    <w:embedRegular r:id="rId7" w:fontKey="{7E4885E8-E510-430E-9B14-A70E70B72471}"/>
  </w:font>
  <w:font w:name="Segoe UI Symbol">
    <w:panose1 w:val="020B0502040204020203"/>
    <w:charset w:val="00"/>
    <w:family w:val="swiss"/>
    <w:pitch w:val="default"/>
    <w:sig w:usb0="800001E3" w:usb1="1200FFEF" w:usb2="00040000" w:usb3="04000000" w:csb0="00000001" w:csb1="40000000"/>
    <w:embedRegular r:id="rId8" w:fontKey="{7E2A8A82-AC3F-4337-A336-9D7CDD5B63CE}"/>
  </w:font>
  <w:font w:name="Arial Unicode MS">
    <w:panose1 w:val="020B0604020202020204"/>
    <w:charset w:val="86"/>
    <w:family w:val="swiss"/>
    <w:pitch w:val="default"/>
    <w:sig w:usb0="FFFFFFFF" w:usb1="E9FFFFFF" w:usb2="0000003F" w:usb3="00000000" w:csb0="603F01FF" w:csb1="FFFF0000"/>
    <w:embedRegular r:id="rId9" w:fontKey="{F46A0320-C09E-4AE4-BBFC-38A322375F2E}"/>
  </w:font>
  <w:font w:name="仿宋">
    <w:panose1 w:val="02010609060101010101"/>
    <w:charset w:val="86"/>
    <w:family w:val="modern"/>
    <w:pitch w:val="default"/>
    <w:sig w:usb0="800002BF" w:usb1="38CF7CFA" w:usb2="00000016" w:usb3="00000000" w:csb0="00040001" w:csb1="00000000"/>
    <w:embedRegular r:id="rId10" w:fontKey="{0D374259-6028-43AC-A7EF-2C507115BDD0}"/>
  </w:font>
  <w:font w:name="微软雅黑">
    <w:panose1 w:val="020B0503020204020204"/>
    <w:charset w:val="86"/>
    <w:family w:val="auto"/>
    <w:pitch w:val="default"/>
    <w:sig w:usb0="80000287" w:usb1="2ACF3C50" w:usb2="00000016" w:usb3="00000000" w:csb0="0004001F" w:csb1="00000000"/>
    <w:embedRegular r:id="rId11" w:fontKey="{5CFBDD3F-1CF3-41BD-A10F-60ABA53BD756}"/>
  </w:font>
  <w:font w:name="WPSEMBED13">
    <w:panose1 w:val="02010609030101010101"/>
    <w:charset w:val="86"/>
    <w:family w:val="auto"/>
    <w:pitch w:val="default"/>
    <w:sig w:usb0="00000001" w:usb1="080E0000" w:usb2="00000000" w:usb3="00000000" w:csb0="00040000" w:csb1="00000000"/>
  </w:font>
  <w:font w:name="WPSEMBED14">
    <w:panose1 w:val="05020102010507070707"/>
    <w:charset w:val="00"/>
    <w:family w:val="auto"/>
    <w:pitch w:val="default"/>
    <w:sig w:usb0="00000000" w:usb1="00000000" w:usb2="00000000" w:usb3="00000000" w:csb0="80000000" w:csb1="00000000"/>
  </w:font>
  <w:font w:name="WPSEMBED15">
    <w:panose1 w:val="02020609040205080304"/>
    <w:charset w:val="80"/>
    <w:family w:val="auto"/>
    <w:pitch w:val="default"/>
    <w:sig w:usb0="E00002FF" w:usb1="6AC7FDFB" w:usb2="00000012" w:usb3="00000000" w:csb0="4002009F" w:csb1="DFD70000"/>
  </w:font>
  <w:font w:name="WPSEMBED16">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39BC1">
    <w:pPr>
      <w:pStyle w:val="16"/>
      <w:jc w:val="center"/>
    </w:pPr>
  </w:p>
  <w:p w14:paraId="6EF10C1F">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E9DCB">
    <w:pPr>
      <w:pStyle w:val="16"/>
      <w:jc w:val="center"/>
    </w:pPr>
    <w:r>
      <w:fldChar w:fldCharType="begin"/>
    </w:r>
    <w:r>
      <w:instrText xml:space="preserve"> PAGE   \* MERGEFORMAT </w:instrText>
    </w:r>
    <w:r>
      <w:fldChar w:fldCharType="separate"/>
    </w:r>
    <w:r>
      <w:rPr>
        <w:lang w:val="zh-CN"/>
      </w:rPr>
      <w:t>89</w:t>
    </w:r>
    <w:r>
      <w:fldChar w:fldCharType="end"/>
    </w:r>
  </w:p>
  <w:p w14:paraId="1CA6DC9C">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0FA8">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B2917">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7D4B2917">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F093">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27C49">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gB+sUBAACQAwAADgAAAGRycy9lMm9Eb2MueG1srVNLbtswEN0XyB0I&#10;7mPKRuEa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EboAfrFAQAAkAMAAA4AAAAAAAAAAQAgAAAAHgEAAGRycy9lMm9Eb2MueG1s&#10;UEsFBgAAAAAGAAYAWQEAAFUFAAAAAA==&#10;">
              <v:fill on="f" focussize="0,0"/>
              <v:stroke on="f"/>
              <v:imagedata o:title=""/>
              <o:lock v:ext="edit" aspectratio="f"/>
              <v:textbox inset="0mm,0mm,0mm,0mm" style="mso-fit-shape-to-text:t;">
                <w:txbxContent>
                  <w:p w14:paraId="1B627C49">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83659">
    <w:pPr>
      <w:pStyle w:val="1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1ADC">
    <w:pPr>
      <w:pStyle w:val="17"/>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669915" cy="4563110"/>
          <wp:effectExtent l="0" t="0" r="6985" b="8890"/>
          <wp:wrapNone/>
          <wp:docPr id="10" name="WordPictureWatermark26146035"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6146035" descr="7~WSSC5A17YNC}~AT53OVPX"/>
                  <pic:cNvPicPr>
                    <a:picLocks noChangeAspect="1"/>
                  </pic:cNvPicPr>
                </pic:nvPicPr>
                <pic:blipFill>
                  <a:blip r:embed="rId1">
                    <a:lum bright="70001" contrast="-70000"/>
                  </a:blip>
                  <a:stretch>
                    <a:fillRect/>
                  </a:stretch>
                </pic:blipFill>
                <pic:spPr>
                  <a:xfrm>
                    <a:off x="0" y="0"/>
                    <a:ext cx="5669915" cy="4563110"/>
                  </a:xfrm>
                  <a:prstGeom prst="rect">
                    <a:avLst/>
                  </a:prstGeom>
                  <a:noFill/>
                  <a:ln>
                    <a:noFill/>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6"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EC403">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6C24">
    <w:pPr>
      <w:pStyle w:val="17"/>
    </w:pPr>
    <w:r>
      <w:pict>
        <v:shape id="WordPictureWatermark26146033" o:spid="_x0000_s3075" o:spt="75" type="#_x0000_t75" style="position:absolute;left:0pt;height:359.3pt;width:446.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1"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0706469"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EBC3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E61EB">
    <w:pPr>
      <w:pStyle w:val="1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B7CF">
    <w:pPr>
      <w:pStyle w:val="17"/>
    </w:pPr>
    <w:r>
      <w:pict>
        <v:shape id="WordPictureWatermark26146036" o:spid="_x0000_s3078" o:spt="75" type="#_x0000_t75" style="position:absolute;left:0pt;height:359.3pt;width:446.4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1B47A">
    <w:pPr>
      <w:pStyle w:val="17"/>
    </w:pPr>
    <w:r>
      <w:pict>
        <v:shape id="WordPictureWatermark26146035" o:spid="_x0000_s3076" o:spt="75" type="#_x0000_t75" style="position:absolute;left:0pt;height:359.3pt;width:446.4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7634">
    <w:pPr>
      <w:pStyle w:val="1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2805">
    <w:pPr>
      <w:pStyle w:val="17"/>
    </w:pPr>
    <w: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669915" cy="4563110"/>
          <wp:effectExtent l="0" t="0" r="6985" b="8890"/>
          <wp:wrapNone/>
          <wp:docPr id="9" name="WordPictureWatermark26146036" descr="7~WSSC5A17YNC}~AT53OV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6146036" descr="7~WSSC5A17YNC}~AT53OVPX"/>
                  <pic:cNvPicPr>
                    <a:picLocks noChangeAspect="1"/>
                  </pic:cNvPicPr>
                </pic:nvPicPr>
                <pic:blipFill>
                  <a:blip r:embed="rId1">
                    <a:lum bright="70001" contrast="-70000"/>
                  </a:blip>
                  <a:stretch>
                    <a:fillRect/>
                  </a:stretch>
                </pic:blipFill>
                <pic:spPr>
                  <a:xfrm>
                    <a:off x="0" y="0"/>
                    <a:ext cx="5669915" cy="4563110"/>
                  </a:xfrm>
                  <a:prstGeom prst="rect">
                    <a:avLst/>
                  </a:prstGeom>
                  <a:noFill/>
                  <a:ln>
                    <a:noFill/>
                  </a:ln>
                </pic:spPr>
              </pic:pic>
            </a:graphicData>
          </a:graphic>
        </wp:anchor>
      </w:drawing>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8"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07426"/>
    <w:multiLevelType w:val="singleLevel"/>
    <w:tmpl w:val="8E607426"/>
    <w:lvl w:ilvl="0" w:tentative="0">
      <w:start w:val="1"/>
      <w:numFmt w:val="decimal"/>
      <w:suff w:val="nothing"/>
      <w:lvlText w:val="%1、"/>
      <w:lvlJc w:val="left"/>
    </w:lvl>
  </w:abstractNum>
  <w:abstractNum w:abstractNumId="1">
    <w:nsid w:val="C3A2BED0"/>
    <w:multiLevelType w:val="singleLevel"/>
    <w:tmpl w:val="C3A2BED0"/>
    <w:lvl w:ilvl="0" w:tentative="0">
      <w:start w:val="1"/>
      <w:numFmt w:val="decimal"/>
      <w:suff w:val="nothing"/>
      <w:lvlText w:val="%1、"/>
      <w:lvlJc w:val="left"/>
    </w:lvl>
  </w:abstractNum>
  <w:abstractNum w:abstractNumId="2">
    <w:nsid w:val="CAA3B359"/>
    <w:multiLevelType w:val="singleLevel"/>
    <w:tmpl w:val="CAA3B359"/>
    <w:lvl w:ilvl="0" w:tentative="0">
      <w:start w:val="1"/>
      <w:numFmt w:val="chineseCounting"/>
      <w:suff w:val="nothing"/>
      <w:lvlText w:val="%1、"/>
      <w:lvlJc w:val="left"/>
      <w:rPr>
        <w:rFonts w:hint="eastAsia"/>
      </w:rPr>
    </w:lvl>
  </w:abstractNum>
  <w:abstractNum w:abstractNumId="3">
    <w:nsid w:val="FF5302EF"/>
    <w:multiLevelType w:val="singleLevel"/>
    <w:tmpl w:val="FF5302EF"/>
    <w:lvl w:ilvl="0" w:tentative="0">
      <w:start w:val="1"/>
      <w:numFmt w:val="decimal"/>
      <w:suff w:val="nothing"/>
      <w:lvlText w:val="%1、"/>
      <w:lvlJc w:val="left"/>
    </w:lvl>
  </w:abstractNum>
  <w:abstractNum w:abstractNumId="4">
    <w:nsid w:val="FFCD5D9C"/>
    <w:multiLevelType w:val="singleLevel"/>
    <w:tmpl w:val="FFCD5D9C"/>
    <w:lvl w:ilvl="0" w:tentative="0">
      <w:start w:val="4"/>
      <w:numFmt w:val="decimal"/>
      <w:lvlText w:val="%1."/>
      <w:lvlJc w:val="left"/>
      <w:pPr>
        <w:tabs>
          <w:tab w:val="left" w:pos="312"/>
        </w:tabs>
      </w:pPr>
    </w:lvl>
  </w:abstractNum>
  <w:abstractNum w:abstractNumId="5">
    <w:nsid w:val="52812D80"/>
    <w:multiLevelType w:val="singleLevel"/>
    <w:tmpl w:val="52812D80"/>
    <w:lvl w:ilvl="0" w:tentative="0">
      <w:start w:val="1"/>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zYjQ2YzM5NTQ2ZjJkZTRiNjI2ZDI0ZmM1MmIzNDcifQ=="/>
  </w:docVars>
  <w:rsids>
    <w:rsidRoot w:val="00172A27"/>
    <w:rsid w:val="00000672"/>
    <w:rsid w:val="00001799"/>
    <w:rsid w:val="00002D29"/>
    <w:rsid w:val="000040C5"/>
    <w:rsid w:val="00004514"/>
    <w:rsid w:val="00004A8A"/>
    <w:rsid w:val="00005E55"/>
    <w:rsid w:val="00005FDF"/>
    <w:rsid w:val="00006586"/>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B43"/>
    <w:rsid w:val="00025382"/>
    <w:rsid w:val="00025636"/>
    <w:rsid w:val="00025E36"/>
    <w:rsid w:val="00026627"/>
    <w:rsid w:val="00026886"/>
    <w:rsid w:val="00027838"/>
    <w:rsid w:val="00027AE0"/>
    <w:rsid w:val="00030496"/>
    <w:rsid w:val="000329A1"/>
    <w:rsid w:val="000329E0"/>
    <w:rsid w:val="000333A0"/>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F47"/>
    <w:rsid w:val="00075B7E"/>
    <w:rsid w:val="00075F46"/>
    <w:rsid w:val="00077C70"/>
    <w:rsid w:val="00080B57"/>
    <w:rsid w:val="000817D1"/>
    <w:rsid w:val="00081BA3"/>
    <w:rsid w:val="00081D2E"/>
    <w:rsid w:val="0008267B"/>
    <w:rsid w:val="00082D02"/>
    <w:rsid w:val="00083B91"/>
    <w:rsid w:val="00083E3E"/>
    <w:rsid w:val="0008520B"/>
    <w:rsid w:val="00086BA4"/>
    <w:rsid w:val="000871B8"/>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4AEE"/>
    <w:rsid w:val="000A509C"/>
    <w:rsid w:val="000A5111"/>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44BB"/>
    <w:rsid w:val="000D4A06"/>
    <w:rsid w:val="000D54D4"/>
    <w:rsid w:val="000D73DD"/>
    <w:rsid w:val="000D7D9B"/>
    <w:rsid w:val="000E05F6"/>
    <w:rsid w:val="000E18E2"/>
    <w:rsid w:val="000E28AB"/>
    <w:rsid w:val="000E2E3E"/>
    <w:rsid w:val="000E33C5"/>
    <w:rsid w:val="000E3583"/>
    <w:rsid w:val="000E3AF0"/>
    <w:rsid w:val="000E3D53"/>
    <w:rsid w:val="000E4E04"/>
    <w:rsid w:val="000E6EC9"/>
    <w:rsid w:val="000E70B4"/>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D3D"/>
    <w:rsid w:val="00106BEE"/>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2B6B"/>
    <w:rsid w:val="00183088"/>
    <w:rsid w:val="00183C81"/>
    <w:rsid w:val="00185617"/>
    <w:rsid w:val="00187919"/>
    <w:rsid w:val="0019171E"/>
    <w:rsid w:val="0019220F"/>
    <w:rsid w:val="001924C2"/>
    <w:rsid w:val="001928B1"/>
    <w:rsid w:val="00194ED5"/>
    <w:rsid w:val="0019506B"/>
    <w:rsid w:val="00195424"/>
    <w:rsid w:val="001955FF"/>
    <w:rsid w:val="001973BC"/>
    <w:rsid w:val="00197EDD"/>
    <w:rsid w:val="001A02B3"/>
    <w:rsid w:val="001A04BB"/>
    <w:rsid w:val="001A08D0"/>
    <w:rsid w:val="001A14B1"/>
    <w:rsid w:val="001A1B39"/>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76B7"/>
    <w:rsid w:val="001C76FB"/>
    <w:rsid w:val="001D0180"/>
    <w:rsid w:val="001D2764"/>
    <w:rsid w:val="001D3697"/>
    <w:rsid w:val="001D42B6"/>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52D"/>
    <w:rsid w:val="002156AE"/>
    <w:rsid w:val="0021628D"/>
    <w:rsid w:val="00217861"/>
    <w:rsid w:val="002204C9"/>
    <w:rsid w:val="0022054D"/>
    <w:rsid w:val="0022290A"/>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6165"/>
    <w:rsid w:val="00270370"/>
    <w:rsid w:val="0027125E"/>
    <w:rsid w:val="00271767"/>
    <w:rsid w:val="00272293"/>
    <w:rsid w:val="002723C8"/>
    <w:rsid w:val="00272676"/>
    <w:rsid w:val="00273092"/>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5287"/>
    <w:rsid w:val="002952B1"/>
    <w:rsid w:val="002959C4"/>
    <w:rsid w:val="00295D11"/>
    <w:rsid w:val="00295FA0"/>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925"/>
    <w:rsid w:val="002D4AC6"/>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3694"/>
    <w:rsid w:val="00324871"/>
    <w:rsid w:val="00324D63"/>
    <w:rsid w:val="003255AF"/>
    <w:rsid w:val="003256EB"/>
    <w:rsid w:val="003259DB"/>
    <w:rsid w:val="00331060"/>
    <w:rsid w:val="00331A48"/>
    <w:rsid w:val="003330C9"/>
    <w:rsid w:val="0033364C"/>
    <w:rsid w:val="00334415"/>
    <w:rsid w:val="00334F92"/>
    <w:rsid w:val="0033691E"/>
    <w:rsid w:val="00336CCB"/>
    <w:rsid w:val="0033745F"/>
    <w:rsid w:val="00337631"/>
    <w:rsid w:val="00337F44"/>
    <w:rsid w:val="0034104B"/>
    <w:rsid w:val="003411D1"/>
    <w:rsid w:val="003416BA"/>
    <w:rsid w:val="00341BD6"/>
    <w:rsid w:val="00342A8A"/>
    <w:rsid w:val="00342F99"/>
    <w:rsid w:val="00343BA1"/>
    <w:rsid w:val="00343EC8"/>
    <w:rsid w:val="00344726"/>
    <w:rsid w:val="003454A4"/>
    <w:rsid w:val="00346459"/>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67B0"/>
    <w:rsid w:val="003667DD"/>
    <w:rsid w:val="00366B48"/>
    <w:rsid w:val="00367764"/>
    <w:rsid w:val="00370316"/>
    <w:rsid w:val="00370DC7"/>
    <w:rsid w:val="0037156C"/>
    <w:rsid w:val="00371CBD"/>
    <w:rsid w:val="00373B2E"/>
    <w:rsid w:val="00373CBE"/>
    <w:rsid w:val="003740CC"/>
    <w:rsid w:val="0037435E"/>
    <w:rsid w:val="00374E79"/>
    <w:rsid w:val="00375388"/>
    <w:rsid w:val="003754C1"/>
    <w:rsid w:val="00375FB9"/>
    <w:rsid w:val="00376851"/>
    <w:rsid w:val="00376FA2"/>
    <w:rsid w:val="00377A3B"/>
    <w:rsid w:val="00377E3C"/>
    <w:rsid w:val="00380BBE"/>
    <w:rsid w:val="00381775"/>
    <w:rsid w:val="00381D70"/>
    <w:rsid w:val="00381DB6"/>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45C2"/>
    <w:rsid w:val="0045463A"/>
    <w:rsid w:val="00454AC9"/>
    <w:rsid w:val="00454B31"/>
    <w:rsid w:val="00454E26"/>
    <w:rsid w:val="004554A3"/>
    <w:rsid w:val="00455A6E"/>
    <w:rsid w:val="00456758"/>
    <w:rsid w:val="004569CD"/>
    <w:rsid w:val="004578EB"/>
    <w:rsid w:val="00460303"/>
    <w:rsid w:val="00460697"/>
    <w:rsid w:val="00461760"/>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CCC"/>
    <w:rsid w:val="004B1B84"/>
    <w:rsid w:val="004B2713"/>
    <w:rsid w:val="004B29AC"/>
    <w:rsid w:val="004B35DF"/>
    <w:rsid w:val="004B3627"/>
    <w:rsid w:val="004B3752"/>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4701"/>
    <w:rsid w:val="004D47C7"/>
    <w:rsid w:val="004D618D"/>
    <w:rsid w:val="004D62A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1AE6"/>
    <w:rsid w:val="004F243F"/>
    <w:rsid w:val="004F3E0C"/>
    <w:rsid w:val="004F6A2D"/>
    <w:rsid w:val="004F7160"/>
    <w:rsid w:val="004F71A2"/>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3733"/>
    <w:rsid w:val="00574554"/>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BEE"/>
    <w:rsid w:val="005B77D2"/>
    <w:rsid w:val="005B7CB7"/>
    <w:rsid w:val="005C019B"/>
    <w:rsid w:val="005C01EC"/>
    <w:rsid w:val="005C11D9"/>
    <w:rsid w:val="005C141B"/>
    <w:rsid w:val="005C144E"/>
    <w:rsid w:val="005C14A8"/>
    <w:rsid w:val="005C30F5"/>
    <w:rsid w:val="005C3303"/>
    <w:rsid w:val="005C357E"/>
    <w:rsid w:val="005C3951"/>
    <w:rsid w:val="005C51A5"/>
    <w:rsid w:val="005C5461"/>
    <w:rsid w:val="005C557A"/>
    <w:rsid w:val="005C61DD"/>
    <w:rsid w:val="005C6438"/>
    <w:rsid w:val="005C65D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7037"/>
    <w:rsid w:val="005E03E4"/>
    <w:rsid w:val="005E0454"/>
    <w:rsid w:val="005E171D"/>
    <w:rsid w:val="005E221F"/>
    <w:rsid w:val="005E34C2"/>
    <w:rsid w:val="005E35C6"/>
    <w:rsid w:val="005E5B01"/>
    <w:rsid w:val="005E7015"/>
    <w:rsid w:val="005E7933"/>
    <w:rsid w:val="005E7E0B"/>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6302"/>
    <w:rsid w:val="006072EF"/>
    <w:rsid w:val="006076FD"/>
    <w:rsid w:val="00607BA3"/>
    <w:rsid w:val="00610349"/>
    <w:rsid w:val="00610724"/>
    <w:rsid w:val="0061143F"/>
    <w:rsid w:val="006114D8"/>
    <w:rsid w:val="00611585"/>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508F"/>
    <w:rsid w:val="00675349"/>
    <w:rsid w:val="00675E7E"/>
    <w:rsid w:val="006766B1"/>
    <w:rsid w:val="0068051E"/>
    <w:rsid w:val="00680B9D"/>
    <w:rsid w:val="00681F13"/>
    <w:rsid w:val="0068231C"/>
    <w:rsid w:val="00682344"/>
    <w:rsid w:val="00682F28"/>
    <w:rsid w:val="00683C60"/>
    <w:rsid w:val="00684842"/>
    <w:rsid w:val="00685BD6"/>
    <w:rsid w:val="006878A6"/>
    <w:rsid w:val="00690437"/>
    <w:rsid w:val="00690E65"/>
    <w:rsid w:val="00690F8F"/>
    <w:rsid w:val="0069188E"/>
    <w:rsid w:val="00691974"/>
    <w:rsid w:val="00692CE6"/>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D5D"/>
    <w:rsid w:val="006C4E5A"/>
    <w:rsid w:val="006C4F9F"/>
    <w:rsid w:val="006C5773"/>
    <w:rsid w:val="006C61AB"/>
    <w:rsid w:val="006C650D"/>
    <w:rsid w:val="006C748D"/>
    <w:rsid w:val="006C74E2"/>
    <w:rsid w:val="006D0007"/>
    <w:rsid w:val="006D0C1D"/>
    <w:rsid w:val="006D0CE1"/>
    <w:rsid w:val="006D2004"/>
    <w:rsid w:val="006D2A8C"/>
    <w:rsid w:val="006D2E9D"/>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460C"/>
    <w:rsid w:val="007D4AD3"/>
    <w:rsid w:val="007D4C8D"/>
    <w:rsid w:val="007D5D19"/>
    <w:rsid w:val="007D5FDC"/>
    <w:rsid w:val="007D6232"/>
    <w:rsid w:val="007D6D68"/>
    <w:rsid w:val="007D707C"/>
    <w:rsid w:val="007E01DA"/>
    <w:rsid w:val="007E1603"/>
    <w:rsid w:val="007E32DA"/>
    <w:rsid w:val="007E4998"/>
    <w:rsid w:val="007E4A9C"/>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31C3"/>
    <w:rsid w:val="008131DA"/>
    <w:rsid w:val="008140A5"/>
    <w:rsid w:val="0081481D"/>
    <w:rsid w:val="00814BE8"/>
    <w:rsid w:val="00814F6E"/>
    <w:rsid w:val="00815B84"/>
    <w:rsid w:val="0082142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18B8"/>
    <w:rsid w:val="0083279F"/>
    <w:rsid w:val="00833963"/>
    <w:rsid w:val="00833B7F"/>
    <w:rsid w:val="00834906"/>
    <w:rsid w:val="00836075"/>
    <w:rsid w:val="00836417"/>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25F"/>
    <w:rsid w:val="009268A9"/>
    <w:rsid w:val="00926E6A"/>
    <w:rsid w:val="00927B37"/>
    <w:rsid w:val="00930024"/>
    <w:rsid w:val="009301B2"/>
    <w:rsid w:val="009313DD"/>
    <w:rsid w:val="00931BDE"/>
    <w:rsid w:val="009321B1"/>
    <w:rsid w:val="00932ED7"/>
    <w:rsid w:val="0093357E"/>
    <w:rsid w:val="009336D9"/>
    <w:rsid w:val="00933B6A"/>
    <w:rsid w:val="0093422D"/>
    <w:rsid w:val="00934325"/>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3343"/>
    <w:rsid w:val="00A133D8"/>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47B1"/>
    <w:rsid w:val="00A64DEF"/>
    <w:rsid w:val="00A65E4E"/>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A0338"/>
    <w:rsid w:val="00AA2001"/>
    <w:rsid w:val="00AA2B5C"/>
    <w:rsid w:val="00AA4E59"/>
    <w:rsid w:val="00AA5328"/>
    <w:rsid w:val="00AA5393"/>
    <w:rsid w:val="00AA5771"/>
    <w:rsid w:val="00AA63D4"/>
    <w:rsid w:val="00AA6767"/>
    <w:rsid w:val="00AB02F4"/>
    <w:rsid w:val="00AB03FD"/>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1DCE"/>
    <w:rsid w:val="00B62188"/>
    <w:rsid w:val="00B62467"/>
    <w:rsid w:val="00B62F79"/>
    <w:rsid w:val="00B62F82"/>
    <w:rsid w:val="00B6325B"/>
    <w:rsid w:val="00B648FA"/>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7DD"/>
    <w:rsid w:val="00BE0ACB"/>
    <w:rsid w:val="00BE0B50"/>
    <w:rsid w:val="00BE1A90"/>
    <w:rsid w:val="00BE2704"/>
    <w:rsid w:val="00BE2946"/>
    <w:rsid w:val="00BE2C0A"/>
    <w:rsid w:val="00BE3537"/>
    <w:rsid w:val="00BE3586"/>
    <w:rsid w:val="00BE360F"/>
    <w:rsid w:val="00BE50FD"/>
    <w:rsid w:val="00BE51CA"/>
    <w:rsid w:val="00BE5E5A"/>
    <w:rsid w:val="00BE6D47"/>
    <w:rsid w:val="00BE7032"/>
    <w:rsid w:val="00BE7330"/>
    <w:rsid w:val="00BF01C5"/>
    <w:rsid w:val="00BF045B"/>
    <w:rsid w:val="00BF066A"/>
    <w:rsid w:val="00BF361C"/>
    <w:rsid w:val="00BF4342"/>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D6F"/>
    <w:rsid w:val="00C31063"/>
    <w:rsid w:val="00C31697"/>
    <w:rsid w:val="00C31B7E"/>
    <w:rsid w:val="00C323DF"/>
    <w:rsid w:val="00C3242A"/>
    <w:rsid w:val="00C32AE2"/>
    <w:rsid w:val="00C33201"/>
    <w:rsid w:val="00C332C4"/>
    <w:rsid w:val="00C3502A"/>
    <w:rsid w:val="00C360B3"/>
    <w:rsid w:val="00C36363"/>
    <w:rsid w:val="00C3679B"/>
    <w:rsid w:val="00C37027"/>
    <w:rsid w:val="00C3778D"/>
    <w:rsid w:val="00C405A3"/>
    <w:rsid w:val="00C42752"/>
    <w:rsid w:val="00C42973"/>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5BD"/>
    <w:rsid w:val="00C96717"/>
    <w:rsid w:val="00C97997"/>
    <w:rsid w:val="00CA08FE"/>
    <w:rsid w:val="00CA0FAC"/>
    <w:rsid w:val="00CA2513"/>
    <w:rsid w:val="00CA25C0"/>
    <w:rsid w:val="00CA31F8"/>
    <w:rsid w:val="00CA3451"/>
    <w:rsid w:val="00CA4948"/>
    <w:rsid w:val="00CA496A"/>
    <w:rsid w:val="00CA52F9"/>
    <w:rsid w:val="00CA568B"/>
    <w:rsid w:val="00CA7500"/>
    <w:rsid w:val="00CB0696"/>
    <w:rsid w:val="00CB1239"/>
    <w:rsid w:val="00CB19FE"/>
    <w:rsid w:val="00CB304C"/>
    <w:rsid w:val="00CB53E8"/>
    <w:rsid w:val="00CB594A"/>
    <w:rsid w:val="00CB5CB2"/>
    <w:rsid w:val="00CB6979"/>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34D"/>
    <w:rsid w:val="00D0374D"/>
    <w:rsid w:val="00D05A76"/>
    <w:rsid w:val="00D06252"/>
    <w:rsid w:val="00D06E6B"/>
    <w:rsid w:val="00D07384"/>
    <w:rsid w:val="00D07BEF"/>
    <w:rsid w:val="00D07F1D"/>
    <w:rsid w:val="00D10558"/>
    <w:rsid w:val="00D108C2"/>
    <w:rsid w:val="00D1203E"/>
    <w:rsid w:val="00D13E70"/>
    <w:rsid w:val="00D145B9"/>
    <w:rsid w:val="00D16C58"/>
    <w:rsid w:val="00D17019"/>
    <w:rsid w:val="00D170C1"/>
    <w:rsid w:val="00D175CB"/>
    <w:rsid w:val="00D178DE"/>
    <w:rsid w:val="00D17C6E"/>
    <w:rsid w:val="00D20370"/>
    <w:rsid w:val="00D21168"/>
    <w:rsid w:val="00D235C8"/>
    <w:rsid w:val="00D2384A"/>
    <w:rsid w:val="00D2438C"/>
    <w:rsid w:val="00D26C3F"/>
    <w:rsid w:val="00D27185"/>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B7E"/>
    <w:rsid w:val="00D57EB6"/>
    <w:rsid w:val="00D60ED7"/>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73C6"/>
    <w:rsid w:val="00D90AD5"/>
    <w:rsid w:val="00D91027"/>
    <w:rsid w:val="00D92006"/>
    <w:rsid w:val="00D92F9F"/>
    <w:rsid w:val="00D934AD"/>
    <w:rsid w:val="00D94C7D"/>
    <w:rsid w:val="00D94CA4"/>
    <w:rsid w:val="00D94FB4"/>
    <w:rsid w:val="00D95E99"/>
    <w:rsid w:val="00D9736F"/>
    <w:rsid w:val="00D973FF"/>
    <w:rsid w:val="00DA098C"/>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478B"/>
    <w:rsid w:val="00E14CCC"/>
    <w:rsid w:val="00E14FAC"/>
    <w:rsid w:val="00E15007"/>
    <w:rsid w:val="00E16EC7"/>
    <w:rsid w:val="00E17006"/>
    <w:rsid w:val="00E1714F"/>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30F3"/>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4142"/>
    <w:rsid w:val="00F657E9"/>
    <w:rsid w:val="00F66AB8"/>
    <w:rsid w:val="00F67EB7"/>
    <w:rsid w:val="00F70799"/>
    <w:rsid w:val="00F70906"/>
    <w:rsid w:val="00F70A8B"/>
    <w:rsid w:val="00F7248B"/>
    <w:rsid w:val="00F724FB"/>
    <w:rsid w:val="00F72578"/>
    <w:rsid w:val="00F72A26"/>
    <w:rsid w:val="00F733C3"/>
    <w:rsid w:val="00F756DD"/>
    <w:rsid w:val="00F75B72"/>
    <w:rsid w:val="00F75DB3"/>
    <w:rsid w:val="00F76CA9"/>
    <w:rsid w:val="00F76CB3"/>
    <w:rsid w:val="00F80047"/>
    <w:rsid w:val="00F8104D"/>
    <w:rsid w:val="00F81587"/>
    <w:rsid w:val="00F82571"/>
    <w:rsid w:val="00F85B72"/>
    <w:rsid w:val="00F86B6D"/>
    <w:rsid w:val="00F8766F"/>
    <w:rsid w:val="00F9104C"/>
    <w:rsid w:val="00F91082"/>
    <w:rsid w:val="00F91A9A"/>
    <w:rsid w:val="00F93ABB"/>
    <w:rsid w:val="00F94D79"/>
    <w:rsid w:val="00F97E7E"/>
    <w:rsid w:val="00FA118A"/>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C1281"/>
    <w:rsid w:val="00FC1483"/>
    <w:rsid w:val="00FC1BB9"/>
    <w:rsid w:val="00FC1C47"/>
    <w:rsid w:val="00FC39ED"/>
    <w:rsid w:val="00FC4419"/>
    <w:rsid w:val="00FC47E2"/>
    <w:rsid w:val="00FC4AA5"/>
    <w:rsid w:val="00FC5148"/>
    <w:rsid w:val="00FC5528"/>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F0231"/>
    <w:rsid w:val="00FF1C9B"/>
    <w:rsid w:val="00FF1D49"/>
    <w:rsid w:val="00FF2562"/>
    <w:rsid w:val="00FF2CE1"/>
    <w:rsid w:val="00FF3A41"/>
    <w:rsid w:val="00FF3E5B"/>
    <w:rsid w:val="00FF544F"/>
    <w:rsid w:val="00FF57E4"/>
    <w:rsid w:val="00FF75D9"/>
    <w:rsid w:val="00FF78E5"/>
    <w:rsid w:val="012727B8"/>
    <w:rsid w:val="01ED4312"/>
    <w:rsid w:val="02437842"/>
    <w:rsid w:val="02511F9D"/>
    <w:rsid w:val="03056ED3"/>
    <w:rsid w:val="035A01BC"/>
    <w:rsid w:val="03A314B8"/>
    <w:rsid w:val="03C63FD6"/>
    <w:rsid w:val="03D82B98"/>
    <w:rsid w:val="03E502E4"/>
    <w:rsid w:val="03F83E8B"/>
    <w:rsid w:val="04477AA3"/>
    <w:rsid w:val="04700A70"/>
    <w:rsid w:val="04706711"/>
    <w:rsid w:val="0486022F"/>
    <w:rsid w:val="049018EB"/>
    <w:rsid w:val="04B803C1"/>
    <w:rsid w:val="05670E72"/>
    <w:rsid w:val="05B1513F"/>
    <w:rsid w:val="05B42F17"/>
    <w:rsid w:val="06426774"/>
    <w:rsid w:val="0645013E"/>
    <w:rsid w:val="06AA3FF0"/>
    <w:rsid w:val="06BE7D8D"/>
    <w:rsid w:val="06CD21EC"/>
    <w:rsid w:val="06EB3E99"/>
    <w:rsid w:val="06EE06AA"/>
    <w:rsid w:val="06F55595"/>
    <w:rsid w:val="07492585"/>
    <w:rsid w:val="076A069A"/>
    <w:rsid w:val="07976F92"/>
    <w:rsid w:val="07B72767"/>
    <w:rsid w:val="07F10CF7"/>
    <w:rsid w:val="08077E72"/>
    <w:rsid w:val="08C43EC2"/>
    <w:rsid w:val="09183464"/>
    <w:rsid w:val="091E5AE0"/>
    <w:rsid w:val="09270E73"/>
    <w:rsid w:val="09CC2AAC"/>
    <w:rsid w:val="09D820EE"/>
    <w:rsid w:val="0A0E0DAE"/>
    <w:rsid w:val="0A652D3E"/>
    <w:rsid w:val="0AC91212"/>
    <w:rsid w:val="0AC949C6"/>
    <w:rsid w:val="0ACA7865"/>
    <w:rsid w:val="0AFB0486"/>
    <w:rsid w:val="0B09325C"/>
    <w:rsid w:val="0B253A7F"/>
    <w:rsid w:val="0B3A48F0"/>
    <w:rsid w:val="0B664CB3"/>
    <w:rsid w:val="0B9C7121"/>
    <w:rsid w:val="0BE93EA6"/>
    <w:rsid w:val="0C411092"/>
    <w:rsid w:val="0C910202"/>
    <w:rsid w:val="0C92213C"/>
    <w:rsid w:val="0D2E78B9"/>
    <w:rsid w:val="0D4F221D"/>
    <w:rsid w:val="0D84032B"/>
    <w:rsid w:val="0EC97353"/>
    <w:rsid w:val="0ED317E0"/>
    <w:rsid w:val="0F0A0484"/>
    <w:rsid w:val="0FB022B6"/>
    <w:rsid w:val="0FB415E6"/>
    <w:rsid w:val="10235C6C"/>
    <w:rsid w:val="1089408D"/>
    <w:rsid w:val="109B55E3"/>
    <w:rsid w:val="10A27F31"/>
    <w:rsid w:val="10C55FD8"/>
    <w:rsid w:val="10CA487C"/>
    <w:rsid w:val="113F5CCB"/>
    <w:rsid w:val="114D59C7"/>
    <w:rsid w:val="1176055B"/>
    <w:rsid w:val="11875983"/>
    <w:rsid w:val="11927058"/>
    <w:rsid w:val="11EC57E6"/>
    <w:rsid w:val="11EF3DEB"/>
    <w:rsid w:val="12614426"/>
    <w:rsid w:val="126537F7"/>
    <w:rsid w:val="12A61A03"/>
    <w:rsid w:val="12B02CB8"/>
    <w:rsid w:val="12F94C57"/>
    <w:rsid w:val="138A79B8"/>
    <w:rsid w:val="13A20863"/>
    <w:rsid w:val="13AC50FC"/>
    <w:rsid w:val="13AF4F03"/>
    <w:rsid w:val="141A48B1"/>
    <w:rsid w:val="14473CCB"/>
    <w:rsid w:val="14736E66"/>
    <w:rsid w:val="149B6AC2"/>
    <w:rsid w:val="14CA46DA"/>
    <w:rsid w:val="150430B9"/>
    <w:rsid w:val="15293653"/>
    <w:rsid w:val="1534169A"/>
    <w:rsid w:val="15A975EE"/>
    <w:rsid w:val="15C03E03"/>
    <w:rsid w:val="162A25EB"/>
    <w:rsid w:val="163112C6"/>
    <w:rsid w:val="163976E4"/>
    <w:rsid w:val="165921FC"/>
    <w:rsid w:val="167C0930"/>
    <w:rsid w:val="16BF5875"/>
    <w:rsid w:val="16D927DD"/>
    <w:rsid w:val="16FD2A55"/>
    <w:rsid w:val="172C679A"/>
    <w:rsid w:val="17323F30"/>
    <w:rsid w:val="17366761"/>
    <w:rsid w:val="17683985"/>
    <w:rsid w:val="177C01F0"/>
    <w:rsid w:val="178057B9"/>
    <w:rsid w:val="17CE6630"/>
    <w:rsid w:val="17E438D0"/>
    <w:rsid w:val="17E72531"/>
    <w:rsid w:val="185D1EBA"/>
    <w:rsid w:val="18701F98"/>
    <w:rsid w:val="192C3A99"/>
    <w:rsid w:val="19820BA0"/>
    <w:rsid w:val="199B4335"/>
    <w:rsid w:val="19AA1B5E"/>
    <w:rsid w:val="1AFA16D5"/>
    <w:rsid w:val="1B4F19F8"/>
    <w:rsid w:val="1B8A78B2"/>
    <w:rsid w:val="1BA36B44"/>
    <w:rsid w:val="1BD92184"/>
    <w:rsid w:val="1C1678EA"/>
    <w:rsid w:val="1C27452C"/>
    <w:rsid w:val="1C5170A2"/>
    <w:rsid w:val="1C5207A8"/>
    <w:rsid w:val="1C5A1971"/>
    <w:rsid w:val="1C5E42B7"/>
    <w:rsid w:val="1C7B1AED"/>
    <w:rsid w:val="1D021899"/>
    <w:rsid w:val="1D3C5874"/>
    <w:rsid w:val="1D4061A8"/>
    <w:rsid w:val="1D901965"/>
    <w:rsid w:val="1D9E7AFD"/>
    <w:rsid w:val="1DE35A9C"/>
    <w:rsid w:val="1DF60118"/>
    <w:rsid w:val="1DFE6FCD"/>
    <w:rsid w:val="1E390005"/>
    <w:rsid w:val="1E9B4F4B"/>
    <w:rsid w:val="1EAC394A"/>
    <w:rsid w:val="1EEF74EE"/>
    <w:rsid w:val="1EF534BA"/>
    <w:rsid w:val="1F063325"/>
    <w:rsid w:val="1F0A3B64"/>
    <w:rsid w:val="1F3E5D3B"/>
    <w:rsid w:val="1FBC5DF5"/>
    <w:rsid w:val="1FC55574"/>
    <w:rsid w:val="203903AF"/>
    <w:rsid w:val="205454D1"/>
    <w:rsid w:val="206B351C"/>
    <w:rsid w:val="20757347"/>
    <w:rsid w:val="20FC0CD4"/>
    <w:rsid w:val="21262AC3"/>
    <w:rsid w:val="213F513E"/>
    <w:rsid w:val="215313DE"/>
    <w:rsid w:val="21B83F86"/>
    <w:rsid w:val="21C909FF"/>
    <w:rsid w:val="21E55E66"/>
    <w:rsid w:val="21FD21B8"/>
    <w:rsid w:val="221178A8"/>
    <w:rsid w:val="221213CF"/>
    <w:rsid w:val="22327A92"/>
    <w:rsid w:val="22807338"/>
    <w:rsid w:val="22965435"/>
    <w:rsid w:val="22BD6F35"/>
    <w:rsid w:val="22C939B0"/>
    <w:rsid w:val="22EC1383"/>
    <w:rsid w:val="231D53A2"/>
    <w:rsid w:val="232142F5"/>
    <w:rsid w:val="23233896"/>
    <w:rsid w:val="233B611A"/>
    <w:rsid w:val="23B7504C"/>
    <w:rsid w:val="24534659"/>
    <w:rsid w:val="24571307"/>
    <w:rsid w:val="24980C70"/>
    <w:rsid w:val="24BA2984"/>
    <w:rsid w:val="24E02777"/>
    <w:rsid w:val="25246333"/>
    <w:rsid w:val="258E2206"/>
    <w:rsid w:val="25BB7046"/>
    <w:rsid w:val="26446DE3"/>
    <w:rsid w:val="264D165B"/>
    <w:rsid w:val="265F3C06"/>
    <w:rsid w:val="26D749F5"/>
    <w:rsid w:val="26D7699F"/>
    <w:rsid w:val="26E26AB7"/>
    <w:rsid w:val="26FE1DEC"/>
    <w:rsid w:val="27377C59"/>
    <w:rsid w:val="274A5E17"/>
    <w:rsid w:val="280E1E1D"/>
    <w:rsid w:val="28413955"/>
    <w:rsid w:val="28490C54"/>
    <w:rsid w:val="289B4836"/>
    <w:rsid w:val="29693576"/>
    <w:rsid w:val="29A11AD9"/>
    <w:rsid w:val="29C64AC1"/>
    <w:rsid w:val="29DD73CB"/>
    <w:rsid w:val="29F03AE9"/>
    <w:rsid w:val="2A666725"/>
    <w:rsid w:val="2ACC6EB8"/>
    <w:rsid w:val="2B09065E"/>
    <w:rsid w:val="2B774624"/>
    <w:rsid w:val="2B922A43"/>
    <w:rsid w:val="2BC068DD"/>
    <w:rsid w:val="2BE37D65"/>
    <w:rsid w:val="2BF21BCD"/>
    <w:rsid w:val="2C2D5059"/>
    <w:rsid w:val="2C3C7B8B"/>
    <w:rsid w:val="2C52100A"/>
    <w:rsid w:val="2C7A72BE"/>
    <w:rsid w:val="2C8237A7"/>
    <w:rsid w:val="2DB34BF5"/>
    <w:rsid w:val="2DD538F7"/>
    <w:rsid w:val="2DFD5A0D"/>
    <w:rsid w:val="2E5A1FFE"/>
    <w:rsid w:val="2E90270F"/>
    <w:rsid w:val="2F264908"/>
    <w:rsid w:val="2F401D3C"/>
    <w:rsid w:val="2F937320"/>
    <w:rsid w:val="2FA264AA"/>
    <w:rsid w:val="2FA95C88"/>
    <w:rsid w:val="303A3B69"/>
    <w:rsid w:val="3041370F"/>
    <w:rsid w:val="30822F82"/>
    <w:rsid w:val="309B06AC"/>
    <w:rsid w:val="30CD752F"/>
    <w:rsid w:val="31083A05"/>
    <w:rsid w:val="31115F5F"/>
    <w:rsid w:val="31311AA7"/>
    <w:rsid w:val="316D3DD0"/>
    <w:rsid w:val="31752AE6"/>
    <w:rsid w:val="31CC6929"/>
    <w:rsid w:val="32110C25"/>
    <w:rsid w:val="32407245"/>
    <w:rsid w:val="32453A27"/>
    <w:rsid w:val="3263064A"/>
    <w:rsid w:val="329B1059"/>
    <w:rsid w:val="32AC0C06"/>
    <w:rsid w:val="33143894"/>
    <w:rsid w:val="33302999"/>
    <w:rsid w:val="3352392A"/>
    <w:rsid w:val="33622905"/>
    <w:rsid w:val="33761164"/>
    <w:rsid w:val="339949EA"/>
    <w:rsid w:val="33A70DA3"/>
    <w:rsid w:val="33F534DF"/>
    <w:rsid w:val="34B00E92"/>
    <w:rsid w:val="351B7C99"/>
    <w:rsid w:val="35282378"/>
    <w:rsid w:val="3537750C"/>
    <w:rsid w:val="3537798C"/>
    <w:rsid w:val="353C426C"/>
    <w:rsid w:val="35553915"/>
    <w:rsid w:val="357F7ED5"/>
    <w:rsid w:val="35C13FC9"/>
    <w:rsid w:val="35C80FD7"/>
    <w:rsid w:val="35FF1497"/>
    <w:rsid w:val="362E6D87"/>
    <w:rsid w:val="364257B6"/>
    <w:rsid w:val="366B28CE"/>
    <w:rsid w:val="36E46687"/>
    <w:rsid w:val="36F834D1"/>
    <w:rsid w:val="374264D3"/>
    <w:rsid w:val="37DB7874"/>
    <w:rsid w:val="37E43E4D"/>
    <w:rsid w:val="37EA5922"/>
    <w:rsid w:val="38276B93"/>
    <w:rsid w:val="382B116C"/>
    <w:rsid w:val="388B12FA"/>
    <w:rsid w:val="38A528A2"/>
    <w:rsid w:val="38AF3929"/>
    <w:rsid w:val="38EE59DD"/>
    <w:rsid w:val="38EF5DFB"/>
    <w:rsid w:val="392A081F"/>
    <w:rsid w:val="39754190"/>
    <w:rsid w:val="39A5671D"/>
    <w:rsid w:val="3A0B64A7"/>
    <w:rsid w:val="3AF74C02"/>
    <w:rsid w:val="3B2D675A"/>
    <w:rsid w:val="3B61337C"/>
    <w:rsid w:val="3B67606F"/>
    <w:rsid w:val="3B7E5EF0"/>
    <w:rsid w:val="3C0059A5"/>
    <w:rsid w:val="3C134E78"/>
    <w:rsid w:val="3C4C55EA"/>
    <w:rsid w:val="3D406863"/>
    <w:rsid w:val="3DA9265A"/>
    <w:rsid w:val="3DF6345D"/>
    <w:rsid w:val="3E4A11ED"/>
    <w:rsid w:val="3EA06DF9"/>
    <w:rsid w:val="3EB07A18"/>
    <w:rsid w:val="3EC357A9"/>
    <w:rsid w:val="3EC928A2"/>
    <w:rsid w:val="3EE13701"/>
    <w:rsid w:val="3EF677E2"/>
    <w:rsid w:val="3F1A4BB3"/>
    <w:rsid w:val="3F28345C"/>
    <w:rsid w:val="3F3C6A4D"/>
    <w:rsid w:val="400511F4"/>
    <w:rsid w:val="40192BA6"/>
    <w:rsid w:val="40253294"/>
    <w:rsid w:val="403501D5"/>
    <w:rsid w:val="407E5CAF"/>
    <w:rsid w:val="40963817"/>
    <w:rsid w:val="409B26BA"/>
    <w:rsid w:val="40B8691D"/>
    <w:rsid w:val="40C70ABA"/>
    <w:rsid w:val="41110409"/>
    <w:rsid w:val="41C23E5F"/>
    <w:rsid w:val="4253296F"/>
    <w:rsid w:val="42550A18"/>
    <w:rsid w:val="42F473A1"/>
    <w:rsid w:val="43204DB5"/>
    <w:rsid w:val="434C7C1E"/>
    <w:rsid w:val="436477AF"/>
    <w:rsid w:val="439369F0"/>
    <w:rsid w:val="43E22445"/>
    <w:rsid w:val="43F9776B"/>
    <w:rsid w:val="441E62C0"/>
    <w:rsid w:val="44274ACD"/>
    <w:rsid w:val="4479252C"/>
    <w:rsid w:val="44A973E3"/>
    <w:rsid w:val="4520206A"/>
    <w:rsid w:val="45811C7C"/>
    <w:rsid w:val="45AD3CDD"/>
    <w:rsid w:val="45AE7B92"/>
    <w:rsid w:val="46053138"/>
    <w:rsid w:val="461A1806"/>
    <w:rsid w:val="468B3EFB"/>
    <w:rsid w:val="46F74436"/>
    <w:rsid w:val="470A6193"/>
    <w:rsid w:val="47DC4F5C"/>
    <w:rsid w:val="480018CE"/>
    <w:rsid w:val="483B2690"/>
    <w:rsid w:val="48B40671"/>
    <w:rsid w:val="49047659"/>
    <w:rsid w:val="4986113E"/>
    <w:rsid w:val="499B5738"/>
    <w:rsid w:val="499F244D"/>
    <w:rsid w:val="49A73DE5"/>
    <w:rsid w:val="4A4621A7"/>
    <w:rsid w:val="4A83360B"/>
    <w:rsid w:val="4A8F58C2"/>
    <w:rsid w:val="4AEC6C80"/>
    <w:rsid w:val="4AF96BC7"/>
    <w:rsid w:val="4B173C3F"/>
    <w:rsid w:val="4B2E2169"/>
    <w:rsid w:val="4B47454C"/>
    <w:rsid w:val="4B490FD8"/>
    <w:rsid w:val="4BA10532"/>
    <w:rsid w:val="4BFB4050"/>
    <w:rsid w:val="4C0733A3"/>
    <w:rsid w:val="4C476845"/>
    <w:rsid w:val="4CC414CF"/>
    <w:rsid w:val="4CDA1E0C"/>
    <w:rsid w:val="4CED4A35"/>
    <w:rsid w:val="4CEF36E2"/>
    <w:rsid w:val="4D084097"/>
    <w:rsid w:val="4D3B1120"/>
    <w:rsid w:val="4D840A7E"/>
    <w:rsid w:val="4E007381"/>
    <w:rsid w:val="4E065CB6"/>
    <w:rsid w:val="4E3B3239"/>
    <w:rsid w:val="4E5D0A0C"/>
    <w:rsid w:val="4E830CA5"/>
    <w:rsid w:val="4EA81CEB"/>
    <w:rsid w:val="4EAE5C1B"/>
    <w:rsid w:val="4ECF6D1C"/>
    <w:rsid w:val="4F372FFB"/>
    <w:rsid w:val="4F6472FD"/>
    <w:rsid w:val="4F680C6A"/>
    <w:rsid w:val="4F835269"/>
    <w:rsid w:val="4F9626E0"/>
    <w:rsid w:val="4FA76FA4"/>
    <w:rsid w:val="4FC60E49"/>
    <w:rsid w:val="4FDA35D5"/>
    <w:rsid w:val="501E0808"/>
    <w:rsid w:val="51281F77"/>
    <w:rsid w:val="513F391C"/>
    <w:rsid w:val="51564E44"/>
    <w:rsid w:val="516E6ED8"/>
    <w:rsid w:val="517D376B"/>
    <w:rsid w:val="51F36455"/>
    <w:rsid w:val="51FB6DC6"/>
    <w:rsid w:val="521749A5"/>
    <w:rsid w:val="52200331"/>
    <w:rsid w:val="522D3402"/>
    <w:rsid w:val="529945F3"/>
    <w:rsid w:val="52A35605"/>
    <w:rsid w:val="52C10D75"/>
    <w:rsid w:val="530174A8"/>
    <w:rsid w:val="53293612"/>
    <w:rsid w:val="537D0FF4"/>
    <w:rsid w:val="53963229"/>
    <w:rsid w:val="53A440BE"/>
    <w:rsid w:val="54325209"/>
    <w:rsid w:val="548253D0"/>
    <w:rsid w:val="54C04106"/>
    <w:rsid w:val="550C4BD7"/>
    <w:rsid w:val="553A565F"/>
    <w:rsid w:val="554F7B33"/>
    <w:rsid w:val="55572986"/>
    <w:rsid w:val="556F3894"/>
    <w:rsid w:val="557401FE"/>
    <w:rsid w:val="55BA31FE"/>
    <w:rsid w:val="560A614D"/>
    <w:rsid w:val="565325AA"/>
    <w:rsid w:val="56537644"/>
    <w:rsid w:val="56602D41"/>
    <w:rsid w:val="56727CCF"/>
    <w:rsid w:val="574F432A"/>
    <w:rsid w:val="57A60898"/>
    <w:rsid w:val="580249E9"/>
    <w:rsid w:val="586A40BD"/>
    <w:rsid w:val="587C6884"/>
    <w:rsid w:val="590D7AE9"/>
    <w:rsid w:val="59277154"/>
    <w:rsid w:val="597E3F42"/>
    <w:rsid w:val="5991283D"/>
    <w:rsid w:val="5A957D93"/>
    <w:rsid w:val="5AD95315"/>
    <w:rsid w:val="5B3760D9"/>
    <w:rsid w:val="5B40045B"/>
    <w:rsid w:val="5B413A7A"/>
    <w:rsid w:val="5B6A4EE4"/>
    <w:rsid w:val="5BCF546A"/>
    <w:rsid w:val="5C210021"/>
    <w:rsid w:val="5C3833D5"/>
    <w:rsid w:val="5C6D5C41"/>
    <w:rsid w:val="5C9519DA"/>
    <w:rsid w:val="5CE4447B"/>
    <w:rsid w:val="5D2317D1"/>
    <w:rsid w:val="5D3949FA"/>
    <w:rsid w:val="5D5F234C"/>
    <w:rsid w:val="5D8616AC"/>
    <w:rsid w:val="5DF75DF1"/>
    <w:rsid w:val="5E466256"/>
    <w:rsid w:val="5E8B1BDC"/>
    <w:rsid w:val="5EFC1C0E"/>
    <w:rsid w:val="5F80710D"/>
    <w:rsid w:val="5FE41C0D"/>
    <w:rsid w:val="60342A38"/>
    <w:rsid w:val="606007BB"/>
    <w:rsid w:val="608A5C4D"/>
    <w:rsid w:val="60AC7F66"/>
    <w:rsid w:val="60B430B8"/>
    <w:rsid w:val="60BB7E2A"/>
    <w:rsid w:val="60BE5794"/>
    <w:rsid w:val="60C9698C"/>
    <w:rsid w:val="613C0F7F"/>
    <w:rsid w:val="615A5ABC"/>
    <w:rsid w:val="616C6E4C"/>
    <w:rsid w:val="618265CF"/>
    <w:rsid w:val="618835DC"/>
    <w:rsid w:val="61A07619"/>
    <w:rsid w:val="61BF10D9"/>
    <w:rsid w:val="61D373F6"/>
    <w:rsid w:val="623B2FDB"/>
    <w:rsid w:val="623E4D71"/>
    <w:rsid w:val="623F5E11"/>
    <w:rsid w:val="62561697"/>
    <w:rsid w:val="6261697E"/>
    <w:rsid w:val="6263771B"/>
    <w:rsid w:val="629F7BDB"/>
    <w:rsid w:val="63D07951"/>
    <w:rsid w:val="63E853DA"/>
    <w:rsid w:val="640C7C21"/>
    <w:rsid w:val="64E45EF7"/>
    <w:rsid w:val="64F81377"/>
    <w:rsid w:val="6561169A"/>
    <w:rsid w:val="65685D4E"/>
    <w:rsid w:val="65885B0D"/>
    <w:rsid w:val="65A30FD9"/>
    <w:rsid w:val="65D33746"/>
    <w:rsid w:val="65DD0803"/>
    <w:rsid w:val="664F7993"/>
    <w:rsid w:val="665D5D8E"/>
    <w:rsid w:val="66634077"/>
    <w:rsid w:val="66A57729"/>
    <w:rsid w:val="66D44878"/>
    <w:rsid w:val="66F92454"/>
    <w:rsid w:val="677435B2"/>
    <w:rsid w:val="67DA6D05"/>
    <w:rsid w:val="67EF75F1"/>
    <w:rsid w:val="682138BE"/>
    <w:rsid w:val="68290463"/>
    <w:rsid w:val="68615F43"/>
    <w:rsid w:val="68E02F90"/>
    <w:rsid w:val="68EC14C9"/>
    <w:rsid w:val="69124F16"/>
    <w:rsid w:val="691A347C"/>
    <w:rsid w:val="698732B8"/>
    <w:rsid w:val="69C64B0E"/>
    <w:rsid w:val="69CD5C14"/>
    <w:rsid w:val="69CF0D33"/>
    <w:rsid w:val="69EB4A3F"/>
    <w:rsid w:val="6AB24495"/>
    <w:rsid w:val="6B9946B3"/>
    <w:rsid w:val="6BF41702"/>
    <w:rsid w:val="6C1E738B"/>
    <w:rsid w:val="6C6E42D8"/>
    <w:rsid w:val="6C895281"/>
    <w:rsid w:val="6CA67BE1"/>
    <w:rsid w:val="6D1837C6"/>
    <w:rsid w:val="6D3B24FA"/>
    <w:rsid w:val="6D705117"/>
    <w:rsid w:val="6DA7727B"/>
    <w:rsid w:val="6DB519B1"/>
    <w:rsid w:val="6DD2319A"/>
    <w:rsid w:val="6DE76850"/>
    <w:rsid w:val="6E9A1018"/>
    <w:rsid w:val="6ED36FCB"/>
    <w:rsid w:val="6EF82458"/>
    <w:rsid w:val="6F0539EA"/>
    <w:rsid w:val="6F287EEA"/>
    <w:rsid w:val="6F596514"/>
    <w:rsid w:val="6FB20BD4"/>
    <w:rsid w:val="6FBA59BE"/>
    <w:rsid w:val="6FDC09FE"/>
    <w:rsid w:val="6FF018EF"/>
    <w:rsid w:val="70296B3E"/>
    <w:rsid w:val="70411BBE"/>
    <w:rsid w:val="70611204"/>
    <w:rsid w:val="70ED74F2"/>
    <w:rsid w:val="71390ECE"/>
    <w:rsid w:val="7140061E"/>
    <w:rsid w:val="71862A82"/>
    <w:rsid w:val="7191515F"/>
    <w:rsid w:val="71D23226"/>
    <w:rsid w:val="7234593E"/>
    <w:rsid w:val="72DD6C64"/>
    <w:rsid w:val="72EF4CB6"/>
    <w:rsid w:val="73804B68"/>
    <w:rsid w:val="738544D5"/>
    <w:rsid w:val="73E45068"/>
    <w:rsid w:val="74FA2C30"/>
    <w:rsid w:val="751B36D7"/>
    <w:rsid w:val="752C3307"/>
    <w:rsid w:val="75B12A0A"/>
    <w:rsid w:val="760A1094"/>
    <w:rsid w:val="760F280F"/>
    <w:rsid w:val="761C0F14"/>
    <w:rsid w:val="762F6E24"/>
    <w:rsid w:val="76635DC4"/>
    <w:rsid w:val="7664419C"/>
    <w:rsid w:val="767931BC"/>
    <w:rsid w:val="768F70C1"/>
    <w:rsid w:val="76AB2C0A"/>
    <w:rsid w:val="76AF1D88"/>
    <w:rsid w:val="76BC49EB"/>
    <w:rsid w:val="76D34710"/>
    <w:rsid w:val="77000DA2"/>
    <w:rsid w:val="770A4B25"/>
    <w:rsid w:val="779A7E14"/>
    <w:rsid w:val="77BA09E4"/>
    <w:rsid w:val="77C16981"/>
    <w:rsid w:val="77C44587"/>
    <w:rsid w:val="781E69D1"/>
    <w:rsid w:val="782A0C45"/>
    <w:rsid w:val="78340059"/>
    <w:rsid w:val="7836400B"/>
    <w:rsid w:val="786A1924"/>
    <w:rsid w:val="78A657D1"/>
    <w:rsid w:val="78E61C0B"/>
    <w:rsid w:val="78F97604"/>
    <w:rsid w:val="7A5427A8"/>
    <w:rsid w:val="7ACE4ED2"/>
    <w:rsid w:val="7ADD0453"/>
    <w:rsid w:val="7AE83855"/>
    <w:rsid w:val="7AF46346"/>
    <w:rsid w:val="7B0F5EBF"/>
    <w:rsid w:val="7B130FB9"/>
    <w:rsid w:val="7B815E08"/>
    <w:rsid w:val="7B92727B"/>
    <w:rsid w:val="7BC02341"/>
    <w:rsid w:val="7BC3722E"/>
    <w:rsid w:val="7BDB744B"/>
    <w:rsid w:val="7BDE0625"/>
    <w:rsid w:val="7BF64EDE"/>
    <w:rsid w:val="7C400C1E"/>
    <w:rsid w:val="7C5A4544"/>
    <w:rsid w:val="7CAD1E69"/>
    <w:rsid w:val="7CD761A2"/>
    <w:rsid w:val="7CE0713F"/>
    <w:rsid w:val="7CEB09B4"/>
    <w:rsid w:val="7D4476CE"/>
    <w:rsid w:val="7D4A0835"/>
    <w:rsid w:val="7D850EC4"/>
    <w:rsid w:val="7DD11708"/>
    <w:rsid w:val="7DE63751"/>
    <w:rsid w:val="7E221D3B"/>
    <w:rsid w:val="7E3E132F"/>
    <w:rsid w:val="7E657237"/>
    <w:rsid w:val="7EB74928"/>
    <w:rsid w:val="7EBC46EA"/>
    <w:rsid w:val="7EC167BD"/>
    <w:rsid w:val="7EEF3669"/>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1"/>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7"/>
    <w:link w:val="32"/>
    <w:qFormat/>
    <w:uiPriority w:val="9"/>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5"/>
    <w:unhideWhenUsed/>
    <w:qFormat/>
    <w:uiPriority w:val="0"/>
    <w:pPr>
      <w:spacing w:after="120"/>
    </w:pPr>
  </w:style>
  <w:style w:type="paragraph" w:styleId="7">
    <w:name w:val="Normal Indent"/>
    <w:basedOn w:val="1"/>
    <w:qFormat/>
    <w:uiPriority w:val="0"/>
    <w:pPr>
      <w:ind w:firstLine="420"/>
    </w:pPr>
    <w:rPr>
      <w:szCs w:val="20"/>
    </w:rPr>
  </w:style>
  <w:style w:type="paragraph" w:styleId="8">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9">
    <w:name w:val="annotation text"/>
    <w:basedOn w:val="1"/>
    <w:link w:val="33"/>
    <w:qFormat/>
    <w:uiPriority w:val="99"/>
    <w:pPr>
      <w:jc w:val="left"/>
    </w:pPr>
  </w:style>
  <w:style w:type="paragraph" w:styleId="10">
    <w:name w:val="Body Text 3"/>
    <w:basedOn w:val="1"/>
    <w:link w:val="34"/>
    <w:unhideWhenUsed/>
    <w:qFormat/>
    <w:uiPriority w:val="99"/>
    <w:pPr>
      <w:spacing w:after="120"/>
    </w:pPr>
    <w:rPr>
      <w:sz w:val="16"/>
      <w:szCs w:val="16"/>
    </w:rPr>
  </w:style>
  <w:style w:type="paragraph" w:styleId="11">
    <w:name w:val="Body Text Indent"/>
    <w:basedOn w:val="1"/>
    <w:link w:val="36"/>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Plain Text"/>
    <w:basedOn w:val="1"/>
    <w:next w:val="5"/>
    <w:link w:val="37"/>
    <w:qFormat/>
    <w:uiPriority w:val="0"/>
    <w:rPr>
      <w:rFonts w:ascii="宋体" w:hAnsi="Courier New"/>
      <w:kern w:val="0"/>
      <w:sz w:val="20"/>
      <w:szCs w:val="21"/>
    </w:rPr>
  </w:style>
  <w:style w:type="paragraph" w:styleId="14">
    <w:name w:val="Date"/>
    <w:basedOn w:val="1"/>
    <w:next w:val="1"/>
    <w:link w:val="38"/>
    <w:unhideWhenUsed/>
    <w:qFormat/>
    <w:uiPriority w:val="99"/>
    <w:pPr>
      <w:ind w:left="100" w:leftChars="2500"/>
    </w:pPr>
  </w:style>
  <w:style w:type="paragraph" w:styleId="15">
    <w:name w:val="Balloon Text"/>
    <w:basedOn w:val="1"/>
    <w:semiHidden/>
    <w:qFormat/>
    <w:uiPriority w:val="0"/>
    <w:rPr>
      <w:sz w:val="18"/>
      <w:szCs w:val="18"/>
    </w:rPr>
  </w:style>
  <w:style w:type="paragraph" w:styleId="16">
    <w:name w:val="footer"/>
    <w:basedOn w:val="1"/>
    <w:link w:val="39"/>
    <w:unhideWhenUsed/>
    <w:qFormat/>
    <w:uiPriority w:val="99"/>
    <w:pPr>
      <w:tabs>
        <w:tab w:val="center" w:pos="4153"/>
        <w:tab w:val="right" w:pos="8306"/>
      </w:tabs>
      <w:snapToGrid w:val="0"/>
      <w:jc w:val="left"/>
    </w:pPr>
    <w:rPr>
      <w:kern w:val="0"/>
      <w:sz w:val="18"/>
      <w:szCs w:val="18"/>
    </w:rPr>
  </w:style>
  <w:style w:type="paragraph" w:styleId="17">
    <w:name w:val="header"/>
    <w:basedOn w:val="1"/>
    <w:link w:val="4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tabs>
        <w:tab w:val="right" w:leader="dot" w:pos="8296"/>
      </w:tabs>
      <w:ind w:left="420" w:leftChars="200"/>
    </w:pPr>
  </w:style>
  <w:style w:type="paragraph" w:styleId="20">
    <w:name w:val="Body Text 2"/>
    <w:basedOn w:val="1"/>
    <w:qFormat/>
    <w:uiPriority w:val="0"/>
    <w:pPr>
      <w:spacing w:after="120" w:line="480" w:lineRule="auto"/>
    </w:pPr>
    <w:rPr>
      <w:kern w:val="0"/>
      <w:sz w:val="20"/>
    </w:rPr>
  </w:style>
  <w:style w:type="paragraph" w:styleId="21">
    <w:name w:val="Normal (Web)"/>
    <w:basedOn w:val="1"/>
    <w:unhideWhenUsed/>
    <w:qFormat/>
    <w:uiPriority w:val="99"/>
    <w:rPr>
      <w:rFonts w:ascii="Calibri" w:hAnsi="Calibri"/>
      <w:kern w:val="0"/>
      <w:sz w:val="24"/>
    </w:rPr>
  </w:style>
  <w:style w:type="paragraph" w:styleId="22">
    <w:name w:val="Title"/>
    <w:basedOn w:val="1"/>
    <w:next w:val="1"/>
    <w:qFormat/>
    <w:uiPriority w:val="0"/>
    <w:pPr>
      <w:widowControl/>
      <w:overflowPunct w:val="0"/>
      <w:autoSpaceDE w:val="0"/>
      <w:autoSpaceDN w:val="0"/>
      <w:adjustRightInd w:val="0"/>
      <w:jc w:val="center"/>
      <w:textAlignment w:val="baseline"/>
    </w:pPr>
    <w:rPr>
      <w:rFonts w:ascii="Cambria" w:hAnsi="Cambria"/>
      <w:b/>
      <w:bCs/>
      <w:sz w:val="32"/>
      <w:szCs w:val="32"/>
    </w:rPr>
  </w:style>
  <w:style w:type="paragraph" w:styleId="23">
    <w:name w:val="annotation subject"/>
    <w:basedOn w:val="9"/>
    <w:next w:val="9"/>
    <w:link w:val="41"/>
    <w:qFormat/>
    <w:uiPriority w:val="99"/>
    <w:rPr>
      <w:b/>
      <w:bCs/>
    </w:r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unhideWhenUsed/>
    <w:qFormat/>
    <w:uiPriority w:val="99"/>
    <w:rPr>
      <w:color w:val="0000FF"/>
      <w:u w:val="single"/>
    </w:rPr>
  </w:style>
  <w:style w:type="character" w:styleId="29">
    <w:name w:val="annotation reference"/>
    <w:qFormat/>
    <w:uiPriority w:val="0"/>
    <w:rPr>
      <w:sz w:val="21"/>
      <w:szCs w:val="21"/>
    </w:rPr>
  </w:style>
  <w:style w:type="character" w:customStyle="1" w:styleId="30">
    <w:name w:val="标题 1 Char"/>
    <w:link w:val="3"/>
    <w:qFormat/>
    <w:uiPriority w:val="0"/>
    <w:rPr>
      <w:b/>
      <w:bCs/>
      <w:kern w:val="44"/>
      <w:sz w:val="44"/>
      <w:szCs w:val="44"/>
    </w:rPr>
  </w:style>
  <w:style w:type="character" w:customStyle="1" w:styleId="31">
    <w:name w:val="标题 2 Char"/>
    <w:link w:val="4"/>
    <w:qFormat/>
    <w:uiPriority w:val="9"/>
    <w:rPr>
      <w:rFonts w:ascii="Cambria" w:hAnsi="Cambria" w:eastAsia="宋体" w:cs="Times New Roman"/>
      <w:b/>
      <w:bCs/>
      <w:kern w:val="2"/>
      <w:sz w:val="32"/>
      <w:szCs w:val="32"/>
    </w:rPr>
  </w:style>
  <w:style w:type="character" w:customStyle="1" w:styleId="32">
    <w:name w:val="标题 5 Char"/>
    <w:link w:val="6"/>
    <w:semiHidden/>
    <w:qFormat/>
    <w:uiPriority w:val="9"/>
    <w:rPr>
      <w:rFonts w:ascii="Times New Roman" w:hAnsi="Times New Roman"/>
      <w:b/>
      <w:bCs/>
      <w:kern w:val="2"/>
      <w:sz w:val="28"/>
      <w:szCs w:val="28"/>
    </w:rPr>
  </w:style>
  <w:style w:type="character" w:customStyle="1" w:styleId="33">
    <w:name w:val="批注文字 Char"/>
    <w:link w:val="9"/>
    <w:qFormat/>
    <w:uiPriority w:val="99"/>
    <w:rPr>
      <w:rFonts w:ascii="Times New Roman" w:hAnsi="Times New Roman"/>
      <w:kern w:val="2"/>
      <w:sz w:val="21"/>
      <w:szCs w:val="24"/>
    </w:rPr>
  </w:style>
  <w:style w:type="character" w:customStyle="1" w:styleId="34">
    <w:name w:val="正文文本 3 Char"/>
    <w:link w:val="10"/>
    <w:semiHidden/>
    <w:qFormat/>
    <w:uiPriority w:val="99"/>
    <w:rPr>
      <w:rFonts w:ascii="Times New Roman" w:hAnsi="Times New Roman"/>
      <w:kern w:val="2"/>
      <w:sz w:val="16"/>
      <w:szCs w:val="16"/>
    </w:rPr>
  </w:style>
  <w:style w:type="character" w:customStyle="1" w:styleId="35">
    <w:name w:val="正文文本 Char"/>
    <w:link w:val="2"/>
    <w:qFormat/>
    <w:uiPriority w:val="0"/>
    <w:rPr>
      <w:rFonts w:ascii="Times New Roman" w:hAnsi="Times New Roman"/>
      <w:kern w:val="2"/>
      <w:sz w:val="21"/>
      <w:szCs w:val="24"/>
    </w:rPr>
  </w:style>
  <w:style w:type="character" w:customStyle="1" w:styleId="36">
    <w:name w:val="正文文本缩进 Char"/>
    <w:link w:val="11"/>
    <w:qFormat/>
    <w:uiPriority w:val="0"/>
    <w:rPr>
      <w:rFonts w:ascii="仿宋_GB2312" w:hAnsi="Times New Roman" w:eastAsia="仿宋_GB2312" w:cs="Times New Roman"/>
      <w:sz w:val="32"/>
      <w:szCs w:val="20"/>
    </w:rPr>
  </w:style>
  <w:style w:type="character" w:customStyle="1" w:styleId="37">
    <w:name w:val="纯文本 Char"/>
    <w:link w:val="13"/>
    <w:qFormat/>
    <w:uiPriority w:val="0"/>
    <w:rPr>
      <w:rFonts w:ascii="宋体" w:hAnsi="Courier New" w:eastAsia="宋体" w:cs="Courier New"/>
      <w:szCs w:val="21"/>
    </w:rPr>
  </w:style>
  <w:style w:type="character" w:customStyle="1" w:styleId="38">
    <w:name w:val="日期 Char"/>
    <w:link w:val="14"/>
    <w:semiHidden/>
    <w:qFormat/>
    <w:uiPriority w:val="99"/>
    <w:rPr>
      <w:rFonts w:ascii="Times New Roman" w:hAnsi="Times New Roman"/>
      <w:kern w:val="2"/>
      <w:sz w:val="21"/>
      <w:szCs w:val="24"/>
    </w:rPr>
  </w:style>
  <w:style w:type="character" w:customStyle="1" w:styleId="39">
    <w:name w:val="页脚 Char1"/>
    <w:link w:val="16"/>
    <w:qFormat/>
    <w:uiPriority w:val="99"/>
    <w:rPr>
      <w:sz w:val="18"/>
      <w:szCs w:val="18"/>
    </w:rPr>
  </w:style>
  <w:style w:type="character" w:customStyle="1" w:styleId="40">
    <w:name w:val="页眉 Char"/>
    <w:link w:val="17"/>
    <w:qFormat/>
    <w:uiPriority w:val="99"/>
    <w:rPr>
      <w:sz w:val="18"/>
      <w:szCs w:val="18"/>
    </w:rPr>
  </w:style>
  <w:style w:type="character" w:customStyle="1" w:styleId="41">
    <w:name w:val="批注主题 Char"/>
    <w:link w:val="23"/>
    <w:qFormat/>
    <w:uiPriority w:val="99"/>
    <w:rPr>
      <w:rFonts w:ascii="Times New Roman" w:hAnsi="Times New Roman"/>
      <w:b/>
      <w:bCs/>
      <w:kern w:val="2"/>
      <w:sz w:val="21"/>
      <w:szCs w:val="24"/>
    </w:rPr>
  </w:style>
  <w:style w:type="character" w:customStyle="1" w:styleId="42">
    <w:name w:val="正文文本缩进 字符1"/>
    <w:qFormat/>
    <w:uiPriority w:val="0"/>
    <w:rPr>
      <w:rFonts w:ascii="仿宋_GB2312" w:hAnsi="Times New Roman" w:eastAsia="仿宋_GB2312" w:cs="Times New Roman"/>
      <w:sz w:val="32"/>
      <w:szCs w:val="20"/>
    </w:rPr>
  </w:style>
  <w:style w:type="character" w:customStyle="1" w:styleId="43">
    <w:name w:val="apple-style-span"/>
    <w:qFormat/>
    <w:uiPriority w:val="0"/>
  </w:style>
  <w:style w:type="character" w:customStyle="1" w:styleId="44">
    <w:name w:val="标题 1 字符"/>
    <w:qFormat/>
    <w:uiPriority w:val="9"/>
    <w:rPr>
      <w:b/>
      <w:bCs/>
      <w:kern w:val="44"/>
      <w:sz w:val="44"/>
      <w:szCs w:val="44"/>
    </w:rPr>
  </w:style>
  <w:style w:type="character" w:customStyle="1" w:styleId="45">
    <w:name w:val="textcontents"/>
    <w:qFormat/>
    <w:uiPriority w:val="0"/>
  </w:style>
  <w:style w:type="character" w:customStyle="1" w:styleId="46">
    <w:name w:val="纯文本 字符1"/>
    <w:qFormat/>
    <w:uiPriority w:val="0"/>
    <w:rPr>
      <w:rFonts w:ascii="宋体" w:hAnsi="Courier New"/>
    </w:rPr>
  </w:style>
  <w:style w:type="character" w:customStyle="1" w:styleId="47">
    <w:name w:val="批注文字 字符1"/>
    <w:qFormat/>
    <w:uiPriority w:val="0"/>
    <w:rPr>
      <w:kern w:val="2"/>
      <w:sz w:val="21"/>
      <w:szCs w:val="24"/>
    </w:rPr>
  </w:style>
  <w:style w:type="character" w:customStyle="1" w:styleId="48">
    <w:name w:val="纯文本 字符2"/>
    <w:qFormat/>
    <w:uiPriority w:val="0"/>
    <w:rPr>
      <w:rFonts w:ascii="宋体" w:hAnsi="Courier New" w:eastAsia="宋体" w:cs="Courier New"/>
      <w:szCs w:val="21"/>
    </w:rPr>
  </w:style>
  <w:style w:type="character" w:customStyle="1" w:styleId="49">
    <w:name w:val="页脚 Char"/>
    <w:qFormat/>
    <w:uiPriority w:val="99"/>
    <w:rPr>
      <w:lang w:eastAsia="zh-CN"/>
    </w:rPr>
  </w:style>
  <w:style w:type="paragraph" w:customStyle="1" w:styleId="50">
    <w:name w:val="默认段落字体 Para Char Char Char Char Char Char Char Char Char1 Char Char Char Char"/>
    <w:basedOn w:val="1"/>
    <w:qFormat/>
    <w:uiPriority w:val="0"/>
    <w:rPr>
      <w:rFonts w:ascii="Tahoma" w:hAnsi="Tahoma"/>
      <w:sz w:val="24"/>
      <w:szCs w:val="20"/>
    </w:rPr>
  </w:style>
  <w:style w:type="paragraph" w:customStyle="1" w:styleId="5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52">
    <w:name w:val="List Paragraph"/>
    <w:basedOn w:val="1"/>
    <w:qFormat/>
    <w:uiPriority w:val="34"/>
    <w:pPr>
      <w:ind w:firstLine="420" w:firstLineChars="200"/>
    </w:pPr>
  </w:style>
  <w:style w:type="paragraph" w:customStyle="1" w:styleId="53">
    <w:name w:val="Table Paragraph"/>
    <w:basedOn w:val="1"/>
    <w:qFormat/>
    <w:uiPriority w:val="1"/>
    <w:pPr>
      <w:jc w:val="left"/>
    </w:pPr>
    <w:rPr>
      <w:rFonts w:ascii="Calibri" w:hAnsi="Calibri"/>
      <w:kern w:val="0"/>
      <w:sz w:val="22"/>
      <w:szCs w:val="22"/>
      <w:lang w:eastAsia="en-US"/>
    </w:rPr>
  </w:style>
  <w:style w:type="character" w:customStyle="1" w:styleId="54">
    <w:name w:val="批注文字 Char1"/>
    <w:qFormat/>
    <w:uiPriority w:val="0"/>
    <w:rPr>
      <w:rFonts w:ascii="Times New Roman" w:hAnsi="Times New Roman"/>
      <w:kern w:val="2"/>
      <w:sz w:val="21"/>
      <w:szCs w:val="24"/>
    </w:rPr>
  </w:style>
  <w:style w:type="character" w:customStyle="1" w:styleId="55">
    <w:name w:val="批注文字 字符2"/>
    <w:qFormat/>
    <w:uiPriority w:val="0"/>
    <w:rPr>
      <w:rFonts w:ascii="Times New Roman" w:hAnsi="Times New Roman"/>
      <w:kern w:val="2"/>
      <w:sz w:val="21"/>
      <w:szCs w:val="24"/>
    </w:rPr>
  </w:style>
  <w:style w:type="character" w:customStyle="1" w:styleId="56">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7">
    <w:name w:val="纯文本 Char1"/>
    <w:qFormat/>
    <w:uiPriority w:val="0"/>
    <w:rPr>
      <w:rFonts w:ascii="宋体" w:hAnsi="Courier New" w:eastAsia="宋体" w:cs="Courier New"/>
      <w:szCs w:val="21"/>
    </w:rPr>
  </w:style>
  <w:style w:type="character" w:customStyle="1" w:styleId="58">
    <w:name w:val="批注文字 Char2"/>
    <w:qFormat/>
    <w:uiPriority w:val="0"/>
    <w:rPr>
      <w:rFonts w:ascii="Times New Roman" w:hAnsi="Times New Roman"/>
      <w:kern w:val="2"/>
      <w:sz w:val="21"/>
      <w:szCs w:val="24"/>
    </w:rPr>
  </w:style>
  <w:style w:type="character" w:customStyle="1" w:styleId="59">
    <w:name w:val="正文2 Char Char"/>
    <w:link w:val="60"/>
    <w:qFormat/>
    <w:uiPriority w:val="0"/>
    <w:rPr>
      <w:kern w:val="2"/>
      <w:sz w:val="24"/>
    </w:rPr>
  </w:style>
  <w:style w:type="paragraph" w:customStyle="1" w:styleId="60">
    <w:name w:val="正文2"/>
    <w:basedOn w:val="1"/>
    <w:link w:val="59"/>
    <w:qFormat/>
    <w:uiPriority w:val="0"/>
    <w:pPr>
      <w:adjustRightInd w:val="0"/>
      <w:spacing w:before="156" w:line="360" w:lineRule="auto"/>
      <w:ind w:firstLine="510" w:firstLineChars="200"/>
    </w:pPr>
    <w:rPr>
      <w:sz w:val="24"/>
      <w:szCs w:val="20"/>
    </w:rPr>
  </w:style>
  <w:style w:type="paragraph" w:customStyle="1" w:styleId="6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2">
    <w:name w:val="列出段落1"/>
    <w:basedOn w:val="1"/>
    <w:qFormat/>
    <w:uiPriority w:val="0"/>
    <w:pPr>
      <w:ind w:firstLine="420" w:firstLineChars="200"/>
    </w:pPr>
    <w:rPr>
      <w:szCs w:val="21"/>
    </w:rPr>
  </w:style>
  <w:style w:type="character" w:customStyle="1" w:styleId="63">
    <w:name w:val="正文文本 Char1"/>
    <w:semiHidden/>
    <w:qFormat/>
    <w:locked/>
    <w:uiPriority w:val="0"/>
    <w:rPr>
      <w:kern w:val="2"/>
      <w:sz w:val="21"/>
      <w:szCs w:val="24"/>
    </w:rPr>
  </w:style>
  <w:style w:type="character" w:customStyle="1" w:styleId="64">
    <w:name w:val="NormalCharacter"/>
    <w:qFormat/>
    <w:uiPriority w:val="0"/>
  </w:style>
  <w:style w:type="paragraph" w:customStyle="1" w:styleId="65">
    <w:name w:val="Default"/>
    <w:basedOn w:val="22"/>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6">
    <w:name w:val="15"/>
    <w:qFormat/>
    <w:uiPriority w:val="0"/>
    <w:rPr>
      <w:rFonts w:hint="default" w:ascii="Times New Roman" w:hAnsi="Times New Roman" w:cs="Times New Roman"/>
    </w:rPr>
  </w:style>
  <w:style w:type="paragraph" w:customStyle="1" w:styleId="67">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https://www.gov.cn/zhengce/content/202509/W020250930645245947614.png" TargetMode="Externa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theme" Target="theme/theme1.xml"/><Relationship Id="rId16" Type="http://schemas.openxmlformats.org/officeDocument/2006/relationships/footer" Target="footer4.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5"/>
    <customShpInfo spid="_x0000_s3078"/>
    <customShpInfo spid="_x0000_s3076"/>
    <customShpInfo spid="_x0000_s1026" textRotate="1"/>
  </customShpExts>
</s:customData>
</file>

<file path=customXml/item2.xml><?xml version="1.0" encoding="utf-8"?>
<contractReview xmlns="http://schemas.wps.cn/vas-ai-hub/contract-review">
  <reviewItems>
    <reviewItem>
      <errorID>74852b2d-e21e-4729-a713-777456ccfd4c</errorID>
      <errorWord>(</errorWord>
      <group>L1_Format</group>
      <groupName>格式问题</groupName>
      <ability>L2_HalfPunc_CN</ability>
      <abilityName/>
      <candidateList>
        <item>（</item>
      </candidateList>
      <explain>文本全半角错误。</explain>
      <paraID>3BF4367A</paraID>
      <start>28</start>
      <end>29</end>
      <status>unmodified</status>
      <modifiedWord/>
      <trackRevisions>false</trackRevisions>
    </reviewItem>
    <reviewItem>
      <errorID>4d3eab74-b1b3-4d79-9424-0bb70d5d821a</errorID>
      <errorWord>(</errorWord>
      <group>L1_Format</group>
      <groupName>格式问题</groupName>
      <ability>L2_HalfPunc_CN</ability>
      <abilityName/>
      <candidateList>
        <item>（</item>
      </candidateList>
      <explain>文本全半角错误。</explain>
      <paraID>13FC846E</paraID>
      <start>0</start>
      <end>1</end>
      <status>unmodified</status>
      <modifiedWord/>
      <trackRevisions>false</trackRevisions>
    </reviewItem>
    <reviewItem>
      <errorID>5bd896f3-f69b-4cd2-a6cb-f20208ee1e86</errorID>
      <errorWord>)</errorWord>
      <group>L1_Format</group>
      <groupName>格式问题</groupName>
      <ability>L2_HalfPunc_CN</ability>
      <abilityName/>
      <candidateList>
        <item>）</item>
      </candidateList>
      <explain>文本全半角错误。</explain>
      <paraID>13FC846E</paraID>
      <start>3</start>
      <end>4</end>
      <status>unmodified</status>
      <modifiedWord/>
      <trackRevisions>false</trackRevisions>
    </reviewItem>
    <reviewItem>
      <errorID>33e46ef9-a1b5-42f5-aa04-42576120f361</errorID>
      <errorWord>上午00：00</errorWord>
      <group>L1_Knowledge</group>
      <groupName>知识性问题</groupName>
      <ability>L2_Time</ability>
      <abilityName>日期时间</abilityName>
      <candidateList/>
      <explain>时间与前缀不匹配，可能的时间前缀有“下午、晚上、凌晨、午夜”。</explain>
      <paraID>4B49DAFB</paraID>
      <start>28</start>
      <end>35</end>
      <status>unmodified</status>
      <modifiedWord/>
      <trackRevisions>false</trackRevisions>
    </reviewItem>
    <reviewItem>
      <errorID>b771d777-7ce2-4f5d-b57e-4b6539e7baa3</errorID>
      <errorWord>(</errorWord>
      <group>L1_Format</group>
      <groupName>格式问题</groupName>
      <ability>L2_HalfPunc_CN</ability>
      <abilityName/>
      <candidateList>
        <item>（</item>
      </candidateList>
      <explain>文本全半角错误。</explain>
      <paraID>6F621625</paraID>
      <start>7</start>
      <end>8</end>
      <status>unmodified</status>
      <modifiedWord/>
      <trackRevisions>false</trackRevisions>
    </reviewItem>
    <reviewItem>
      <errorID>e270c33a-223c-485c-8505-f3362c7ddd01</errorID>
      <errorWord>：</errorWord>
      <group>L1_Format</group>
      <groupName>格式问题</groupName>
      <ability>L2_HalfPunc_CN</ability>
      <abilityName/>
      <candidateList>
        <item>:</item>
      </candidateList>
      <explain>文本全半角错误。</explain>
      <paraID>6F621625</paraID>
      <start>19</start>
      <end>20</end>
      <status>unmodified</status>
      <modifiedWord/>
      <trackRevisions>false</trackRevisions>
    </reviewItem>
    <reviewItem>
      <errorID>2bc6bb58-b67f-440b-819e-5f072314fb16</errorID>
      <errorWord>（</errorWord>
      <group>L1_Punc</group>
      <groupName>标点问题</groupName>
      <ability>L2_Punc_CN</ability>
      <abilityName/>
      <candidateList/>
      <explain>此处标点可能未正确匹配，请检查句子中是否存在标点冗余、缺失或使用错误的情况。</explain>
      <paraID>62A585FD</paraID>
      <start>86</start>
      <end>87</end>
      <status>unmodified</status>
      <modifiedWord/>
      <trackRevisions>false</trackRevisions>
    </reviewItem>
    <reviewItem>
      <errorID>93a314c7-d29d-40c8-b805-ceded28410ce</errorID>
      <errorWord>-</errorWord>
      <group>L1_Format</group>
      <groupName>格式问题</groupName>
      <ability>L2_HalfPunc_CN</ability>
      <abilityName/>
      <candidateList>
        <item>－</item>
      </candidateList>
      <explain>文本全半角错误。</explain>
      <paraID>5D91DD2D</paraID>
      <start>229</start>
      <end>230</end>
      <status>unmodified</status>
      <modifiedWord/>
      <trackRevisions>false</trackRevisions>
    </reviewItem>
    <reviewItem>
      <errorID>ad551d5d-5b37-4be5-bf69-157dfcbaf6d7</errorID>
      <errorWord>-</errorWord>
      <group>L1_Format</group>
      <groupName>格式问题</groupName>
      <ability>L2_HalfPunc_CN</ability>
      <abilityName/>
      <candidateList>
        <item>－</item>
      </candidateList>
      <explain>文本全半角错误。</explain>
      <paraID>5D91DD2D</paraID>
      <start>234</start>
      <end>235</end>
      <status>unmodified</status>
      <modifiedWord/>
      <trackRevisions>false</trackRevisions>
    </reviewItem>
    <reviewItem>
      <errorID>5879745a-da47-485d-bafe-e6500688ce28</errorID>
      <errorWord>-</errorWord>
      <group>L1_Format</group>
      <groupName>格式问题</groupName>
      <ability>L2_HalfPunc_CN</ability>
      <abilityName/>
      <candidateList>
        <item>－</item>
      </candidateList>
      <explain>文本全半角错误。</explain>
      <paraID>5D91DD2D</paraID>
      <start>239</start>
      <end>240</end>
      <status>unmodified</status>
      <modifiedWord/>
      <trackRevisions>false</trackRevisions>
    </reviewItem>
    <reviewItem>
      <errorID>44c8a2f7-3e75-4633-9cd5-6ebfc358ef06</errorID>
      <errorWord>-</errorWord>
      <group>L1_Format</group>
      <groupName>格式问题</groupName>
      <ability>L2_HalfPunc_CN</ability>
      <abilityName/>
      <candidateList>
        <item>－</item>
      </candidateList>
      <explain>文本全半角错误。</explain>
      <paraID>5D91DD2D</paraID>
      <start>245</start>
      <end>246</end>
      <status>unmodified</status>
      <modifiedWord/>
      <trackRevisions>false</trackRevisions>
    </reviewItem>
    <reviewItem>
      <errorID>0ecd505c-0f2c-4b45-afe5-e6ca92cb3992</errorID>
      <errorWord>-</errorWord>
      <group>L1_Format</group>
      <groupName>格式问题</groupName>
      <ability>L2_HalfPunc_CN</ability>
      <abilityName/>
      <candidateList>
        <item>－</item>
      </candidateList>
      <explain>文本全半角错误。</explain>
      <paraID>5D91DD2D</paraID>
      <start>262</start>
      <end>263</end>
      <status>unmodified</status>
      <modifiedWord/>
      <trackRevisions>false</trackRevisions>
    </reviewItem>
    <reviewItem>
      <errorID>e29e92c5-f5fe-4906-85d1-f23bb9dfad79</errorID>
      <errorWord>-</errorWord>
      <group>L1_Format</group>
      <groupName>格式问题</groupName>
      <ability>L2_HalfPunc_CN</ability>
      <abilityName/>
      <candidateList>
        <item>－</item>
      </candidateList>
      <explain>文本全半角错误。</explain>
      <paraID>57C71726</paraID>
      <start>112</start>
      <end>113</end>
      <status>unmodified</status>
      <modifiedWord/>
      <trackRevisions>false</trackRevisions>
    </reviewItem>
    <reviewItem>
      <errorID>2c81a9db-89ee-4f74-8f4c-7e37e0e588de</errorID>
      <errorWord>-</errorWord>
      <group>L1_Format</group>
      <groupName>格式问题</groupName>
      <ability>L2_HalfPunc_CN</ability>
      <abilityName/>
      <candidateList>
        <item>－</item>
      </candidateList>
      <explain>文本全半角错误。</explain>
      <paraID>57C71726</paraID>
      <start>141</start>
      <end>142</end>
      <status>unmodified</status>
      <modifiedWord/>
      <trackRevisions>false</trackRevisions>
    </reviewItem>
    <reviewItem>
      <errorID>1b9560d8-309c-49af-a83e-d54d8f2a3cd8</errorID>
      <errorWord>操作合</errorWord>
      <group>L1_Word</group>
      <groupName>字词问题</groupName>
      <ability>L2_Typo</ability>
      <abilityName>字词错误</abilityName>
      <candidateList>
        <item>操作台</item>
      </candidateList>
      <explain/>
      <paraID>5BCC64A2</paraID>
      <start>8</start>
      <end>11</end>
      <status>unmodified</status>
      <modifiedWord/>
      <trackRevisions>false</trackRevisions>
    </reviewItem>
    <reviewItem>
      <errorID>9092a20b-0208-4801-88c7-96dca9cc0039</errorID>
      <errorWord>，</errorWord>
      <group>L1_Word</group>
      <groupName>字词问题</groupName>
      <ability>L2_Typo</ability>
      <abilityName>字词错误</abilityName>
      <candidateList>
        <item>，在</item>
      </candidateList>
      <explain/>
      <paraID>5BCC64A2</paraID>
      <start>118</start>
      <end>119</end>
      <status>unmodified</status>
      <modifiedWord/>
      <trackRevisions>false</trackRevisions>
    </reviewItem>
    <reviewItem>
      <errorID>f2621d7f-4d9c-4f8d-9e5d-370c15cf4a24</errorID>
      <errorWord>具备有</errorWord>
      <group>L1_Word</group>
      <groupName>字词问题</groupName>
      <ability>L2_Typo</ability>
      <abilityName>字词错误</abilityName>
      <candidateList>
        <item>具备</item>
      </candidateList>
      <explain/>
      <paraID>62BA06F2</paraID>
      <start>9</start>
      <end>12</end>
      <status>unmodified</status>
      <modifiedWord/>
      <trackRevisions>false</trackRevisions>
    </reviewItem>
    <reviewItem>
      <errorID>cd491289-ee72-4770-b1a7-3d5c19980b3f</errorID>
      <errorWord>(</errorWord>
      <group>L1_Format</group>
      <groupName>格式问题</groupName>
      <ability>L2_HalfPunc_CN</ability>
      <abilityName/>
      <candidateList>
        <item>（</item>
      </candidateList>
      <explain>文本全半角错误。</explain>
      <paraID>2DFE40F4</paraID>
      <start>67</start>
      <end>68</end>
      <status>unmodified</status>
      <modifiedWord/>
      <trackRevisions>false</trackRevisions>
    </reviewItem>
    <reviewItem>
      <errorID>6c2fdba4-0dc7-466d-a43c-0067f3c90035</errorID>
      <errorWord>)</errorWord>
      <group>L1_Format</group>
      <groupName>格式问题</groupName>
      <ability>L2_HalfPunc_CN</ability>
      <abilityName/>
      <candidateList>
        <item>）</item>
      </candidateList>
      <explain>文本全半角错误。</explain>
      <paraID>2DFE40F4</paraID>
      <start>71</start>
      <end>72</end>
      <status>unmodified</status>
      <modifiedWord/>
      <trackRevisions>false</trackRevisions>
    </reviewItem>
    <reviewItem>
      <errorID>2278d9ea-0c85-407d-be0e-19838fe64d68</errorID>
      <errorWord>(</errorWord>
      <group>L1_Format</group>
      <groupName>格式问题</groupName>
      <ability>L2_HalfPunc_CN</ability>
      <abilityName/>
      <candidateList>
        <item>（</item>
      </candidateList>
      <explain>文本全半角错误。</explain>
      <paraID>2DFE40F4</paraID>
      <start>86</start>
      <end>87</end>
      <status>unmodified</status>
      <modifiedWord/>
      <trackRevisions>false</trackRevisions>
    </reviewItem>
    <reviewItem>
      <errorID>eba293e1-cfda-46da-b86b-e0a7910e07bb</errorID>
      <errorWord>)</errorWord>
      <group>L1_Format</group>
      <groupName>格式问题</groupName>
      <ability>L2_HalfPunc_CN</ability>
      <abilityName/>
      <candidateList>
        <item>）</item>
      </candidateList>
      <explain>文本全半角错误。</explain>
      <paraID>2DFE40F4</paraID>
      <start>90</start>
      <end>91</end>
      <status>unmodified</status>
      <modifiedWord/>
      <trackRevisions>false</trackRevisions>
    </reviewItem>
    <reviewItem>
      <errorID>c90ff7a8-95f6-4e54-a0f9-d6f31bd74967</errorID>
      <errorWord>(</errorWord>
      <group>L1_Format</group>
      <groupName>格式问题</groupName>
      <ability>L2_HalfPunc_CN</ability>
      <abilityName/>
      <candidateList>
        <item>（</item>
      </candidateList>
      <explain>文本全半角错误。</explain>
      <paraID> F4788C6</paraID>
      <start>18</start>
      <end>19</end>
      <status>unmodified</status>
      <modifiedWord/>
      <trackRevisions>false</trackRevisions>
    </reviewItem>
    <reviewItem>
      <errorID>cdcf1c52-b6df-4c69-b9dd-0a097051aa79</errorID>
      <errorWord>)</errorWord>
      <group>L1_Format</group>
      <groupName>格式问题</groupName>
      <ability>L2_HalfPunc_CN</ability>
      <abilityName/>
      <candidateList>
        <item>）</item>
      </candidateList>
      <explain>文本全半角错误。</explain>
      <paraID> F4788C6</paraID>
      <start>28</start>
      <end>29</end>
      <status>unmodified</status>
      <modifiedWord/>
      <trackRevisions>false</trackRevisions>
    </reviewItem>
    <reviewItem>
      <errorID>95881472-d117-4d6a-ac27-9f5c3b85c072</errorID>
      <errorWord>(</errorWord>
      <group>L1_Format</group>
      <groupName>格式问题</groupName>
      <ability>L2_HalfPunc_CN</ability>
      <abilityName/>
      <candidateList>
        <item>（</item>
      </candidateList>
      <explain>文本全半角错误。</explain>
      <paraID>38269924</paraID>
      <start>7</start>
      <end>8</end>
      <status>unmodified</status>
      <modifiedWord/>
      <trackRevisions>false</trackRevisions>
    </reviewItem>
    <reviewItem>
      <errorID>5a1cdeb7-2339-4909-846e-c10e48b2de85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2081D00B</paraID>
      <start>0</start>
      <end>2</end>
      <status>unmodified</status>
      <modifiedWord/>
      <trackRevisions>false</trackRevisions>
    </reviewItem>
    <reviewItem>
      <errorID>0fb8c0c8-0cac-404e-a7a1-35b74e45e631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2063B806</paraID>
      <start>0</start>
      <end>2</end>
      <status>unmodified</status>
      <modifiedWord/>
      <trackRevisions>false</trackRevisions>
    </reviewItem>
    <reviewItem>
      <errorID>ea974ec0-7093-4ee6-b183-93f3199d1bb5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22E5C860</paraID>
      <start>0</start>
      <end>2</end>
      <status>unmodified</status>
      <modifiedWord/>
      <trackRevisions>false</trackRevisions>
    </reviewItem>
    <reviewItem>
      <errorID>46671ea1-57eb-445d-a570-693cac9b7029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36D01FAE</paraID>
      <start>15</start>
      <end>18</end>
      <status>unmodified</status>
      <modifiedWord/>
      <trackRevisions>false</trackRevisions>
    </reviewItem>
    <reviewItem>
      <errorID>59d9b726-10aa-4ed8-9f17-e13b78c1fc26</errorID>
      <errorWord>式</errorWord>
      <group>L1_Word</group>
      <groupName>字词问题</groupName>
      <ability>L2_Typo</ability>
      <abilityName>字词错误</abilityName>
      <candidateList>
        <item>式向</item>
      </candidateList>
      <explain/>
      <paraID>16CCC6A6</paraID>
      <start>30</start>
      <end>31</end>
      <status>unmodified</status>
      <modifiedWord/>
      <trackRevisions>false</trackRevisions>
    </reviewItem>
    <reviewItem>
      <errorID>d44042ea-4e09-43fa-81e1-927ad02ca82a</errorID>
      <errorWord>操作合</errorWord>
      <group>L1_Word</group>
      <groupName>字词问题</groupName>
      <ability>L2_Typo</ability>
      <abilityName>字词错误</abilityName>
      <candidateList>
        <item>操作台</item>
      </candidateList>
      <explain/>
      <paraID> 9823374</paraID>
      <start>9</start>
      <end>12</end>
      <status>unmodified</status>
      <modifiedWord/>
      <trackRevisions>false</trackRevisions>
    </reviewItem>
    <reviewItem>
      <errorID>de425510-5eda-4d43-9ce3-d4c3dab04578</errorID>
      <errorWord>，</errorWord>
      <group>L1_Word</group>
      <groupName>字词问题</groupName>
      <ability>L2_Typo</ability>
      <abilityName>字词错误</abilityName>
      <candidateList>
        <item>，在</item>
      </candidateList>
      <explain/>
      <paraID>2889F396</paraID>
      <start>36</start>
      <end>37</end>
      <status>unmodified</status>
      <modifiedWord/>
      <trackRevisions>false</trackRevisions>
    </reviewItem>
    <reviewItem>
      <errorID>012a4977-d71a-4604-998c-3ecdeed6eb45</errorID>
      <errorWord>”中</errorWord>
      <group>L1_Word</group>
      <groupName>字词问题</groupName>
      <ability>L2_Typo</ability>
      <abilityName>字词错误</abilityName>
      <candidateList>
        <item>”</item>
      </candidateList>
      <explain/>
      <paraID>2889F396</paraID>
      <start>205</start>
      <end>207</end>
      <status>unmodified</status>
      <modifiedWord/>
      <trackRevisions>false</trackRevisions>
    </reviewItem>
    <reviewItem>
      <errorID>206d7bb1-1de4-4284-9662-7931319b866a</errorID>
      <errorWord>间</errorWord>
      <group>L1_Word</group>
      <groupName>字词问题</groupName>
      <ability>L2_Typo</ability>
      <abilityName>字词错误</abilityName>
      <candidateList>
        <item>间之</item>
      </candidateList>
      <explain/>
      <paraID>1EB2B90B</paraID>
      <start>14</start>
      <end>15</end>
      <status>unmodified</status>
      <modifiedWord/>
      <trackRevisions>false</trackRevisions>
    </reviewItem>
    <reviewItem>
      <errorID>1e1277dc-77cd-4604-a1ba-f2636ad35704</errorID>
      <errorWord>做出</errorWord>
      <group>L1_Word</group>
      <groupName>字词问题</groupName>
      <ability>L2_Typo</ability>
      <abilityName>字词错误</abilityName>
      <candidateList>
        <item>作出</item>
      </candidateList>
      <explain/>
      <paraID> 180E31E</paraID>
      <start>64</start>
      <end>66</end>
      <status>unmodified</status>
      <modifiedWord/>
      <trackRevisions>false</trackRevisions>
    </reviewItem>
    <reviewItem>
      <errorID>83635571-780a-416e-bb80-8797f370997e</errorID>
      <errorWord>（</errorWord>
      <group>L1_Punc</group>
      <groupName>标点问题</groupName>
      <ability>L2_Punc_CN</ability>
      <abilityName/>
      <candidateList/>
      <explain>同一形式括号套用。</explain>
      <paraID>5DDAD04D</paraID>
      <start>264</start>
      <end>265</end>
      <status>unmodified</status>
      <modifiedWord/>
      <trackRevisions>false</trackRevisions>
    </reviewItem>
    <reviewItem>
      <errorID>86519213-6d05-4f99-83a8-ed398a90efd0</errorID>
      <errorWord>）</errorWord>
      <group>L1_Punc</group>
      <groupName>标点问题</groupName>
      <ability>L2_Punc_CN</ability>
      <abilityName/>
      <candidateList/>
      <explain>同一形式括号套用。</explain>
      <paraID>5DDAD04D</paraID>
      <start>267</start>
      <end>268</end>
      <status>unmodified</status>
      <modifiedWord/>
      <trackRevisions>false</trackRevisions>
    </reviewItem>
    <reviewItem>
      <errorID>f64c3bbd-ab44-4fcd-93fb-5970f26ba105</errorID>
      <errorWord>（</errorWord>
      <group>L1_Punc</group>
      <groupName>标点问题</groupName>
      <ability>L2_Punc_CN</ability>
      <abilityName/>
      <candidateList/>
      <explain>同一形式括号套用。</explain>
      <paraID>5DDAD04D</paraID>
      <start>531</start>
      <end>532</end>
      <status>unmodified</status>
      <modifiedWord/>
      <trackRevisions>false</trackRevisions>
    </reviewItem>
    <reviewItem>
      <errorID>858185e5-ab97-4a52-8d36-855677c383a8</errorID>
      <errorWord>）</errorWord>
      <group>L1_Punc</group>
      <groupName>标点问题</groupName>
      <ability>L2_Punc_CN</ability>
      <abilityName/>
      <candidateList/>
      <explain>同一形式括号套用。</explain>
      <paraID>5DDAD04D</paraID>
      <start>534</start>
      <end>535</end>
      <status>unmodified</status>
      <modifiedWord/>
      <trackRevisions>false</trackRevisions>
    </reviewItem>
    <reviewItem>
      <errorID>6472d892-3cbd-4508-b35f-8f7f0226d2a8</errorID>
      <errorWord>（</errorWord>
      <group>L1_Punc</group>
      <groupName>标点问题</groupName>
      <ability>L2_Punc_CN</ability>
      <abilityName/>
      <candidateList/>
      <explain>同一形式括号套用。</explain>
      <paraID>5DDAD04D</paraID>
      <start>878</start>
      <end>879</end>
      <status>unmodified</status>
      <modifiedWord/>
      <trackRevisions>false</trackRevisions>
    </reviewItem>
    <reviewItem>
      <errorID>138f1094-7470-4b3b-a75d-b71dff6439c5</errorID>
      <errorWord>）</errorWord>
      <group>L1_Punc</group>
      <groupName>标点问题</groupName>
      <ability>L2_Punc_CN</ability>
      <abilityName/>
      <candidateList/>
      <explain>同一形式括号套用。</explain>
      <paraID>5DDAD04D</paraID>
      <start>881</start>
      <end>882</end>
      <status>unmodified</status>
      <modifiedWord/>
      <trackRevisions>false</trackRevisions>
    </reviewItem>
    <reviewItem>
      <errorID>695851d6-0f68-45a2-a2c9-99c975604f65</errorID>
      <errorWord>（</errorWord>
      <group>L1_Punc</group>
      <groupName>标点问题</groupName>
      <ability>L2_Punc_CN</ability>
      <abilityName/>
      <candidateList/>
      <explain>同一形式括号套用。</explain>
      <paraID>5DDAD04D</paraID>
      <start>1077</start>
      <end>1078</end>
      <status>unmodified</status>
      <modifiedWord/>
      <trackRevisions>false</trackRevisions>
    </reviewItem>
    <reviewItem>
      <errorID>534a5017-60ad-4505-b53b-de2001d8eae9</errorID>
      <errorWord>）</errorWord>
      <group>L1_Punc</group>
      <groupName>标点问题</groupName>
      <ability>L2_Punc_CN</ability>
      <abilityName/>
      <candidateList/>
      <explain>同一形式括号套用。</explain>
      <paraID>5DDAD04D</paraID>
      <start>1080</start>
      <end>1081</end>
      <status>unmodified</status>
      <modifiedWord/>
      <trackRevisions>false</trackRevisions>
    </reviewItem>
    <reviewItem>
      <errorID>0c1dadde-1f29-4373-82a6-a1f82ab94237</errorID>
      <errorWord>（</errorWord>
      <group>L1_Punc</group>
      <groupName>标点问题</groupName>
      <ability>L2_Punc_CN</ability>
      <abilityName/>
      <candidateList/>
      <explain>同一形式括号套用。</explain>
      <paraID>5DDAD04D</paraID>
      <start>1204</start>
      <end>1205</end>
      <status>unmodified</status>
      <modifiedWord/>
      <trackRevisions>false</trackRevisions>
    </reviewItem>
    <reviewItem>
      <errorID>b4f53096-898c-4f0a-bdae-7f72c0f81f0e</errorID>
      <errorWord>）</errorWord>
      <group>L1_Punc</group>
      <groupName>标点问题</groupName>
      <ability>L2_Punc_CN</ability>
      <abilityName/>
      <candidateList/>
      <explain>同一形式括号套用。</explain>
      <paraID>5DDAD04D</paraID>
      <start>1207</start>
      <end>1208</end>
      <status>unmodified</status>
      <modifiedWord/>
      <trackRevisions>false</trackRevisions>
    </reviewItem>
    <reviewItem>
      <errorID>687f1b2c-803e-41e2-984b-7274a3e5a328</errorID>
      <errorWord>（</errorWord>
      <group>L1_Punc</group>
      <groupName>标点问题</groupName>
      <ability>L2_Punc_CN</ability>
      <abilityName/>
      <candidateList/>
      <explain>同一形式括号套用。</explain>
      <paraID>5DDAD04D</paraID>
      <start>1333</start>
      <end>1334</end>
      <status>unmodified</status>
      <modifiedWord/>
      <trackRevisions>false</trackRevisions>
    </reviewItem>
    <reviewItem>
      <errorID>3d4a5384-914e-491f-be19-3086ebf7f7ec</errorID>
      <errorWord>）</errorWord>
      <group>L1_Punc</group>
      <groupName>标点问题</groupName>
      <ability>L2_Punc_CN</ability>
      <abilityName/>
      <candidateList/>
      <explain>同一形式括号套用。</explain>
      <paraID>5DDAD04D</paraID>
      <start>1336</start>
      <end>1337</end>
      <status>unmodified</status>
      <modifiedWord/>
      <trackRevisions>false</trackRevisions>
    </reviewItem>
    <reviewItem>
      <errorID>4002af1b-6c6a-4495-8119-b134dd8485e4</errorID>
      <errorWord>（</errorWord>
      <group>L1_Punc</group>
      <groupName>标点问题</groupName>
      <ability>L2_Punc_CN</ability>
      <abilityName/>
      <candidateList/>
      <explain>同一形式括号套用。</explain>
      <paraID>5DDAD04D</paraID>
      <start>1550</start>
      <end>1551</end>
      <status>unmodified</status>
      <modifiedWord/>
      <trackRevisions>false</trackRevisions>
    </reviewItem>
    <reviewItem>
      <errorID>0be7983e-b150-4bc6-a082-1ceb7160a3c2</errorID>
      <errorWord>）</errorWord>
      <group>L1_Punc</group>
      <groupName>标点问题</groupName>
      <ability>L2_Punc_CN</ability>
      <abilityName/>
      <candidateList/>
      <explain>同一形式括号套用。</explain>
      <paraID>5DDAD04D</paraID>
      <start>1553</start>
      <end>1554</end>
      <status>unmodified</status>
      <modifiedWord/>
      <trackRevisions>false</trackRevisions>
    </reviewItem>
    <reviewItem>
      <errorID>1ed27ef1-133a-4628-a0bb-92b5daac72e7</errorID>
      <errorWord>（</errorWord>
      <group>L1_Punc</group>
      <groupName>标点问题</groupName>
      <ability>L2_Punc_CN</ability>
      <abilityName/>
      <candidateList/>
      <explain>同一形式括号套用。</explain>
      <paraID>5DDAD04D</paraID>
      <start>1843</start>
      <end>1844</end>
      <status>unmodified</status>
      <modifiedWord/>
      <trackRevisions>false</trackRevisions>
    </reviewItem>
    <reviewItem>
      <errorID>6235da1c-dba2-4d15-9280-b2750b4faa92</errorID>
      <errorWord>）</errorWord>
      <group>L1_Punc</group>
      <groupName>标点问题</groupName>
      <ability>L2_Punc_CN</ability>
      <abilityName/>
      <candidateList/>
      <explain>同一形式括号套用。</explain>
      <paraID>5DDAD04D</paraID>
      <start>1846</start>
      <end>1847</end>
      <status>unmodified</status>
      <modifiedWord/>
      <trackRevisions>false</trackRevisions>
    </reviewItem>
    <reviewItem>
      <errorID>81045e21-eda3-4110-b756-8716c17bf617</errorID>
      <errorWord>（</errorWord>
      <group>L1_Punc</group>
      <groupName>标点问题</groupName>
      <ability>L2_Punc_CN</ability>
      <abilityName/>
      <candidateList/>
      <explain>同一形式括号套用。</explain>
      <paraID>5DDAD04D</paraID>
      <start>2345</start>
      <end>2346</end>
      <status>unmodified</status>
      <modifiedWord/>
      <trackRevisions>false</trackRevisions>
    </reviewItem>
    <reviewItem>
      <errorID>05ea2de5-6d30-432f-8b79-8cefd44b20eb</errorID>
      <errorWord>）</errorWord>
      <group>L1_Punc</group>
      <groupName>标点问题</groupName>
      <ability>L2_Punc_CN</ability>
      <abilityName/>
      <candidateList/>
      <explain>同一形式括号套用。</explain>
      <paraID>5DDAD04D</paraID>
      <start>2348</start>
      <end>2349</end>
      <status>unmodified</status>
      <modifiedWord/>
      <trackRevisions>false</trackRevisions>
    </reviewItem>
    <reviewItem>
      <errorID>6953a60b-7af9-41a2-8ae4-11b5d129dfa1</errorID>
      <errorWord>（</errorWord>
      <group>L1_Punc</group>
      <groupName>标点问题</groupName>
      <ability>L2_Punc_CN</ability>
      <abilityName/>
      <candidateList/>
      <explain>同一形式括号套用。</explain>
      <paraID>5DDAD04D</paraID>
      <start>3010</start>
      <end>3011</end>
      <status>unmodified</status>
      <modifiedWord/>
      <trackRevisions>false</trackRevisions>
    </reviewItem>
    <reviewItem>
      <errorID>80e47045-8077-4c17-94b3-896c03434a9e</errorID>
      <errorWord>）</errorWord>
      <group>L1_Punc</group>
      <groupName>标点问题</groupName>
      <ability>L2_Punc_CN</ability>
      <abilityName/>
      <candidateList/>
      <explain>同一形式括号套用。</explain>
      <paraID>5DDAD04D</paraID>
      <start>3013</start>
      <end>3014</end>
      <status>unmodified</status>
      <modifiedWord/>
      <trackRevisions>false</trackRevisions>
    </reviewItem>
    <reviewItem>
      <errorID>fd17c4cc-2888-425d-ac89-0f01ff81dec7</errorID>
      <errorWord>（</errorWord>
      <group>L1_Punc</group>
      <groupName>标点问题</groupName>
      <ability>L2_Punc_CN</ability>
      <abilityName/>
      <candidateList/>
      <explain>同一形式括号套用。</explain>
      <paraID>5DDAD04D</paraID>
      <start>3255</start>
      <end>3256</end>
      <status>unmodified</status>
      <modifiedWord/>
      <trackRevisions>false</trackRevisions>
    </reviewItem>
    <reviewItem>
      <errorID>671ba76f-6ccb-4baa-a536-e73082146bf9</errorID>
      <errorWord>）</errorWord>
      <group>L1_Punc</group>
      <groupName>标点问题</groupName>
      <ability>L2_Punc_CN</ability>
      <abilityName/>
      <candidateList/>
      <explain>同一形式括号套用。</explain>
      <paraID>5DDAD04D</paraID>
      <start>3258</start>
      <end>3259</end>
      <status>unmodified</status>
      <modifiedWord/>
      <trackRevisions>false</trackRevisions>
    </reviewItem>
    <reviewItem>
      <errorID>e15238e1-260c-4eff-97fd-910929f36c42</errorID>
      <errorWord>（</errorWord>
      <group>L1_Punc</group>
      <groupName>标点问题</groupName>
      <ability>L2_Punc_CN</ability>
      <abilityName/>
      <candidateList/>
      <explain>同一形式括号套用。</explain>
      <paraID>5DDAD04D</paraID>
      <start>3582</start>
      <end>3583</end>
      <status>unmodified</status>
      <modifiedWord/>
      <trackRevisions>false</trackRevisions>
    </reviewItem>
    <reviewItem>
      <errorID>223c041c-90f9-4738-a531-e37bca435eb4</errorID>
      <errorWord>）</errorWord>
      <group>L1_Punc</group>
      <groupName>标点问题</groupName>
      <ability>L2_Punc_CN</ability>
      <abilityName/>
      <candidateList/>
      <explain>同一形式括号套用。</explain>
      <paraID>5DDAD04D</paraID>
      <start>3585</start>
      <end>3586</end>
      <status>unmodified</status>
      <modifiedWord/>
      <trackRevisions>false</trackRevisions>
    </reviewItem>
    <reviewItem>
      <errorID>8f4f24ee-f57f-4efc-93ee-92e298200c03</errorID>
      <errorWord>（</errorWord>
      <group>L1_Punc</group>
      <groupName>标点问题</groupName>
      <ability>L2_Punc_CN</ability>
      <abilityName/>
      <candidateList/>
      <explain>同一形式括号套用。</explain>
      <paraID>5DDAD04D</paraID>
      <start>3821</start>
      <end>3822</end>
      <status>unmodified</status>
      <modifiedWord/>
      <trackRevisions>false</trackRevisions>
    </reviewItem>
    <reviewItem>
      <errorID>d03f678f-9a34-41a6-9701-30fb0a331c83</errorID>
      <errorWord>）</errorWord>
      <group>L1_Punc</group>
      <groupName>标点问题</groupName>
      <ability>L2_Punc_CN</ability>
      <abilityName/>
      <candidateList/>
      <explain>同一形式括号套用。</explain>
      <paraID>5DDAD04D</paraID>
      <start>3824</start>
      <end>3825</end>
      <status>unmodified</status>
      <modifiedWord/>
      <trackRevisions>false</trackRevisions>
    </reviewItem>
    <reviewItem>
      <errorID>cfc51d6e-cedb-4f8b-a8fe-b8a766da8e88</errorID>
      <errorWord>（</errorWord>
      <group>L1_Punc</group>
      <groupName>标点问题</groupName>
      <ability>L2_Punc_CN</ability>
      <abilityName/>
      <candidateList/>
      <explain>同一形式括号套用。</explain>
      <paraID>5DDAD04D</paraID>
      <start>3914</start>
      <end>3915</end>
      <status>unmodified</status>
      <modifiedWord/>
      <trackRevisions>false</trackRevisions>
    </reviewItem>
    <reviewItem>
      <errorID>ffa3ecc8-0c62-4506-8e5a-7b6f851966fc</errorID>
      <errorWord>）</errorWord>
      <group>L1_Punc</group>
      <groupName>标点问题</groupName>
      <ability>L2_Punc_CN</ability>
      <abilityName/>
      <candidateList/>
      <explain>同一形式括号套用。</explain>
      <paraID>5DDAD04D</paraID>
      <start>3917</start>
      <end>3918</end>
      <status>unmodified</status>
      <modifiedWord/>
      <trackRevisions>false</trackRevisions>
    </reviewItem>
    <reviewItem>
      <errorID>14090136-c6d3-49d9-ba8a-0ec47aeec9f5</errorID>
      <errorWord>（</errorWord>
      <group>L1_Punc</group>
      <groupName>标点问题</groupName>
      <ability>L2_Punc_CN</ability>
      <abilityName/>
      <candidateList/>
      <explain>同一形式括号套用。</explain>
      <paraID>5DDAD04D</paraID>
      <start>4044</start>
      <end>4045</end>
      <status>unmodified</status>
      <modifiedWord/>
      <trackRevisions>false</trackRevisions>
    </reviewItem>
    <reviewItem>
      <errorID>6182b35b-dd98-4730-b081-5ef79df6416d</errorID>
      <errorWord>）</errorWord>
      <group>L1_Punc</group>
      <groupName>标点问题</groupName>
      <ability>L2_Punc_CN</ability>
      <abilityName/>
      <candidateList/>
      <explain>同一形式括号套用。</explain>
      <paraID>5DDAD04D</paraID>
      <start>4047</start>
      <end>4048</end>
      <status>unmodified</status>
      <modifiedWord/>
      <trackRevisions>false</trackRevisions>
    </reviewItem>
    <reviewItem>
      <errorID>4127dacf-f045-41b1-932d-befa7857c2f8</errorID>
      <errorWord>（</errorWord>
      <group>L1_Punc</group>
      <groupName>标点问题</groupName>
      <ability>L2_Punc_CN</ability>
      <abilityName/>
      <candidateList/>
      <explain>同一形式括号套用。</explain>
      <paraID>5DDAD04D</paraID>
      <start>4285</start>
      <end>4286</end>
      <status>unmodified</status>
      <modifiedWord/>
      <trackRevisions>false</trackRevisions>
    </reviewItem>
    <reviewItem>
      <errorID>e38c3470-cbf2-45fc-a0e8-f191fc1f036d</errorID>
      <errorWord>）</errorWord>
      <group>L1_Punc</group>
      <groupName>标点问题</groupName>
      <ability>L2_Punc_CN</ability>
      <abilityName/>
      <candidateList/>
      <explain>同一形式括号套用。</explain>
      <paraID>5DDAD04D</paraID>
      <start>4288</start>
      <end>4289</end>
      <status>unmodified</status>
      <modifiedWord/>
      <trackRevisions>false</trackRevisions>
    </reviewItem>
    <reviewItem>
      <errorID>0c5e85f7-54b3-480e-b828-f48f93502da4</errorID>
      <errorWord>（</errorWord>
      <group>L1_Punc</group>
      <groupName>标点问题</groupName>
      <ability>L2_Punc_CN</ability>
      <abilityName/>
      <candidateList/>
      <explain>同一形式括号套用。</explain>
      <paraID>5DDAD04D</paraID>
      <start>4450</start>
      <end>4451</end>
      <status>unmodified</status>
      <modifiedWord/>
      <trackRevisions>false</trackRevisions>
    </reviewItem>
    <reviewItem>
      <errorID>a578179e-a0aa-4034-8685-e6560c0ab207</errorID>
      <errorWord>）</errorWord>
      <group>L1_Punc</group>
      <groupName>标点问题</groupName>
      <ability>L2_Punc_CN</ability>
      <abilityName/>
      <candidateList/>
      <explain>同一形式括号套用。</explain>
      <paraID>5DDAD04D</paraID>
      <start>4453</start>
      <end>4454</end>
      <status>unmodified</status>
      <modifiedWord/>
      <trackRevisions>false</trackRevisions>
    </reviewItem>
    <reviewItem>
      <errorID>1633fc1e-c57c-41a3-b133-97e436de6a4c</errorID>
      <errorWord>（</errorWord>
      <group>L1_Punc</group>
      <groupName>标点问题</groupName>
      <ability>L2_Punc_CN</ability>
      <abilityName/>
      <candidateList/>
      <explain>同一形式括号套用。</explain>
      <paraID>5DDAD04D</paraID>
      <start>4832</start>
      <end>4833</end>
      <status>unmodified</status>
      <modifiedWord/>
      <trackRevisions>false</trackRevisions>
    </reviewItem>
    <reviewItem>
      <errorID>17f85dae-e872-4a65-bf35-f6342920a8f9</errorID>
      <errorWord>）</errorWord>
      <group>L1_Punc</group>
      <groupName>标点问题</groupName>
      <ability>L2_Punc_CN</ability>
      <abilityName/>
      <candidateList/>
      <explain>同一形式括号套用。</explain>
      <paraID>5DDAD04D</paraID>
      <start>4835</start>
      <end>4836</end>
      <status>unmodified</status>
      <modifiedWord/>
      <trackRevisions>false</trackRevisions>
    </reviewItem>
    <reviewItem>
      <errorID>26d60bf0-8657-4bd1-a367-b81344d976f1</errorID>
      <errorWord>（</errorWord>
      <group>L1_Punc</group>
      <groupName>标点问题</groupName>
      <ability>L2_Punc_CN</ability>
      <abilityName/>
      <candidateList/>
      <explain>同一形式括号套用。</explain>
      <paraID>5DDAD04D</paraID>
      <start>5134</start>
      <end>5135</end>
      <status>unmodified</status>
      <modifiedWord/>
      <trackRevisions>false</trackRevisions>
    </reviewItem>
    <reviewItem>
      <errorID>0bc48019-bb37-463b-879f-8f2da6cef03e</errorID>
      <errorWord>）</errorWord>
      <group>L1_Punc</group>
      <groupName>标点问题</groupName>
      <ability>L2_Punc_CN</ability>
      <abilityName/>
      <candidateList/>
      <explain>同一形式括号套用。</explain>
      <paraID>5DDAD04D</paraID>
      <start>5137</start>
      <end>5138</end>
      <status>unmodified</status>
      <modifiedWord/>
      <trackRevisions>false</trackRevisions>
    </reviewItem>
    <reviewItem>
      <errorID>23e47a4e-e773-45ec-bb7d-a32314be6642</errorID>
      <errorWord>（</errorWord>
      <group>L1_Punc</group>
      <groupName>标点问题</groupName>
      <ability>L2_Punc_CN</ability>
      <abilityName/>
      <candidateList/>
      <explain>同一形式括号套用。</explain>
      <paraID>5DDAD04D</paraID>
      <start>5607</start>
      <end>5608</end>
      <status>unmodified</status>
      <modifiedWord/>
      <trackRevisions>false</trackRevisions>
    </reviewItem>
    <reviewItem>
      <errorID>4c6f865c-b769-4eb3-be94-1bb9f681f81a</errorID>
      <errorWord>）</errorWord>
      <group>L1_Punc</group>
      <groupName>标点问题</groupName>
      <ability>L2_Punc_CN</ability>
      <abilityName/>
      <candidateList/>
      <explain>同一形式括号套用。</explain>
      <paraID>5DDAD04D</paraID>
      <start>5610</start>
      <end>5611</end>
      <status>unmodified</status>
      <modifiedWord/>
      <trackRevisions>false</trackRevisions>
    </reviewItem>
    <reviewItem>
      <errorID>22d1d761-8054-455c-b126-f944626c9682</errorID>
      <errorWord>（</errorWord>
      <group>L1_Punc</group>
      <groupName>标点问题</groupName>
      <ability>L2_Punc_CN</ability>
      <abilityName/>
      <candidateList/>
      <explain>同一形式括号套用。</explain>
      <paraID>5DDAD04D</paraID>
      <start>5824</start>
      <end>5825</end>
      <status>unmodified</status>
      <modifiedWord/>
      <trackRevisions>false</trackRevisions>
    </reviewItem>
    <reviewItem>
      <errorID>2958db5a-f090-46c8-bd33-afe3f9366d5c</errorID>
      <errorWord>）</errorWord>
      <group>L1_Punc</group>
      <groupName>标点问题</groupName>
      <ability>L2_Punc_CN</ability>
      <abilityName/>
      <candidateList/>
      <explain>同一形式括号套用。</explain>
      <paraID>5DDAD04D</paraID>
      <start>5827</start>
      <end>5828</end>
      <status>unmodified</status>
      <modifiedWord/>
      <trackRevisions>false</trackRevisions>
    </reviewItem>
    <reviewItem>
      <errorID>3d6e5eea-37be-43a7-b5a0-7e066c8a881f</errorID>
      <errorWord>（</errorWord>
      <group>L1_Punc</group>
      <groupName>标点问题</groupName>
      <ability>L2_Punc_CN</ability>
      <abilityName/>
      <candidateList/>
      <explain>同一形式括号套用。</explain>
      <paraID>5DDAD04D</paraID>
      <start>6072</start>
      <end>6073</end>
      <status>unmodified</status>
      <modifiedWord/>
      <trackRevisions>false</trackRevisions>
    </reviewItem>
    <reviewItem>
      <errorID>8b3b541c-5c2c-4c69-a101-8bba503c7f3a</errorID>
      <errorWord>）</errorWord>
      <group>L1_Punc</group>
      <groupName>标点问题</groupName>
      <ability>L2_Punc_CN</ability>
      <abilityName/>
      <candidateList/>
      <explain>同一形式括号套用。</explain>
      <paraID>5DDAD04D</paraID>
      <start>6075</start>
      <end>6076</end>
      <status>unmodified</status>
      <modifiedWord/>
      <trackRevisions>false</trackRevisions>
    </reviewItem>
    <reviewItem>
      <errorID>dfe367aa-9a5c-4937-b19c-1495956249a7</errorID>
      <errorWord>PCIE</errorWord>
      <group>L1_English</group>
      <groupName>英文问题</groupName>
      <ability>L2_Case</ability>
      <abilityName>大小写问题</abilityName>
      <candidateList>
        <item>PCIe</item>
      </candidateList>
      <explain>疑似单词大小写错误，建议将PCIE修改为PCIe</explain>
      <paraID>1E287614</paraID>
      <start>11</start>
      <end>15</end>
      <status>unmodified</status>
      <modifiedWord/>
      <trackRevisions>false</trackRevisions>
    </reviewItem>
    <reviewItem>
      <errorID>d5aa5bc9-f895-45fb-882b-5f4ac29839b6</errorID>
      <errorWord>PCIE</errorWord>
      <group>L1_English</group>
      <groupName>英文问题</groupName>
      <ability>L2_Case</ability>
      <abilityName>大小写问题</abilityName>
      <candidateList>
        <item>PCIe</item>
      </candidateList>
      <explain>疑似单词大小写错误，建议将PCIE修改为PCIe</explain>
      <paraID>1E287614</paraID>
      <start>35</start>
      <end>39</end>
      <status>unmodified</status>
      <modifiedWord/>
      <trackRevisions>false</trackRevisions>
    </reviewItem>
    <reviewItem>
      <errorID>0c69bfb3-d859-48d2-9010-a0f7ac1b0e3f</errorID>
      <errorWord>PCIE</errorWord>
      <group>L1_English</group>
      <groupName>英文问题</groupName>
      <ability>L2_Case</ability>
      <abilityName>大小写问题</abilityName>
      <candidateList>
        <item>PCIe</item>
      </candidateList>
      <explain>疑似单词大小写错误，建议将PCIE修改为PCIe</explain>
      <paraID>1E287614</paraID>
      <start>57</start>
      <end>61</end>
      <status>unmodified</status>
      <modifiedWord/>
      <trackRevisions>false</trackRevisions>
    </reviewItem>
    <reviewItem>
      <errorID>4e2aeb66-b8d6-4f4d-a6f5-f7cab8f3c7d1</errorID>
      <errorWord>PCIE</errorWord>
      <group>L1_English</group>
      <groupName>英文问题</groupName>
      <ability>L2_Case</ability>
      <abilityName>大小写问题</abilityName>
      <candidateList>
        <item>PCIe</item>
      </candidateList>
      <explain>疑似单词大小写错误，建议将PCIE修改为PCIe</explain>
      <paraID>1E287614</paraID>
      <start>65</start>
      <end>69</end>
      <status>unmodified</status>
      <modifiedWord/>
      <trackRevisions>false</trackRevisions>
    </reviewItem>
    <reviewItem>
      <errorID>35e6d20c-ed79-4644-85c2-0602449e02ea</errorID>
      <errorWord>vesa</errorWord>
      <group>L1_English</group>
      <groupName>英文问题</groupName>
      <ability>L2_Case</ability>
      <abilityName>大小写问题</abilityName>
      <candidateList>
        <item>VESA</item>
      </candidateList>
      <explain>疑似单词大小写错误，建议将vesa修改为VESA</explain>
      <paraID>54D198D7</paraID>
      <start>51</start>
      <end>55</end>
      <status>unmodified</status>
      <modifiedWord/>
      <trackRevisions>false</trackRevisions>
    </reviewItem>
    <reviewItem>
      <errorID>7cd379e2-fcdc-4a2a-b5ab-faf49151fb69</errorID>
      <errorWord>PCIE</errorWord>
      <group>L1_English</group>
      <groupName>英文问题</groupName>
      <ability>L2_Case</ability>
      <abilityName>大小写问题</abilityName>
      <candidateList>
        <item>PCIe</item>
      </candidateList>
      <explain>疑似单词大小写错误，建议将PCIE修改为PCIe</explain>
      <paraID>3D4F0AFD</paraID>
      <start>192</start>
      <end>196</end>
      <status>unmodified</status>
      <modifiedWord/>
      <trackRevisions>false</trackRevisions>
    </reviewItem>
    <reviewItem>
      <errorID>6c12c249-24ed-4197-a2e7-f806efb53285</errorID>
      <errorWord>PCIE</errorWord>
      <group>L1_English</group>
      <groupName>英文问题</groupName>
      <ability>L2_Case</ability>
      <abilityName>大小写问题</abilityName>
      <candidateList>
        <item>PCIe</item>
      </candidateList>
      <explain>疑似单词大小写错误，建议将PCIE修改为PCIe</explain>
      <paraID>3D4F0AFD</paraID>
      <start>216</start>
      <end>220</end>
      <status>unmodified</status>
      <modifiedWord/>
      <trackRevisions>false</trackRevisions>
    </reviewItem>
    <reviewItem>
      <errorID>61f5e8f7-b802-4508-95c6-a8a2e45ae167</errorID>
      <errorWord>PCIE</errorWord>
      <group>L1_English</group>
      <groupName>英文问题</groupName>
      <ability>L2_Case</ability>
      <abilityName>大小写问题</abilityName>
      <candidateList>
        <item>PCIe</item>
      </candidateList>
      <explain>疑似单词大小写错误，建议将PCIE修改为PCIe</explain>
      <paraID>3D4F0AFD</paraID>
      <start>238</start>
      <end>242</end>
      <status>unmodified</status>
      <modifiedWord/>
      <trackRevisions>false</trackRevisions>
    </reviewItem>
    <reviewItem>
      <errorID>ba9c831c-2cab-4093-a01c-6fd4f78703f7</errorID>
      <errorWord>内设</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3D4F0AFD</paraID>
      <start>296</start>
      <end>298</end>
      <status>unmodified</status>
      <modifiedWord/>
      <trackRevisions>false</trackRevisions>
    </reviewItem>
    <reviewItem>
      <errorID>fa61f6d2-7525-467a-aa4f-2ab1ffbd82df</errorID>
      <errorWord>vesa</errorWord>
      <group>L1_English</group>
      <groupName>英文问题</groupName>
      <ability>L2_Case</ability>
      <abilityName>大小写问题</abilityName>
      <candidateList>
        <item>VESA</item>
      </candidateList>
      <explain>疑似单词大小写错误，建议将vesa修改为VESA</explain>
      <paraID>3D4F0AFD</paraID>
      <start>749</start>
      <end>753</end>
      <status>unmodified</status>
      <modifiedWord/>
      <trackRevisions>false</trackRevisions>
    </reviewItem>
    <reviewItem>
      <errorID>b1a34fb7-c2bf-46ba-93e2-e6d0427c34fd</errorID>
      <errorWord>（</errorWord>
      <group>L1_Punc</group>
      <groupName>标点问题</groupName>
      <ability>L2_Punc_CN</ability>
      <abilityName/>
      <candidateList/>
      <explain>同一形式括号套用。</explain>
      <paraID>3D4F0AFD</paraID>
      <start>804</start>
      <end>805</end>
      <status>unmodified</status>
      <modifiedWord/>
      <trackRevisions>false</trackRevisions>
    </reviewItem>
    <reviewItem>
      <errorID>2fb486d8-d843-4ac1-ab5a-106670264840</errorID>
      <errorWord>）</errorWord>
      <group>L1_Punc</group>
      <groupName>标点问题</groupName>
      <ability>L2_Punc_CN</ability>
      <abilityName/>
      <candidateList/>
      <explain>同一形式括号套用。</explain>
      <paraID>3D4F0AFD</paraID>
      <start>807</start>
      <end>808</end>
      <status>unmodified</status>
      <modifiedWord/>
      <trackRevisions>false</trackRevisions>
    </reviewItem>
    <reviewItem>
      <errorID>06f91e37-0cc0-43ae-a717-d0dab97123ff</errorID>
      <errorWord>（</errorWord>
      <group>L1_Punc</group>
      <groupName>标点问题</groupName>
      <ability>L2_Punc_CN</ability>
      <abilityName/>
      <candidateList/>
      <explain>同一形式括号套用。</explain>
      <paraID>3D4F0AFD</paraID>
      <start>977</start>
      <end>978</end>
      <status>unmodified</status>
      <modifiedWord/>
      <trackRevisions>false</trackRevisions>
    </reviewItem>
    <reviewItem>
      <errorID>b367be97-9e35-4e92-a4e8-0f7543fae592</errorID>
      <errorWord>）</errorWord>
      <group>L1_Punc</group>
      <groupName>标点问题</groupName>
      <ability>L2_Punc_CN</ability>
      <abilityName/>
      <candidateList/>
      <explain>同一形式括号套用。</explain>
      <paraID>3D4F0AFD</paraID>
      <start>980</start>
      <end>981</end>
      <status>unmodified</status>
      <modifiedWord/>
      <trackRevisions>false</trackRevisions>
    </reviewItem>
    <reviewItem>
      <errorID>65db3c63-bc93-443e-92cb-2ee51d87eaf5</errorID>
      <errorWord>需</errorWord>
      <group>L1_Word</group>
      <groupName>字词问题</groupName>
      <ability>L2_Typo</ability>
      <abilityName>字词错误</abilityName>
      <candidateList>
        <item>须</item>
      </candidateList>
      <explain>存在发音相同字词的误用。</explain>
      <paraID>3D4F0AFD</paraID>
      <start>1138</start>
      <end>1139</end>
      <status>unmodified</status>
      <modifiedWord/>
      <trackRevisions>false</trackRevisions>
    </reviewItem>
    <reviewItem>
      <errorID>f985f40b-5c8f-425a-ac60-88a53c86eb69</errorID>
      <errorWord>（</errorWord>
      <group>L1_Punc</group>
      <groupName>标点问题</groupName>
      <ability>L2_Punc_CN</ability>
      <abilityName/>
      <candidateList/>
      <explain>同一形式括号套用。</explain>
      <paraID>3D4F0AFD</paraID>
      <start>1488</start>
      <end>1489</end>
      <status>unmodified</status>
      <modifiedWord/>
      <trackRevisions>false</trackRevisions>
    </reviewItem>
    <reviewItem>
      <errorID>e83d0b58-690c-4b40-a162-0c84df5bb89b</errorID>
      <errorWord>）</errorWord>
      <group>L1_Punc</group>
      <groupName>标点问题</groupName>
      <ability>L2_Punc_CN</ability>
      <abilityName/>
      <candidateList/>
      <explain>同一形式括号套用。</explain>
      <paraID>3D4F0AFD</paraID>
      <start>1491</start>
      <end>1492</end>
      <status>unmodified</status>
      <modifiedWord/>
      <trackRevisions>false</trackRevisions>
    </reviewItem>
    <reviewItem>
      <errorID>fc6dba8a-94bf-4011-bbe8-87c4e0197992</errorID>
      <errorWord>（</errorWord>
      <group>L1_Punc</group>
      <groupName>标点问题</groupName>
      <ability>L2_Punc_CN</ability>
      <abilityName/>
      <candidateList/>
      <explain>同一形式括号套用。</explain>
      <paraID>3D4F0AFD</paraID>
      <start>1679</start>
      <end>1680</end>
      <status>unmodified</status>
      <modifiedWord/>
      <trackRevisions>false</trackRevisions>
    </reviewItem>
    <reviewItem>
      <errorID>060f16ed-1de8-4265-ae16-550620d194e0</errorID>
      <errorWord>）</errorWord>
      <group>L1_Punc</group>
      <groupName>标点问题</groupName>
      <ability>L2_Punc_CN</ability>
      <abilityName/>
      <candidateList/>
      <explain>同一形式括号套用。</explain>
      <paraID>3D4F0AFD</paraID>
      <start>1682</start>
      <end>1683</end>
      <status>unmodified</status>
      <modifiedWord/>
      <trackRevisions>false</trackRevisions>
    </reviewItem>
    <reviewItem>
      <errorID>348183fe-a5b2-4665-9788-bee6a13098f1</errorID>
      <errorWord>（</errorWord>
      <group>L1_Punc</group>
      <groupName>标点问题</groupName>
      <ability>L2_Punc_CN</ability>
      <abilityName/>
      <candidateList/>
      <explain>同一形式括号套用。</explain>
      <paraID>3D4F0AFD</paraID>
      <start>2024</start>
      <end>2025</end>
      <status>unmodified</status>
      <modifiedWord/>
      <trackRevisions>false</trackRevisions>
    </reviewItem>
    <reviewItem>
      <errorID>a750c86a-c02b-47a9-b456-d8f9e5bdbe8e</errorID>
      <errorWord>）</errorWord>
      <group>L1_Punc</group>
      <groupName>标点问题</groupName>
      <ability>L2_Punc_CN</ability>
      <abilityName/>
      <candidateList/>
      <explain>同一形式括号套用。</explain>
      <paraID>3D4F0AFD</paraID>
      <start>2027</start>
      <end>2028</end>
      <status>unmodified</status>
      <modifiedWord/>
      <trackRevisions>false</trackRevisions>
    </reviewItem>
    <reviewItem>
      <errorID>daed2035-4266-4722-b02f-90c6a159c290</errorID>
      <errorWord>（</errorWord>
      <group>L1_Punc</group>
      <groupName>标点问题</groupName>
      <ability>L2_Punc_CN</ability>
      <abilityName/>
      <candidateList/>
      <explain>同一形式括号套用。</explain>
      <paraID>3D4F0AFD</paraID>
      <start>2238</start>
      <end>2239</end>
      <status>unmodified</status>
      <modifiedWord/>
      <trackRevisions>false</trackRevisions>
    </reviewItem>
    <reviewItem>
      <errorID>b2d02423-bdb8-492e-b2a3-08367617f9fb</errorID>
      <errorWord>）</errorWord>
      <group>L1_Punc</group>
      <groupName>标点问题</groupName>
      <ability>L2_Punc_CN</ability>
      <abilityName/>
      <candidateList/>
      <explain>同一形式括号套用。</explain>
      <paraID>3D4F0AFD</paraID>
      <start>2241</start>
      <end>2242</end>
      <status>unmodified</status>
      <modifiedWord/>
      <trackRevisions>false</trackRevisions>
    </reviewItem>
    <reviewItem>
      <errorID>a7f4a93d-1809-457a-bf91-fe61fc0ebd91</errorID>
      <errorWord>（</errorWord>
      <group>L1_Punc</group>
      <groupName>标点问题</groupName>
      <ability>L2_Punc_CN</ability>
      <abilityName/>
      <candidateList/>
      <explain>同一形式括号套用。</explain>
      <paraID>3D4F0AFD</paraID>
      <start>2365</start>
      <end>2366</end>
      <status>unmodified</status>
      <modifiedWord/>
      <trackRevisions>false</trackRevisions>
    </reviewItem>
    <reviewItem>
      <errorID>76effef1-9010-4ed8-a9ec-a1c5d5bbc732</errorID>
      <errorWord>）</errorWord>
      <group>L1_Punc</group>
      <groupName>标点问题</groupName>
      <ability>L2_Punc_CN</ability>
      <abilityName/>
      <candidateList/>
      <explain>同一形式括号套用。</explain>
      <paraID>3D4F0AFD</paraID>
      <start>2368</start>
      <end>2369</end>
      <status>unmodified</status>
      <modifiedWord/>
      <trackRevisions>false</trackRevisions>
    </reviewItem>
    <reviewItem>
      <errorID>ef2bbb81-b3cd-4feb-9095-27d97fdf60cb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550D8546</paraID>
      <start>0</start>
      <end>2</end>
      <status>unmodified</status>
      <modifiedWord/>
      <trackRevisions>false</trackRevisions>
    </reviewItem>
    <reviewItem>
      <errorID>4455b216-b34f-4269-8a53-b3d65f0b16f1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243204FD</paraID>
      <start>0</start>
      <end>2</end>
      <status>unmodified</status>
      <modifiedWord/>
      <trackRevisions>false</trackRevisions>
    </reviewItem>
    <reviewItem>
      <errorID>5789890d-ecdc-42dd-97db-7f53aad5c4b2</errorID>
      <errorWord>（</errorWord>
      <group>L1_Punc</group>
      <groupName>标点问题</groupName>
      <ability>L2_Punc_CN</ability>
      <abilityName/>
      <candidateList/>
      <explain>同一形式括号套用。</explain>
      <paraID>37B37817</paraID>
      <start>538</start>
      <end>539</end>
      <status>unmodified</status>
      <modifiedWord/>
      <trackRevisions>false</trackRevisions>
    </reviewItem>
    <reviewItem>
      <errorID>aafc997b-e58b-4bc6-9cdf-3537ab4d466f</errorID>
      <errorWord>）</errorWord>
      <group>L1_Punc</group>
      <groupName>标点问题</groupName>
      <ability>L2_Punc_CN</ability>
      <abilityName/>
      <candidateList/>
      <explain>同一形式括号套用。</explain>
      <paraID>37B37817</paraID>
      <start>541</start>
      <end>542</end>
      <status>unmodified</status>
      <modifiedWord/>
      <trackRevisions>false</trackRevisions>
    </reviewItem>
    <reviewItem>
      <errorID>099215fe-056a-4948-8bc2-d73a37d8aac2</errorID>
      <errorWord>（</errorWord>
      <group>L1_Punc</group>
      <groupName>标点问题</groupName>
      <ability>L2_Punc_CN</ability>
      <abilityName/>
      <candidateList/>
      <explain>同一形式括号套用。</explain>
      <paraID>37B37817</paraID>
      <start>624</start>
      <end>625</end>
      <status>unmodified</status>
      <modifiedWord/>
      <trackRevisions>false</trackRevisions>
    </reviewItem>
    <reviewItem>
      <errorID>020f5473-3f71-4480-aa2c-a3fe5bab71a1</errorID>
      <errorWord>）</errorWord>
      <group>L1_Punc</group>
      <groupName>标点问题</groupName>
      <ability>L2_Punc_CN</ability>
      <abilityName/>
      <candidateList/>
      <explain>同一形式括号套用。</explain>
      <paraID>37B37817</paraID>
      <start>627</start>
      <end>628</end>
      <status>unmodified</status>
      <modifiedWord/>
      <trackRevisions>false</trackRevisions>
    </reviewItem>
    <reviewItem>
      <errorID>4388aaa6-75b3-4c10-b6e9-b0811cdadd46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7B45A879</paraID>
      <start>0</start>
      <end>2</end>
      <status>unmodified</status>
      <modifiedWord/>
      <trackRevisions>false</trackRevisions>
    </reviewItem>
    <reviewItem>
      <errorID>3018e56b-65f8-4b8d-b50f-7439028b606b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7B45A879</paraID>
      <start>182</start>
      <end>183</end>
      <status>unmodified</status>
      <modifiedWord/>
      <trackRevisions>false</trackRevisions>
    </reviewItem>
    <reviewItem>
      <errorID>8413f0a9-3d73-4d7d-b401-1348f9191f30</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7B45A879</paraID>
      <start>202</start>
      <end>208</end>
      <status>unmodified</status>
      <modifiedWord/>
      <trackRevisions>false</trackRevisions>
    </reviewItem>
    <reviewItem>
      <errorID>1712da27-ef19-4db9-9901-b7d235980614</errorID>
      <errorWord>球型</errorWord>
      <group>L1_Word</group>
      <groupName>字词问题</groupName>
      <ability>L2_Typo</ability>
      <abilityName>字词错误</abilityName>
      <candidateList>
        <item>球形</item>
      </candidateList>
      <explain>存在发音相同字词的误用。</explain>
      <paraID>6540E119</paraID>
      <start>0</start>
      <end>2</end>
      <status>unmodified</status>
      <modifiedWord/>
      <trackRevisions>false</trackRevisions>
    </reviewItem>
    <reviewItem>
      <errorID>19a9ac38-7b10-49da-a276-bdffc652289a</errorID>
      <errorWord>1、</errorWord>
      <group>L1_Format</group>
      <groupName>格式问题</groupName>
      <ability>L2_Ordinal</ability>
      <abilityName>序号格式</abilityName>
      <candidateList>
        <item>1.</item>
      </candidateList>
      <explain>当前序号格式不规范，建议修改为规范格式[1.]。</explain>
      <paraID>59940B29</paraID>
      <start>0</start>
      <end>2</end>
      <status>unmodified</status>
      <modifiedWord/>
      <trackRevisions>false</trackRevisions>
    </reviewItem>
    <reviewItem>
      <errorID>833dc1d9-155d-40f1-a7f5-f9d6969b5130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59940B29</paraID>
      <start>182</start>
      <end>183</end>
      <status>unmodified</status>
      <modifiedWord/>
      <trackRevisions>false</trackRevisions>
    </reviewItem>
    <reviewItem>
      <errorID>11f96052-8a90-4625-a29f-56e7550a9ae2</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59940B29</paraID>
      <start>202</start>
      <end>208</end>
      <status>unmodified</status>
      <modifiedWord/>
      <trackRevisions>false</trackRevisions>
    </reviewItem>
    <reviewItem>
      <errorID>071622ea-ac1a-4693-815d-2c2118b3c595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B1E9B22</paraID>
      <start>0</start>
      <end>2</end>
      <status>unmodified</status>
      <modifiedWord/>
      <trackRevisions>false</trackRevisions>
    </reviewItem>
    <reviewItem>
      <errorID>c621eaa8-bcc1-4473-b374-4b4a5f91f325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B1E9B22</paraID>
      <start>95</start>
      <end>96</end>
      <status>unmodified</status>
      <modifiedWord/>
      <trackRevisions>false</trackRevisions>
    </reviewItem>
    <reviewItem>
      <errorID>f15cda7e-bb67-490b-a3c9-539a8775ac05</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 B1E9B22</paraID>
      <start>169</start>
      <end>175</end>
      <status>unmodified</status>
      <modifiedWord/>
      <trackRevisions>false</trackRevisions>
    </reviewItem>
    <reviewItem>
      <errorID>df88f739-e9a6-434d-ac99-7a717fa302d5</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5EBA7301</paraID>
      <start>5</start>
      <end>12</end>
      <status>unmodified</status>
      <modifiedWord/>
      <trackRevisions>false</trackRevisions>
    </reviewItem>
    <reviewItem>
      <errorID>f2211c35-7afb-486e-a221-576585ad49f4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B19BB00</paraID>
      <start>9</start>
      <end>10</end>
      <status>unmodified</status>
      <modifiedWord/>
      <trackRevisions>false</trackRevisions>
    </reviewItem>
    <reviewItem>
      <errorID>8f92f429-59e3-4903-ac22-b9b6a8304f88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45BB3CF</paraID>
      <start>0</start>
      <end>2</end>
      <status>unmodified</status>
      <modifiedWord/>
      <trackRevisions>false</trackRevisions>
    </reviewItem>
    <reviewItem>
      <errorID>15ef0bba-0f33-4b39-ad03-e6b62a80a932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45BB3CF</paraID>
      <start>25</start>
      <end>26</end>
      <status>unmodified</status>
      <modifiedWord/>
      <trackRevisions>false</trackRevisions>
    </reviewItem>
    <reviewItem>
      <errorID>75ea538c-095e-4102-9a35-b4548cb952b3</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 45BB3CF</paraID>
      <start>40</start>
      <end>46</end>
      <status>unmodified</status>
      <modifiedWord/>
      <trackRevisions>false</trackRevisions>
    </reviewItem>
    <reviewItem>
      <errorID>125efdc7-9496-42ec-905d-f3fe734d4eea</errorID>
      <errorWord>噪音</errorWord>
      <group>L1_Word</group>
      <groupName>字词问题</groupName>
      <ability>L2_Alias</ability>
      <abilityName>也作/曾用词</abilityName>
      <candidateList>
        <item>噪声</item>
      </candidateList>
      <explain>词汇[噪音]为不规范表述或旧称，其规范书面表述为[噪声]。</explain>
      <paraID> 45BB3CF</paraID>
      <start>68</start>
      <end>70</end>
      <status>unmodified</status>
      <modifiedWord/>
      <trackRevisions>false</trackRevisions>
    </reviewItem>
    <reviewItem>
      <errorID>1be94bba-b1d7-43ea-aba1-28e12e67ed32</errorID>
      <errorWord>WiFi</errorWord>
      <group>L1_Punc</group>
      <groupName>标点问题</groupName>
      <ability>L2_Punc_CN</ability>
      <abilityName/>
      <candidateList>
        <item>Wi-Fi</item>
      </candidateList>
      <explain/>
      <paraID> 26E9C41</paraID>
      <start>316</start>
      <end>320</end>
      <status>unmodified</status>
      <modifiedWord/>
      <trackRevisions>false</trackRevisions>
    </reviewItem>
    <reviewItem>
      <errorID>975f7cb0-18a2-42d5-badd-e7bc0daa0131</errorID>
      <errorWord>WiFi</errorWord>
      <group>L1_Punc</group>
      <groupName>标点问题</groupName>
      <ability>L2_Punc_CN</ability>
      <abilityName/>
      <candidateList>
        <item>Wi-Fi</item>
      </candidateList>
      <explain/>
      <paraID> 26E9C41</paraID>
      <start>327</start>
      <end>331</end>
      <status>unmodified</status>
      <modifiedWord/>
      <trackRevisions>false</trackRevisions>
    </reviewItem>
    <reviewItem>
      <errorID>a0a8e002-69c1-4662-9b1e-04c1d1f06d8b</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799DAB9C</paraID>
      <start>0</start>
      <end>3</end>
      <status>unmodified</status>
      <modifiedWord/>
      <trackRevisions>false</trackRevisions>
    </reviewItem>
    <reviewItem>
      <errorID>97fa908b-3b34-4f88-8f7a-06397c4920c0</errorID>
      <errorWord>需</errorWord>
      <group>L1_Word</group>
      <groupName>字词问题</groupName>
      <ability>L2_Typo</ability>
      <abilityName>字词错误</abilityName>
      <candidateList>
        <item>须</item>
      </candidateList>
      <explain>存在发音相同字词的误用。</explain>
      <paraID>799DAB9C</paraID>
      <start>5</start>
      <end>6</end>
      <status>unmodified</status>
      <modifiedWord/>
      <trackRevisions>false</trackRevisions>
    </reviewItem>
    <reviewItem>
      <errorID>c1111d6c-c552-4613-ab50-991f84fa5112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2D484C41</paraID>
      <start>0</start>
      <end>2</end>
      <status>unmodified</status>
      <modifiedWord/>
      <trackRevisions>false</trackRevisions>
    </reviewItem>
    <reviewItem>
      <errorID>94bb427c-e6d9-4004-a0f8-af492202a391</errorID>
      <errorWord>吋</errorWord>
      <group>L1_Word</group>
      <groupName>字词问题</groupName>
      <ability>L2_Variant</ability>
      <abilityName>异形词</abilityName>
      <candidateList>
        <item>英寸</item>
      </candidateList>
      <explain>词汇[吋]的规范词形写作[英寸]。</explain>
      <paraID>2D484C41</paraID>
      <start>7</start>
      <end>8</end>
      <status>unmodified</status>
      <modifiedWord/>
      <trackRevisions>false</trackRevisions>
    </reviewItem>
    <reviewItem>
      <errorID>fd827910-ae98-47f9-9943-449e46fd99ec</errorID>
      <errorWord>(</errorWord>
      <group>L1_Format</group>
      <groupName>格式问题</groupName>
      <ability>L2_HalfPunc_CN</ability>
      <abilityName/>
      <candidateList>
        <item>（</item>
      </candidateList>
      <explain>文本全半角错误。</explain>
      <paraID>2D484C41</paraID>
      <start>20</start>
      <end>21</end>
      <status>unmodified</status>
      <modifiedWord/>
      <trackRevisions>false</trackRevisions>
    </reviewItem>
    <reviewItem>
      <errorID>2a592fc1-d236-4607-b97b-9d3c0d30d780</errorID>
      <errorWord>WIFI</errorWord>
      <group>L1_Word</group>
      <groupName>字词问题</groupName>
      <ability>L2_Typo</ability>
      <abilityName>字词错误</abilityName>
      <candidateList>
        <item>Wi-Fi</item>
      </candidateList>
      <explain/>
      <paraID>2D484C41</paraID>
      <start>247</start>
      <end>251</end>
      <status>unmodified</status>
      <modifiedWord/>
      <trackRevisions>false</trackRevisions>
    </reviewItem>
    <reviewItem>
      <errorID>e0c400c5-d72f-4e4a-ba9b-0eb6a827ea41</errorID>
      <errorWord>WIFI</errorWord>
      <group>L1_Word</group>
      <groupName>字词问题</groupName>
      <ability>L2_Typo</ability>
      <abilityName>字词错误</abilityName>
      <candidateList>
        <item>Wi-Fi</item>
      </candidateList>
      <explain/>
      <paraID>2D484C41</paraID>
      <start>376</start>
      <end>380</end>
      <status>unmodified</status>
      <modifiedWord/>
      <trackRevisions>false</trackRevisions>
    </reviewItem>
    <reviewItem>
      <errorID>a4121687-f795-4f79-8e32-5e313729b7d8</errorID>
      <errorWord>WIFI</errorWord>
      <group>L1_Word</group>
      <groupName>字词问题</groupName>
      <ability>L2_Typo</ability>
      <abilityName>字词错误</abilityName>
      <candidateList>
        <item>Wi-Fi</item>
      </candidateList>
      <explain/>
      <paraID>2D484C41</paraID>
      <start>390</start>
      <end>394</end>
      <status>unmodified</status>
      <modifiedWord/>
      <trackRevisions>false</trackRevisions>
    </reviewItem>
    <reviewItem>
      <errorID>16efe788-e9ff-4c2e-a257-e2fc248afe6f</errorID>
      <errorWord>)</errorWord>
      <group>L1_Format</group>
      <groupName>格式问题</groupName>
      <ability>L2_HalfPunc_CN</ability>
      <abilityName/>
      <candidateList>
        <item>）</item>
      </candidateList>
      <explain>文本全半角错误。</explain>
      <paraID>2D484C41</paraID>
      <start>478</start>
      <end>479</end>
      <status>unmodified</status>
      <modifiedWord/>
      <trackRevisions>false</trackRevisions>
    </reviewItem>
    <reviewItem>
      <errorID>f9b4c7ea-a572-43bd-9487-e563bd14e832</errorID>
      <errorWord>)</errorWord>
      <group>L1_Format</group>
      <groupName>格式问题</groupName>
      <ability>L2_HalfPunc_CN</ability>
      <abilityName/>
      <candidateList>
        <item>）</item>
      </candidateList>
      <explain>文本全半角错误。</explain>
      <paraID>2D484C41</paraID>
      <start>486</start>
      <end>487</end>
      <status>unmodified</status>
      <modifiedWord/>
      <trackRevisions>false</trackRevisions>
    </reviewItem>
    <reviewItem>
      <errorID>ae71d43e-8de2-4891-8142-e751db23a19c</errorID>
      <errorWord>)</errorWord>
      <group>L1_Format</group>
      <groupName>格式问题</groupName>
      <ability>L2_HalfPunc_CN</ability>
      <abilityName/>
      <candidateList>
        <item>）</item>
      </candidateList>
      <explain>文本全半角错误。</explain>
      <paraID>2D484C41</paraID>
      <start>506</start>
      <end>507</end>
      <status>unmodified</status>
      <modifiedWord/>
      <trackRevisions>false</trackRevisions>
    </reviewItem>
    <reviewItem>
      <errorID>36a30989-6087-4a77-9a4d-8bb50233bf4b</errorID>
      <errorWord>需</errorWord>
      <group>L1_Word</group>
      <groupName>字词问题</groupName>
      <ability>L2_Typo</ability>
      <abilityName>字词错误</abilityName>
      <candidateList>
        <item>须</item>
      </candidateList>
      <explain>存在发音相同字词的误用。</explain>
      <paraID>2D484C41</paraID>
      <start>578</start>
      <end>579</end>
      <status>unmodified</status>
      <modifiedWord/>
      <trackRevisions>false</trackRevisions>
    </reviewItem>
    <reviewItem>
      <errorID>2e2da748-ab2a-4730-8efd-b11d77c24bdf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1D71D70B</paraID>
      <start>0</start>
      <end>2</end>
      <status>unmodified</status>
      <modifiedWord/>
      <trackRevisions>false</trackRevisions>
    </reviewItem>
    <reviewItem>
      <errorID>e1d0ab2b-8bb0-4239-90c2-6a0601cfa650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4841B6CE</paraID>
      <start>0</start>
      <end>2</end>
      <status>unmodified</status>
      <modifiedWord/>
      <trackRevisions>false</trackRevisions>
    </reviewItem>
    <reviewItem>
      <errorID>4e13f310-6870-4f58-b7e3-a54ee7596d4a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5E7F03E9</paraID>
      <start>0</start>
      <end>2</end>
      <status>unmodified</status>
      <modifiedWord/>
      <trackRevisions>false</trackRevisions>
    </reviewItem>
    <reviewItem>
      <errorID>c58e0a81-38ab-4541-afbf-df210302bf1e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27356A86</paraID>
      <start>102</start>
      <end>103</end>
      <status>unmodified</status>
      <modifiedWord/>
      <trackRevisions>false</trackRevisions>
    </reviewItem>
    <reviewItem>
      <errorID>772bbc2c-a406-4d6f-bf6b-8a92576a89d7</errorID>
      <errorWord>-</errorWord>
      <group>L1_Format</group>
      <groupName>格式问题</groupName>
      <ability>L2_HalfPunc_CN</ability>
      <abilityName/>
      <candidateList>
        <item>－</item>
      </candidateList>
      <explain>文本全半角错误。</explain>
      <paraID>27356A86</paraID>
      <start>116</start>
      <end>117</end>
      <status>unmodified</status>
      <modifiedWord/>
      <trackRevisions>false</trackRevisions>
    </reviewItem>
    <reviewItem>
      <errorID>e35c8da0-8226-48cc-9d01-7091f7d3cbd9</errorID>
      <errorWord>:</errorWord>
      <group>L1_Format</group>
      <groupName>格式问题</groupName>
      <ability>L2_HalfPunc_CN</ability>
      <abilityName/>
      <candidateList>
        <item>：</item>
      </candidateList>
      <explain>文本全半角错误。</explain>
      <paraID>72374B06</paraID>
      <start>15</start>
      <end>16</end>
      <status>modified</status>
      <modifiedWord>：</modifiedWord>
      <trackRevisions>false</trackRevisions>
    </reviewItem>
    <reviewItem>
      <errorID>4897049d-ec18-442a-b434-27ee9d446b35</errorID>
      <errorWord>WIFI</errorWord>
      <group>L1_Word</group>
      <groupName>字词问题</groupName>
      <ability>L2_Typo</ability>
      <abilityName>字词错误</abilityName>
      <candidateList>
        <item>Wi-Fi</item>
      </candidateList>
      <explain/>
      <paraID>416E88DB</paraID>
      <start>263</start>
      <end>267</end>
      <status>unmodified</status>
      <modifiedWord/>
      <trackRevisions>false</trackRevisions>
    </reviewItem>
    <reviewItem>
      <errorID>c7ffaa20-c7ea-4fff-a8b8-1779758ca8be</errorID>
      <errorWord>（</errorWord>
      <group>L1_Format</group>
      <groupName>格式问题</groupName>
      <ability>L2_HalfPunc_CN</ability>
      <abilityName/>
      <candidateList>
        <item>(</item>
      </candidateList>
      <explain>文本全半角错误。</explain>
      <paraID>55683669</paraID>
      <start>7</start>
      <end>8</end>
      <status>unmodified</status>
      <modifiedWord/>
      <trackRevisions>false</trackRevisions>
    </reviewItem>
    <reviewItem>
      <errorID>9e7ef1e6-0ebe-4d0c-818b-a29b6a44a656</errorID>
      <errorWord>（</errorWord>
      <group>L1_Format</group>
      <groupName>格式问题</groupName>
      <ability>L2_HalfPunc_CN</ability>
      <abilityName/>
      <candidateList>
        <item>(</item>
      </candidateList>
      <explain>文本全半角错误。</explain>
      <paraID>12466695</paraID>
      <start>7</start>
      <end>8</end>
      <status>unmodified</status>
      <modifiedWord/>
      <trackRevisions>false</trackRevisions>
    </reviewItem>
    <reviewItem>
      <errorID>ad50aaef-7834-4088-9583-124a22ea44c4</errorID>
      <errorWord>（</errorWord>
      <group>L1_Format</group>
      <groupName>格式问题</groupName>
      <ability>L2_HalfPunc_CN</ability>
      <abilityName/>
      <candidateList>
        <item>(</item>
      </candidateList>
      <explain>文本全半角错误。</explain>
      <paraID>4E3064BD</paraID>
      <start>8</start>
      <end>9</end>
      <status>unmodified</status>
      <modifiedWord/>
      <trackRevisions>false</trackRevisions>
    </reviewItem>
    <reviewItem>
      <errorID>c1815a01-d3db-4031-8485-6d51d4ecb61f</errorID>
      <errorWord>（</errorWord>
      <group>L1_Format</group>
      <groupName>格式问题</groupName>
      <ability>L2_HalfPunc_CN</ability>
      <abilityName/>
      <candidateList>
        <item>(</item>
      </candidateList>
      <explain>文本全半角错误。</explain>
      <paraID>316EEB79</paraID>
      <start>7</start>
      <end>8</end>
      <status>unmodified</status>
      <modifiedWord/>
      <trackRevisions>false</trackRevisions>
    </reviewItem>
    <reviewItem>
      <errorID>61cb8756-06ca-4994-b7f9-edf49a02713f</errorID>
      <errorWord>（</errorWord>
      <group>L1_Format</group>
      <groupName>格式问题</groupName>
      <ability>L2_HalfPunc_CN</ability>
      <abilityName/>
      <candidateList>
        <item>(</item>
      </candidateList>
      <explain>文本全半角错误。</explain>
      <paraID>519FECD0</paraID>
      <start>7</start>
      <end>8</end>
      <status>unmodified</status>
      <modifiedWord/>
      <trackRevisions>false</trackRevisions>
    </reviewItem>
    <reviewItem>
      <errorID>d40c3569-edd6-4102-83af-b78ffbcaa101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13264D02</paraID>
      <start>0</start>
      <end>2</end>
      <status>unmodified</status>
      <modifiedWord/>
      <trackRevisions>false</trackRevisions>
    </reviewItem>
    <reviewItem>
      <errorID>b6ff1ba7-d2d6-49ca-88b0-3c8b96e834c6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5595DAFF</paraID>
      <start>0</start>
      <end>2</end>
      <status>unmodified</status>
      <modifiedWord/>
      <trackRevisions>false</trackRevisions>
    </reviewItem>
    <reviewItem>
      <errorID>d75e8d4b-ee2f-4d9c-8495-cad3d566f42f</errorID>
      <errorWord>)</errorWord>
      <group>L1_Format</group>
      <groupName>格式问题</groupName>
      <ability>L2_HalfPunc_CN</ability>
      <abilityName/>
      <candidateList>
        <item>）</item>
      </candidateList>
      <explain>文本全半角错误。</explain>
      <paraID>7D2FF977</paraID>
      <start>41</start>
      <end>42</end>
      <status>unmodified</status>
      <modifiedWord/>
      <trackRevisions>false</trackRevisions>
    </reviewItem>
    <reviewItem>
      <errorID>d82b0e64-769c-46d2-a286-b8ae2dd9ba2b</errorID>
      <errorWord>:</errorWord>
      <group>L1_Format</group>
      <groupName>格式问题</groupName>
      <ability>L2_HalfPunc_CN</ability>
      <abilityName/>
      <candidateList>
        <item>：</item>
      </candidateList>
      <explain>文本全半角错误。</explain>
      <paraID>7D2FF977</paraID>
      <start>318</start>
      <end>319</end>
      <status>modified</status>
      <modifiedWord>：</modifiedWord>
      <trackRevisions>false</trackRevisions>
    </reviewItem>
    <reviewItem>
      <errorID>86587153-b5d4-4343-8a46-0132cc569bfd</errorID>
      <errorWord>:</errorWord>
      <group>L1_Format</group>
      <groupName>格式问题</groupName>
      <ability>L2_HalfPunc_CN</ability>
      <abilityName/>
      <candidateList>
        <item>：</item>
      </candidateList>
      <explain>文本全半角错误。</explain>
      <paraID>7D2FF977</paraID>
      <start>405</start>
      <end>406</end>
      <status>modified</status>
      <modifiedWord>：</modifiedWord>
      <trackRevisions>false</trackRevisions>
    </reviewItem>
    <reviewItem>
      <errorID>49812614-a07d-4869-9b6d-2f1b554e7b2e</errorID>
      <errorWord>：</errorWord>
      <group>L1_Format</group>
      <groupName>格式问题</groupName>
      <ability>L2_HalfPunc_CN</ability>
      <abilityName/>
      <candidateList>
        <item>:</item>
      </candidateList>
      <explain>文本全半角错误。</explain>
      <paraID>7D2FF977</paraID>
      <start>417</start>
      <end>418</end>
      <status>modified</status>
      <modifiedWord>:</modifiedWord>
      <trackRevisions>false</trackRevisions>
    </reviewItem>
    <reviewItem>
      <errorID>834ea79e-4d88-4594-9790-7e2a8ed010ab</errorID>
      <errorWord>：</errorWord>
      <group>L1_Format</group>
      <groupName>格式问题</groupName>
      <ability>L2_HalfPunc_CN</ability>
      <abilityName/>
      <candidateList>
        <item>:</item>
      </candidateList>
      <explain>文本全半角错误。</explain>
      <paraID>7D2FF977</paraID>
      <start>436</start>
      <end>437</end>
      <status>modified</status>
      <modifiedWord>:</modifiedWord>
      <trackRevisions>false</trackRevisions>
    </reviewItem>
    <reviewItem>
      <errorID>566d8247-c98b-49db-a299-564e7e2995e0</errorID>
      <errorWord>:</errorWord>
      <group>L1_Format</group>
      <groupName>格式问题</groupName>
      <ability>L2_HalfPunc_CN</ability>
      <abilityName/>
      <candidateList>
        <item>：</item>
      </candidateList>
      <explain>文本全半角错误。</explain>
      <paraID>7D2FF977</paraID>
      <start>458</start>
      <end>459</end>
      <status>modified</status>
      <modifiedWord>：</modifiedWord>
      <trackRevisions>false</trackRevisions>
    </reviewItem>
    <reviewItem>
      <errorID>0ea5be3c-78d0-45fe-9eb2-8010d386b849</errorID>
      <errorWord>：</errorWord>
      <group>L1_Format</group>
      <groupName>格式问题</groupName>
      <ability>L2_HalfPunc_CN</ability>
      <abilityName/>
      <candidateList>
        <item>:</item>
      </candidateList>
      <explain>文本全半角错误。</explain>
      <paraID>7D2FF977</paraID>
      <start>470</start>
      <end>471</end>
      <status>modified</status>
      <modifiedWord>:</modifiedWord>
      <trackRevisions>false</trackRevisions>
    </reviewItem>
    <reviewItem>
      <errorID>ed6f8aae-c75e-423b-b633-a1f357c42849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488496</paraID>
      <start>0</start>
      <end>2</end>
      <status>unmodified</status>
      <modifiedWord/>
      <trackRevisions>false</trackRevisions>
    </reviewItem>
    <reviewItem>
      <errorID>4d6e9716-7429-43cd-ae05-7eac4d64b9bb</errorID>
      <errorWord>"</errorWord>
      <group>L1_Format</group>
      <groupName>格式问题</groupName>
      <ability>L2_HalfPunc_CN</ability>
      <abilityName/>
      <candidateList/>
      <explain>文本全半角错误。</explain>
      <paraID>  488496</paraID>
      <start>23</start>
      <end>24</end>
      <status>unmodified</status>
      <modifiedWord/>
      <trackRevisions>false</trackRevisions>
    </reviewItem>
    <reviewItem>
      <errorID>216d0119-d3e9-43b6-8610-ae2479362f39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488496</paraID>
      <start>52</start>
      <end>53</end>
      <status>unmodified</status>
      <modifiedWord/>
      <trackRevisions>false</trackRevisions>
    </reviewItem>
    <reviewItem>
      <errorID>081d84e7-52aa-4f21-8918-044a0ff5f602</errorID>
      <errorWord>(</errorWord>
      <group>L1_Format</group>
      <groupName>格式问题</groupName>
      <ability>L2_HalfPunc_CN</ability>
      <abilityName/>
      <candidateList>
        <item>（</item>
      </candidateList>
      <explain>文本全半角错误。</explain>
      <paraID>  488496</paraID>
      <start>100</start>
      <end>101</end>
      <status>unmodified</status>
      <modifiedWord/>
      <trackRevisions>false</trackRevisions>
    </reviewItem>
    <reviewItem>
      <errorID>497d2460-1517-467f-93ea-6fdefd596a86</errorID>
      <errorWord>)</errorWord>
      <group>L1_Format</group>
      <groupName>格式问题</groupName>
      <ability>L2_HalfPunc_CN</ability>
      <abilityName/>
      <candidateList>
        <item>）</item>
      </candidateList>
      <explain>文本全半角错误。</explain>
      <paraID>  488496</paraID>
      <start>104</start>
      <end>105</end>
      <status>unmodified</status>
      <modifiedWord/>
      <trackRevisions>false</trackRevisions>
    </reviewItem>
    <reviewItem>
      <errorID>c9925664-e331-4864-8f9f-823b45a35c77</errorID>
      <errorWord>WIFI</errorWord>
      <group>L1_Word</group>
      <groupName>字词问题</groupName>
      <ability>L2_Typo</ability>
      <abilityName>字词错误</abilityName>
      <candidateList>
        <item>Wi-Fi</item>
      </candidateList>
      <explain/>
      <paraID>  488496</paraID>
      <start>213</start>
      <end>217</end>
      <status>unmodified</status>
      <modifiedWord/>
      <trackRevisions>false</trackRevisions>
    </reviewItem>
    <reviewItem>
      <errorID>9e2a740a-0100-4142-a1a7-a81d3fb95e09</errorID>
      <errorWord>,</errorWord>
      <group>L1_Format</group>
      <groupName>格式问题</groupName>
      <ability>L2_HalfPunc_CN</ability>
      <abilityName/>
      <candidateList>
        <item>，</item>
      </candidateList>
      <explain>文本全半角错误。</explain>
      <paraID>  488496</paraID>
      <start>315</start>
      <end>316</end>
      <status>modified</status>
      <modifiedWord>，</modifiedWord>
      <trackRevisions>false</trackRevisions>
    </reviewItem>
    <reviewItem>
      <errorID>fea00399-6220-4ec6-b658-5b7c5765fc8f</errorID>
      <errorWord>,</errorWord>
      <group>L1_Format</group>
      <groupName>格式问题</groupName>
      <ability>L2_HalfPunc_CN</ability>
      <abilityName/>
      <candidateList>
        <item>，</item>
      </candidateList>
      <explain>文本全半角错误。</explain>
      <paraID>  488496</paraID>
      <start>328</start>
      <end>329</end>
      <status>modified</status>
      <modifiedWord>，</modifiedWord>
      <trackRevisions>false</trackRevisions>
    </reviewItem>
    <reviewItem>
      <errorID>b977b075-0087-44c2-b474-290ff6a00a81</errorID>
      <errorWord>,</errorWord>
      <group>L1_Format</group>
      <groupName>格式问题</groupName>
      <ability>L2_HalfPunc_CN</ability>
      <abilityName/>
      <candidateList>
        <item>，</item>
      </candidateList>
      <explain>文本全半角错误。</explain>
      <paraID>  488496</paraID>
      <start>336</start>
      <end>337</end>
      <status>modified</status>
      <modifiedWord>，</modifiedWord>
      <trackRevisions>false</trackRevisions>
    </reviewItem>
    <reviewItem>
      <errorID>d91afee5-3332-4d17-a45f-0ac2c448ce95</errorID>
      <errorWord>,</errorWord>
      <group>L1_Format</group>
      <groupName>格式问题</groupName>
      <ability>L2_HalfPunc_CN</ability>
      <abilityName/>
      <candidateList>
        <item>，</item>
      </candidateList>
      <explain>文本全半角错误。</explain>
      <paraID>  488496</paraID>
      <start>345</start>
      <end>346</end>
      <status>modified</status>
      <modifiedWord>，</modifiedWord>
      <trackRevisions>false</trackRevisions>
    </reviewItem>
    <reviewItem>
      <errorID>e960ab43-0a1f-46e1-8011-0490d5fa61e4</errorID>
      <errorWord>,</errorWord>
      <group>L1_Format</group>
      <groupName>格式问题</groupName>
      <ability>L2_HalfPunc_CN</ability>
      <abilityName/>
      <candidateList>
        <item>，</item>
      </candidateList>
      <explain>文本全半角错误。</explain>
      <paraID>  488496</paraID>
      <start>356</start>
      <end>357</end>
      <status>modified</status>
      <modifiedWord>，</modifiedWord>
      <trackRevisions>false</trackRevisions>
    </reviewItem>
    <reviewItem>
      <errorID>e16c6d4b-93ff-48e6-b90b-0907d05fc62a</errorID>
      <errorWord>,</errorWord>
      <group>L1_Format</group>
      <groupName>格式问题</groupName>
      <ability>L2_HalfPunc_CN</ability>
      <abilityName/>
      <candidateList>
        <item>，</item>
      </candidateList>
      <explain>文本全半角错误。</explain>
      <paraID>  488496</paraID>
      <start>372</start>
      <end>373</end>
      <status>modified</status>
      <modifiedWord>，</modifiedWord>
      <trackRevisions>false</trackRevisions>
    </reviewItem>
    <reviewItem>
      <errorID>38c288c6-6339-44cd-9ec0-72ec687052a9</errorID>
      <errorWord>,</errorWord>
      <group>L1_Format</group>
      <groupName>格式问题</groupName>
      <ability>L2_HalfPunc_CN</ability>
      <abilityName/>
      <candidateList>
        <item>，</item>
      </candidateList>
      <explain>文本全半角错误。</explain>
      <paraID>  488496</paraID>
      <start>379</start>
      <end>380</end>
      <status>modified</status>
      <modifiedWord>，</modifiedWord>
      <trackRevisions>false</trackRevisions>
    </reviewItem>
    <reviewItem>
      <errorID>ee6a74c7-cc13-47d6-9588-5bedc96aa5ab</errorID>
      <errorWord>;</errorWord>
      <group>L1_Format</group>
      <groupName>格式问题</groupName>
      <ability>L2_HalfPunc_CN</ability>
      <abilityName/>
      <candidateList>
        <item>；</item>
      </candidateList>
      <explain>文本全半角错误。</explain>
      <paraID>  488496</paraID>
      <start>386</start>
      <end>387</end>
      <status>modified</status>
      <modifiedWord>；</modifiedWord>
      <trackRevisions>false</trackRevisions>
    </reviewItem>
    <reviewItem>
      <errorID>997f49cd-d5c8-4e4c-95d2-147270884076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96C7001</paraID>
      <start>0</start>
      <end>2</end>
      <status>unmodified</status>
      <modifiedWord/>
      <trackRevisions>false</trackRevisions>
    </reviewItem>
    <reviewItem>
      <errorID>0a54cb30-cc95-43fd-9ba3-d314c9ff62da</errorID>
      <errorWord>：&gt;</errorWord>
      <group>L1_Punc</group>
      <groupName>标点问题</groupName>
      <ability>L2_Punc_CN</ability>
      <abilityName/>
      <candidateList>
        <item>：</item>
      </candidateList>
      <explain/>
      <paraID> 96C7001</paraID>
      <start>90</start>
      <end>92</end>
      <status>unmodified</status>
      <modifiedWord/>
      <trackRevisions>false</trackRevisions>
    </reviewItem>
    <reviewItem>
      <errorID>53d522a6-70c0-487a-937e-8fb51f9a4930</errorID>
      <errorWord>2000-3000万</errorWord>
      <group>L1_Knowledge</group>
      <groupName>知识性问题</groupName>
      <ability>L2_Knowledge</ability>
      <abilityName>其他知识</abilityName>
      <candidateList>
        <item>2000万—3000万</item>
      </candidateList>
      <explain>1. “2000-3000万”中的单位“万”仅出现在后一个数字上，容易引起歧义；根据《现代汉语标点符号数字用法规范手册》，数字表示范围两边需要使用统一的格式。2.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6E2927EB</paraID>
      <start>82</start>
      <end>92</end>
      <status>unmodified</status>
      <modifiedWord/>
      <trackRevisions>false</trackRevisions>
    </reviewItem>
    <reviewItem>
      <errorID>2082dc44-2ef3-48b9-8584-705ae6684a24</errorID>
      <errorWord>(</errorWord>
      <group>L1_Format</group>
      <groupName>格式问题</groupName>
      <ability>L2_HalfPunc_CN</ability>
      <abilityName/>
      <candidateList>
        <item>（</item>
      </candidateList>
      <explain>文本全半角错误。</explain>
      <paraID>6E2927EB</paraID>
      <start>179</start>
      <end>180</end>
      <status>unmodified</status>
      <modifiedWord/>
      <trackRevisions>false</trackRevisions>
    </reviewItem>
    <reviewItem>
      <errorID>8178da5c-457f-4016-a162-987eab4abe10</errorID>
      <errorWord>(</errorWord>
      <group>L1_Format</group>
      <groupName>格式问题</groupName>
      <ability>L2_HalfPunc_CN</ability>
      <abilityName/>
      <candidateList>
        <item>（</item>
      </candidateList>
      <explain>文本全半角错误。</explain>
      <paraID>6E2927EB</paraID>
      <start>211</start>
      <end>212</end>
      <status>unmodified</status>
      <modifiedWord/>
      <trackRevisions>false</trackRevisions>
    </reviewItem>
    <reviewItem>
      <errorID>8ac79c7c-df32-457e-b108-0bb3ac3ec683</errorID>
      <errorWord>)</errorWord>
      <group>L1_Format</group>
      <groupName>格式问题</groupName>
      <ability>L2_HalfPunc_CN</ability>
      <abilityName/>
      <candidateList>
        <item>）</item>
      </candidateList>
      <explain>文本全半角错误。</explain>
      <paraID>6E2927EB</paraID>
      <start>219</start>
      <end>220</end>
      <status>unmodified</status>
      <modifiedWord/>
      <trackRevisions>false</trackRevisions>
    </reviewItem>
    <reviewItem>
      <errorID>c6084f10-5df9-4509-a1fb-4a0285e82eb3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6E2927EB</paraID>
      <start>239</start>
      <end>240</end>
      <status>unmodified</status>
      <modifiedWord/>
      <trackRevisions>false</trackRevisions>
    </reviewItem>
    <reviewItem>
      <errorID>c09e6c5a-b56d-4705-913c-d0e5ebf72c82</errorID>
      <errorWord>)</errorWord>
      <group>L1_Format</group>
      <groupName>格式问题</groupName>
      <ability>L2_HalfPunc_CN</ability>
      <abilityName/>
      <candidateList>
        <item>）</item>
      </candidateList>
      <explain>文本全半角错误。</explain>
      <paraID>38CB0B32</paraID>
      <start>196</start>
      <end>197</end>
      <status>unmodified</status>
      <modifiedWord/>
      <trackRevisions>false</trackRevisions>
    </reviewItem>
    <reviewItem>
      <errorID>3f6be3be-9fad-4155-a79a-9085de550b85</errorID>
      <errorWord>)</errorWord>
      <group>L1_Format</group>
      <groupName>格式问题</groupName>
      <ability>L2_HalfPunc_CN</ability>
      <abilityName/>
      <candidateList>
        <item>）</item>
      </candidateList>
      <explain>文本全半角错误。</explain>
      <paraID>38CB0B32</paraID>
      <start>413</start>
      <end>414</end>
      <status>unmodified</status>
      <modifiedWord/>
      <trackRevisions>false</trackRevisions>
    </reviewItem>
    <reviewItem>
      <errorID>385d9a5e-0f88-4450-89f7-0a77ea0ce3a2</errorID>
      <errorWord>(</errorWord>
      <group>L1_Format</group>
      <groupName>格式问题</groupName>
      <ability>L2_HalfPunc_CN</ability>
      <abilityName/>
      <candidateList>
        <item>（</item>
      </candidateList>
      <explain>文本全半角错误。</explain>
      <paraID>38CB0B32</paraID>
      <start>451</start>
      <end>452</end>
      <status>unmodified</status>
      <modifiedWord/>
      <trackRevisions>false</trackRevisions>
    </reviewItem>
    <reviewItem>
      <errorID>41b29803-aea5-41e9-90fe-60e530674a09</errorID>
      <errorWord>)</errorWord>
      <group>L1_Format</group>
      <groupName>格式问题</groupName>
      <ability>L2_HalfPunc_CN</ability>
      <abilityName/>
      <candidateList>
        <item>）</item>
      </candidateList>
      <explain>文本全半角错误。</explain>
      <paraID>38CB0B32</paraID>
      <start>456</start>
      <end>457</end>
      <status>unmodified</status>
      <modifiedWord/>
      <trackRevisions>false</trackRevisions>
    </reviewItem>
    <reviewItem>
      <errorID>0c16eca3-1749-4117-bf92-1ee8100db05d</errorID>
      <errorWord>10%~85%</errorWord>
      <group>L1_Knowledge</group>
      <groupName>知识性问题</groupName>
      <ability>L2_Knowledge</ability>
      <abilityName>其他知识</abilityName>
      <candidateList>
        <item>10%～85%</item>
      </candidateList>
      <explain>1. “10%~85%”中的单位“%”仅出现在后一个数字上，容易引起歧义；根据《现代汉语标点符号数字用法规范手册》，数字表示范围两边需要使用统一的格式。2. 根据标点国标 4.13 中的规则，数字、时间或地域连接符应使用（视觉上更长的）“—”或“～”。</explain>
      <paraID>38CB0B32</paraID>
      <start>582</start>
      <end>589</end>
      <status>unmodified</status>
      <modifiedWord/>
      <trackRevisions>false</trackRevisions>
    </reviewItem>
    <reviewItem>
      <errorID>92ba0ce8-7893-4977-82a7-74889dd4b62e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73047DA0</paraID>
      <start>0</start>
      <end>2</end>
      <status>unmodified</status>
      <modifiedWord/>
      <trackRevisions>false</trackRevisions>
    </reviewItem>
    <reviewItem>
      <errorID>a264def1-4587-43fa-bd67-14cc7420fdd1</errorID>
      <errorWord>环出</errorWord>
      <group>L1_Word</group>
      <groupName>字词问题</groupName>
      <ability>L2_Typo</ability>
      <abilityName>字词错误</abilityName>
      <candidateList>
        <item>输出</item>
      </candidateList>
      <explain>〈动〉❶从内部送到外部：血液从心脏～，经血管分布到全身组织。❷商品或资本从某一国销售或投放到国外：～成套设备。❸科学技术上指能量、信号等从某种机构或装置发出：计算机～信息。</explain>
      <paraID>73047DA0</paraID>
      <start>172</start>
      <end>174</end>
      <status>unmodified</status>
      <modifiedWord/>
      <trackRevisions>false</trackRevisions>
    </reviewItem>
    <reviewItem>
      <errorID>fa14d22b-661f-4cc4-9a05-9fd7e9b1dae6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12EACEDE</paraID>
      <start>0</start>
      <end>2</end>
      <status>unmodified</status>
      <modifiedWord/>
      <trackRevisions>false</trackRevisions>
    </reviewItem>
    <reviewItem>
      <errorID>ddca357a-3e57-489c-9a23-49f9d4898899</errorID>
      <errorWord>(</errorWord>
      <group>L1_Format</group>
      <groupName>格式问题</groupName>
      <ability>L2_HalfPunc_CN</ability>
      <abilityName/>
      <candidateList>
        <item>（</item>
      </candidateList>
      <explain>文本全半角错误。</explain>
      <paraID>12EACEDE</paraID>
      <start>332</start>
      <end>333</end>
      <status>unmodified</status>
      <modifiedWord/>
      <trackRevisions>false</trackRevisions>
    </reviewItem>
    <reviewItem>
      <errorID>8f28af86-d8f9-48c6-98a2-b28561cb6c7a</errorID>
      <errorWord>)</errorWord>
      <group>L1_Format</group>
      <groupName>格式问题</groupName>
      <ability>L2_HalfPunc_CN</ability>
      <abilityName/>
      <candidateList>
        <item>）</item>
      </candidateList>
      <explain>文本全半角错误。</explain>
      <paraID>12EACEDE</paraID>
      <start>335</start>
      <end>336</end>
      <status>unmodified</status>
      <modifiedWord/>
      <trackRevisions>false</trackRevisions>
    </reviewItem>
    <reviewItem>
      <errorID>aa4b2360-405d-4d84-ab6c-2473525738c0</errorID>
      <errorWord>(</errorWord>
      <group>L1_Format</group>
      <groupName>格式问题</groupName>
      <ability>L2_HalfPunc_CN</ability>
      <abilityName/>
      <candidateList>
        <item>（</item>
      </candidateList>
      <explain>文本全半角错误。</explain>
      <paraID>12EACEDE</paraID>
      <start>355</start>
      <end>356</end>
      <status>unmodified</status>
      <modifiedWord/>
      <trackRevisions>false</trackRevisions>
    </reviewItem>
    <reviewItem>
      <errorID>62ac697b-6d0c-4fdf-94f9-1fe053cff792</errorID>
      <errorWord>)</errorWord>
      <group>L1_Format</group>
      <groupName>格式问题</groupName>
      <ability>L2_HalfPunc_CN</ability>
      <abilityName/>
      <candidateList>
        <item>）</item>
      </candidateList>
      <explain>文本全半角错误。</explain>
      <paraID>12EACEDE</paraID>
      <start>358</start>
      <end>359</end>
      <status>unmodified</status>
      <modifiedWord/>
      <trackRevisions>false</trackRevisions>
    </reviewItem>
    <reviewItem>
      <errorID>7021605b-5a01-4aaa-a4c7-47e18be63a53</errorID>
      <errorWord>(</errorWord>
      <group>L1_Format</group>
      <groupName>格式问题</groupName>
      <ability>L2_HalfPunc_CN</ability>
      <abilityName/>
      <candidateList>
        <item>（</item>
      </candidateList>
      <explain>文本全半角错误。</explain>
      <paraID>12EACEDE</paraID>
      <start>371</start>
      <end>372</end>
      <status>unmodified</status>
      <modifiedWord/>
      <trackRevisions>false</trackRevisions>
    </reviewItem>
    <reviewItem>
      <errorID>10574b13-f478-4865-8eec-2f0897a0c9fb</errorID>
      <errorWord>)</errorWord>
      <group>L1_Format</group>
      <groupName>格式问题</groupName>
      <ability>L2_HalfPunc_CN</ability>
      <abilityName/>
      <candidateList>
        <item>）</item>
      </candidateList>
      <explain>文本全半角错误。</explain>
      <paraID>12EACEDE</paraID>
      <start>374</start>
      <end>375</end>
      <status>unmodified</status>
      <modifiedWord/>
      <trackRevisions>false</trackRevisions>
    </reviewItem>
    <reviewItem>
      <errorID>b8657bcc-2519-4b24-838f-2bdc5061a181</errorID>
      <errorWord>)</errorWord>
      <group>L1_Format</group>
      <groupName>格式问题</groupName>
      <ability>L2_HalfPunc_CN</ability>
      <abilityName/>
      <candidateList>
        <item>）</item>
      </candidateList>
      <explain>文本全半角错误。</explain>
      <paraID>12EACEDE</paraID>
      <start>590</start>
      <end>591</end>
      <status>unmodified</status>
      <modifiedWord/>
      <trackRevisions>false</trackRevisions>
    </reviewItem>
    <reviewItem>
      <errorID>06c879b7-fd6e-418f-b066-e0b2ae4cd661</errorID>
      <errorWord>(</errorWord>
      <group>L1_Format</group>
      <groupName>格式问题</groupName>
      <ability>L2_HalfPunc_CN</ability>
      <abilityName/>
      <candidateList>
        <item>（</item>
      </candidateList>
      <explain>文本全半角错误。</explain>
      <paraID>12EACEDE</paraID>
      <start>600</start>
      <end>601</end>
      <status>unmodified</status>
      <modifiedWord/>
      <trackRevisions>false</trackRevisions>
    </reviewItem>
    <reviewItem>
      <errorID>f5c25021-1dd5-4456-829f-625c7555541a</errorID>
      <errorWord>)</errorWord>
      <group>L1_Format</group>
      <groupName>格式问题</groupName>
      <ability>L2_HalfPunc_CN</ability>
      <abilityName/>
      <candidateList>
        <item>）</item>
      </candidateList>
      <explain>文本全半角错误。</explain>
      <paraID>12EACEDE</paraID>
      <start>606</start>
      <end>607</end>
      <status>unmodified</status>
      <modifiedWord/>
      <trackRevisions>false</trackRevisions>
    </reviewItem>
    <reviewItem>
      <errorID>c6f69855-b84a-4522-8716-4b9d781ee727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70F59323</paraID>
      <start>0</start>
      <end>2</end>
      <status>unmodified</status>
      <modifiedWord/>
      <trackRevisions>false</trackRevisions>
    </reviewItem>
    <reviewItem>
      <errorID>b209b9b1-e0b4-44c4-b30f-595426878d16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36AB8100</paraID>
      <start>0</start>
      <end>2</end>
      <status>unmodified</status>
      <modifiedWord/>
      <trackRevisions>false</trackRevisions>
    </reviewItem>
    <reviewItem>
      <errorID>9323b19c-c0a7-4cb4-b1be-2031c6710a13</errorID>
      <errorWord>,</errorWord>
      <group>L1_Format</group>
      <groupName>格式问题</groupName>
      <ability>L2_HalfPunc_CN</ability>
      <abilityName/>
      <candidateList>
        <item>，</item>
      </candidateList>
      <explain>文本全半角错误。</explain>
      <paraID>36AB8100</paraID>
      <start>85</start>
      <end>86</end>
      <status>modified</status>
      <modifiedWord>，</modifiedWord>
      <trackRevisions>false</trackRevisions>
    </reviewItem>
    <reviewItem>
      <errorID>cc223cda-b2d5-4855-9f99-e795a5395116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36AB8100</paraID>
      <start>114</start>
      <end>115</end>
      <status>unmodified</status>
      <modifiedWord/>
      <trackRevisions>false</trackRevisions>
    </reviewItem>
    <reviewItem>
      <errorID>bba78cd4-61ca-4f9d-b370-6a9340aef12f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36AB8100</paraID>
      <start>172</start>
      <end>173</end>
      <status>unmodified</status>
      <modifiedWord/>
      <trackRevisions>false</trackRevisions>
    </reviewItem>
    <reviewItem>
      <errorID>5ba2e509-b043-4648-b190-1fb102110d1d</errorID>
      <errorWord>幻像</errorWord>
      <group>L1_Word</group>
      <groupName>字词问题</groupName>
      <ability>L2_Typo</ability>
      <abilityName>字词错误</abilityName>
      <candidateList>
        <item>幻象</item>
      </candidateList>
      <explain>存在发音相同字词的误用。</explain>
      <paraID>36AB8100</paraID>
      <start>230</start>
      <end>232</end>
      <status>unmodified</status>
      <modifiedWord/>
      <trackRevisions>false</trackRevisions>
    </reviewItem>
    <reviewItem>
      <errorID>a5edde0c-040a-4886-b397-0786405339fc</errorID>
      <errorWord>(</errorWord>
      <group>L1_Format</group>
      <groupName>格式问题</groupName>
      <ability>L2_HalfPunc_CN</ability>
      <abilityName/>
      <candidateList>
        <item>（</item>
      </candidateList>
      <explain>文本全半角错误。</explain>
      <paraID>36AB8100</paraID>
      <start>255</start>
      <end>256</end>
      <status>unmodified</status>
      <modifiedWord/>
      <trackRevisions>false</trackRevisions>
    </reviewItem>
    <reviewItem>
      <errorID>58b35a90-ec5c-498b-a2f4-d47277085ba5</errorID>
      <errorWord>)</errorWord>
      <group>L1_Format</group>
      <groupName>格式问题</groupName>
      <ability>L2_HalfPunc_CN</ability>
      <abilityName/>
      <candidateList>
        <item>）</item>
      </candidateList>
      <explain>文本全半角错误。</explain>
      <paraID>36AB8100</paraID>
      <start>261</start>
      <end>262</end>
      <status>unmodified</status>
      <modifiedWord/>
      <trackRevisions>false</trackRevisions>
    </reviewItem>
    <reviewItem>
      <errorID>5f509282-ca0b-4011-92a3-47dcbbcb3305</errorID>
      <errorWord>(</errorWord>
      <group>L1_Format</group>
      <groupName>格式问题</groupName>
      <ability>L2_HalfPunc_CN</ability>
      <abilityName/>
      <candidateList>
        <item>（</item>
      </candidateList>
      <explain>文本全半角错误。</explain>
      <paraID>36AB8100</paraID>
      <start>284</start>
      <end>285</end>
      <status>unmodified</status>
      <modifiedWord/>
      <trackRevisions>false</trackRevisions>
    </reviewItem>
    <reviewItem>
      <errorID>373d4b9e-2a97-41e9-ac7a-322c2149d418</errorID>
      <errorWord>)</errorWord>
      <group>L1_Format</group>
      <groupName>格式问题</groupName>
      <ability>L2_HalfPunc_CN</ability>
      <abilityName/>
      <candidateList>
        <item>）</item>
      </candidateList>
      <explain>文本全半角错误。</explain>
      <paraID>36AB8100</paraID>
      <start>290</start>
      <end>291</end>
      <status>unmodified</status>
      <modifiedWord/>
      <trackRevisions>false</trackRevisions>
    </reviewItem>
    <reviewItem>
      <errorID>b932cb75-af86-4d8c-9a7e-abc74fd959cf</errorID>
      <errorWord>,</errorWord>
      <group>L1_Format</group>
      <groupName>格式问题</groupName>
      <ability>L2_HalfPunc_CN</ability>
      <abilityName/>
      <candidateList>
        <item>，</item>
      </candidateList>
      <explain>文本全半角错误。</explain>
      <paraID> 6376D6A</paraID>
      <start>2</start>
      <end>3</end>
      <status>modified</status>
      <modifiedWord>，</modifiedWord>
      <trackRevisions>false</trackRevisions>
    </reviewItem>
    <reviewItem>
      <errorID>e4873948-2650-443a-a5c9-f12db88ba40c</errorID>
      <errorWord>,</errorWord>
      <group>L1_Format</group>
      <groupName>格式问题</groupName>
      <ability>L2_HalfPunc_CN</ability>
      <abilityName/>
      <candidateList>
        <item>，</item>
      </candidateList>
      <explain>文本全半角错误。</explain>
      <paraID>6888C39A</paraID>
      <start>295</start>
      <end>296</end>
      <status>modified</status>
      <modifiedWord>，</modifiedWord>
      <trackRevisions>false</trackRevisions>
    </reviewItem>
    <reviewItem>
      <errorID>6b95ed25-4a44-4efc-b435-1bcead8cc9a0</errorID>
      <errorWord>,</errorWord>
      <group>L1_Format</group>
      <groupName>格式问题</groupName>
      <ability>L2_HalfPunc_CN</ability>
      <abilityName/>
      <candidateList>
        <item>，</item>
      </candidateList>
      <explain>文本全半角错误。</explain>
      <paraID>568A6A13</paraID>
      <start>38</start>
      <end>39</end>
      <status>modified</status>
      <modifiedWord>，</modifiedWord>
      <trackRevisions>false</trackRevisions>
    </reviewItem>
    <reviewItem>
      <errorID>beb4f9ed-b5ae-450b-90ce-19276354a39c</errorID>
      <errorWord>噪音</errorWord>
      <group>L1_Word</group>
      <groupName>字词问题</groupName>
      <ability>L2_Alias</ability>
      <abilityName>也作/曾用词</abilityName>
      <candidateList>
        <item>噪声</item>
      </candidateList>
      <explain>词汇[噪音]为不规范表述或旧称，其规范书面表述为[噪声]。</explain>
      <paraID>105874B9</paraID>
      <start>11</start>
      <end>13</end>
      <status>unmodified</status>
      <modifiedWord/>
      <trackRevisions>false</trackRevisions>
    </reviewItem>
    <reviewItem>
      <errorID>208904f2-d70b-42e1-9471-63c4e2024807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105874B9</paraID>
      <start>27</start>
      <end>28</end>
      <status>unmodified</status>
      <modifiedWord/>
      <trackRevisions>false</trackRevisions>
    </reviewItem>
    <reviewItem>
      <errorID>bda783b6-ae0c-40f9-8ad8-0cddbbe7d227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105874B9</paraID>
      <start>40</start>
      <end>41</end>
      <status>unmodified</status>
      <modifiedWord/>
      <trackRevisions>false</trackRevisions>
    </reviewItem>
    <reviewItem>
      <errorID>50d2bfff-d40c-4a03-87ac-4b43caa9cedc</errorID>
      <errorWord>纯绵</errorWord>
      <group>L1_Word</group>
      <groupName>字词问题</groupName>
      <ability>L2_Typo</ability>
      <abilityName>字词错误</abilityName>
      <candidateList>
        <item>纯棉</item>
      </candidateList>
      <explain/>
      <paraID>74A1A3FD</paraID>
      <start>243</start>
      <end>245</end>
      <status>unmodified</status>
      <modifiedWord/>
      <trackRevisions>false</trackRevisions>
    </reviewItem>
    <reviewItem>
      <errorID>d7da20ad-24ad-48a7-a400-fbb42dc811c1</errorID>
      <errorWord>.</errorWord>
      <group>L1_Word</group>
      <groupName>字词问题</groupName>
      <ability>L2_Typo</ability>
      <abilityName>字词错误</abilityName>
      <candidateList>
        <item>.通</item>
      </candidateList>
      <explain/>
      <paraID>74A1A3FD</paraID>
      <start>276</start>
      <end>277</end>
      <status>unmodified</status>
      <modifiedWord/>
      <trackRevisions>false</trackRevisions>
    </reviewItem>
    <reviewItem>
      <errorID>76c98afb-9d77-405f-98c0-56bf08b8081b</errorID>
      <errorWord>陈美</errorWord>
      <group>L1_Word</group>
      <groupName>字词问题</groupName>
      <ability>L2_Typo</ability>
      <abilityName>字词错误</abilityName>
      <candidateList>
        <item>陈列</item>
      </candidateList>
      <explain/>
      <paraID>6BC5D564</paraID>
      <start>22</start>
      <end>24</end>
      <status>unmodified</status>
      <modifiedWord/>
      <trackRevisions>false</trackRevisions>
    </reviewItem>
    <reviewItem>
      <errorID>d4db0947-857f-4f79-9c49-29762575ef97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2C44BA28</paraID>
      <start>0</start>
      <end>2</end>
      <status>unmodified</status>
      <modifiedWord/>
      <trackRevisions>false</trackRevisions>
    </reviewItem>
    <reviewItem>
      <errorID>fa73e66f-c766-47b7-97af-9ca8e7b935b2</errorID>
      <errorWord>(</errorWord>
      <group>L1_Format</group>
      <groupName>格式问题</groupName>
      <ability>L2_HalfPunc_CN</ability>
      <abilityName/>
      <candidateList>
        <item>（</item>
      </candidateList>
      <explain>文本全半角错误。</explain>
      <paraID>2C44BA28</paraID>
      <start>35</start>
      <end>36</end>
      <status>unmodified</status>
      <modifiedWord/>
      <trackRevisions>false</trackRevisions>
    </reviewItem>
    <reviewItem>
      <errorID>862e4000-cbbf-4780-b891-278ac033c9fd</errorID>
      <errorWord>)</errorWord>
      <group>L1_Format</group>
      <groupName>格式问题</groupName>
      <ability>L2_HalfPunc_CN</ability>
      <abilityName/>
      <candidateList>
        <item>）</item>
      </candidateList>
      <explain>文本全半角错误。</explain>
      <paraID>2C44BA28</paraID>
      <start>37</start>
      <end>38</end>
      <status>unmodified</status>
      <modifiedWord/>
      <trackRevisions>false</trackRevisions>
    </reviewItem>
    <reviewItem>
      <errorID>365ca27b-b05d-437f-ab05-fb1cdceab89c</errorID>
      <errorWord>(</errorWord>
      <group>L1_Format</group>
      <groupName>格式问题</groupName>
      <ability>L2_HalfPunc_CN</ability>
      <abilityName/>
      <candidateList>
        <item>（</item>
      </candidateList>
      <explain>文本全半角错误。</explain>
      <paraID>2C44BA28</paraID>
      <start>54</start>
      <end>55</end>
      <status>unmodified</status>
      <modifiedWord/>
      <trackRevisions>false</trackRevisions>
    </reviewItem>
    <reviewItem>
      <errorID>36b1bf94-f03d-47fc-b61d-b3ef667eb607</errorID>
      <errorWord>)</errorWord>
      <group>L1_Format</group>
      <groupName>格式问题</groupName>
      <ability>L2_HalfPunc_CN</ability>
      <abilityName/>
      <candidateList>
        <item>）</item>
      </candidateList>
      <explain>文本全半角错误。</explain>
      <paraID>2C44BA28</paraID>
      <start>56</start>
      <end>57</end>
      <status>unmodified</status>
      <modifiedWord/>
      <trackRevisions>false</trackRevisions>
    </reviewItem>
    <reviewItem>
      <errorID>9273e001-663c-4f3c-bb01-e383d7e723c7</errorID>
      <errorWord>(</errorWord>
      <group>L1_Format</group>
      <groupName>格式问题</groupName>
      <ability>L2_HalfPunc_CN</ability>
      <abilityName/>
      <candidateList>
        <item>（</item>
      </candidateList>
      <explain>文本全半角错误。</explain>
      <paraID>2C44BA28</paraID>
      <start>74</start>
      <end>75</end>
      <status>unmodified</status>
      <modifiedWord/>
      <trackRevisions>false</trackRevisions>
    </reviewItem>
    <reviewItem>
      <errorID>c093a22e-4981-4280-a75d-d7629b1ec20b</errorID>
      <errorWord>)</errorWord>
      <group>L1_Format</group>
      <groupName>格式问题</groupName>
      <ability>L2_HalfPunc_CN</ability>
      <abilityName/>
      <candidateList>
        <item>）</item>
      </candidateList>
      <explain>文本全半角错误。</explain>
      <paraID>2C44BA28</paraID>
      <start>76</start>
      <end>77</end>
      <status>unmodified</status>
      <modifiedWord/>
      <trackRevisions>false</trackRevisions>
    </reviewItem>
    <reviewItem>
      <errorID>d4d8a176-6a27-4058-b5ac-d473873e330a</errorID>
      <errorWord>(</errorWord>
      <group>L1_Format</group>
      <groupName>格式问题</groupName>
      <ability>L2_HalfPunc_CN</ability>
      <abilityName/>
      <candidateList>
        <item>（</item>
      </candidateList>
      <explain>文本全半角错误。</explain>
      <paraID>2C44BA28</paraID>
      <start>93</start>
      <end>94</end>
      <status>unmodified</status>
      <modifiedWord/>
      <trackRevisions>false</trackRevisions>
    </reviewItem>
    <reviewItem>
      <errorID>417c6c30-4176-490a-a61e-89e75e21869e</errorID>
      <errorWord>)</errorWord>
      <group>L1_Format</group>
      <groupName>格式问题</groupName>
      <ability>L2_HalfPunc_CN</ability>
      <abilityName/>
      <candidateList>
        <item>）</item>
      </candidateList>
      <explain>文本全半角错误。</explain>
      <paraID>2C44BA28</paraID>
      <start>95</start>
      <end>96</end>
      <status>unmodified</status>
      <modifiedWord/>
      <trackRevisions>false</trackRevisions>
    </reviewItem>
    <reviewItem>
      <errorID>0de7a648-36d5-4c61-9efa-10eb309584bc</errorID>
      <errorWord>噪音</errorWord>
      <group>L1_Word</group>
      <groupName>字词问题</groupName>
      <ability>L2_Alias</ability>
      <abilityName>也作/曾用词</abilityName>
      <candidateList>
        <item>噪声</item>
      </candidateList>
      <explain>词汇[噪音]为不规范表述或旧称，其规范书面表述为[噪声]。</explain>
      <paraID>2C44BA28</paraID>
      <start>108</start>
      <end>110</end>
      <status>unmodified</status>
      <modifiedWord/>
      <trackRevisions>false</trackRevisions>
    </reviewItem>
    <reviewItem>
      <errorID>b2280c5a-d517-41c5-89fe-04f22436cb04</errorID>
      <errorWord>:</errorWord>
      <group>L1_Format</group>
      <groupName>格式问题</groupName>
      <ability>L2_HalfPunc_CN</ability>
      <abilityName/>
      <candidateList>
        <item>：</item>
      </candidateList>
      <explain>文本全半角错误。</explain>
      <paraID>2C44BA28</paraID>
      <start>120</start>
      <end>121</end>
      <status>modified</status>
      <modifiedWord>：</modifiedWord>
      <trackRevisions>false</trackRevisions>
    </reviewItem>
    <reviewItem>
      <errorID>7e538f6a-6731-4434-b43c-7201364a8a3c</errorID>
      <errorWord>噪音</errorWord>
      <group>L1_Word</group>
      <groupName>字词问题</groupName>
      <ability>L2_Alias</ability>
      <abilityName>也作/曾用词</abilityName>
      <candidateList>
        <item>噪声</item>
      </candidateList>
      <explain>词汇[噪音]为不规范表述或旧称，其规范书面表述为[噪声]。</explain>
      <paraID>2C44BA28</paraID>
      <start>131</start>
      <end>133</end>
      <status>unmodified</status>
      <modifiedWord/>
      <trackRevisions>false</trackRevisions>
    </reviewItem>
    <reviewItem>
      <errorID>a486ccbc-78f3-44c8-af36-6af678d941eb</errorID>
      <errorWord>~/</errorWord>
      <group>L1_Punc</group>
      <groupName>标点问题</groupName>
      <ability>L2_Punc_CN</ability>
      <abilityName/>
      <candidateList>
        <item>~</item>
      </candidateList>
      <explain/>
      <paraID>2C44BA28</paraID>
      <start>193</start>
      <end>195</end>
      <status>unmodified</status>
      <modifiedWord/>
      <trackRevisions>false</trackRevisions>
    </reviewItem>
    <reviewItem>
      <errorID>02f9a31f-2477-4a87-bcbe-f1662d93a26f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4CAC2F38</paraID>
      <start>0</start>
      <end>2</end>
      <status>unmodified</status>
      <modifiedWord/>
      <trackRevisions>false</trackRevisions>
    </reviewItem>
    <reviewItem>
      <errorID>74623577-7bb0-4ccb-9f95-36eb33574bd7</errorID>
      <errorWord>2、</errorWord>
      <group>L1_Format</group>
      <groupName>格式问题</groupName>
      <ability>L2_Ordinal</ability>
      <abilityName>序号格式</abilityName>
      <candidateList>
        <item>2.</item>
      </candidateList>
      <explain>当前序号格式不规范，建议修改为规范格式[2.]。</explain>
      <paraID>1B300206</paraID>
      <start>0</start>
      <end>2</end>
      <status>unmodified</status>
      <modifiedWord/>
      <trackRevisions>false</trackRevisions>
    </reviewItem>
    <reviewItem>
      <errorID>577eb73a-498d-4296-a671-d86805565bf5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23B4ECBB</paraID>
      <start>0</start>
      <end>2</end>
      <status>unmodified</status>
      <modifiedWord/>
      <trackRevisions>false</trackRevisions>
    </reviewItem>
    <reviewItem>
      <errorID>fe6aff9c-597b-4d5b-8864-7fa9dbb76472</errorID>
      <errorWord>(</errorWord>
      <group>L1_Format</group>
      <groupName>格式问题</groupName>
      <ability>L2_HalfPunc_CN</ability>
      <abilityName/>
      <candidateList>
        <item>（</item>
      </candidateList>
      <explain>文本全半角错误。</explain>
      <paraID>23B4ECBB</paraID>
      <start>7</start>
      <end>8</end>
      <status>unmodified</status>
      <modifiedWord/>
      <trackRevisions>false</trackRevisions>
    </reviewItem>
    <reviewItem>
      <errorID>c96ff9a7-a205-4253-81a6-f15bff200f37</errorID>
      <errorWord>)</errorWord>
      <group>L1_Format</group>
      <groupName>格式问题</groupName>
      <ability>L2_HalfPunc_CN</ability>
      <abilityName/>
      <candidateList>
        <item>）</item>
      </candidateList>
      <explain>文本全半角错误。</explain>
      <paraID>23B4ECBB</paraID>
      <start>9</start>
      <end>10</end>
      <status>unmodified</status>
      <modifiedWord/>
      <trackRevisions>false</trackRevisions>
    </reviewItem>
    <reviewItem>
      <errorID>97a8236e-cbbe-4f48-8bba-c525b5904048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6D581647</paraID>
      <start>0</start>
      <end>2</end>
      <status>unmodified</status>
      <modifiedWord/>
      <trackRevisions>false</trackRevisions>
    </reviewItem>
    <reviewItem>
      <errorID>63d4594b-88c6-45d2-b1a3-e83dd99e0bc0</errorID>
      <errorWord>(</errorWord>
      <group>L1_Format</group>
      <groupName>格式问题</groupName>
      <ability>L2_HalfPunc_CN</ability>
      <abilityName/>
      <candidateList>
        <item>（</item>
      </candidateList>
      <explain>文本全半角错误。</explain>
      <paraID>6D581647</paraID>
      <start>7</start>
      <end>8</end>
      <status>unmodified</status>
      <modifiedWord/>
      <trackRevisions>false</trackRevisions>
    </reviewItem>
    <reviewItem>
      <errorID>a3189ba2-4fa7-415f-ad35-9686228d7951</errorID>
      <errorWord>)</errorWord>
      <group>L1_Format</group>
      <groupName>格式问题</groupName>
      <ability>L2_HalfPunc_CN</ability>
      <abilityName/>
      <candidateList>
        <item>）</item>
      </candidateList>
      <explain>文本全半角错误。</explain>
      <paraID>6D581647</paraID>
      <start>9</start>
      <end>10</end>
      <status>unmodified</status>
      <modifiedWord/>
      <trackRevisions>false</trackRevisions>
    </reviewItem>
    <reviewItem>
      <errorID>97f1ebf7-2fd8-47f5-be6f-30201ec9d604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33F2686</paraID>
      <start>0</start>
      <end>2</end>
      <status>unmodified</status>
      <modifiedWord/>
      <trackRevisions>false</trackRevisions>
    </reviewItem>
    <reviewItem>
      <errorID>1ccb923a-ff85-48e9-bfaf-002c8b67c673</errorID>
      <errorWord>(</errorWord>
      <group>L1_Format</group>
      <groupName>格式问题</groupName>
      <ability>L2_HalfPunc_CN</ability>
      <abilityName/>
      <candidateList>
        <item>（</item>
      </candidateList>
      <explain>文本全半角错误。</explain>
      <paraID> 33F2686</paraID>
      <start>8</start>
      <end>9</end>
      <status>unmodified</status>
      <modifiedWord/>
      <trackRevisions>false</trackRevisions>
    </reviewItem>
    <reviewItem>
      <errorID>d05ca08a-eb89-4ad3-baf9-6a8d4fc19a01</errorID>
      <errorWord>)</errorWord>
      <group>L1_Format</group>
      <groupName>格式问题</groupName>
      <ability>L2_HalfPunc_CN</ability>
      <abilityName/>
      <candidateList>
        <item>）</item>
      </candidateList>
      <explain>文本全半角错误。</explain>
      <paraID> 33F2686</paraID>
      <start>10</start>
      <end>11</end>
      <status>unmodified</status>
      <modifiedWord/>
      <trackRevisions>false</trackRevisions>
    </reviewItem>
    <reviewItem>
      <errorID>0cdea646-9447-46fb-b1f7-c28d7798da89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5AE19F84</paraID>
      <start>0</start>
      <end>2</end>
      <status>unmodified</status>
      <modifiedWord/>
      <trackRevisions>false</trackRevisions>
    </reviewItem>
    <reviewItem>
      <errorID>c40f2a86-fdbd-4b00-8b53-e047b50713ff</errorID>
      <errorWord>(</errorWord>
      <group>L1_Format</group>
      <groupName>格式问题</groupName>
      <ability>L2_HalfPunc_CN</ability>
      <abilityName/>
      <candidateList>
        <item>（</item>
      </candidateList>
      <explain>文本全半角错误。</explain>
      <paraID>5AE19F84</paraID>
      <start>8</start>
      <end>9</end>
      <status>unmodified</status>
      <modifiedWord/>
      <trackRevisions>false</trackRevisions>
    </reviewItem>
    <reviewItem>
      <errorID>4aa4970b-658e-4f53-8782-d8e76b7d89fc</errorID>
      <errorWord>)</errorWord>
      <group>L1_Format</group>
      <groupName>格式问题</groupName>
      <ability>L2_HalfPunc_CN</ability>
      <abilityName/>
      <candidateList>
        <item>）</item>
      </candidateList>
      <explain>文本全半角错误。</explain>
      <paraID>5AE19F84</paraID>
      <start>10</start>
      <end>11</end>
      <status>unmodified</status>
      <modifiedWord/>
      <trackRevisions>false</trackRevisions>
    </reviewItem>
    <reviewItem>
      <errorID>ff923564-df46-4eff-ab6e-854dd35cdef3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5D235D0A</paraID>
      <start>0</start>
      <end>2</end>
      <status>unmodified</status>
      <modifiedWord/>
      <trackRevisions>false</trackRevisions>
    </reviewItem>
    <reviewItem>
      <errorID>a03e5171-24e4-47ee-a413-7799973dd92c</errorID>
      <errorWord>噪音</errorWord>
      <group>L1_Word</group>
      <groupName>字词问题</groupName>
      <ability>L2_Alias</ability>
      <abilityName>也作/曾用词</abilityName>
      <candidateList>
        <item>噪声</item>
      </candidateList>
      <explain>词汇[噪音]为不规范表述或旧称，其规范书面表述为[噪声]。</explain>
      <paraID>5D235D0A</paraID>
      <start>4</start>
      <end>6</end>
      <status>unmodified</status>
      <modifiedWord/>
      <trackRevisions>false</trackRevisions>
    </reviewItem>
    <reviewItem>
      <errorID>b3a52b7f-ddf1-465c-8d78-7ff7180fe590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2B95ABC4</paraID>
      <start>0</start>
      <end>2</end>
      <status>unmodified</status>
      <modifiedWord/>
      <trackRevisions>false</trackRevisions>
    </reviewItem>
    <reviewItem>
      <errorID>910e00ae-efb5-480e-a31e-481bf4d77550</errorID>
      <errorWord>噪音</errorWord>
      <group>L1_Word</group>
      <groupName>字词问题</groupName>
      <ability>L2_Alias</ability>
      <abilityName>也作/曾用词</abilityName>
      <candidateList>
        <item>噪声</item>
      </candidateList>
      <explain>词汇[噪音]为不规范表述或旧称，其规范书面表述为[噪声]。</explain>
      <paraID>2B95ABC4</paraID>
      <start>4</start>
      <end>6</end>
      <status>unmodified</status>
      <modifiedWord/>
      <trackRevisions>false</trackRevisions>
    </reviewItem>
    <reviewItem>
      <errorID>9241313d-5370-41e2-ac38-987a9d76af4a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44ED4FE2</paraID>
      <start>0</start>
      <end>2</end>
      <status>unmodified</status>
      <modifiedWord/>
      <trackRevisions>false</trackRevisions>
    </reviewItem>
    <reviewItem>
      <errorID>107cb69e-947e-483f-91b9-e33605014edb</errorID>
      <errorWord>10、</errorWord>
      <group>L1_Format</group>
      <groupName>格式问题</groupName>
      <ability>L2_Ordinal</ability>
      <abilityName>序号格式</abilityName>
      <candidateList>
        <item>10.</item>
      </candidateList>
      <explain>当前序号格式不规范，建议修改为规范格式[10.]。</explain>
      <paraID>5CD40FBA</paraID>
      <start>0</start>
      <end>3</end>
      <status>unmodified</status>
      <modifiedWord/>
      <trackRevisions>false</trackRevisions>
    </reviewItem>
    <reviewItem>
      <errorID>e1f1c12b-18fe-4f18-b6e9-9013fe2f7744</errorID>
      <errorWord>~/</errorWord>
      <group>L1_Punc</group>
      <groupName>标点问题</groupName>
      <ability>L2_Punc_CN</ability>
      <abilityName/>
      <candidateList>
        <item>~</item>
      </candidateList>
      <explain/>
      <paraID>5CD40FBA</paraID>
      <start>19</start>
      <end>21</end>
      <status>unmodified</status>
      <modifiedWord/>
      <trackRevisions>false</trackRevisions>
    </reviewItem>
    <reviewItem>
      <errorID>a9b68f82-7bc7-48e6-bcb8-85fda07faf52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217C05B1</paraID>
      <start>0</start>
      <end>2</end>
      <status>unmodified</status>
      <modifiedWord/>
      <trackRevisions>false</trackRevisions>
    </reviewItem>
    <reviewItem>
      <errorID>457ad374-0667-4787-aec4-7813f5f8c3b1</errorID>
      <errorWord>|</errorWord>
      <group>L1_Format</group>
      <groupName>格式问题</groupName>
      <ability>L2_HalfPunc_CN</ability>
      <abilityName/>
      <candidateList>
        <item>｜</item>
      </candidateList>
      <explain>文本全半角错误。</explain>
      <paraID>217C05B1</paraID>
      <start>6</start>
      <end>7</end>
      <status>unmodified</status>
      <modifiedWord/>
      <trackRevisions>false</trackRevisions>
    </reviewItem>
    <reviewItem>
      <errorID>96aed6ec-eba1-4458-9ef1-5b7e3086ff4e</errorID>
      <errorWord>|</errorWord>
      <group>L1_Format</group>
      <groupName>格式问题</groupName>
      <ability>L2_HalfPunc_CN</ability>
      <abilityName/>
      <candidateList>
        <item>｜</item>
      </candidateList>
      <explain>文本全半角错误。</explain>
      <paraID>217C05B1</paraID>
      <start>27</start>
      <end>28</end>
      <status>unmodified</status>
      <modifiedWord/>
      <trackRevisions>false</trackRevisions>
    </reviewItem>
    <reviewItem>
      <errorID>a032dd7f-732e-40a4-abe5-7881539e8113</errorID>
      <errorWord>|</errorWord>
      <group>L1_Format</group>
      <groupName>格式问题</groupName>
      <ability>L2_HalfPunc_CN</ability>
      <abilityName/>
      <candidateList>
        <item>｜</item>
      </candidateList>
      <explain>文本全半角错误。</explain>
      <paraID>217C05B1</paraID>
      <start>32</start>
      <end>33</end>
      <status>unmodified</status>
      <modifiedWord/>
      <trackRevisions>false</trackRevisions>
    </reviewItem>
    <reviewItem>
      <errorID>05255196-7e93-4073-99bf-cc731439bf3a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4EF52DB0</paraID>
      <start>0</start>
      <end>2</end>
      <status>unmodified</status>
      <modifiedWord/>
      <trackRevisions>false</trackRevisions>
    </reviewItem>
    <reviewItem>
      <errorID>9f13bcdb-4f2a-4914-80f7-8c677376ecf8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7ABF9F55</paraID>
      <start>0</start>
      <end>2</end>
      <status>unmodified</status>
      <modifiedWord/>
      <trackRevisions>false</trackRevisions>
    </reviewItem>
    <reviewItem>
      <errorID>cbeaf4af-12d9-4fd7-bd11-018c0607a012</errorID>
      <errorWord>~</errorWord>
      <group>L1_Format</group>
      <groupName>格式问题</groupName>
      <ability>L2_HalfPunc_CN</ability>
      <abilityName/>
      <candidateList>
        <item>～</item>
      </candidateList>
      <explain>文本全半角错误。</explain>
      <paraID>7ABF9F55</paraID>
      <start>80</start>
      <end>81</end>
      <status>unmodified</status>
      <modifiedWord/>
      <trackRevisions>false</trackRevisions>
    </reviewItem>
    <reviewItem>
      <errorID>8e4240f3-6c4b-40c5-a580-6a951aa61511</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109186A2</paraID>
      <start>86</start>
      <end>92</end>
      <status>unmodified</status>
      <modifiedWord/>
      <trackRevisions>false</trackRevisions>
    </reviewItem>
    <reviewItem>
      <errorID>35997c74-905f-4f49-ac0d-cd829e65bf18</errorID>
      <errorWord>（</errorWord>
      <group>L1_Punc</group>
      <groupName>标点问题</groupName>
      <ability>L2_Punc_CN</ability>
      <abilityName/>
      <candidateList/>
      <explain>同一形式括号套用。</explain>
      <paraID>109186A2</paraID>
      <start>362</start>
      <end>363</end>
      <status>unmodified</status>
      <modifiedWord/>
      <trackRevisions>false</trackRevisions>
    </reviewItem>
    <reviewItem>
      <errorID>a2691cf0-9d03-4ebd-9b3a-08a29cab2d70</errorID>
      <errorWord>）</errorWord>
      <group>L1_Punc</group>
      <groupName>标点问题</groupName>
      <ability>L2_Punc_CN</ability>
      <abilityName/>
      <candidateList/>
      <explain>同一形式括号套用。</explain>
      <paraID>109186A2</paraID>
      <start>365</start>
      <end>366</end>
      <status>unmodified</status>
      <modifiedWord/>
      <trackRevisions>false</trackRevisions>
    </reviewItem>
    <reviewItem>
      <errorID>e13514dd-44fc-4cc4-96f2-6beeb250362e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109186A2</paraID>
      <start>393</start>
      <end>394</end>
      <status>unmodified</status>
      <modifiedWord/>
      <trackRevisions>false</trackRevisions>
    </reviewItem>
    <reviewItem>
      <errorID>19c46c99-c33e-4999-9226-2664f4827a3a</errorID>
      <errorWord>（</errorWord>
      <group>L1_Punc</group>
      <groupName>标点问题</groupName>
      <ability>L2_Punc_CN</ability>
      <abilityName/>
      <candidateList/>
      <explain>同一形式括号套用。</explain>
      <paraID>109186A2</paraID>
      <start>429</start>
      <end>430</end>
      <status>unmodified</status>
      <modifiedWord/>
      <trackRevisions>false</trackRevisions>
    </reviewItem>
    <reviewItem>
      <errorID>81cbcaf3-f9e7-4bcb-87b1-9b02fe7a7af9</errorID>
      <errorWord>）</errorWord>
      <group>L1_Punc</group>
      <groupName>标点问题</groupName>
      <ability>L2_Punc_CN</ability>
      <abilityName/>
      <candidateList/>
      <explain>同一形式括号套用。</explain>
      <paraID>109186A2</paraID>
      <start>432</start>
      <end>433</end>
      <status>unmodified</status>
      <modifiedWord/>
      <trackRevisions>false</trackRevisions>
    </reviewItem>
    <reviewItem>
      <errorID>34fdfd53-3103-4d14-afe9-463aa4573ec5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66107DCD</paraID>
      <start>118</start>
      <end>119</end>
      <status>unmodified</status>
      <modifiedWord/>
      <trackRevisions>false</trackRevisions>
    </reviewItem>
    <reviewItem>
      <errorID>f57be677-4bb5-4430-8026-19024c97641f</errorID>
      <errorWord>(</errorWord>
      <group>L1_Format</group>
      <groupName>格式问题</groupName>
      <ability>L2_HalfPunc_CN</ability>
      <abilityName/>
      <candidateList>
        <item>（</item>
      </candidateList>
      <explain>文本全半角错误。</explain>
      <paraID>70210FD7</paraID>
      <start>54</start>
      <end>55</end>
      <status>unmodified</status>
      <modifiedWord/>
      <trackRevisions>false</trackRevisions>
    </reviewItem>
    <reviewItem>
      <errorID>a24015f3-f042-4f98-9fcb-adf8f049771e</errorID>
      <errorWord>)</errorWord>
      <group>L1_Format</group>
      <groupName>格式问题</groupName>
      <ability>L2_HalfPunc_CN</ability>
      <abilityName/>
      <candidateList>
        <item>）</item>
      </candidateList>
      <explain>文本全半角错误。</explain>
      <paraID>70210FD7</paraID>
      <start>61</start>
      <end>62</end>
      <status>unmodified</status>
      <modifiedWord/>
      <trackRevisions>false</trackRevisions>
    </reviewItem>
    <reviewItem>
      <errorID>a6c635d0-b1df-47c3-a95d-1fa7b07d3d49</errorID>
      <errorWord>（</errorWord>
      <group>L1_Punc</group>
      <groupName>标点问题</groupName>
      <ability>L2_Punc_CN</ability>
      <abilityName/>
      <candidateList/>
      <explain>同一形式括号套用。</explain>
      <paraID>32BF5D53</paraID>
      <start>130</start>
      <end>131</end>
      <status>unmodified</status>
      <modifiedWord/>
      <trackRevisions>false</trackRevisions>
    </reviewItem>
    <reviewItem>
      <errorID>f4538dc1-1efd-4b6f-a487-64fcdf291dcb</errorID>
      <errorWord>）</errorWord>
      <group>L1_Punc</group>
      <groupName>标点问题</groupName>
      <ability>L2_Punc_CN</ability>
      <abilityName/>
      <candidateList/>
      <explain>同一形式括号套用。</explain>
      <paraID>32BF5D53</paraID>
      <start>133</start>
      <end>134</end>
      <status>unmodified</status>
      <modifiedWord/>
      <trackRevisions>false</trackRevisions>
    </reviewItem>
    <reviewItem>
      <errorID>273f43e4-7584-47c0-a9fb-ce429fc9d626</errorID>
      <errorWord>（</errorWord>
      <group>L1_Punc</group>
      <groupName>标点问题</groupName>
      <ability>L2_Punc_CN</ability>
      <abilityName/>
      <candidateList/>
      <explain>同一形式括号套用。</explain>
      <paraID>32BF5D53</paraID>
      <start>245</start>
      <end>246</end>
      <status>unmodified</status>
      <modifiedWord/>
      <trackRevisions>false</trackRevisions>
    </reviewItem>
    <reviewItem>
      <errorID>3b3e71d1-2bf0-4f93-bd04-42ca44fe1c9d</errorID>
      <errorWord>）</errorWord>
      <group>L1_Punc</group>
      <groupName>标点问题</groupName>
      <ability>L2_Punc_CN</ability>
      <abilityName/>
      <candidateList/>
      <explain>同一形式括号套用。</explain>
      <paraID>32BF5D53</paraID>
      <start>248</start>
      <end>249</end>
      <status>unmodified</status>
      <modifiedWord/>
      <trackRevisions>false</trackRevisions>
    </reviewItem>
    <reviewItem>
      <errorID>e5ec0638-3372-406f-ba33-673873fe75a4</errorID>
      <errorWord>1%-199%</errorWord>
      <group>L1_Knowledge</group>
      <groupName>知识性问题</groupName>
      <ability>L2_Knowledge</ability>
      <abilityName>其他知识</abilityName>
      <candidateList>
        <item>1%—199%</item>
      </candidateList>
      <explain>1. “1%-199%”中的单位“%”仅出现在后一个数字上，容易引起歧义；根据《现代汉语标点符号数字用法规范手册》，数字表示范围两边需要使用统一的格式。2. 根据标点国标 4.13 中的规则，数字、时间或地域连接符应使用（视觉上更长的）“—”或“～”。</explain>
      <paraID>32BF5D53</paraID>
      <start>413</start>
      <end>420</end>
      <status>unmodified</status>
      <modifiedWord/>
      <trackRevisions>false</trackRevisions>
    </reviewItem>
    <reviewItem>
      <errorID>c8211ec9-1cdb-4179-bf11-056be3c76de3</errorID>
      <errorWord>（</errorWord>
      <group>L1_Punc</group>
      <groupName>标点问题</groupName>
      <ability>L2_Punc_CN</ability>
      <abilityName/>
      <candidateList/>
      <explain>同一形式括号套用。</explain>
      <paraID>32BF5D53</paraID>
      <start>441</start>
      <end>442</end>
      <status>unmodified</status>
      <modifiedWord/>
      <trackRevisions>false</trackRevisions>
    </reviewItem>
    <reviewItem>
      <errorID>8ba20bbe-f1d2-4be0-8b7a-1e00e3cf38ba</errorID>
      <errorWord>）</errorWord>
      <group>L1_Punc</group>
      <groupName>标点问题</groupName>
      <ability>L2_Punc_CN</ability>
      <abilityName/>
      <candidateList/>
      <explain>同一形式括号套用。</explain>
      <paraID>32BF5D53</paraID>
      <start>444</start>
      <end>445</end>
      <status>unmodified</status>
      <modifiedWord/>
      <trackRevisions>false</trackRevisions>
    </reviewItem>
    <reviewItem>
      <errorID>466ba8fc-1c1f-4c96-93b8-7551a86b7d15</errorID>
      <errorWord>(</errorWord>
      <group>L1_Format</group>
      <groupName>格式问题</groupName>
      <ability>L2_HalfPunc_CN</ability>
      <abilityName/>
      <candidateList>
        <item>（</item>
      </candidateList>
      <explain>文本全半角错误。</explain>
      <paraID>32BF5D53</paraID>
      <start>468</start>
      <end>469</end>
      <status>unmodified</status>
      <modifiedWord/>
      <trackRevisions>false</trackRevisions>
    </reviewItem>
    <reviewItem>
      <errorID>3203efaa-11c4-467a-aad6-d8e2b6c5be03</errorID>
      <errorWord>)</errorWord>
      <group>L1_Format</group>
      <groupName>格式问题</groupName>
      <ability>L2_HalfPunc_CN</ability>
      <abilityName/>
      <candidateList>
        <item>）</item>
      </candidateList>
      <explain>文本全半角错误。</explain>
      <paraID>32BF5D53</paraID>
      <start>475</start>
      <end>476</end>
      <status>unmodified</status>
      <modifiedWord/>
      <trackRevisions>false</trackRevisions>
    </reviewItem>
    <reviewItem>
      <errorID>bcc783e6-8658-4559-8d90-c8ded50be461</errorID>
      <errorWord>,</errorWord>
      <group>L1_Format</group>
      <groupName>格式问题</groupName>
      <ability>L2_HalfPunc_CN</ability>
      <abilityName/>
      <candidateList>
        <item>，</item>
      </candidateList>
      <explain>文本全半角错误。</explain>
      <paraID>32BF5D53</paraID>
      <start>488</start>
      <end>489</end>
      <status>modified</status>
      <modifiedWord>，</modifiedWord>
      <trackRevisions>false</trackRevisions>
    </reviewItem>
    <reviewItem>
      <errorID>7f2af3ed-7bdf-4fae-ac4b-d56bc8775b8e</errorID>
      <errorWord>)</errorWord>
      <group>L1_Format</group>
      <groupName>格式问题</groupName>
      <ability>L2_HalfPunc_CN</ability>
      <abilityName/>
      <candidateList>
        <item>）</item>
      </candidateList>
      <explain>文本全半角错误。</explain>
      <paraID>32BF5D53</paraID>
      <start>536</start>
      <end>537</end>
      <status>unmodified</status>
      <modifiedWord/>
      <trackRevisions>false</trackRevisions>
    </reviewItem>
    <reviewItem>
      <errorID>d2bf7e5b-438d-4b21-b0b2-dc9a1ee3354a</errorID>
      <errorWord>（</errorWord>
      <group>L1_Punc</group>
      <groupName>标点问题</groupName>
      <ability>L2_Punc_CN</ability>
      <abilityName/>
      <candidateList/>
      <explain>同一形式括号套用。</explain>
      <paraID>32BF5D53</paraID>
      <start>575</start>
      <end>576</end>
      <status>unmodified</status>
      <modifiedWord/>
      <trackRevisions>false</trackRevisions>
    </reviewItem>
    <reviewItem>
      <errorID>ca1f47e0-cd19-4a9d-a3c8-26e8eeb98dea</errorID>
      <errorWord>）</errorWord>
      <group>L1_Punc</group>
      <groupName>标点问题</groupName>
      <ability>L2_Punc_CN</ability>
      <abilityName/>
      <candidateList/>
      <explain>同一形式括号套用。</explain>
      <paraID>32BF5D53</paraID>
      <start>578</start>
      <end>579</end>
      <status>unmodified</status>
      <modifiedWord/>
      <trackRevisions>false</trackRevisions>
    </reviewItem>
    <reviewItem>
      <errorID>3a513e19-905b-413e-8ef8-8838a04415a2</errorID>
      <errorWord>（</errorWord>
      <group>L1_Punc</group>
      <groupName>标点问题</groupName>
      <ability>L2_Punc_CN</ability>
      <abilityName/>
      <candidateList/>
      <explain>同一形式括号套用。</explain>
      <paraID>32BF5D53</paraID>
      <start>696</start>
      <end>697</end>
      <status>unmodified</status>
      <modifiedWord/>
      <trackRevisions>false</trackRevisions>
    </reviewItem>
    <reviewItem>
      <errorID>22e42627-83f7-4eef-a30b-adfaf1c30258</errorID>
      <errorWord>）</errorWord>
      <group>L1_Punc</group>
      <groupName>标点问题</groupName>
      <ability>L2_Punc_CN</ability>
      <abilityName/>
      <candidateList/>
      <explain>同一形式括号套用。</explain>
      <paraID>32BF5D53</paraID>
      <start>699</start>
      <end>700</end>
      <status>unmodified</status>
      <modifiedWord/>
      <trackRevisions>false</trackRevisions>
    </reviewItem>
    <reviewItem>
      <errorID>7790b272-2662-47a6-90fc-7a322ef2d383</errorID>
      <errorWord>（</errorWord>
      <group>L1_Punc</group>
      <groupName>标点问题</groupName>
      <ability>L2_Punc_CN</ability>
      <abilityName/>
      <candidateList/>
      <explain>同一形式括号套用。</explain>
      <paraID>32BF5D53</paraID>
      <start>955</start>
      <end>956</end>
      <status>unmodified</status>
      <modifiedWord/>
      <trackRevisions>false</trackRevisions>
    </reviewItem>
    <reviewItem>
      <errorID>4b01c9fa-4fd1-4771-abb9-94b621899002</errorID>
      <errorWord>）</errorWord>
      <group>L1_Punc</group>
      <groupName>标点问题</groupName>
      <ability>L2_Punc_CN</ability>
      <abilityName/>
      <candidateList/>
      <explain>同一形式括号套用。</explain>
      <paraID>32BF5D53</paraID>
      <start>958</start>
      <end>959</end>
      <status>unmodified</status>
      <modifiedWord/>
      <trackRevisions>false</trackRevisions>
    </reviewItem>
    <reviewItem>
      <errorID>0b9c56bd-b647-438b-aa74-3b44ab2bbadd</errorID>
      <errorWord>（</errorWord>
      <group>L1_Punc</group>
      <groupName>标点问题</groupName>
      <ability>L2_Punc_CN</ability>
      <abilityName/>
      <candidateList/>
      <explain>同一形式括号套用。</explain>
      <paraID>32BF5D53</paraID>
      <start>1086</start>
      <end>1087</end>
      <status>unmodified</status>
      <modifiedWord/>
      <trackRevisions>false</trackRevisions>
    </reviewItem>
    <reviewItem>
      <errorID>ca435c4f-ef67-4266-b7c7-9244ac82e28f</errorID>
      <errorWord>）</errorWord>
      <group>L1_Punc</group>
      <groupName>标点问题</groupName>
      <ability>L2_Punc_CN</ability>
      <abilityName/>
      <candidateList/>
      <explain>同一形式括号套用。</explain>
      <paraID>32BF5D53</paraID>
      <start>1089</start>
      <end>1090</end>
      <status>unmodified</status>
      <modifiedWord/>
      <trackRevisions>false</trackRevisions>
    </reviewItem>
    <reviewItem>
      <errorID>2bf7f27b-4ca7-496a-9c07-4b2dfce93518</errorID>
      <errorWord>,</errorWord>
      <group>L1_Format</group>
      <groupName>格式问题</groupName>
      <ability>L2_HalfPunc_CN</ability>
      <abilityName/>
      <candidateList>
        <item>，</item>
      </candidateList>
      <explain>文本全半角错误。</explain>
      <paraID>32BF5D53</paraID>
      <start>1126</start>
      <end>1127</end>
      <status>unmodified</status>
      <modifiedWord/>
      <trackRevisions>false</trackRevisions>
    </reviewItem>
    <reviewItem>
      <errorID>fd86acd5-f5b9-462f-b101-5909e84a5158</errorID>
      <errorWord>（</errorWord>
      <group>L1_Punc</group>
      <groupName>标点问题</groupName>
      <ability>L2_Punc_CN</ability>
      <abilityName/>
      <candidateList/>
      <explain>同一形式括号套用。</explain>
      <paraID>32BF5D53</paraID>
      <start>1174</start>
      <end>1175</end>
      <status>unmodified</status>
      <modifiedWord/>
      <trackRevisions>false</trackRevisions>
    </reviewItem>
    <reviewItem>
      <errorID>a50456fd-c00a-4f4b-ab0f-51719c47251a</errorID>
      <errorWord>）</errorWord>
      <group>L1_Punc</group>
      <groupName>标点问题</groupName>
      <ability>L2_Punc_CN</ability>
      <abilityName/>
      <candidateList/>
      <explain>同一形式括号套用。</explain>
      <paraID>32BF5D53</paraID>
      <start>1177</start>
      <end>1178</end>
      <status>unmodified</status>
      <modifiedWord/>
      <trackRevisions>false</trackRevisions>
    </reviewItem>
    <reviewItem>
      <errorID>5be82489-1a29-4dc7-83f2-7335c625d8c0</errorID>
      <errorWord>（</errorWord>
      <group>L1_Punc</group>
      <groupName>标点问题</groupName>
      <ability>L2_Punc_CN</ability>
      <abilityName/>
      <candidateList/>
      <explain>同一形式括号套用。</explain>
      <paraID>32BF5D53</paraID>
      <start>1262</start>
      <end>1263</end>
      <status>unmodified</status>
      <modifiedWord/>
      <trackRevisions>false</trackRevisions>
    </reviewItem>
    <reviewItem>
      <errorID>416b77ba-529f-4777-bec6-5f49eba0d00d</errorID>
      <errorWord>）</errorWord>
      <group>L1_Punc</group>
      <groupName>标点问题</groupName>
      <ability>L2_Punc_CN</ability>
      <abilityName/>
      <candidateList/>
      <explain>同一形式括号套用。</explain>
      <paraID>32BF5D53</paraID>
      <start>1265</start>
      <end>1266</end>
      <status>unmodified</status>
      <modifiedWord/>
      <trackRevisions>false</trackRevisions>
    </reviewItem>
    <reviewItem>
      <errorID>186a4d52-48fc-4721-8cc5-345285e5d978</errorID>
      <errorWord>,</errorWord>
      <group>L1_Format</group>
      <groupName>格式问题</groupName>
      <ability>L2_HalfPunc_CN</ability>
      <abilityName/>
      <candidateList>
        <item>，</item>
      </candidateList>
      <explain>文本全半角错误。</explain>
      <paraID>32BF5D53</paraID>
      <start>1328</start>
      <end>1329</end>
      <status>modified</status>
      <modifiedWord>，</modifiedWord>
      <trackRevisions>false</trackRevisions>
    </reviewItem>
    <reviewItem>
      <errorID>6e508832-408e-46c0-9e55-c97e4f70f6ba</errorID>
      <errorWord>(</errorWord>
      <group>L1_Format</group>
      <groupName>格式问题</groupName>
      <ability>L2_HalfPunc_CN</ability>
      <abilityName/>
      <candidateList>
        <item>（</item>
      </candidateList>
      <explain>文本全半角错误。</explain>
      <paraID>32BF5D53</paraID>
      <start>1347</start>
      <end>1348</end>
      <status>unmodified</status>
      <modifiedWord/>
      <trackRevisions>false</trackRevisions>
    </reviewItem>
    <reviewItem>
      <errorID>8af6bd3b-fa90-41ef-8884-6c2db5d44850</errorID>
      <errorWord>)</errorWord>
      <group>L1_Format</group>
      <groupName>格式问题</groupName>
      <ability>L2_HalfPunc_CN</ability>
      <abilityName/>
      <candidateList>
        <item>）</item>
      </candidateList>
      <explain>文本全半角错误。</explain>
      <paraID>32BF5D53</paraID>
      <start>1355</start>
      <end>1356</end>
      <status>unmodified</status>
      <modifiedWord/>
      <trackRevisions>false</trackRevisions>
    </reviewItem>
    <reviewItem>
      <errorID>ebe3227c-0cdb-448c-9dbb-251df461a60e</errorID>
      <errorWord>,</errorWord>
      <group>L1_Format</group>
      <groupName>格式问题</groupName>
      <ability>L2_HalfPunc_CN</ability>
      <abilityName/>
      <candidateList>
        <item>，</item>
      </candidateList>
      <explain>文本全半角错误。</explain>
      <paraID>32BF5D53</paraID>
      <start>1367</start>
      <end>1368</end>
      <status>modified</status>
      <modifiedWord>，</modifiedWord>
      <trackRevisions>false</trackRevisions>
    </reviewItem>
    <reviewItem>
      <errorID>5f108d54-e96a-41ce-9471-5545e97e0a1b</errorID>
      <errorWord>（</errorWord>
      <group>L1_Punc</group>
      <groupName>标点问题</groupName>
      <ability>L2_Punc_CN</ability>
      <abilityName/>
      <candidateList/>
      <explain>同一形式括号套用。</explain>
      <paraID>32BF5D53</paraID>
      <start>1403</start>
      <end>1404</end>
      <status>unmodified</status>
      <modifiedWord/>
      <trackRevisions>false</trackRevisions>
    </reviewItem>
    <reviewItem>
      <errorID>f44f7f3b-74e9-44b4-888e-d4474563ae3c</errorID>
      <errorWord>）</errorWord>
      <group>L1_Punc</group>
      <groupName>标点问题</groupName>
      <ability>L2_Punc_CN</ability>
      <abilityName/>
      <candidateList/>
      <explain>同一形式括号套用。</explain>
      <paraID>32BF5D53</paraID>
      <start>1406</start>
      <end>1407</end>
      <status>unmodified</status>
      <modifiedWord/>
      <trackRevisions>false</trackRevisions>
    </reviewItem>
    <reviewItem>
      <errorID>146a1a42-7b1f-48d6-8723-14f1b127e95c</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535B125D</paraID>
      <start>0</start>
      <end>3</end>
      <status>unmodified</status>
      <modifiedWord/>
      <trackRevisions>false</trackRevisions>
    </reviewItem>
    <reviewItem>
      <errorID>e33ff8eb-fa20-4988-ab52-80543f038524</errorID>
      <errorWord>;</errorWord>
      <group>L1_Format</group>
      <groupName>格式问题</groupName>
      <ability>L2_HalfPunc_CN</ability>
      <abilityName/>
      <candidateList>
        <item>；</item>
      </candidateList>
      <explain>文本全半角错误。</explain>
      <paraID>535B125D</paraID>
      <start>323</start>
      <end>324</end>
      <status>modified</status>
      <modifiedWord>；</modifiedWord>
      <trackRevisions>false</trackRevisions>
    </reviewItem>
    <reviewItem>
      <errorID>7526dd1f-e884-438c-a462-48b47af9a67b</errorID>
      <errorWord>(</errorWord>
      <group>L1_Format</group>
      <groupName>格式问题</groupName>
      <ability>L2_HalfPunc_CN</ability>
      <abilityName/>
      <candidateList>
        <item>（</item>
      </candidateList>
      <explain>文本全半角错误。</explain>
      <paraID>535B125D</paraID>
      <start>332</start>
      <end>333</end>
      <status>unmodified</status>
      <modifiedWord/>
      <trackRevisions>false</trackRevisions>
    </reviewItem>
    <reviewItem>
      <errorID>6e8465ab-029b-4b97-8e84-0fd3ae7d71af</errorID>
      <errorWord>;</errorWord>
      <group>L1_Format</group>
      <groupName>格式问题</groupName>
      <ability>L2_HalfPunc_CN</ability>
      <abilityName/>
      <candidateList>
        <item>；</item>
      </candidateList>
      <explain>文本全半角错误。</explain>
      <paraID>535B125D</paraID>
      <start>348</start>
      <end>349</end>
      <status>modified</status>
      <modifiedWord>；</modifiedWord>
      <trackRevisions>false</trackRevisions>
    </reviewItem>
    <reviewItem>
      <errorID>7c4b1734-8930-4556-b00d-3a6c80b639ea</errorID>
      <errorWord>技米</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535B125D</paraID>
      <start>623</start>
      <end>625</end>
      <status>unmodified</status>
      <modifiedWord/>
      <trackRevisions>false</trackRevisions>
    </reviewItem>
    <reviewItem>
      <errorID>3fb1a29a-60e4-4c32-ac6f-72a1d41b63c4</errorID>
      <errorWord>(</errorWord>
      <group>L1_Format</group>
      <groupName>格式问题</groupName>
      <ability>L2_HalfPunc_CN</ability>
      <abilityName/>
      <candidateList>
        <item>（</item>
      </candidateList>
      <explain>文本全半角错误。</explain>
      <paraID>535B125D</paraID>
      <start>633</start>
      <end>634</end>
      <status>unmodified</status>
      <modifiedWord/>
      <trackRevisions>false</trackRevisions>
    </reviewItem>
    <reviewItem>
      <errorID>61beafa5-9aed-4ae8-8217-d175de9a461b</errorID>
      <errorWord>)</errorWord>
      <group>L1_Format</group>
      <groupName>格式问题</groupName>
      <ability>L2_HalfPunc_CN</ability>
      <abilityName/>
      <candidateList>
        <item>）</item>
      </candidateList>
      <explain>文本全半角错误。</explain>
      <paraID>535B125D</paraID>
      <start>656</start>
      <end>657</end>
      <status>unmodified</status>
      <modifiedWord/>
      <trackRevisions>false</trackRevisions>
    </reviewItem>
    <reviewItem>
      <errorID>14aca6c3-23d4-4205-a2da-0b296e81283e</errorID>
      <errorWord>.</errorWord>
      <group>L1_Format</group>
      <groupName>格式问题</groupName>
      <ability>L2_HalfPunc_CN</ability>
      <abilityName/>
      <candidateList>
        <item>。</item>
      </candidateList>
      <explain>文本全半角错误。</explain>
      <paraID>535B125D</paraID>
      <start>739</start>
      <end>740</end>
      <status>modified</status>
      <modifiedWord>。</modifiedWord>
      <trackRevisions>false</trackRevisions>
    </reviewItem>
    <reviewItem>
      <errorID>4ce8a999-cb25-438b-9a18-69c7b7b59b66</errorID>
      <errorWord>,</errorWord>
      <group>L1_Format</group>
      <groupName>格式问题</groupName>
      <ability>L2_HalfPunc_CN</ability>
      <abilityName/>
      <candidateList>
        <item>，</item>
      </candidateList>
      <explain>文本全半角错误。</explain>
      <paraID>535B125D</paraID>
      <start>1046</start>
      <end>1047</end>
      <status>modified</status>
      <modifiedWord>，</modifiedWord>
      <trackRevisions>false</trackRevisions>
    </reviewItem>
    <reviewItem>
      <errorID>0893fe5c-c1b1-4525-884d-1ca13ae5d4bb</errorID>
      <errorWord>,</errorWord>
      <group>L1_Format</group>
      <groupName>格式问题</groupName>
      <ability>L2_HalfPunc_CN</ability>
      <abilityName/>
      <candidateList>
        <item>，</item>
      </candidateList>
      <explain>文本全半角错误。</explain>
      <paraID>535B125D</paraID>
      <start>1051</start>
      <end>1052</end>
      <status>modified</status>
      <modifiedWord>，</modifiedWord>
      <trackRevisions>false</trackRevisions>
    </reviewItem>
    <reviewItem>
      <errorID>658cac72-355b-4b98-b41b-a0b4e02c41bb</errorID>
      <errorWord>,</errorWord>
      <group>L1_Format</group>
      <groupName>格式问题</groupName>
      <ability>L2_HalfPunc_CN</ability>
      <abilityName/>
      <candidateList>
        <item>，</item>
      </candidateList>
      <explain>文本全半角错误。</explain>
      <paraID>535B125D</paraID>
      <start>1058</start>
      <end>1059</end>
      <status>modified</status>
      <modifiedWord>，</modifiedWord>
      <trackRevisions>false</trackRevisions>
    </reviewItem>
    <reviewItem>
      <errorID>ab7503f1-c539-4b6c-baad-cc8b6299525b</errorID>
      <errorWord>(</errorWord>
      <group>L1_Format</group>
      <groupName>格式问题</groupName>
      <ability>L2_HalfPunc_CN</ability>
      <abilityName/>
      <candidateList>
        <item>（</item>
      </candidateList>
      <explain>文本全半角错误。</explain>
      <paraID>535B125D</paraID>
      <start>1073</start>
      <end>1074</end>
      <status>unmodified</status>
      <modifiedWord/>
      <trackRevisions>false</trackRevisions>
    </reviewItem>
    <reviewItem>
      <errorID>cb652ec5-3341-4b1e-aeb7-808981c42f49</errorID>
      <errorWord>)</errorWord>
      <group>L1_Format</group>
      <groupName>格式问题</groupName>
      <ability>L2_HalfPunc_CN</ability>
      <abilityName/>
      <candidateList>
        <item>）</item>
      </candidateList>
      <explain>文本全半角错误。</explain>
      <paraID>535B125D</paraID>
      <start>1077</start>
      <end>1078</end>
      <status>unmodified</status>
      <modifiedWord/>
      <trackRevisions>false</trackRevisions>
    </reviewItem>
    <reviewItem>
      <errorID>ddd7d36c-84d7-40f6-9931-54aa8b861a24</errorID>
      <errorWord>:</errorWord>
      <group>L1_Format</group>
      <groupName>格式问题</groupName>
      <ability>L2_HalfPunc_CN</ability>
      <abilityName/>
      <candidateList>
        <item>：</item>
      </candidateList>
      <explain>文本全半角错误。</explain>
      <paraID>535B125D</paraID>
      <start>1080</start>
      <end>1081</end>
      <status>modified</status>
      <modifiedWord>：</modifiedWord>
      <trackRevisions>false</trackRevisions>
    </reviewItem>
    <reviewItem>
      <errorID>a16c42fc-9ee9-492f-b8d4-81e5a3335b35</errorID>
      <errorWord>:</errorWord>
      <group>L1_Format</group>
      <groupName>格式问题</groupName>
      <ability>L2_HalfPunc_CN</ability>
      <abilityName/>
      <candidateList>
        <item>：</item>
      </candidateList>
      <explain>文本全半角错误。</explain>
      <paraID>535B125D</paraID>
      <start>1086</start>
      <end>1087</end>
      <status>modified</status>
      <modifiedWord>：</modifiedWord>
      <trackRevisions>false</trackRevisions>
    </reviewItem>
    <reviewItem>
      <errorID>d942e3fc-7f9b-4dad-8f3a-2e66089096c2</errorID>
      <errorWord>,</errorWord>
      <group>L1_Format</group>
      <groupName>格式问题</groupName>
      <ability>L2_HalfPunc_CN</ability>
      <abilityName/>
      <candidateList>
        <item>，</item>
      </candidateList>
      <explain>文本全半角错误。</explain>
      <paraID>535B125D</paraID>
      <start>1096</start>
      <end>1097</end>
      <status>modified</status>
      <modifiedWord>，</modifiedWord>
      <trackRevisions>false</trackRevisions>
    </reviewItem>
    <reviewItem>
      <errorID>52df429a-4a7c-41f9-89f7-06a9a3494634</errorID>
      <errorWord>，</errorWord>
      <group>L1_Word</group>
      <groupName>字词问题</groupName>
      <ability>L2_Typo</ability>
      <abilityName>字词错误</abilityName>
      <candidateList>
        <item>，在</item>
      </candidateList>
      <explain/>
      <paraID>51C827FE</paraID>
      <start>174</start>
      <end>175</end>
      <status>unmodified</status>
      <modifiedWord/>
      <trackRevisions>false</trackRevisions>
    </reviewItem>
    <reviewItem>
      <errorID>34f2ca8b-fbbf-4cb9-b1f2-f2ff9d1117dd</errorID>
      <errorWord>(</errorWord>
      <group>L1_Format</group>
      <groupName>格式问题</groupName>
      <ability>L2_HalfPunc_CN</ability>
      <abilityName/>
      <candidateList>
        <item>（</item>
      </candidateList>
      <explain>文本全半角错误。</explain>
      <paraID>51C827FE</paraID>
      <start>471</start>
      <end>472</end>
      <status>unmodified</status>
      <modifiedWord/>
      <trackRevisions>false</trackRevisions>
    </reviewItem>
    <reviewItem>
      <errorID>bf6b40bf-190f-407a-bac7-2f220ad22efc</errorID>
      <errorWord>),</errorWord>
      <group>L1_Format</group>
      <groupName>格式问题</groupName>
      <ability>L2_HalfPunc_CN</ability>
      <abilityName/>
      <candidateList>
        <item>），</item>
      </candidateList>
      <explain>文本全半角错误。</explain>
      <paraID>51C827FE</paraID>
      <start>479</start>
      <end>481</end>
      <status>unmodified</status>
      <modifiedWord/>
      <trackRevisions>false</trackRevisions>
    </reviewItem>
    <reviewItem>
      <errorID>e7f14f45-ac97-416a-816e-914a18a7657c</errorID>
      <errorWord>:</errorWord>
      <group>L1_Format</group>
      <groupName>格式问题</groupName>
      <ability>L2_HalfPunc_CN</ability>
      <abilityName/>
      <candidateList>
        <item>：</item>
      </candidateList>
      <explain>文本全半角错误。</explain>
      <paraID>225F907F</paraID>
      <start>33</start>
      <end>34</end>
      <status>modified</status>
      <modifiedWord>：</modifiedWord>
      <trackRevisions>false</trackRevisions>
    </reviewItem>
    <reviewItem>
      <errorID>9c1e7252-3e4e-4087-9eec-d32cad88f2b7</errorID>
      <errorWord>;</errorWord>
      <group>L1_Format</group>
      <groupName>格式问题</groupName>
      <ability>L2_HalfPunc_CN</ability>
      <abilityName/>
      <candidateList>
        <item>；</item>
      </candidateList>
      <explain>文本全半角错误。</explain>
      <paraID>225F907F</paraID>
      <start>64</start>
      <end>65</end>
      <status>modified</status>
      <modifiedWord>；</modifiedWord>
      <trackRevisions>false</trackRevisions>
    </reviewItem>
    <reviewItem>
      <errorID>8723094c-5067-43be-a781-1dd7ab402daa</errorID>
      <errorWord>,</errorWord>
      <group>L1_Format</group>
      <groupName>格式问题</groupName>
      <ability>L2_HalfPunc_CN</ability>
      <abilityName/>
      <candidateList>
        <item>，</item>
      </candidateList>
      <explain>文本全半角错误。</explain>
      <paraID>28DAA094</paraID>
      <start>143</start>
      <end>144</end>
      <status>modified</status>
      <modifiedWord>，</modifiedWord>
      <trackRevisions>false</trackRevisions>
    </reviewItem>
    <reviewItem>
      <errorID>b5129fcd-fde1-43fc-891e-9bfdd046ea54</errorID>
      <errorWord>计</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28DAA094</paraID>
      <start>565</start>
      <end>566</end>
      <status>unmodified</status>
      <modifiedWord/>
      <trackRevisions>false</trackRevisions>
    </reviewItem>
    <reviewItem>
      <errorID>61ae90be-a59f-432f-ae0e-a1ef1207c25c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28DAA094</paraID>
      <start>716</start>
      <end>717</end>
      <status>unmodified</status>
      <modifiedWord/>
      <trackRevisions>false</trackRevisions>
    </reviewItem>
    <reviewItem>
      <errorID>e43899eb-1572-4b4a-a081-28ee74d4589f</errorID>
      <errorWord>:</errorWord>
      <group>L1_Format</group>
      <groupName>格式问题</groupName>
      <ability>L2_HalfPunc_CN</ability>
      <abilityName/>
      <candidateList>
        <item>：</item>
      </candidateList>
      <explain>文本全半角错误。</explain>
      <paraID>28DAA094</paraID>
      <start>737</start>
      <end>738</end>
      <status>modified</status>
      <modifiedWord>：</modifiedWord>
      <trackRevisions>false</trackRevisions>
    </reviewItem>
    <reviewItem>
      <errorID>d12f8382-f980-4e13-9af3-cf307def54fe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309AB710</paraID>
      <start>0</start>
      <end>3</end>
      <status>unmodified</status>
      <modifiedWord/>
      <trackRevisions>false</trackRevisions>
    </reviewItem>
    <reviewItem>
      <errorID>48612e92-90af-4e73-ab5c-aece5986c4d7</errorID>
      <errorWord>KW</errorWord>
      <group>L1_Word</group>
      <groupName>字词问题</groupName>
      <ability>L2_Typo</ability>
      <abilityName>字词错误</abilityName>
      <candidateList>
        <item>kW</item>
      </candidateList>
      <explain/>
      <paraID>47AE3773</paraID>
      <start>13</start>
      <end>15</end>
      <status>unmodified</status>
      <modifiedWord/>
      <trackRevisions>false</trackRevisions>
    </reviewItem>
    <reviewItem>
      <errorID>ee9a616b-b5a3-455f-b1db-0dd052af98f7</errorID>
      <errorWord>,</errorWord>
      <group>L1_Format</group>
      <groupName>格式问题</groupName>
      <ability>L2_HalfPunc_CN</ability>
      <abilityName/>
      <candidateList>
        <item>，</item>
      </candidateList>
      <explain>文本全半角错误。</explain>
      <paraID>47AE3773</paraID>
      <start>15</start>
      <end>16</end>
      <status>modified</status>
      <modifiedWord>，</modifiedWord>
      <trackRevisions>false</trackRevisions>
    </reviewItem>
    <reviewItem>
      <errorID>0aef56a0-1cac-44b0-a72a-2e4a2e44a74b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4EBF485A</paraID>
      <start>0</start>
      <end>2</end>
      <status>unmodified</status>
      <modifiedWord/>
      <trackRevisions>false</trackRevisions>
    </reviewItem>
    <reviewItem>
      <errorID>bd99e9a9-dd08-4478-929c-c3c5a82af9b3</errorID>
      <errorWord>PCIE</errorWord>
      <group>L1_English</group>
      <groupName>英文问题</groupName>
      <ability>L2_Case</ability>
      <abilityName>大小写问题</abilityName>
      <candidateList>
        <item>PCIe</item>
      </candidateList>
      <explain>疑似单词大小写错误，建议将PCIE修改为PCIe</explain>
      <paraID>145C38A3</paraID>
      <start>11</start>
      <end>15</end>
      <status>unmodified</status>
      <modifiedWord/>
      <trackRevisions>false</trackRevisions>
    </reviewItem>
    <reviewItem>
      <errorID>3bea5088-a079-428a-bdd5-6c4e9b406d71</errorID>
      <errorWord>PCIE</errorWord>
      <group>L1_English</group>
      <groupName>英文问题</groupName>
      <ability>L2_Case</ability>
      <abilityName>大小写问题</abilityName>
      <candidateList>
        <item>PCIe</item>
      </candidateList>
      <explain>疑似单词大小写错误，建议将PCIE修改为PCIe</explain>
      <paraID>145C38A3</paraID>
      <start>35</start>
      <end>39</end>
      <status>unmodified</status>
      <modifiedWord/>
      <trackRevisions>false</trackRevisions>
    </reviewItem>
    <reviewItem>
      <errorID>6e20155d-b762-4c19-b514-279d36a95cd4</errorID>
      <errorWord>PCIE</errorWord>
      <group>L1_English</group>
      <groupName>英文问题</groupName>
      <ability>L2_Case</ability>
      <abilityName>大小写问题</abilityName>
      <candidateList>
        <item>PCIe</item>
      </candidateList>
      <explain>疑似单词大小写错误，建议将PCIE修改为PCIe</explain>
      <paraID>145C38A3</paraID>
      <start>57</start>
      <end>61</end>
      <status>unmodified</status>
      <modifiedWord/>
      <trackRevisions>false</trackRevisions>
    </reviewItem>
    <reviewItem>
      <errorID>53e8544e-6a38-4d69-9219-d95de986c893</errorID>
      <errorWord>PCIE</errorWord>
      <group>L1_English</group>
      <groupName>英文问题</groupName>
      <ability>L2_Case</ability>
      <abilityName>大小写问题</abilityName>
      <candidateList>
        <item>PCIe</item>
      </candidateList>
      <explain>疑似单词大小写错误，建议将PCIE修改为PCIe</explain>
      <paraID>145C38A3</paraID>
      <start>65</start>
      <end>69</end>
      <status>unmodified</status>
      <modifiedWord/>
      <trackRevisions>false</trackRevisions>
    </reviewItem>
    <reviewItem>
      <errorID>38728d79-d875-4138-a816-0b632fadd3ff</errorID>
      <errorWord>（</errorWord>
      <group>L1_Punc</group>
      <groupName>标点问题</groupName>
      <ability>L2_Punc_CN</ability>
      <abilityName/>
      <candidateList/>
      <explain>同一形式括号套用。</explain>
      <paraID>6DA9663C</paraID>
      <start>44</start>
      <end>45</end>
      <status>unmodified</status>
      <modifiedWord/>
      <trackRevisions>false</trackRevisions>
    </reviewItem>
    <reviewItem>
      <errorID>d8107f05-18c4-4316-960a-3ad4d0aa4c1e</errorID>
      <errorWord>）</errorWord>
      <group>L1_Punc</group>
      <groupName>标点问题</groupName>
      <ability>L2_Punc_CN</ability>
      <abilityName/>
      <candidateList/>
      <explain>同一形式括号套用。</explain>
      <paraID>6DA9663C</paraID>
      <start>47</start>
      <end>48</end>
      <status>unmodified</status>
      <modifiedWord/>
      <trackRevisions>false</trackRevisions>
    </reviewItem>
    <reviewItem>
      <errorID>1e5eaa87-dad1-4b41-a27d-d76ea2fdf4f3</errorID>
      <errorWord>（</errorWord>
      <group>L1_Punc</group>
      <groupName>标点问题</groupName>
      <ability>L2_Punc_CN</ability>
      <abilityName/>
      <candidateList/>
      <explain>同一形式括号套用。</explain>
      <paraID>283ECB08</paraID>
      <start>42</start>
      <end>43</end>
      <status>unmodified</status>
      <modifiedWord/>
      <trackRevisions>false</trackRevisions>
    </reviewItem>
    <reviewItem>
      <errorID>93885d84-bcbd-41b7-ad26-cfa3a96dd492</errorID>
      <errorWord>）</errorWord>
      <group>L1_Punc</group>
      <groupName>标点问题</groupName>
      <ability>L2_Punc_CN</ability>
      <abilityName/>
      <candidateList/>
      <explain>同一形式括号套用。</explain>
      <paraID>283ECB08</paraID>
      <start>45</start>
      <end>46</end>
      <status>unmodified</status>
      <modifiedWord/>
      <trackRevisions>false</trackRevisions>
    </reviewItem>
    <reviewItem>
      <errorID>2055eb60-5caf-43c0-90c2-585d8b7a3a2d</errorID>
      <errorWord>（</errorWord>
      <group>L1_Punc</group>
      <groupName>标点问题</groupName>
      <ability>L2_Punc_CN</ability>
      <abilityName/>
      <candidateList/>
      <explain>同一形式括号套用。</explain>
      <paraID>203C73D6</paraID>
      <start>33</start>
      <end>34</end>
      <status>unmodified</status>
      <modifiedWord/>
      <trackRevisions>false</trackRevisions>
    </reviewItem>
    <reviewItem>
      <errorID>593ec5b1-e826-4339-a8e3-5ac4a246d799</errorID>
      <errorWord>）</errorWord>
      <group>L1_Punc</group>
      <groupName>标点问题</groupName>
      <ability>L2_Punc_CN</ability>
      <abilityName/>
      <candidateList/>
      <explain>同一形式括号套用。</explain>
      <paraID>203C73D6</paraID>
      <start>36</start>
      <end>37</end>
      <status>unmodified</status>
      <modifiedWord/>
      <trackRevisions>false</trackRevisions>
    </reviewItem>
    <reviewItem>
      <errorID>731d2e4d-f71e-4f16-9f29-4c00ac613702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13E9ACED</paraID>
      <start>0</start>
      <end>2</end>
      <status>unmodified</status>
      <modifiedWord/>
      <trackRevisions>false</trackRevisions>
    </reviewItem>
    <reviewItem>
      <errorID>39983efe-452f-4676-bca9-dd89489bb48a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1E19A1DD</paraID>
      <start>0</start>
      <end>2</end>
      <status>unmodified</status>
      <modifiedWord/>
      <trackRevisions>false</trackRevisions>
    </reviewItem>
    <reviewItem>
      <errorID>cc5554a9-371b-46a0-9fd3-e04c98b6eb1b</errorID>
      <errorWord>(</errorWord>
      <group>L1_Format</group>
      <groupName>格式问题</groupName>
      <ability>L2_HalfPunc_CN</ability>
      <abilityName/>
      <candidateList>
        <item>（</item>
      </candidateList>
      <explain>文本全半角错误。</explain>
      <paraID>1E19A1DD</paraID>
      <start>332</start>
      <end>333</end>
      <status>unmodified</status>
      <modifiedWord/>
      <trackRevisions>false</trackRevisions>
    </reviewItem>
    <reviewItem>
      <errorID>d6d43c85-ddc6-4fc5-85ba-eb3dcefe3f93</errorID>
      <errorWord>)</errorWord>
      <group>L1_Format</group>
      <groupName>格式问题</groupName>
      <ability>L2_HalfPunc_CN</ability>
      <abilityName/>
      <candidateList>
        <item>）</item>
      </candidateList>
      <explain>文本全半角错误。</explain>
      <paraID>1E19A1DD</paraID>
      <start>335</start>
      <end>336</end>
      <status>unmodified</status>
      <modifiedWord/>
      <trackRevisions>false</trackRevisions>
    </reviewItem>
    <reviewItem>
      <errorID>ab46d2bb-eeaa-4b9d-96cf-69ca6c35867b</errorID>
      <errorWord>(</errorWord>
      <group>L1_Format</group>
      <groupName>格式问题</groupName>
      <ability>L2_HalfPunc_CN</ability>
      <abilityName/>
      <candidateList>
        <item>（</item>
      </candidateList>
      <explain>文本全半角错误。</explain>
      <paraID>1E19A1DD</paraID>
      <start>355</start>
      <end>356</end>
      <status>unmodified</status>
      <modifiedWord/>
      <trackRevisions>false</trackRevisions>
    </reviewItem>
    <reviewItem>
      <errorID>c4dfb6e9-b71f-4a5e-a095-c29c0ebcfb12</errorID>
      <errorWord>)</errorWord>
      <group>L1_Format</group>
      <groupName>格式问题</groupName>
      <ability>L2_HalfPunc_CN</ability>
      <abilityName/>
      <candidateList>
        <item>）</item>
      </candidateList>
      <explain>文本全半角错误。</explain>
      <paraID>1E19A1DD</paraID>
      <start>358</start>
      <end>359</end>
      <status>unmodified</status>
      <modifiedWord/>
      <trackRevisions>false</trackRevisions>
    </reviewItem>
    <reviewItem>
      <errorID>b3bec42a-d6b5-4803-917e-bbb132559d8d</errorID>
      <errorWord>(</errorWord>
      <group>L1_Format</group>
      <groupName>格式问题</groupName>
      <ability>L2_HalfPunc_CN</ability>
      <abilityName/>
      <candidateList>
        <item>（</item>
      </candidateList>
      <explain>文本全半角错误。</explain>
      <paraID>1E19A1DD</paraID>
      <start>371</start>
      <end>372</end>
      <status>unmodified</status>
      <modifiedWord/>
      <trackRevisions>false</trackRevisions>
    </reviewItem>
    <reviewItem>
      <errorID>f5ad0bf6-0b9d-4248-8b74-f92024acd0e0</errorID>
      <errorWord>)</errorWord>
      <group>L1_Format</group>
      <groupName>格式问题</groupName>
      <ability>L2_HalfPunc_CN</ability>
      <abilityName/>
      <candidateList>
        <item>）</item>
      </candidateList>
      <explain>文本全半角错误。</explain>
      <paraID>1E19A1DD</paraID>
      <start>374</start>
      <end>375</end>
      <status>unmodified</status>
      <modifiedWord/>
      <trackRevisions>false</trackRevisions>
    </reviewItem>
    <reviewItem>
      <errorID>efab41de-e64b-4d11-9fd5-1af04c071c2a</errorID>
      <errorWord>)</errorWord>
      <group>L1_Format</group>
      <groupName>格式问题</groupName>
      <ability>L2_HalfPunc_CN</ability>
      <abilityName/>
      <candidateList>
        <item>）</item>
      </candidateList>
      <explain>文本全半角错误。</explain>
      <paraID>1E19A1DD</paraID>
      <start>590</start>
      <end>591</end>
      <status>unmodified</status>
      <modifiedWord/>
      <trackRevisions>false</trackRevisions>
    </reviewItem>
    <reviewItem>
      <errorID>d7c5e7e6-f310-482c-a982-68de87220429</errorID>
      <errorWord>(</errorWord>
      <group>L1_Format</group>
      <groupName>格式问题</groupName>
      <ability>L2_HalfPunc_CN</ability>
      <abilityName/>
      <candidateList>
        <item>（</item>
      </candidateList>
      <explain>文本全半角错误。</explain>
      <paraID>1E19A1DD</paraID>
      <start>600</start>
      <end>601</end>
      <status>unmodified</status>
      <modifiedWord/>
      <trackRevisions>false</trackRevisions>
    </reviewItem>
    <reviewItem>
      <errorID>e32365c9-ed87-4f91-892c-3411c61ef1e6</errorID>
      <errorWord>)</errorWord>
      <group>L1_Format</group>
      <groupName>格式问题</groupName>
      <ability>L2_HalfPunc_CN</ability>
      <abilityName/>
      <candidateList>
        <item>）</item>
      </candidateList>
      <explain>文本全半角错误。</explain>
      <paraID>1E19A1DD</paraID>
      <start>606</start>
      <end>607</end>
      <status>unmodified</status>
      <modifiedWord/>
      <trackRevisions>false</trackRevisions>
    </reviewItem>
    <reviewItem>
      <errorID>59ce3f44-4246-4e12-b9a5-ac8aef7f84f8</errorID>
      <errorWord>:</errorWord>
      <group>L1_Format</group>
      <groupName>格式问题</groupName>
      <ability>L2_HalfPunc_CN</ability>
      <abilityName/>
      <candidateList>
        <item>：</item>
      </candidateList>
      <explain>文本全半角错误。</explain>
      <paraID>2C771CCB</paraID>
      <start>6</start>
      <end>7</end>
      <status>modified</status>
      <modifiedWord>：</modifiedWord>
      <trackRevisions>false</trackRevisions>
    </reviewItem>
    <reviewItem>
      <errorID>4918d3be-7ccb-4895-a47e-6c55ed6b0a55</errorID>
      <errorWord>:</errorWord>
      <group>L1_Format</group>
      <groupName>格式问题</groupName>
      <ability>L2_HalfPunc_CN</ability>
      <abilityName/>
      <candidateList>
        <item>：</item>
      </candidateList>
      <explain>文本全半角错误。</explain>
      <paraID>2C771CCB</paraID>
      <start>19</start>
      <end>20</end>
      <status>modified</status>
      <modifiedWord>：</modifiedWord>
      <trackRevisions>false</trackRevisions>
    </reviewItem>
    <reviewItem>
      <errorID>cabf0b45-f8ac-4114-91fd-48d02bc69fbe</errorID>
      <errorWord>:</errorWord>
      <group>L1_Format</group>
      <groupName>格式问题</groupName>
      <ability>L2_HalfPunc_CN</ability>
      <abilityName/>
      <candidateList>
        <item>：</item>
      </candidateList>
      <explain>文本全半角错误。</explain>
      <paraID>2C771CCB</paraID>
      <start>32</start>
      <end>33</end>
      <status>modified</status>
      <modifiedWord>：</modifiedWord>
      <trackRevisions>false</trackRevisions>
    </reviewItem>
    <reviewItem>
      <errorID>e81df651-1d35-4e4e-bd8f-8273ce3438e3</errorID>
      <errorWord>:</errorWord>
      <group>L1_Format</group>
      <groupName>格式问题</groupName>
      <ability>L2_HalfPunc_CN</ability>
      <abilityName/>
      <candidateList>
        <item>：</item>
      </candidateList>
      <explain>文本全半角错误。</explain>
      <paraID>2C771CCB</paraID>
      <start>54</start>
      <end>55</end>
      <status>modified</status>
      <modifiedWord>：</modifiedWord>
      <trackRevisions>false</trackRevisions>
    </reviewItem>
    <reviewItem>
      <errorID>1528e058-2405-4619-ae0d-62c31b123e74</errorID>
      <errorWord>:</errorWord>
      <group>L1_Format</group>
      <groupName>格式问题</groupName>
      <ability>L2_HalfPunc_CN</ability>
      <abilityName/>
      <candidateList>
        <item>：</item>
      </candidateList>
      <explain>文本全半角错误。</explain>
      <paraID>2C771CCB</paraID>
      <start>73</start>
      <end>74</end>
      <status>modified</status>
      <modifiedWord>：</modifiedWord>
      <trackRevisions>false</trackRevisions>
    </reviewItem>
    <reviewItem>
      <errorID>d7eb6024-029f-4e3e-aac7-2c2b346443c1</errorID>
      <errorWord>)</errorWord>
      <group>L1_Format</group>
      <groupName>格式问题</groupName>
      <ability>L2_HalfPunc_CN</ability>
      <abilityName/>
      <candidateList>
        <item>）</item>
      </candidateList>
      <explain>文本全半角错误。</explain>
      <paraID>2C771CCB</paraID>
      <start>91</start>
      <end>92</end>
      <status>unmodified</status>
      <modifiedWord/>
      <trackRevisions>false</trackRevisions>
    </reviewItem>
    <reviewItem>
      <errorID>c65441aa-9ba2-47fd-98c4-9a8174453297</errorID>
      <errorWord>:</errorWord>
      <group>L1_Format</group>
      <groupName>格式问题</groupName>
      <ability>L2_HalfPunc_CN</ability>
      <abilityName/>
      <candidateList>
        <item>：</item>
      </candidateList>
      <explain>文本全半角错误。</explain>
      <paraID>2C771CCB</paraID>
      <start>100</start>
      <end>101</end>
      <status>modified</status>
      <modifiedWord>：</modifiedWord>
      <trackRevisions>false</trackRevisions>
    </reviewItem>
    <reviewItem>
      <errorID>f54c2aa5-3060-4003-b171-d6effd2904a1</errorID>
      <errorWord>)</errorWord>
      <group>L1_Format</group>
      <groupName>格式问题</groupName>
      <ability>L2_HalfPunc_CN</ability>
      <abilityName/>
      <candidateList>
        <item>）</item>
      </candidateList>
      <explain>文本全半角错误。</explain>
      <paraID>2C771CCB</paraID>
      <start>118</start>
      <end>119</end>
      <status>unmodified</status>
      <modifiedWord/>
      <trackRevisions>false</trackRevisions>
    </reviewItem>
    <reviewItem>
      <errorID>b1ddd29a-76d4-49ef-950f-e99c18eeffac</errorID>
      <errorWord>:</errorWord>
      <group>L1_Format</group>
      <groupName>格式问题</groupName>
      <ability>L2_HalfPunc_CN</ability>
      <abilityName/>
      <candidateList>
        <item>：</item>
      </candidateList>
      <explain>文本全半角错误。</explain>
      <paraID>2C771CCB</paraID>
      <start>127</start>
      <end>128</end>
      <status>modified</status>
      <modifiedWord>：</modifiedWord>
      <trackRevisions>false</trackRevisions>
    </reviewItem>
    <reviewItem>
      <errorID>cf9fb7a3-04ac-4e2a-913a-7ad7462389af</errorID>
      <errorWord>:</errorWord>
      <group>L1_Format</group>
      <groupName>格式问题</groupName>
      <ability>L2_HalfPunc_CN</ability>
      <abilityName/>
      <candidateList>
        <item>：</item>
      </candidateList>
      <explain>文本全半角错误。</explain>
      <paraID>2C771CCB</paraID>
      <start>139</start>
      <end>140</end>
      <status>modified</status>
      <modifiedWord>：</modifiedWord>
      <trackRevisions>false</trackRevisions>
    </reviewItem>
    <reviewItem>
      <errorID>df5e9871-82de-445c-9b6d-b5fce6cffd38</errorID>
      <errorWord>:</errorWord>
      <group>L1_Format</group>
      <groupName>格式问题</groupName>
      <ability>L2_HalfPunc_CN</ability>
      <abilityName/>
      <candidateList>
        <item>：</item>
      </candidateList>
      <explain>文本全半角错误。</explain>
      <paraID>2C771CCB</paraID>
      <start>150</start>
      <end>151</end>
      <status>modified</status>
      <modifiedWord>：</modifiedWord>
      <trackRevisions>false</trackRevisions>
    </reviewItem>
    <reviewItem>
      <errorID>787fd0ef-3cb0-4e37-8230-5497d2117423</errorID>
      <errorWord>:</errorWord>
      <group>L1_Format</group>
      <groupName>格式问题</groupName>
      <ability>L2_HalfPunc_CN</ability>
      <abilityName/>
      <candidateList>
        <item>：</item>
      </candidateList>
      <explain>文本全半角错误。</explain>
      <paraID>2C771CCB</paraID>
      <start>160</start>
      <end>161</end>
      <status>modified</status>
      <modifiedWord>：</modifiedWord>
      <trackRevisions>false</trackRevisions>
    </reviewItem>
    <reviewItem>
      <errorID>5452fc9d-812b-4030-93a2-f6b21c9de699</errorID>
      <errorWord>:</errorWord>
      <group>L1_Format</group>
      <groupName>格式问题</groupName>
      <ability>L2_HalfPunc_CN</ability>
      <abilityName/>
      <candidateList>
        <item>：</item>
      </candidateList>
      <explain>文本全半角错误。</explain>
      <paraID>2C771CCB</paraID>
      <start>173</start>
      <end>174</end>
      <status>modified</status>
      <modifiedWord>：</modifiedWord>
      <trackRevisions>false</trackRevisions>
    </reviewItem>
    <reviewItem>
      <errorID>475214ff-cfa9-47c3-ba13-ba7881eb1a95</errorID>
      <errorWord>(</errorWord>
      <group>L1_Format</group>
      <groupName>格式问题</groupName>
      <ability>L2_HalfPunc_CN</ability>
      <abilityName/>
      <candidateList>
        <item>（</item>
      </candidateList>
      <explain>文本全半角错误。</explain>
      <paraID>2C771CCB</paraID>
      <start>177</start>
      <end>178</end>
      <status>unmodified</status>
      <modifiedWord/>
      <trackRevisions>false</trackRevisions>
    </reviewItem>
    <reviewItem>
      <errorID>87dcc28e-0f6f-4d81-82d2-7f8bbcb7e077</errorID>
      <errorWord>)</errorWord>
      <group>L1_Format</group>
      <groupName>格式问题</groupName>
      <ability>L2_HalfPunc_CN</ability>
      <abilityName/>
      <candidateList>
        <item>）</item>
      </candidateList>
      <explain>文本全半角错误。</explain>
      <paraID>2C771CCB</paraID>
      <start>188</start>
      <end>189</end>
      <status>unmodified</status>
      <modifiedWord/>
      <trackRevisions>false</trackRevisions>
    </reviewItem>
    <reviewItem>
      <errorID>3d4d84d9-11fc-4bb4-8fd3-f92a6114d060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79A65A79</paraID>
      <start>0</start>
      <end>2</end>
      <status>unmodified</status>
      <modifiedWord/>
      <trackRevisions>false</trackRevisions>
    </reviewItem>
    <reviewItem>
      <errorID>9197ff05-d1e1-43d0-bd70-ff2e5442b4df</errorID>
      <errorWord>厚</errorWord>
      <group>L1_Word</group>
      <groupName>字词问题</groupName>
      <ability>L2_Typo</ability>
      <abilityName>字词错误</abilityName>
      <candidateList>
        <item>厚度</item>
      </candidateList>
      <explain/>
      <paraID>4608582E</paraID>
      <start>453</start>
      <end>454</end>
      <status>unmodified</status>
      <modifiedWord/>
      <trackRevisions>false</trackRevisions>
    </reviewItem>
    <reviewItem>
      <errorID>abd609c4-c23f-4e17-86b0-a4d6d5f65e8d</errorID>
      <errorWord>,</errorWord>
      <group>L1_Format</group>
      <groupName>格式问题</groupName>
      <ability>L2_HalfPunc_CN</ability>
      <abilityName/>
      <candidateList>
        <item>，</item>
      </candidateList>
      <explain>文本全半角错误。</explain>
      <paraID>4608582E</paraID>
      <start>602</start>
      <end>603</end>
      <status>modified</status>
      <modifiedWord>，</modifiedWord>
      <trackRevisions>false</trackRevisions>
    </reviewItem>
    <reviewItem>
      <errorID>601d107f-ac84-4681-869e-dd1050594eb6</errorID>
      <errorWord>spcc</errorWord>
      <group>L1_English</group>
      <groupName>英文问题</groupName>
      <ability>L2_Spell</ability>
      <abilityName>拼写问题</abilityName>
      <candidateList>
        <item>SPC</item>
      </candidateList>
      <explain>疑似单词拼写有误，建议将spcc修改为SPC</explain>
      <paraID>5988DF87</paraID>
      <start>161</start>
      <end>165</end>
      <status>unmodified</status>
      <modifiedWord/>
      <trackRevisions>false</trackRevisions>
    </reviewItem>
    <reviewItem>
      <errorID>dd4e78c9-73a6-4417-bcdb-d5afff128eb3</errorID>
      <errorWord>纯绵</errorWord>
      <group>L1_Word</group>
      <groupName>字词问题</groupName>
      <ability>L2_Typo</ability>
      <abilityName>字词错误</abilityName>
      <candidateList>
        <item>纯棉</item>
      </candidateList>
      <explain/>
      <paraID> D1C2A78</paraID>
      <start>52</start>
      <end>54</end>
      <status>unmodified</status>
      <modifiedWord/>
      <trackRevisions>false</trackRevisions>
    </reviewItem>
    <reviewItem>
      <errorID>f23d776a-0d63-4c62-9478-101539caa7a4</errorID>
      <errorWord>.</errorWord>
      <group>L1_Word</group>
      <groupName>字词问题</groupName>
      <ability>L2_Typo</ability>
      <abilityName>字词错误</abilityName>
      <candidateList>
        <item>.通</item>
      </candidateList>
      <explain/>
      <paraID> D1C2A78</paraID>
      <start>86</start>
      <end>87</end>
      <status>unmodified</status>
      <modifiedWord/>
      <trackRevisions>false</trackRevisions>
    </reviewItem>
    <reviewItem>
      <errorID>998402d5-1701-481d-baed-280ff1478307</errorID>
      <errorWord>PICO、</errorWord>
      <group>L1_English</group>
      <groupName>英文问题</groupName>
      <ability>L2_Case</ability>
      <abilityName>大小写问题</abilityName>
      <candidateList>
        <item>Pico, </item>
      </candidateList>
      <explain>疑似单词大小写错误，建议将PICO、修改为Pico, </explain>
      <paraID> 7D4827F</paraID>
      <start>0</start>
      <end>5</end>
      <status>unmodified</status>
      <modifiedWord/>
      <trackRevisions>false</trackRevisions>
    </reviewItem>
    <reviewItem>
      <errorID>50013b36-9c35-4d79-a914-6e8b43c37ac5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6A6A7727</paraID>
      <start>0</start>
      <end>2</end>
      <status>unmodified</status>
      <modifiedWord/>
      <trackRevisions>false</trackRevisions>
    </reviewItem>
    <reviewItem>
      <errorID>00bd1094-6fb1-4961-82f5-218c72dea860</errorID>
      <errorWord>WIFI</errorWord>
      <group>L1_Word</group>
      <groupName>字词问题</groupName>
      <ability>L2_Typo</ability>
      <abilityName>字词错误</abilityName>
      <candidateList>
        <item>Wi-Fi</item>
      </candidateList>
      <explain/>
      <paraID>6A6A7727</paraID>
      <start>118</start>
      <end>122</end>
      <status>unmodified</status>
      <modifiedWord/>
      <trackRevisions>false</trackRevisions>
    </reviewItem>
    <reviewItem>
      <errorID>c7f872fa-779d-4c82-96e5-3d56974d9a0c</errorID>
      <errorWord>WIFI</errorWord>
      <group>L1_Word</group>
      <groupName>字词问题</groupName>
      <ability>L2_Typo</ability>
      <abilityName>字词错误</abilityName>
      <candidateList>
        <item>Wi-Fi</item>
      </candidateList>
      <explain/>
      <paraID>6A6A7727</paraID>
      <start>132</start>
      <end>136</end>
      <status>unmodified</status>
      <modifiedWord/>
      <trackRevisions>false</trackRevisions>
    </reviewItem>
    <reviewItem>
      <errorID>d89a1563-6424-4987-8743-b46017acb2e7</errorID>
      <errorWord>(</errorWord>
      <group>L1_Format</group>
      <groupName>格式问题</groupName>
      <ability>L2_HalfPunc_CN</ability>
      <abilityName/>
      <candidateList>
        <item>（</item>
      </candidateList>
      <explain>文本全半角错误。</explain>
      <paraID>6A6A7727</paraID>
      <start>390</start>
      <end>391</end>
      <status>unmodified</status>
      <modifiedWord/>
      <trackRevisions>false</trackRevisions>
    </reviewItem>
    <reviewItem>
      <errorID>f2cd9d6b-c024-44ff-b570-ef286cdde7ea</errorID>
      <errorWord>)</errorWord>
      <group>L1_Format</group>
      <groupName>格式问题</groupName>
      <ability>L2_HalfPunc_CN</ability>
      <abilityName/>
      <candidateList>
        <item>）</item>
      </candidateList>
      <explain>文本全半角错误。</explain>
      <paraID>6A6A7727</paraID>
      <start>414</start>
      <end>415</end>
      <status>unmodified</status>
      <modifiedWord/>
      <trackRevisions>false</trackRevisions>
    </reviewItem>
    <reviewItem>
      <errorID>b48d2ef0-aece-4616-9e5a-024d2610bfa7</errorID>
      <errorWord>）</errorWord>
      <group>L1_Punc</group>
      <groupName>标点问题</groupName>
      <ability>L2_Punc_CN</ability>
      <abilityName/>
      <candidateList/>
      <explain>此处标点可能未正确匹配，请检查句子中是否存在标点冗余、缺失或使用错误的情况。</explain>
      <paraID>52F9769E</paraID>
      <start>14</start>
      <end>15</end>
      <status>unmodified</status>
      <modifiedWord/>
      <trackRevisions>false</trackRevisions>
    </reviewItem>
    <reviewItem>
      <errorID>4d0432e5-029b-445e-848d-82aa3410fbdc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382BFD92</paraID>
      <start>64</start>
      <end>65</end>
      <status>unmodified</status>
      <modifiedWord/>
      <trackRevisions>false</trackRevisions>
    </reviewItem>
    <reviewItem>
      <errorID>b3deb796-17c9-4f05-b040-2a8a90da2889</errorID>
      <errorWord>(</errorWord>
      <group>L1_Format</group>
      <groupName>格式问题</groupName>
      <ability>L2_HalfPunc_CN</ability>
      <abilityName/>
      <candidateList>
        <item>（</item>
      </candidateList>
      <explain>文本全半角错误。</explain>
      <paraID> 3191F8B</paraID>
      <start>103</start>
      <end>104</end>
      <status>unmodified</status>
      <modifiedWord/>
      <trackRevisions>false</trackRevisions>
    </reviewItem>
    <reviewItem>
      <errorID>4daf4ffe-089f-44e0-acb4-40661eb575a1</errorID>
      <errorWord>：</errorWord>
      <group>L1_Format</group>
      <groupName>格式问题</groupName>
      <ability>L2_HalfPunc_CN</ability>
      <abilityName/>
      <candidateList>
        <item>:</item>
      </candidateList>
      <explain>文本全半角错误。</explain>
      <paraID> 3191F8B</paraID>
      <start>121</start>
      <end>122</end>
      <status>modified</status>
      <modifiedWord>:</modifiedWord>
      <trackRevisions>false</trackRevisions>
    </reviewItem>
    <reviewItem>
      <errorID>26855e2a-94fe-473e-a186-43e3257b5135</errorID>
      <errorWord>,</errorWord>
      <group>L1_Format</group>
      <groupName>格式问题</groupName>
      <ability>L2_HalfPunc_CN</ability>
      <abilityName/>
      <candidateList>
        <item>，</item>
      </candidateList>
      <explain>文本全半角错误。</explain>
      <paraID> 3191F8B</paraID>
      <start>175</start>
      <end>176</end>
      <status>modified</status>
      <modifiedWord>，</modifiedWord>
      <trackRevisions>false</trackRevisions>
    </reviewItem>
    <reviewItem>
      <errorID>05a221c6-19d2-4e3e-9d2e-f6cb69a753e6</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 3191F8B</paraID>
      <start>202</start>
      <end>204</end>
      <status>unmodified</status>
      <modifiedWord/>
      <trackRevisions>false</trackRevisions>
    </reviewItem>
    <reviewItem>
      <errorID>e361414b-3001-49e0-b7cd-17524cbdb39b</errorID>
      <errorWord>:</errorWord>
      <group>L1_Format</group>
      <groupName>格式问题</groupName>
      <ability>L2_HalfPunc_CN</ability>
      <abilityName/>
      <candidateList>
        <item>：</item>
      </candidateList>
      <explain>文本全半角错误。</explain>
      <paraID> 3191F8B</paraID>
      <start>260</start>
      <end>261</end>
      <status>modified</status>
      <modifiedWord>：</modifiedWord>
      <trackRevisions>false</trackRevisions>
    </reviewItem>
    <reviewItem>
      <errorID>fb3ac761-f016-43d5-8c4c-d0cd9536b73d</errorID>
      <errorWord>:</errorWord>
      <group>L1_Format</group>
      <groupName>格式问题</groupName>
      <ability>L2_HalfPunc_CN</ability>
      <abilityName/>
      <candidateList>
        <item>：</item>
      </candidateList>
      <explain>文本全半角错误。</explain>
      <paraID> 3191F8B</paraID>
      <start>280</start>
      <end>281</end>
      <status>modified</status>
      <modifiedWord>：</modifiedWord>
      <trackRevisions>false</trackRevisions>
    </reviewItem>
    <reviewItem>
      <errorID>8c28a2dd-af0b-47c7-afb8-636212cd4dc7</errorID>
      <errorWord>:</errorWord>
      <group>L1_Format</group>
      <groupName>格式问题</groupName>
      <ability>L2_HalfPunc_CN</ability>
      <abilityName/>
      <candidateList>
        <item>：</item>
      </candidateList>
      <explain>文本全半角错误。</explain>
      <paraID> 3191F8B</paraID>
      <start>304</start>
      <end>305</end>
      <status>modified</status>
      <modifiedWord>：</modifiedWord>
      <trackRevisions>false</trackRevisions>
    </reviewItem>
    <reviewItem>
      <errorID>a63558b5-9712-41b3-8300-51c7884281e4</errorID>
      <errorWord>:</errorWord>
      <group>L1_Format</group>
      <groupName>格式问题</groupName>
      <ability>L2_HalfPunc_CN</ability>
      <abilityName/>
      <candidateList>
        <item>：</item>
      </candidateList>
      <explain>文本全半角错误。</explain>
      <paraID> 3191F8B</paraID>
      <start>323</start>
      <end>324</end>
      <status>modified</status>
      <modifiedWord>：</modifiedWord>
      <trackRevisions>false</trackRevisions>
    </reviewItem>
    <reviewItem>
      <errorID>71b697ac-aee0-4393-9398-f2f6d98b2037</errorID>
      <errorWord>:</errorWord>
      <group>L1_Format</group>
      <groupName>格式问题</groupName>
      <ability>L2_HalfPunc_CN</ability>
      <abilityName/>
      <candidateList>
        <item>：</item>
      </candidateList>
      <explain>文本全半角错误。</explain>
      <paraID> 3191F8B</paraID>
      <start>341</start>
      <end>342</end>
      <status>modified</status>
      <modifiedWord>：</modifiedWord>
      <trackRevisions>false</trackRevisions>
    </reviewItem>
    <reviewItem>
      <errorID>b7505cbf-6b57-48a9-8dec-1a6310461b91</errorID>
      <errorWord>:</errorWord>
      <group>L1_Format</group>
      <groupName>格式问题</groupName>
      <ability>L2_HalfPunc_CN</ability>
      <abilityName/>
      <candidateList>
        <item>：</item>
      </candidateList>
      <explain>文本全半角错误。</explain>
      <paraID> 3191F8B</paraID>
      <start>354</start>
      <end>355</end>
      <status>modified</status>
      <modifiedWord>：</modifiedWord>
      <trackRevisions>false</trackRevisions>
    </reviewItem>
    <reviewItem>
      <errorID>6f64baba-2d4c-421c-bd03-fd4ad72ded5f</errorID>
      <errorWord>:</errorWord>
      <group>L1_Format</group>
      <groupName>格式问题</groupName>
      <ability>L2_HalfPunc_CN</ability>
      <abilityName/>
      <candidateList>
        <item>：</item>
      </candidateList>
      <explain>文本全半角错误。</explain>
      <paraID> 3191F8B</paraID>
      <start>366</start>
      <end>367</end>
      <status>modified</status>
      <modifiedWord>：</modifiedWord>
      <trackRevisions>false</trackRevisions>
    </reviewItem>
    <reviewItem>
      <errorID>1cd80d10-a52b-4485-9aa8-b0038df6b1b2</errorID>
      <errorWord>:</errorWord>
      <group>L1_Format</group>
      <groupName>格式问题</groupName>
      <ability>L2_HalfPunc_CN</ability>
      <abilityName/>
      <candidateList>
        <item>：</item>
      </candidateList>
      <explain>文本全半角错误。</explain>
      <paraID> 3191F8B</paraID>
      <start>385</start>
      <end>386</end>
      <status>modified</status>
      <modifiedWord>：</modifiedWord>
      <trackRevisions>false</trackRevisions>
    </reviewItem>
    <reviewItem>
      <errorID>fe8d5e9a-8533-4ced-9844-8a1b5b32abc5</errorID>
      <errorWord>:</errorWord>
      <group>L1_Format</group>
      <groupName>格式问题</groupName>
      <ability>L2_HalfPunc_CN</ability>
      <abilityName/>
      <candidateList>
        <item>：</item>
      </candidateList>
      <explain>文本全半角错误。</explain>
      <paraID> 3191F8B</paraID>
      <start>403</start>
      <end>404</end>
      <status>modified</status>
      <modifiedWord>：</modifiedWord>
      <trackRevisions>false</trackRevisions>
    </reviewItem>
    <reviewItem>
      <errorID>034c6186-1ac4-4fef-94ed-1745cec45780</errorID>
      <errorWord>;</errorWord>
      <group>L1_Format</group>
      <groupName>格式问题</groupName>
      <ability>L2_HalfPunc_CN</ability>
      <abilityName/>
      <candidateList>
        <item>；</item>
      </candidateList>
      <explain>文本全半角错误。</explain>
      <paraID> 3191F8B</paraID>
      <start>508</start>
      <end>509</end>
      <status>modified</status>
      <modifiedWord>；</modifiedWord>
      <trackRevisions>false</trackRevisions>
    </reviewItem>
    <reviewItem>
      <errorID>a0b5bf8d-655c-4698-87fc-e5f7bce182bc</errorID>
      <errorWord>~</errorWord>
      <group>L1_Format</group>
      <groupName>格式问题</groupName>
      <ability>L2_HalfPunc_CN</ability>
      <abilityName/>
      <candidateList>
        <item>～</item>
      </candidateList>
      <explain>文本全半角错误。</explain>
      <paraID> 3191F8B</paraID>
      <start>578</start>
      <end>579</end>
      <status>unmodified</status>
      <modifiedWord/>
      <trackRevisions>false</trackRevisions>
    </reviewItem>
    <reviewItem>
      <errorID>bf649ad7-e89b-4437-a351-cc596907f727</errorID>
      <errorWord>~</errorWord>
      <group>L1_Format</group>
      <groupName>格式问题</groupName>
      <ability>L2_HalfPunc_CN</ability>
      <abilityName/>
      <candidateList>
        <item>～</item>
      </candidateList>
      <explain>文本全半角错误。</explain>
      <paraID> 3191F8B</paraID>
      <start>586</start>
      <end>587</end>
      <status>unmodified</status>
      <modifiedWord/>
      <trackRevisions>false</trackRevisions>
    </reviewItem>
    <reviewItem>
      <errorID>3b27b431-aa88-4627-972f-1e135fa0936c</errorID>
      <errorWord>5十二</errorWord>
      <group>L1_Knowledge</group>
      <groupName>知识性问题</groupName>
      <ability>L2_Knowledge</ability>
      <abilityName>其他知识</abilityName>
      <candidateList>
        <item>52</item>
      </candidateList>
      <explain/>
      <paraID> 3191F8B</paraID>
      <start>707</start>
      <end>710</end>
      <status>unmodified</status>
      <modifiedWord/>
      <trackRevisions>false</trackRevisions>
    </reviewItem>
    <reviewItem>
      <errorID>6d9303c4-ad4a-4749-926d-a46a93ab7e82</errorID>
      <errorWord>模版</errorWord>
      <group>L1_Word</group>
      <groupName>字词问题</groupName>
      <ability>L2_Typo</ability>
      <abilityName>字词错误</abilityName>
      <candidateList>
        <item>模板</item>
      </candidateList>
      <explain>存在发音相同字词的误用。</explain>
      <paraID> 3191F8B</paraID>
      <start>885</start>
      <end>887</end>
      <status>unmodified</status>
      <modifiedWord/>
      <trackRevisions>false</trackRevisions>
    </reviewItem>
    <reviewItem>
      <errorID>af350a3b-de12-4eea-a282-dbc298a235d5</errorID>
      <errorWord>模版</errorWord>
      <group>L1_Word</group>
      <groupName>字词问题</groupName>
      <ability>L2_Typo</ability>
      <abilityName>字词错误</abilityName>
      <candidateList>
        <item>模板</item>
      </candidateList>
      <explain>存在发音相同字词的误用。</explain>
      <paraID> 3191F8B</paraID>
      <start>888</start>
      <end>890</end>
      <status>unmodified</status>
      <modifiedWord/>
      <trackRevisions>false</trackRevisions>
    </reviewItem>
    <reviewItem>
      <errorID>07098323-4adb-469b-863f-fd9807a3bb98</errorID>
      <errorWord>(</errorWord>
      <group>L1_Format</group>
      <groupName>格式问题</groupName>
      <ability>L2_HalfPunc_CN</ability>
      <abilityName/>
      <candidateList>
        <item>（</item>
      </candidateList>
      <explain>文本全半角错误。</explain>
      <paraID> 3191F8B</paraID>
      <start>949</start>
      <end>950</end>
      <status>unmodified</status>
      <modifiedWord/>
      <trackRevisions>false</trackRevisions>
    </reviewItem>
    <reviewItem>
      <errorID>05f042a9-2425-442d-9719-8fd3bfe694ca</errorID>
      <errorWord>)</errorWord>
      <group>L1_Format</group>
      <groupName>格式问题</groupName>
      <ability>L2_HalfPunc_CN</ability>
      <abilityName/>
      <candidateList>
        <item>）</item>
      </candidateList>
      <explain>文本全半角错误。</explain>
      <paraID> 3191F8B</paraID>
      <start>955</start>
      <end>956</end>
      <status>unmodified</status>
      <modifiedWord/>
      <trackRevisions>false</trackRevisions>
    </reviewItem>
    <reviewItem>
      <errorID>a84578ef-ff61-47e0-9206-0a176800ed5d</errorID>
      <errorWord>、以及</errorWord>
      <group>L1_Punc</group>
      <groupName>标点问题</groupName>
      <ability>L2_Punc_CN</ability>
      <abilityName/>
      <candidateList>
        <item>，以及</item>
      </candidateList>
      <explain>连接词前后不宜使用顿号，建议使用逗号。</explain>
      <paraID> 3191F8B</paraID>
      <start>956</start>
      <end>959</end>
      <status>unmodified</status>
      <modifiedWord/>
      <trackRevisions>false</trackRevisions>
    </reviewItem>
    <reviewItem>
      <errorID>2ac44cc8-dcd1-4a98-896b-3cff9490794c</errorID>
      <errorWord>deepseek</errorWord>
      <group>L1_English</group>
      <groupName>英文问题</groupName>
      <ability>L2_Brand_Name</ability>
      <abilityName>品牌词问题</abilityName>
      <candidateList>
        <item>DeepSeek</item>
      </candidateList>
      <explain>此处疑似有拼写错误，建议修改</explain>
      <paraID> 3191F8B</paraID>
      <start>1205</start>
      <end>1213</end>
      <status>unmodified</status>
      <modifiedWord/>
      <trackRevisions>false</trackRevisions>
    </reviewItem>
    <reviewItem>
      <errorID>f130bbc2-0b5a-4e34-9870-37ee22a82e9d</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 3191F8B</paraID>
      <start>1275</start>
      <end>1277</end>
      <status>unmodified</status>
      <modifiedWord/>
      <trackRevisions>false</trackRevisions>
    </reviewItem>
    <reviewItem>
      <errorID>bb82d515-071e-4306-9a07-d754fad9d864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43017631</paraID>
      <start>0</start>
      <end>2</end>
      <status>unmodified</status>
      <modifiedWord/>
      <trackRevisions>false</trackRevisions>
    </reviewItem>
    <reviewItem>
      <errorID>c86cd500-d17f-41df-ba28-42700ba7bcbb</errorID>
      <errorWord>WiFi</errorWord>
      <group>L1_Punc</group>
      <groupName>标点问题</groupName>
      <ability>L2_Punc_CN</ability>
      <abilityName/>
      <candidateList>
        <item>Wi-Fi</item>
      </candidateList>
      <explain/>
      <paraID>43017631</paraID>
      <start>319</start>
      <end>323</end>
      <status>unmodified</status>
      <modifiedWord/>
      <trackRevisions>false</trackRevisions>
    </reviewItem>
    <reviewItem>
      <errorID>20e638e8-f5e4-4d7f-b6b6-e42a58a7d505</errorID>
      <errorWord>WiFi</errorWord>
      <group>L1_Punc</group>
      <groupName>标点问题</groupName>
      <ability>L2_Punc_CN</ability>
      <abilityName/>
      <candidateList>
        <item>Wi-Fi</item>
      </candidateList>
      <explain/>
      <paraID>43017631</paraID>
      <start>330</start>
      <end>334</end>
      <status>unmodified</status>
      <modifiedWord/>
      <trackRevisions>false</trackRevisions>
    </reviewItem>
    <reviewItem>
      <errorID>09fb2b31-e358-441f-a025-8b7387a529b2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34B6D93C</paraID>
      <start>0</start>
      <end>2</end>
      <status>unmodified</status>
      <modifiedWord/>
      <trackRevisions>false</trackRevisions>
    </reviewItem>
    <reviewItem>
      <errorID>0429bd75-ec4d-4fad-a880-845df87e2c60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34B6D93C</paraID>
      <start>101</start>
      <end>102</end>
      <status>unmodified</status>
      <modifiedWord/>
      <trackRevisions>false</trackRevisions>
    </reviewItem>
    <reviewItem>
      <errorID>323c9ee0-2d6f-4129-97dc-15bdd7006795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39ABD4C7</paraID>
      <start>0</start>
      <end>2</end>
      <status>unmodified</status>
      <modifiedWord/>
      <trackRevisions>false</trackRevisions>
    </reviewItem>
    <reviewItem>
      <errorID>d924795e-b470-46b0-baed-887ece4baeac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647BA1DB</paraID>
      <start>0</start>
      <end>2</end>
      <status>unmodified</status>
      <modifiedWord/>
      <trackRevisions>false</trackRevisions>
    </reviewItem>
    <reviewItem>
      <errorID>0b97879b-13b1-4d54-af07-e3d4c0407d13</errorID>
      <errorWord>-</errorWord>
      <group>L1_Format</group>
      <groupName>格式问题</groupName>
      <ability>L2_HalfPunc_CN</ability>
      <abilityName/>
      <candidateList>
        <item>－</item>
      </candidateList>
      <explain>文本全半角错误。</explain>
      <paraID>647BA1DB</paraID>
      <start>7</start>
      <end>8</end>
      <status>unmodified</status>
      <modifiedWord/>
      <trackRevisions>false</trackRevisions>
    </reviewItem>
    <reviewItem>
      <errorID>98bab857-5966-40cc-b62c-f4af19b6d11b</errorID>
      <errorWord>-</errorWord>
      <group>L1_Format</group>
      <groupName>格式问题</groupName>
      <ability>L2_HalfPunc_CN</ability>
      <abilityName/>
      <candidateList>
        <item>－</item>
      </candidateList>
      <explain>文本全半角错误。</explain>
      <paraID>647BA1DB</paraID>
      <start>19</start>
      <end>20</end>
      <status>unmodified</status>
      <modifiedWord/>
      <trackRevisions>false</trackRevisions>
    </reviewItem>
    <reviewItem>
      <errorID>d5fb8ef4-99c7-4d0c-b971-5cb6887ce0c5</errorID>
      <errorWord>-</errorWord>
      <group>L1_Format</group>
      <groupName>格式问题</groupName>
      <ability>L2_HalfPunc_CN</ability>
      <abilityName/>
      <candidateList>
        <item>－</item>
      </candidateList>
      <explain>文本全半角错误。</explain>
      <paraID>647BA1DB</paraID>
      <start>31</start>
      <end>32</end>
      <status>unmodified</status>
      <modifiedWord/>
      <trackRevisions>false</trackRevisions>
    </reviewItem>
    <reviewItem>
      <errorID>8848a259-31f2-4e58-9bcc-47ca5ac01cec</errorID>
      <errorWord>-</errorWord>
      <group>L1_Format</group>
      <groupName>格式问题</groupName>
      <ability>L2_HalfPunc_CN</ability>
      <abilityName/>
      <candidateList>
        <item>－</item>
      </candidateList>
      <explain>文本全半角错误。</explain>
      <paraID>647BA1DB</paraID>
      <start>42</start>
      <end>43</end>
      <status>unmodified</status>
      <modifiedWord/>
      <trackRevisions>false</trackRevisions>
    </reviewItem>
    <reviewItem>
      <errorID>a72f4c76-d3d1-4a18-b4bb-ac3fc2490137</errorID>
      <errorWord>-</errorWord>
      <group>L1_Format</group>
      <groupName>格式问题</groupName>
      <ability>L2_HalfPunc_CN</ability>
      <abilityName/>
      <candidateList>
        <item>－</item>
      </candidateList>
      <explain>文本全半角错误。</explain>
      <paraID>647BA1DB</paraID>
      <start>51</start>
      <end>52</end>
      <status>unmodified</status>
      <modifiedWord/>
      <trackRevisions>false</trackRevisions>
    </reviewItem>
    <reviewItem>
      <errorID>e3ec592d-5e3a-490d-80de-70b63e8a5f86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4F87BB60</paraID>
      <start>0</start>
      <end>2</end>
      <status>unmodified</status>
      <modifiedWord/>
      <trackRevisions>false</trackRevisions>
    </reviewItem>
    <reviewItem>
      <errorID>acbea175-33f8-4e33-97ae-32b087e56fed</errorID>
      <errorWord>,</errorWord>
      <group>L1_Format</group>
      <groupName>格式问题</groupName>
      <ability>L2_HalfPunc_CN</ability>
      <abilityName/>
      <candidateList>
        <item>，</item>
      </candidateList>
      <explain>文本全半角错误。</explain>
      <paraID>4F87BB60</paraID>
      <start>58</start>
      <end>59</end>
      <status>modified</status>
      <modifiedWord>，</modifiedWord>
      <trackRevisions>false</trackRevisions>
    </reviewItem>
    <reviewItem>
      <errorID>d40bf03a-80c9-4bc9-a26f-bcaf64dee1f5</errorID>
      <errorWord>)</errorWord>
      <group>L1_Format</group>
      <groupName>格式问题</groupName>
      <ability>L2_HalfPunc_CN</ability>
      <abilityName/>
      <candidateList>
        <item>）</item>
      </candidateList>
      <explain>文本全半角错误。</explain>
      <paraID>4F87BB60</paraID>
      <start>137</start>
      <end>138</end>
      <status>unmodified</status>
      <modifiedWord/>
      <trackRevisions>false</trackRevisions>
    </reviewItem>
    <reviewItem>
      <errorID>ef7d9629-2ba2-4233-8e9b-2f2d10c96c1e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5EE78EBE</paraID>
      <start>0</start>
      <end>2</end>
      <status>unmodified</status>
      <modifiedWord/>
      <trackRevisions>false</trackRevisions>
    </reviewItem>
    <reviewItem>
      <errorID>8dbdaf3a-d89a-4daa-8638-733608e1a801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4321DC0C</paraID>
      <start>0</start>
      <end>2</end>
      <status>unmodified</status>
      <modifiedWord/>
      <trackRevisions>false</trackRevisions>
    </reviewItem>
    <reviewItem>
      <errorID>0a3c7bd9-d8ce-4f0b-aac1-b710664a267b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2DBED9D3</paraID>
      <start>0</start>
      <end>2</end>
      <status>unmodified</status>
      <modifiedWord/>
      <trackRevisions>false</trackRevisions>
    </reviewItem>
    <reviewItem>
      <errorID>c945ddf2-1c98-4f4d-962f-3e9a78be0995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1E6D17BC</paraID>
      <start>0</start>
      <end>2</end>
      <status>unmodified</status>
      <modifiedWord/>
      <trackRevisions>false</trackRevisions>
    </reviewItem>
    <reviewItem>
      <errorID>90d7d8ad-53ae-437b-b894-b504cadc727d</errorID>
      <errorWord>[2014] 90号</errorWord>
      <group>L1_Knowledge</group>
      <groupName>知识性问题</groupName>
      <ability>L2_Knowledge</ability>
      <abilityName>其他知识</abilityName>
      <candidateList>
        <item>〔2014〕90号</item>
      </candidateList>
      <explain>发文字号格式错误。</explain>
      <paraID>3D2E85D5</paraID>
      <start>6</start>
      <end>15</end>
      <status>modified</status>
      <modifiedWord>〔2014〕90号</modifiedWord>
      <trackRevisions>false</trackRevisions>
    </reviewItem>
    <reviewItem>
      <errorID>14130aa5-9402-439f-82d5-b07db1da979f</errorID>
      <errorWord>-</errorWord>
      <group>L1_Format</group>
      <groupName>格式问题</groupName>
      <ability>L2_HalfPunc_CN</ability>
      <abilityName/>
      <candidateList>
        <item>－</item>
      </candidateList>
      <explain>文本全半角错误。</explain>
      <paraID>135C8B6A</paraID>
      <start>9</start>
      <end>10</end>
      <status>unmodified</status>
      <modifiedWord/>
      <trackRevisions>false</trackRevisions>
    </reviewItem>
    <reviewItem>
      <errorID>ffe6eaf6-dc59-4d24-9f82-a9c1d88d57a9</errorID>
      <errorWord>-</errorWord>
      <group>L1_Format</group>
      <groupName>格式问题</groupName>
      <ability>L2_HalfPunc_CN</ability>
      <abilityName/>
      <candidateList>
        <item>－</item>
      </candidateList>
      <explain>文本全半角错误。</explain>
      <paraID>135C8B6A</paraID>
      <start>12</start>
      <end>13</end>
      <status>unmodified</status>
      <modifiedWord/>
      <trackRevisions>false</trackRevisions>
    </reviewItem>
    <reviewItem>
      <errorID>77ef9659-776e-4635-9502-1ca9de7b67de</errorID>
      <errorWord>视查</errorWord>
      <group>L1_Word</group>
      <groupName>字词问题</groupName>
      <ability>L2_Typo</ability>
      <abilityName>字词错误</abilityName>
      <candidateList>
        <item>观察</item>
      </candidateList>
      <explain>〈动〉仔细察看（事物或现象）：～地形｜～动静｜～问题。</explain>
      <paraID>16121D20</paraID>
      <start>63</start>
      <end>65</end>
      <status>unmodified</status>
      <modifiedWord/>
      <trackRevisions>false</trackRevisions>
    </reviewItem>
    <reviewItem>
      <errorID>7d329f0c-1c7d-44cd-90a8-5b6a973e98d2</errorID>
      <errorWord>干伸</errorWord>
      <group>L1_Word</group>
      <groupName>字词问题</groupName>
      <ability>L2_Typo</ability>
      <abilityName>字词错误</abilityName>
      <candidateList>
        <item>延伸</item>
      </candidateList>
      <explain>〈动〉延长；伸展：这条铁路一直～到国境线。</explain>
      <paraID>588D06D4</paraID>
      <start>31</start>
      <end>33</end>
      <status>unmodified</status>
      <modifiedWord/>
      <trackRevisions>false</trackRevisions>
    </reviewItem>
    <reviewItem>
      <errorID>79f0bc9e-83fa-4b8d-ae8f-cf2f014abf86</errorID>
      <errorWord>干伸</errorWord>
      <group>L1_Word</group>
      <groupName>字词问题</groupName>
      <ability>L2_Typo</ability>
      <abilityName>字词错误</abilityName>
      <candidateList>
        <item>延伸</item>
      </candidateList>
      <explain>〈动〉延长；伸展：这条铁路一直～到国境线。</explain>
      <paraID>5A440452</paraID>
      <start>20</start>
      <end>22</end>
      <status>unmodified</status>
      <modifiedWord/>
      <trackRevisions>false</trackRevisions>
    </reviewItem>
    <reviewItem>
      <errorID>fce4d1a0-2b4c-4aed-b517-bf73c4eee625</errorID>
      <errorWord>可播放的</errorWord>
      <group>L1_Word</group>
      <groupName>字词问题</groupName>
      <ability>L2_Typo</ability>
      <abilityName>字词错误</abilityName>
      <candidateList>
        <item>可播放</item>
      </candidateList>
      <explain/>
      <paraID>7B3EBCCD</paraID>
      <start>431</start>
      <end>435</end>
      <status>unmodified</status>
      <modifiedWord/>
      <trackRevisions>false</trackRevisions>
    </reviewItem>
    <reviewItem>
      <errorID>9b005ace-243d-4cba-9d81-e4707fd8546b</errorID>
      <errorWord>II级</errorWord>
      <group>L1_Knowledge</group>
      <groupName>知识性问题</groupName>
      <ability>L2_Knowledge</ability>
      <abilityName>其他知识</abilityName>
      <candidateList>
        <item>Ⅱ级</item>
      </candidateList>
      <explain/>
      <paraID>7B3EBCCD</paraID>
      <start>610</start>
      <end>613</end>
      <status>unmodified</status>
      <modifiedWord/>
      <trackRevisions>false</trackRevisions>
    </reviewItem>
    <reviewItem>
      <errorID>83de61b4-9abb-41c0-8d37-54c542d6ff29</errorID>
      <errorWord>为二个</errorWord>
      <group>L1_Political</group>
      <groupName>政治性问题</groupName>
      <ability>L2_Unpolitical</ability>
      <abilityName>政治敏感错误</abilityName>
      <candidateList>
        <item>为两个</item>
      </candidateList>
      <explain/>
      <paraID>7B3EBCCD</paraID>
      <start>658</start>
      <end>661</end>
      <status>unmodified</status>
      <modifiedWord/>
      <trackRevisions>false</trackRevisions>
    </reviewItem>
    <reviewItem>
      <errorID>fe47d295-afb2-400f-bc3a-e2eb7e18dac8</errorID>
      <errorWord>选</errorWord>
      <group>L1_Word</group>
      <groupName>字词问题</groupName>
      <ability>L2_Typo</ability>
      <abilityName>字词错误</abilityName>
      <candidateList>
        <item>选择</item>
      </candidateList>
      <explain>〈动〉挑选：～对象｜～地点。</explain>
      <paraID>36498BDE</paraID>
      <start>30</start>
      <end>31</end>
      <status>unmodified</status>
      <modifiedWord/>
      <trackRevisions>false</trackRevisions>
    </reviewItem>
    <reviewItem>
      <errorID>cea58660-c308-4d41-ac56-e730e958d601</errorID>
      <errorWord>[2014] 90号</errorWord>
      <group>L1_Knowledge</group>
      <groupName>知识性问题</groupName>
      <ability>L2_Knowledge</ability>
      <abilityName>其他知识</abilityName>
      <candidateList>
        <item>〔2014〕90号</item>
      </candidateList>
      <explain>发文字号格式错误。</explain>
      <paraID> ADEFDB8</paraID>
      <start>6</start>
      <end>15</end>
      <status>modified</status>
      <modifiedWord>〔2014〕90号</modifiedWord>
      <trackRevisions>false</trackRevisions>
    </reviewItem>
    <reviewItem>
      <errorID>9481706e-af56-4551-bde2-9e0144931318</errorID>
      <errorWord>（</errorWord>
      <group>L1_Format</group>
      <groupName>格式问题</groupName>
      <ability>L2_HalfPunc_CN</ability>
      <abilityName/>
      <candidateList>
        <item>(</item>
      </candidateList>
      <explain>文本全半角错误。</explain>
      <paraID>659D734E</paraID>
      <start>0</start>
      <end>1</end>
      <status>unmodified</status>
      <modifiedWord/>
      <trackRevisions>false</trackRevisions>
    </reviewItem>
    <reviewItem>
      <errorID>fca43466-d8c0-4f06-afb1-01bfd8b2a313</errorID>
      <errorWord>）</errorWord>
      <group>L1_Format</group>
      <groupName>格式问题</groupName>
      <ability>L2_HalfPunc_CN</ability>
      <abilityName/>
      <candidateList>
        <item>)</item>
      </candidateList>
      <explain>文本全半角错误。</explain>
      <paraID>659D734E</paraID>
      <start>8</start>
      <end>9</end>
      <status>unmodified</status>
      <modifiedWord/>
      <trackRevisions>false</trackRevisions>
    </reviewItem>
    <reviewItem>
      <errorID>90146399-8e2c-4b63-a9fb-ccdbd87fd692</errorID>
      <errorWord>须</errorWord>
      <group>L1_Word</group>
      <groupName>字词问题</groupName>
      <ability>L2_Typo</ability>
      <abilityName>字词错误</abilityName>
      <candidateList>
        <item>需</item>
      </candidateList>
      <explain>存在发音相同字词的误用。</explain>
      <paraID>5F6AD1F5</paraID>
      <start>82</start>
      <end>83</end>
      <status>unmodified</status>
      <modifiedWord/>
      <trackRevisions>false</trackRevisions>
    </reviewItem>
    <reviewItem>
      <errorID>5ef53879-ade3-4d34-a9d6-49a029ff0755</errorID>
      <errorWord>(</errorWord>
      <group>L1_Format</group>
      <groupName>格式问题</groupName>
      <ability>L2_HalfPunc_CN</ability>
      <abilityName/>
      <candidateList>
        <item>（</item>
      </candidateList>
      <explain>文本全半角错误。</explain>
      <paraID>297BAF22</paraID>
      <start>25</start>
      <end>26</end>
      <status>unmodified</status>
      <modifiedWord/>
      <trackRevisions>false</trackRevisions>
    </reviewItem>
    <reviewItem>
      <errorID>11895e32-6197-4cf7-9e3f-7e23597c84e1</errorID>
      <errorWord>)</errorWord>
      <group>L1_Format</group>
      <groupName>格式问题</groupName>
      <ability>L2_HalfPunc_CN</ability>
      <abilityName/>
      <candidateList>
        <item>）</item>
      </candidateList>
      <explain>文本全半角错误。</explain>
      <paraID>297BAF22</paraID>
      <start>48</start>
      <end>49</end>
      <status>unmodified</status>
      <modifiedWord/>
      <trackRevisions>false</trackRevisions>
    </reviewItem>
    <reviewItem>
      <errorID>ecb8c30e-561d-4309-8dae-9bdec8133b53</errorID>
      <errorWord>(</errorWord>
      <group>L1_Format</group>
      <groupName>格式问题</groupName>
      <ability>L2_HalfPunc_CN</ability>
      <abilityName/>
      <candidateList>
        <item>（</item>
      </candidateList>
      <explain>文本全半角错误。</explain>
      <paraID>297BAF22</paraID>
      <start>57</start>
      <end>58</end>
      <status>unmodified</status>
      <modifiedWord/>
      <trackRevisions>false</trackRevisions>
    </reviewItem>
    <reviewItem>
      <errorID>a119c44d-bf8c-4779-8048-8fe0bca179e7</errorID>
      <errorWord>)</errorWord>
      <group>L1_Format</group>
      <groupName>格式问题</groupName>
      <ability>L2_HalfPunc_CN</ability>
      <abilityName/>
      <candidateList>
        <item>）</item>
      </candidateList>
      <explain>文本全半角错误。</explain>
      <paraID>297BAF22</paraID>
      <start>73</start>
      <end>74</end>
      <status>unmodified</status>
      <modifiedWord/>
      <trackRevisions>false</trackRevisions>
    </reviewItem>
    <reviewItem>
      <errorID>683235aa-a672-40a3-bdd8-477ae54bc9e4</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573640F5</paraID>
      <start>19</start>
      <end>21</end>
      <status>unmodified</status>
      <modifiedWord/>
      <trackRevisions>false</trackRevisions>
    </reviewItem>
    <reviewItem>
      <errorID>6315e913-ea11-4239-8cb3-b90b565cab69</errorID>
      <errorWord>-</errorWord>
      <group>L1_Format</group>
      <groupName>格式问题</groupName>
      <ability>L2_HalfPunc_CN</ability>
      <abilityName/>
      <candidateList>
        <item>－</item>
      </candidateList>
      <explain>文本全半角错误。</explain>
      <paraID>3FF9190C</paraID>
      <start>20</start>
      <end>21</end>
      <status>unmodified</status>
      <modifiedWord/>
      <trackRevisions>false</trackRevisions>
    </reviewItem>
    <reviewItem>
      <errorID>2ae95a91-7580-4070-97ec-e982328d2adb</errorID>
      <errorWord>(</errorWord>
      <group>L1_Format</group>
      <groupName>格式问题</groupName>
      <ability>L2_HalfPunc_CN</ability>
      <abilityName/>
      <candidateList>
        <item>（</item>
      </candidateList>
      <explain>文本全半角错误。</explain>
      <paraID>2CE3AD89</paraID>
      <start>4</start>
      <end>5</end>
      <status>unmodified</status>
      <modifiedWord/>
      <trackRevisions>false</trackRevisions>
    </reviewItem>
    <reviewItem>
      <errorID>aebb74b7-d141-4eac-be58-1ef610645473</errorID>
      <errorWord>)</errorWord>
      <group>L1_Format</group>
      <groupName>格式问题</groupName>
      <ability>L2_HalfPunc_CN</ability>
      <abilityName/>
      <candidateList>
        <item>）</item>
      </candidateList>
      <explain>文本全半角错误。</explain>
      <paraID>2CE3AD89</paraID>
      <start>6</start>
      <end>7</end>
      <status>unmodified</status>
      <modifiedWord/>
      <trackRevisions>false</trackRevisions>
    </reviewItem>
    <reviewItem>
      <errorID>f050e157-cf54-4711-ac8c-2f8b392f2d30</errorID>
      <errorWord>股东大会</errorWord>
      <group>L1_Word</group>
      <groupName>字词问题</groupName>
      <ability>L2_Typo</ability>
      <abilityName>字词错误</abilityName>
      <candidateList>
        <item>股东会</item>
      </candidateList>
      <explain/>
      <paraID>21829168</paraID>
      <start>113</start>
      <end>117</end>
      <status>unmodified</status>
      <modifiedWord/>
      <trackRevisions>false</trackRevisions>
    </reviewItem>
    <reviewItem>
      <errorID>122140c7-a665-4a28-8630-c74df9aa386e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4A96BA8C</paraID>
      <start>36</start>
      <end>39</end>
      <status>unmodified</status>
      <modifiedWord/>
      <trackRevisions>false</trackRevisions>
    </reviewItem>
    <reviewItem>
      <errorID>ec6f8797-72de-4945-8a7f-7ac5c8d6e4b3</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28927298</paraID>
      <start>41</start>
      <end>44</end>
      <status>unmodified</status>
      <modifiedWord/>
      <trackRevisions>false</trackRevisions>
    </reviewItem>
    <reviewItem>
      <errorID>67ab2f90-9bf2-4056-8ec2-a5f541d032e8</errorID>
      <errorWord>......</errorWord>
      <group>L1_Punc</group>
      <groupName>标点问题</groupName>
      <ability>L2_Punc_CN</ability>
      <abilityName/>
      <candidateList>
        <item>……</item>
      </candidateList>
      <explain/>
      <paraID>6405B91B</paraID>
      <start>0</start>
      <end>6</end>
      <status>unmodified</status>
      <modifiedWord/>
      <trackRevisions>false</trackRevisions>
    </reviewItem>
    <reviewItem>
      <errorID>551b3689-ea6f-4d1f-b807-ac92f1c482ea</errorID>
      <errorWord>提出质疑</errorWord>
      <group>L1_Grammar</group>
      <groupName>语法问题</groupName>
      <ability>L2_Grammar</ability>
      <abilityName>语法错误</abilityName>
      <candidateList>
        <item>质疑</item>
      </candidateList>
      <explain>〈动〉提出疑问：～问难。</explain>
      <paraID>517E4305</paraID>
      <start>53</start>
      <end>57</end>
      <status>unmodified</status>
      <modifiedWord/>
      <trackRevisions>false</trackRevisions>
    </reviewItem>
    <reviewItem>
      <errorID>3ba35f60-159b-4a71-b9c4-1602f559f09a</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7278F401</paraID>
      <start>15</start>
      <end>18</end>
      <status>unmodified</status>
      <modifiedWord/>
      <trackRevisions>false</trackRevisions>
    </reviewItem>
    <reviewItem>
      <errorID>10ba5f73-f958-4f6d-8919-e310c35a7fec</errorID>
      <errorWord>法律、法规</errorWord>
      <group>L1_Word</group>
      <groupName>字词问题</groupName>
      <ability>L2_Typo</ability>
      <abilityName>字词错误</abilityName>
      <candidateList>
        <item>法律法规</item>
      </candidateList>
      <explain/>
      <paraID>7278F401</paraID>
      <start>30</start>
      <end>35</end>
      <status>unmodified</status>
      <modifiedWord/>
      <trackRevisions>false</trackRevisions>
    </reviewItem>
    <reviewItem>
      <errorID>79c110b1-82f3-4c87-a28d-ad1cdf48e74f</errorID>
      <errorWord>完</errorWord>
      <group>L1_Word</group>
      <groupName>字词问题</groupName>
      <ability>L2_Typo</ability>
      <abilityName>字词错误</abilityName>
      <candidateList>
        <item>完成</item>
      </candidateList>
      <explain>〈动〉按照预期的目的结束；做成：～任务｜～作业｜计划完得成。</explain>
      <paraID>39EF9CC7</paraID>
      <start>15</start>
      <end>16</end>
      <status>unmodified</status>
      <modifiedWord/>
      <trackRevisions>false</trackRevisions>
    </reviewItem>
    <reviewItem>
      <errorID>14164a99-b51f-406b-a37e-b9cde3401258</errorID>
      <errorWord>其它</errorWord>
      <group>L1_Word</group>
      <groupName>字词问题</groupName>
      <ability>L2_Alias</ability>
      <abilityName>也作/曾用词</abilityName>
      <candidateList>
        <item>其他</item>
      </candidateList>
      <explain>词汇[其它]为不规范表述或旧称，其规范书面表述为[其他]。</explain>
      <paraID> D1FC480</paraID>
      <start>23</start>
      <end>25</end>
      <status>unmodified</status>
      <modifiedWord/>
      <trackRevisions>false</trackRevisions>
    </reviewItem>
    <reviewItem>
      <errorID>664b5284-c39f-460b-b1ce-75be5aba4bb5</errorID>
      <errorWord>终生</errorWord>
      <group>L1_Word</group>
      <groupName>字词问题</groupName>
      <ability>L2_Typo</ability>
      <abilityName>字词错误</abilityName>
      <candidateList>
        <item>终身</item>
      </candidateList>
      <explain/>
      <paraID>7CE9EE1E</paraID>
      <start>49</start>
      <end>51</end>
      <status>unmodified</status>
      <modifiedWord/>
      <trackRevisions>false</trackRevisions>
    </reviewItem>
    <reviewItem>
      <errorID>f86df152-8bac-4b51-b5fa-713d673628ec</errorID>
      <errorWord>完</errorWord>
      <group>L1_Word</group>
      <groupName>字词问题</groupName>
      <ability>L2_Typo</ability>
      <abilityName>字词错误</abilityName>
      <candidateList>
        <item>完成</item>
      </candidateList>
      <explain>〈动〉按照预期的目的结束；做成：～任务｜～作业｜计划完得成。</explain>
      <paraID>6CF76F22</paraID>
      <start>103</start>
      <end>104</end>
      <status>unmodified</status>
      <modifiedWord/>
      <trackRevisions>false</trackRevisions>
    </reviewItem>
    <reviewItem>
      <errorID>298a07ff-9687-4984-9713-b1cf964ca421</errorID>
      <errorWord>其它</errorWord>
      <group>L1_Word</group>
      <groupName>字词问题</groupName>
      <ability>L2_Alias</ability>
      <abilityName>也作/曾用词</abilityName>
      <candidateList>
        <item>其他</item>
      </candidateList>
      <explain>词汇[其它]为不规范表述或旧称，其规范书面表述为[其他]。</explain>
      <paraID>6B45B3DD</paraID>
      <start>32</start>
      <end>34</end>
      <status>unmodified</status>
      <modifiedWord/>
      <trackRevisions>false</trackRevisions>
    </reviewItem>
    <reviewItem>
      <errorID>033a5366-4cf3-4d8d-b7be-19b6089aecd5</errorID>
      <errorWord>其它</errorWord>
      <group>L1_Word</group>
      <groupName>字词问题</groupName>
      <ability>L2_Alias</ability>
      <abilityName>也作/曾用词</abilityName>
      <candidateList>
        <item>其他</item>
      </candidateList>
      <explain>词汇[其它]为不规范表述或旧称，其规范书面表述为[其他]。</explain>
      <paraID>6F1C805B</paraID>
      <start>8</start>
      <end>10</end>
      <status>unmodified</status>
      <modifiedWord/>
      <trackRevisions>false</trackRevisions>
    </reviewItem>
    <reviewItem>
      <errorID>ab2d19f7-4022-4f95-ac7f-57d217e5e087</errorID>
      <errorWord>签</errorWord>
      <group>L1_Word</group>
      <groupName>字词问题</groupName>
      <ability>L2_Typo</ability>
      <abilityName>字词错误</abilityName>
      <candidateList>
        <item>签订</item>
      </candidateList>
      <explain>〈动〉订立条约或合同并签字：两国～了贸易议定书和支付协定。</explain>
      <paraID>728C40A9</paraID>
      <start>36</start>
      <end>37</end>
      <status>unmodified</status>
      <modifiedWord/>
      <trackRevisions>false</trackRevisions>
    </reviewItem>
    <reviewItem>
      <errorID>8c908eec-627c-4c59-9ac8-0cf3429ebb58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CBE3B49</paraID>
      <start>0</start>
      <end>2</end>
      <status>unmodified</status>
      <modifiedWord/>
      <trackRevisions>false</trackRevisions>
    </reviewItem>
    <reviewItem>
      <errorID>2a07b5a9-4912-4da3-8ddb-0f60f910d7cb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7B8D8B17</paraID>
      <start>0</start>
      <end>2</end>
      <status>unmodified</status>
      <modifiedWord/>
      <trackRevisions>false</trackRevisions>
    </reviewItem>
    <reviewItem>
      <errorID>e6878d78-1158-49fe-9f0f-c76b391cb191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3A03D54D</paraID>
      <start>0</start>
      <end>2</end>
      <status>unmodified</status>
      <modifiedWord/>
      <trackRevisions>false</trackRevisions>
    </reviewItem>
    <reviewItem>
      <errorID>31803013-6905-49eb-945a-2aeab29d8d2e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31E17F3F</paraID>
      <start>0</start>
      <end>2</end>
      <status>unmodified</status>
      <modifiedWord/>
      <trackRevisions>false</trackRevisions>
    </reviewItem>
    <reviewItem>
      <errorID>7f4bc8ad-86b7-4e94-9754-aff1c6f99d5a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240E1373</paraID>
      <start>0</start>
      <end>2</end>
      <status>unmodified</status>
      <modifiedWord/>
      <trackRevisions>false</trackRevisions>
    </reviewItem>
    <reviewItem>
      <errorID>f597515f-98c3-4f29-94b5-c32f2cb4ef7e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4EBD38C8</paraID>
      <start>0</start>
      <end>2</end>
      <status>unmodified</status>
      <modifiedWord/>
      <trackRevisions>false</trackRevisions>
    </reviewItem>
    <reviewItem>
      <errorID>f560b080-21a1-4b86-abb1-976b199c63fd</errorID>
      <errorWord>同</errorWord>
      <group>L1_Word</group>
      <groupName>字词问题</groupName>
      <ability>L2_Typo</ability>
      <abilityName>字词错误</abilityName>
      <candidateList>
        <item>同在</item>
      </candidateList>
      <explain/>
      <paraID>460DCF54</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eb351-ab4a-4909-ac25-2d85c286d675}">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127</Pages>
  <Words>6321</Words>
  <Characters>7008</Characters>
  <Lines>469</Lines>
  <Paragraphs>132</Paragraphs>
  <TotalTime>82</TotalTime>
  <ScaleCrop>false</ScaleCrop>
  <LinksUpToDate>false</LinksUpToDate>
  <CharactersWithSpaces>7211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2025-11-24T08:44:00Z</dcterms:created>
  <dc:creator>唐冰</dc:creator>
  <cp:lastModifiedBy>QIN</cp:lastModifiedBy>
  <cp:lastPrinted>2026-03-04T00:26:00Z</cp:lastPrinted>
  <dcterms:modified xsi:type="dcterms:W3CDTF">2026-05-26T08:53:49Z</dcterms:modified>
  <dc:title>竞争性谈判文件规范</dc:title>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24D5582E917840F1A5EEFAD06A9A3AFA_13</vt:lpwstr>
  </property>
  <property fmtid="{D5CDD505-2E9C-101B-9397-08002B2CF9AE}" pid="4" name="KSOTemplateDocerSaveRecord">
    <vt:lpwstr>eyJoZGlkIjoiZWNlZDdiMWEzMDZmYWZhMjI1NDc5ODEwYjIzZTExNjUiLCJ1c2VySWQiOiIyOTQwMjA2OTYifQ==</vt:lpwstr>
  </property>
</Properties>
</file>