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62DE">
      <w:pPr>
        <w:spacing w:before="156" w:beforeLines="50" w:line="360" w:lineRule="auto"/>
        <w:jc w:val="center"/>
        <w:rPr>
          <w:rFonts w:ascii="宋体" w:hAnsi="宋体"/>
          <w:b/>
          <w:bCs/>
          <w:sz w:val="52"/>
          <w:szCs w:val="52"/>
        </w:rPr>
      </w:pPr>
    </w:p>
    <w:p w14:paraId="4D1B53E5">
      <w:pPr>
        <w:spacing w:before="156" w:beforeLines="50" w:line="360" w:lineRule="auto"/>
        <w:jc w:val="center"/>
        <w:rPr>
          <w:rFonts w:ascii="宋体" w:hAnsi="宋体"/>
          <w:b/>
          <w:bCs/>
          <w:sz w:val="52"/>
          <w:szCs w:val="52"/>
        </w:rPr>
      </w:pPr>
      <w:r>
        <w:rPr>
          <w:rFonts w:hint="eastAsia" w:ascii="宋体" w:hAnsi="宋体"/>
          <w:b/>
          <w:bCs/>
          <w:sz w:val="52"/>
          <w:szCs w:val="52"/>
        </w:rPr>
        <w:t>竞争性谈判文件(货物类)</w:t>
      </w:r>
    </w:p>
    <w:p w14:paraId="59C11CC7">
      <w:pPr>
        <w:snapToGrid w:val="0"/>
        <w:spacing w:before="156" w:beforeLines="50" w:line="360" w:lineRule="auto"/>
        <w:jc w:val="center"/>
        <w:rPr>
          <w:rFonts w:ascii="宋体" w:hAnsi="宋体"/>
          <w:sz w:val="36"/>
          <w:szCs w:val="36"/>
        </w:rPr>
      </w:pPr>
    </w:p>
    <w:p w14:paraId="065E6E04">
      <w:pPr>
        <w:pStyle w:val="31"/>
      </w:pPr>
    </w:p>
    <w:p w14:paraId="7DCE7AA8">
      <w:pPr>
        <w:snapToGrid w:val="0"/>
        <w:spacing w:before="156" w:beforeLines="50" w:line="360" w:lineRule="auto"/>
        <w:jc w:val="center"/>
        <w:rPr>
          <w:rFonts w:ascii="方正小标宋简体" w:hAnsi="方正小标宋简体" w:eastAsia="方正小标宋简体" w:cs="方正小标宋简体"/>
          <w:color w:val="auto"/>
          <w:sz w:val="44"/>
          <w:szCs w:val="44"/>
        </w:rPr>
      </w:pPr>
      <w:r>
        <w:rPr>
          <w:rFonts w:hint="eastAsia" w:ascii="华文新魏" w:hAnsi="宋体" w:eastAsia="华文新魏"/>
          <w:sz w:val="72"/>
          <w:szCs w:val="72"/>
        </w:rPr>
        <w:t>竞争性谈判文件</w:t>
      </w:r>
    </w:p>
    <w:p w14:paraId="4949E683">
      <w:pPr>
        <w:spacing w:before="312" w:beforeLines="100" w:after="156" w:afterLines="50" w:line="360" w:lineRule="auto"/>
        <w:jc w:val="center"/>
        <w:rPr>
          <w:rFonts w:ascii="宋体" w:hAnsi="宋体"/>
          <w:szCs w:val="21"/>
        </w:rPr>
      </w:pPr>
      <w:r>
        <w:rPr>
          <w:rFonts w:hint="eastAsia" w:ascii="宋体" w:hAnsi="宋体"/>
          <w:szCs w:val="21"/>
        </w:rPr>
        <w:t>（全流程电子化评标）</w:t>
      </w:r>
    </w:p>
    <w:p w14:paraId="71D92E21">
      <w:pPr>
        <w:spacing w:line="360" w:lineRule="auto"/>
        <w:rPr>
          <w:rFonts w:ascii="宋体" w:hAnsi="宋体"/>
          <w:b/>
          <w:sz w:val="32"/>
          <w:szCs w:val="32"/>
        </w:rPr>
      </w:pPr>
    </w:p>
    <w:p w14:paraId="0E180644">
      <w:pPr>
        <w:pStyle w:val="30"/>
        <w:spacing w:line="700" w:lineRule="exact"/>
        <w:ind w:left="0" w:leftChars="0" w:firstLine="0" w:firstLineChars="0"/>
        <w:rPr>
          <w:rFonts w:ascii="宋体" w:hAnsi="宋体"/>
          <w:b/>
          <w:sz w:val="32"/>
          <w:szCs w:val="32"/>
        </w:rPr>
      </w:pPr>
    </w:p>
    <w:p w14:paraId="2DA6B4D0">
      <w:pPr>
        <w:spacing w:line="700" w:lineRule="exact"/>
        <w:jc w:val="center"/>
        <w:rPr>
          <w:rFonts w:ascii="宋体" w:hAnsi="宋体"/>
          <w:b/>
          <w:sz w:val="32"/>
          <w:szCs w:val="32"/>
        </w:rPr>
      </w:pPr>
    </w:p>
    <w:p w14:paraId="1273448B">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lang w:val="en-US" w:eastAsia="zh-CN"/>
        </w:rPr>
      </w:pPr>
      <w:r>
        <w:rPr>
          <w:rFonts w:hint="eastAsia" w:ascii="宋体" w:hAnsi="宋体" w:eastAsia="宋体" w:cs="宋体"/>
          <w:b/>
          <w:bCs/>
          <w:color w:val="auto"/>
          <w:w w:val="95"/>
          <w:sz w:val="32"/>
          <w:szCs w:val="32"/>
        </w:rPr>
        <w:t>项目名称：</w:t>
      </w:r>
      <w:r>
        <w:rPr>
          <w:rFonts w:hint="eastAsia" w:ascii="宋体" w:hAnsi="宋体" w:cs="宋体"/>
          <w:b/>
          <w:bCs/>
          <w:color w:val="auto"/>
          <w:w w:val="95"/>
          <w:sz w:val="32"/>
          <w:szCs w:val="32"/>
          <w:highlight w:val="none"/>
          <w:lang w:eastAsia="zh-CN"/>
        </w:rPr>
        <w:t>多模态影像融合超声诊断系统</w:t>
      </w:r>
    </w:p>
    <w:p w14:paraId="1FAA8062">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lang w:eastAsia="zh-CN"/>
        </w:rPr>
      </w:pPr>
      <w:r>
        <w:rPr>
          <w:rFonts w:hint="eastAsia" w:ascii="宋体" w:hAnsi="宋体" w:eastAsia="宋体" w:cs="宋体"/>
          <w:b/>
          <w:bCs/>
          <w:color w:val="auto"/>
          <w:w w:val="95"/>
          <w:sz w:val="32"/>
          <w:szCs w:val="32"/>
        </w:rPr>
        <w:t>项目编号：</w:t>
      </w:r>
      <w:r>
        <w:rPr>
          <w:rFonts w:hint="eastAsia" w:ascii="宋体" w:hAnsi="宋体" w:cs="宋体"/>
          <w:b/>
          <w:bCs/>
          <w:color w:val="auto"/>
          <w:w w:val="95"/>
          <w:sz w:val="32"/>
          <w:szCs w:val="32"/>
          <w:lang w:eastAsia="zh-CN"/>
        </w:rPr>
        <w:t>YLZC2026-J1-990078-GXRZ</w:t>
      </w:r>
    </w:p>
    <w:p w14:paraId="6FC9E058">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rPr>
      </w:pPr>
      <w:r>
        <w:rPr>
          <w:rFonts w:hint="eastAsia" w:ascii="宋体" w:hAnsi="宋体" w:eastAsia="宋体" w:cs="宋体"/>
          <w:b/>
          <w:bCs/>
          <w:color w:val="auto"/>
          <w:w w:val="95"/>
          <w:sz w:val="32"/>
          <w:szCs w:val="32"/>
        </w:rPr>
        <w:t xml:space="preserve">项目所属区划：玉林市 </w:t>
      </w:r>
    </w:p>
    <w:p w14:paraId="77B5FF94">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rPr>
      </w:pPr>
      <w:r>
        <w:rPr>
          <w:rFonts w:hint="eastAsia" w:ascii="宋体" w:hAnsi="宋体" w:eastAsia="宋体" w:cs="宋体"/>
          <w:b/>
          <w:bCs/>
          <w:color w:val="auto"/>
          <w:w w:val="95"/>
          <w:sz w:val="32"/>
          <w:szCs w:val="32"/>
        </w:rPr>
        <w:t>采 购 人：玉林市红十字会医院</w:t>
      </w:r>
    </w:p>
    <w:p w14:paraId="5660FF92">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rPr>
      </w:pPr>
      <w:r>
        <w:rPr>
          <w:rFonts w:hint="eastAsia" w:ascii="宋体" w:hAnsi="宋体" w:eastAsia="宋体" w:cs="宋体"/>
          <w:b/>
          <w:bCs/>
          <w:color w:val="auto"/>
          <w:w w:val="95"/>
          <w:sz w:val="32"/>
          <w:szCs w:val="32"/>
        </w:rPr>
        <w:t>采购代理机构：广西瑞真工程造价咨询有限责任公司</w:t>
      </w:r>
    </w:p>
    <w:p w14:paraId="364DB4E9">
      <w:pPr>
        <w:keepNext w:val="0"/>
        <w:keepLines w:val="0"/>
        <w:pageBreakBefore w:val="0"/>
        <w:kinsoku/>
        <w:wordWrap/>
        <w:overflowPunct/>
        <w:topLinePunct w:val="0"/>
        <w:autoSpaceDE/>
        <w:autoSpaceDN/>
        <w:bidi w:val="0"/>
        <w:adjustRightInd/>
        <w:snapToGrid w:val="0"/>
        <w:spacing w:beforeLines="50" w:line="700" w:lineRule="exact"/>
        <w:ind w:firstLine="3358" w:firstLineChars="1100"/>
        <w:textAlignment w:val="auto"/>
        <w:rPr>
          <w:rFonts w:hint="eastAsia" w:ascii="宋体" w:hAnsi="宋体" w:eastAsia="宋体" w:cs="宋体"/>
          <w:b/>
          <w:bCs/>
          <w:color w:val="auto"/>
          <w:w w:val="95"/>
          <w:sz w:val="32"/>
          <w:szCs w:val="32"/>
        </w:rPr>
      </w:pPr>
      <w:r>
        <w:rPr>
          <w:rFonts w:hint="eastAsia" w:ascii="宋体" w:hAnsi="宋体" w:eastAsia="宋体" w:cs="宋体"/>
          <w:b/>
          <w:bCs/>
          <w:color w:val="auto"/>
          <w:w w:val="95"/>
          <w:sz w:val="32"/>
          <w:szCs w:val="32"/>
        </w:rPr>
        <w:t>202</w:t>
      </w:r>
      <w:r>
        <w:rPr>
          <w:rFonts w:hint="eastAsia" w:ascii="宋体" w:hAnsi="宋体" w:cs="宋体"/>
          <w:b/>
          <w:bCs/>
          <w:color w:val="auto"/>
          <w:w w:val="95"/>
          <w:sz w:val="32"/>
          <w:szCs w:val="32"/>
          <w:lang w:val="en-US" w:eastAsia="zh-CN"/>
        </w:rPr>
        <w:t>6</w:t>
      </w:r>
      <w:r>
        <w:rPr>
          <w:rFonts w:hint="eastAsia" w:ascii="宋体" w:hAnsi="宋体" w:eastAsia="宋体" w:cs="宋体"/>
          <w:b/>
          <w:bCs/>
          <w:color w:val="auto"/>
          <w:w w:val="95"/>
          <w:sz w:val="32"/>
          <w:szCs w:val="32"/>
        </w:rPr>
        <w:t>年</w:t>
      </w:r>
      <w:r>
        <w:rPr>
          <w:rFonts w:hint="eastAsia" w:ascii="宋体" w:hAnsi="宋体" w:cs="宋体"/>
          <w:b/>
          <w:bCs/>
          <w:color w:val="auto"/>
          <w:w w:val="95"/>
          <w:sz w:val="32"/>
          <w:szCs w:val="32"/>
          <w:lang w:val="en-US" w:eastAsia="zh-CN"/>
        </w:rPr>
        <w:t>5</w:t>
      </w:r>
      <w:r>
        <w:rPr>
          <w:rFonts w:hint="eastAsia" w:ascii="宋体" w:hAnsi="宋体" w:eastAsia="宋体" w:cs="宋体"/>
          <w:b/>
          <w:bCs/>
          <w:color w:val="auto"/>
          <w:w w:val="95"/>
          <w:sz w:val="32"/>
          <w:szCs w:val="32"/>
        </w:rPr>
        <w:t>月</w:t>
      </w:r>
    </w:p>
    <w:p w14:paraId="1E9FFFF9">
      <w:pPr>
        <w:spacing w:line="700" w:lineRule="exact"/>
        <w:jc w:val="center"/>
        <w:rPr>
          <w:rFonts w:ascii="宋体" w:hAnsi="宋体" w:cs="宋体"/>
          <w:b/>
          <w:color w:val="auto"/>
          <w:sz w:val="32"/>
          <w:szCs w:val="32"/>
        </w:rPr>
      </w:pPr>
    </w:p>
    <w:p w14:paraId="40A53F75">
      <w:pPr>
        <w:spacing w:line="360" w:lineRule="auto"/>
        <w:jc w:val="center"/>
        <w:rPr>
          <w:rFonts w:ascii="仿宋_GB2312" w:hAnsi="宋体" w:eastAsia="仿宋_GB2312"/>
          <w:b/>
          <w:sz w:val="32"/>
          <w:szCs w:val="32"/>
          <w:highlight w:val="yellow"/>
        </w:rPr>
        <w:sectPr>
          <w:pgSz w:w="11906" w:h="16838"/>
          <w:pgMar w:top="1440" w:right="1440" w:bottom="1440" w:left="1587" w:header="851" w:footer="992" w:gutter="0"/>
          <w:pgNumType w:start="0"/>
          <w:cols w:space="720" w:num="1"/>
          <w:docGrid w:type="lines" w:linePitch="312" w:charSpace="0"/>
        </w:sectPr>
      </w:pPr>
    </w:p>
    <w:p w14:paraId="5C8C625C">
      <w:pPr>
        <w:spacing w:line="360" w:lineRule="auto"/>
        <w:jc w:val="center"/>
        <w:rPr>
          <w:rFonts w:ascii="宋体" w:hAnsi="宋体"/>
          <w:b/>
          <w:sz w:val="44"/>
          <w:szCs w:val="44"/>
        </w:rPr>
      </w:pPr>
      <w:r>
        <w:rPr>
          <w:rFonts w:hint="eastAsia" w:ascii="宋体" w:hAnsi="宋体"/>
          <w:b/>
          <w:sz w:val="44"/>
          <w:szCs w:val="44"/>
        </w:rPr>
        <w:t>目   录</w:t>
      </w:r>
    </w:p>
    <w:p w14:paraId="51FF60D5">
      <w:pPr>
        <w:pStyle w:val="23"/>
        <w:tabs>
          <w:tab w:val="right" w:leader="dot" w:pos="8879"/>
        </w:tabs>
        <w:spacing w:line="440" w:lineRule="exact"/>
        <w:ind w:right="168" w:rightChars="80" w:firstLine="422"/>
        <w:rPr>
          <w:rFonts w:hAnsi="宋体" w:cs="宋体"/>
          <w:b w:val="0"/>
          <w:bCs/>
          <w:sz w:val="24"/>
          <w:szCs w:val="24"/>
        </w:rPr>
      </w:pPr>
      <w:r>
        <w:rPr>
          <w:rStyle w:val="38"/>
          <w:rFonts w:hint="eastAsia" w:ascii="Times New Roman" w:hAnsi="Times New Roman"/>
          <w:color w:val="auto"/>
        </w:rPr>
        <w:fldChar w:fldCharType="begin"/>
      </w:r>
      <w:r>
        <w:rPr>
          <w:rStyle w:val="38"/>
          <w:rFonts w:hint="eastAsia" w:ascii="Times New Roman" w:hAnsi="Times New Roman"/>
          <w:color w:val="auto"/>
        </w:rPr>
        <w:instrText xml:space="preserve"> TOC \o "1-3" \h \z \u </w:instrText>
      </w:r>
      <w:r>
        <w:rPr>
          <w:rStyle w:val="38"/>
          <w:rFonts w:hint="eastAsia" w:ascii="Times New Roman" w:hAnsi="Times New Roman"/>
          <w:color w:val="auto"/>
        </w:rPr>
        <w:fldChar w:fldCharType="separate"/>
      </w:r>
      <w:r>
        <w:fldChar w:fldCharType="begin"/>
      </w:r>
      <w:r>
        <w:instrText xml:space="preserve"> HYPERLINK \l "_Toc29198" </w:instrText>
      </w:r>
      <w:r>
        <w:fldChar w:fldCharType="separate"/>
      </w:r>
      <w:r>
        <w:rPr>
          <w:rFonts w:hint="eastAsia" w:hAnsi="宋体" w:cs="宋体"/>
          <w:b w:val="0"/>
          <w:bCs/>
          <w:sz w:val="24"/>
          <w:szCs w:val="24"/>
        </w:rPr>
        <w:t>第一章 竞争性谈判公告</w:t>
      </w:r>
      <w:r>
        <w:rPr>
          <w:rFonts w:hint="eastAsia" w:hAnsi="宋体" w:cs="宋体"/>
          <w:b w:val="0"/>
          <w:bCs/>
          <w:sz w:val="24"/>
          <w:szCs w:val="24"/>
        </w:rPr>
        <w:tab/>
      </w:r>
      <w:r>
        <w:rPr>
          <w:rFonts w:hint="eastAsia" w:hAnsi="宋体" w:cs="宋体"/>
          <w:b w:val="0"/>
          <w:bCs/>
          <w:sz w:val="24"/>
          <w:szCs w:val="24"/>
        </w:rPr>
        <w:fldChar w:fldCharType="begin"/>
      </w:r>
      <w:r>
        <w:rPr>
          <w:rFonts w:hint="eastAsia" w:hAnsi="宋体" w:cs="宋体"/>
          <w:b w:val="0"/>
          <w:bCs/>
          <w:sz w:val="24"/>
          <w:szCs w:val="24"/>
        </w:rPr>
        <w:instrText xml:space="preserve"> PAGEREF _Toc29198 \h </w:instrText>
      </w:r>
      <w:r>
        <w:rPr>
          <w:rFonts w:hint="eastAsia" w:hAnsi="宋体" w:cs="宋体"/>
          <w:b w:val="0"/>
          <w:bCs/>
          <w:sz w:val="24"/>
          <w:szCs w:val="24"/>
        </w:rPr>
        <w:fldChar w:fldCharType="separate"/>
      </w:r>
      <w:r>
        <w:rPr>
          <w:rFonts w:hint="eastAsia" w:hAnsi="宋体" w:cs="宋体"/>
          <w:b w:val="0"/>
          <w:bCs/>
          <w:sz w:val="24"/>
          <w:szCs w:val="24"/>
        </w:rPr>
        <w:t>1</w:t>
      </w:r>
      <w:r>
        <w:rPr>
          <w:rFonts w:hint="eastAsia" w:hAnsi="宋体" w:cs="宋体"/>
          <w:b w:val="0"/>
          <w:bCs/>
          <w:sz w:val="24"/>
          <w:szCs w:val="24"/>
        </w:rPr>
        <w:fldChar w:fldCharType="end"/>
      </w:r>
      <w:r>
        <w:rPr>
          <w:rFonts w:hint="eastAsia" w:hAnsi="宋体" w:cs="宋体"/>
          <w:b w:val="0"/>
          <w:bCs/>
          <w:sz w:val="24"/>
          <w:szCs w:val="24"/>
        </w:rPr>
        <w:fldChar w:fldCharType="end"/>
      </w:r>
    </w:p>
    <w:p w14:paraId="7C2009F3">
      <w:pPr>
        <w:pStyle w:val="23"/>
        <w:tabs>
          <w:tab w:val="right" w:leader="dot" w:pos="8879"/>
        </w:tabs>
        <w:spacing w:line="440" w:lineRule="exact"/>
        <w:ind w:firstLine="422"/>
        <w:jc w:val="left"/>
        <w:rPr>
          <w:rFonts w:hAnsi="宋体" w:cs="宋体"/>
          <w:b w:val="0"/>
          <w:bCs/>
          <w:sz w:val="24"/>
          <w:szCs w:val="24"/>
        </w:rPr>
      </w:pPr>
      <w:r>
        <w:fldChar w:fldCharType="begin"/>
      </w:r>
      <w:r>
        <w:instrText xml:space="preserve"> HYPERLINK \l "_Toc25489" </w:instrText>
      </w:r>
      <w:r>
        <w:fldChar w:fldCharType="separate"/>
      </w:r>
      <w:r>
        <w:rPr>
          <w:rFonts w:hint="eastAsia" w:hAnsi="宋体" w:cs="宋体"/>
          <w:b w:val="0"/>
          <w:bCs/>
          <w:sz w:val="24"/>
          <w:szCs w:val="24"/>
        </w:rPr>
        <w:t>第二章 采购需求.</w:t>
      </w:r>
      <w:r>
        <w:rPr>
          <w:rFonts w:hint="eastAsia" w:hAnsi="宋体" w:cs="宋体"/>
          <w:b w:val="0"/>
          <w:bCs/>
          <w:sz w:val="24"/>
          <w:szCs w:val="24"/>
        </w:rPr>
        <w:tab/>
      </w:r>
      <w:r>
        <w:rPr>
          <w:rFonts w:hint="eastAsia" w:hAnsi="宋体" w:cs="宋体"/>
          <w:b w:val="0"/>
          <w:bCs/>
          <w:sz w:val="24"/>
          <w:szCs w:val="24"/>
        </w:rPr>
        <w:fldChar w:fldCharType="begin"/>
      </w:r>
      <w:r>
        <w:rPr>
          <w:rFonts w:hint="eastAsia" w:hAnsi="宋体" w:cs="宋体"/>
          <w:b w:val="0"/>
          <w:bCs/>
          <w:sz w:val="24"/>
          <w:szCs w:val="24"/>
        </w:rPr>
        <w:instrText xml:space="preserve"> PAGEREF _Toc25489 \h </w:instrText>
      </w:r>
      <w:r>
        <w:rPr>
          <w:rFonts w:hint="eastAsia" w:hAnsi="宋体" w:cs="宋体"/>
          <w:b w:val="0"/>
          <w:bCs/>
          <w:sz w:val="24"/>
          <w:szCs w:val="24"/>
        </w:rPr>
        <w:fldChar w:fldCharType="separate"/>
      </w:r>
      <w:r>
        <w:rPr>
          <w:rFonts w:hint="eastAsia" w:hAnsi="宋体" w:cs="宋体"/>
          <w:b w:val="0"/>
          <w:bCs/>
          <w:sz w:val="24"/>
          <w:szCs w:val="24"/>
        </w:rPr>
        <w:t>5</w:t>
      </w:r>
      <w:r>
        <w:rPr>
          <w:rFonts w:hint="eastAsia" w:hAnsi="宋体" w:cs="宋体"/>
          <w:b w:val="0"/>
          <w:bCs/>
          <w:sz w:val="24"/>
          <w:szCs w:val="24"/>
        </w:rPr>
        <w:fldChar w:fldCharType="end"/>
      </w:r>
      <w:r>
        <w:rPr>
          <w:rFonts w:hint="eastAsia" w:hAnsi="宋体" w:cs="宋体"/>
          <w:b w:val="0"/>
          <w:bCs/>
          <w:sz w:val="24"/>
          <w:szCs w:val="24"/>
        </w:rPr>
        <w:fldChar w:fldCharType="end"/>
      </w:r>
    </w:p>
    <w:p w14:paraId="77723B08">
      <w:pPr>
        <w:pStyle w:val="23"/>
        <w:tabs>
          <w:tab w:val="right" w:leader="dot" w:pos="8879"/>
        </w:tabs>
        <w:spacing w:line="440" w:lineRule="exact"/>
        <w:ind w:firstLine="422"/>
        <w:rPr>
          <w:rFonts w:hAnsi="宋体" w:cs="宋体"/>
          <w:b w:val="0"/>
          <w:bCs/>
          <w:sz w:val="24"/>
          <w:szCs w:val="24"/>
        </w:rPr>
      </w:pPr>
      <w:r>
        <w:fldChar w:fldCharType="begin"/>
      </w:r>
      <w:r>
        <w:instrText xml:space="preserve"> HYPERLINK \l "_Toc26050" </w:instrText>
      </w:r>
      <w:r>
        <w:fldChar w:fldCharType="separate"/>
      </w:r>
      <w:r>
        <w:rPr>
          <w:rFonts w:hint="eastAsia" w:hAnsi="宋体" w:cs="宋体"/>
          <w:b w:val="0"/>
          <w:bCs/>
          <w:sz w:val="24"/>
          <w:szCs w:val="24"/>
        </w:rPr>
        <w:t>第三章 供应商须知</w:t>
      </w:r>
      <w:r>
        <w:rPr>
          <w:rFonts w:hint="eastAsia" w:hAnsi="宋体" w:cs="宋体"/>
          <w:b w:val="0"/>
          <w:bCs/>
          <w:sz w:val="24"/>
          <w:szCs w:val="24"/>
        </w:rPr>
        <w:tab/>
      </w:r>
      <w:r>
        <w:rPr>
          <w:rFonts w:hint="eastAsia" w:hAnsi="宋体" w:cs="宋体"/>
          <w:b w:val="0"/>
          <w:bCs/>
          <w:sz w:val="24"/>
          <w:szCs w:val="24"/>
        </w:rPr>
        <w:fldChar w:fldCharType="begin"/>
      </w:r>
      <w:r>
        <w:rPr>
          <w:rFonts w:hint="eastAsia" w:hAnsi="宋体" w:cs="宋体"/>
          <w:b w:val="0"/>
          <w:bCs/>
          <w:sz w:val="24"/>
          <w:szCs w:val="24"/>
        </w:rPr>
        <w:instrText xml:space="preserve"> PAGEREF _Toc26050 \h </w:instrText>
      </w:r>
      <w:r>
        <w:rPr>
          <w:rFonts w:hint="eastAsia" w:hAnsi="宋体" w:cs="宋体"/>
          <w:b w:val="0"/>
          <w:bCs/>
          <w:sz w:val="24"/>
          <w:szCs w:val="24"/>
        </w:rPr>
        <w:fldChar w:fldCharType="separate"/>
      </w:r>
      <w:r>
        <w:rPr>
          <w:rFonts w:hint="eastAsia" w:hAnsi="宋体" w:cs="宋体"/>
          <w:b w:val="0"/>
          <w:bCs/>
          <w:sz w:val="24"/>
          <w:szCs w:val="24"/>
        </w:rPr>
        <w:t>20</w:t>
      </w:r>
      <w:r>
        <w:rPr>
          <w:rFonts w:hint="eastAsia" w:hAnsi="宋体" w:cs="宋体"/>
          <w:b w:val="0"/>
          <w:bCs/>
          <w:sz w:val="24"/>
          <w:szCs w:val="24"/>
        </w:rPr>
        <w:fldChar w:fldCharType="end"/>
      </w:r>
      <w:r>
        <w:rPr>
          <w:rFonts w:hint="eastAsia" w:hAnsi="宋体" w:cs="宋体"/>
          <w:b w:val="0"/>
          <w:bCs/>
          <w:sz w:val="24"/>
          <w:szCs w:val="24"/>
        </w:rPr>
        <w:fldChar w:fldCharType="end"/>
      </w:r>
    </w:p>
    <w:p w14:paraId="362EE2D3">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"_Toc19124" </w:instrText>
      </w:r>
      <w:r>
        <w:fldChar w:fldCharType="separate"/>
      </w:r>
      <w:r>
        <w:rPr>
          <w:rFonts w:hint="eastAsia" w:ascii="宋体" w:hAnsi="宋体" w:cs="宋体"/>
          <w:bCs/>
          <w:sz w:val="24"/>
        </w:rPr>
        <w:t>第一节 供应商须知前附表</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_Toc19124 \h </w:instrText>
      </w:r>
      <w:r>
        <w:rPr>
          <w:rFonts w:hint="eastAsia" w:ascii="宋体" w:hAnsi="宋体" w:cs="宋体"/>
          <w:bCs/>
          <w:sz w:val="24"/>
        </w:rPr>
        <w:fldChar w:fldCharType="separate"/>
      </w:r>
      <w:r>
        <w:rPr>
          <w:rFonts w:hint="eastAsia" w:ascii="宋体" w:hAnsi="宋体" w:cs="宋体"/>
          <w:bCs/>
          <w:sz w:val="24"/>
        </w:rPr>
        <w:t>20</w:t>
      </w:r>
      <w:r>
        <w:rPr>
          <w:rFonts w:hint="eastAsia" w:ascii="宋体" w:hAnsi="宋体" w:cs="宋体"/>
          <w:bCs/>
          <w:sz w:val="24"/>
        </w:rPr>
        <w:fldChar w:fldCharType="end"/>
      </w:r>
      <w:r>
        <w:rPr>
          <w:rFonts w:hint="eastAsia" w:ascii="宋体" w:hAnsi="宋体" w:cs="宋体"/>
          <w:bCs/>
          <w:sz w:val="24"/>
        </w:rPr>
        <w:fldChar w:fldCharType="end"/>
      </w:r>
    </w:p>
    <w:p w14:paraId="1A484815">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"_Toc19000" </w:instrText>
      </w:r>
      <w:r>
        <w:fldChar w:fldCharType="separate"/>
      </w:r>
      <w:r>
        <w:rPr>
          <w:rFonts w:hint="eastAsia" w:ascii="宋体" w:hAnsi="宋体" w:cs="宋体"/>
          <w:bCs/>
          <w:sz w:val="24"/>
        </w:rPr>
        <w:t>第二节 供应商须知正文</w:t>
      </w:r>
      <w:r>
        <w:rPr>
          <w:rFonts w:hint="eastAsia" w:ascii="宋体" w:hAnsi="宋体" w:cs="宋体"/>
          <w:bCs/>
          <w:sz w:val="24"/>
        </w:rPr>
        <w:tab/>
      </w:r>
      <w:r>
        <w:rPr>
          <w:rFonts w:hint="eastAsia" w:ascii="宋体" w:hAnsi="宋体" w:cs="宋体"/>
          <w:bCs/>
          <w:sz w:val="24"/>
        </w:rPr>
        <w:fldChar w:fldCharType="end"/>
      </w:r>
      <w:r>
        <w:rPr>
          <w:rFonts w:hint="eastAsia" w:ascii="宋体" w:hAnsi="宋体" w:cs="宋体"/>
          <w:bCs/>
          <w:sz w:val="24"/>
        </w:rPr>
        <w:t>27</w:t>
      </w:r>
    </w:p>
    <w:p w14:paraId="33FDB88E">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"_Toc11727" </w:instrText>
      </w:r>
      <w:r>
        <w:fldChar w:fldCharType="separate"/>
      </w:r>
      <w:r>
        <w:rPr>
          <w:rFonts w:hint="eastAsia" w:ascii="宋体" w:hAnsi="宋体" w:cs="宋体"/>
          <w:bCs/>
          <w:sz w:val="24"/>
        </w:rPr>
        <w:t>一、总则</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_Toc11727 \h </w:instrText>
      </w:r>
      <w:r>
        <w:rPr>
          <w:rFonts w:hint="eastAsia" w:ascii="宋体" w:hAnsi="宋体" w:cs="宋体"/>
          <w:bCs/>
          <w:sz w:val="24"/>
        </w:rPr>
        <w:fldChar w:fldCharType="separate"/>
      </w:r>
      <w:r>
        <w:rPr>
          <w:rFonts w:hint="eastAsia" w:ascii="宋体" w:hAnsi="宋体" w:cs="宋体"/>
          <w:bCs/>
          <w:sz w:val="24"/>
        </w:rPr>
        <w:t>27</w:t>
      </w:r>
      <w:r>
        <w:rPr>
          <w:rFonts w:hint="eastAsia" w:ascii="宋体" w:hAnsi="宋体" w:cs="宋体"/>
          <w:bCs/>
          <w:sz w:val="24"/>
        </w:rPr>
        <w:fldChar w:fldCharType="end"/>
      </w:r>
      <w:r>
        <w:rPr>
          <w:rFonts w:hint="eastAsia" w:ascii="宋体" w:hAnsi="宋体" w:cs="宋体"/>
          <w:bCs/>
          <w:sz w:val="24"/>
        </w:rPr>
        <w:fldChar w:fldCharType="end"/>
      </w:r>
    </w:p>
    <w:p w14:paraId="50D416C1">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"_Toc21776" </w:instrText>
      </w:r>
      <w:r>
        <w:fldChar w:fldCharType="separate"/>
      </w:r>
      <w:r>
        <w:rPr>
          <w:rFonts w:hint="eastAsia" w:ascii="宋体" w:hAnsi="宋体" w:cs="宋体"/>
          <w:bCs/>
          <w:sz w:val="24"/>
        </w:rPr>
        <w:t>二、谈判文件</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_Toc21776 \h </w:instrText>
      </w:r>
      <w:r>
        <w:rPr>
          <w:rFonts w:hint="eastAsia" w:ascii="宋体" w:hAnsi="宋体" w:cs="宋体"/>
          <w:bCs/>
          <w:sz w:val="24"/>
        </w:rPr>
        <w:fldChar w:fldCharType="separate"/>
      </w:r>
      <w:r>
        <w:rPr>
          <w:rFonts w:hint="eastAsia" w:ascii="宋体" w:hAnsi="宋体" w:cs="宋体"/>
          <w:bCs/>
          <w:sz w:val="24"/>
        </w:rPr>
        <w:t>30</w:t>
      </w:r>
      <w:r>
        <w:rPr>
          <w:rFonts w:hint="eastAsia" w:ascii="宋体" w:hAnsi="宋体" w:cs="宋体"/>
          <w:bCs/>
          <w:sz w:val="24"/>
        </w:rPr>
        <w:fldChar w:fldCharType="end"/>
      </w:r>
      <w:r>
        <w:rPr>
          <w:rFonts w:hint="eastAsia" w:ascii="宋体" w:hAnsi="宋体" w:cs="宋体"/>
          <w:bCs/>
          <w:sz w:val="24"/>
        </w:rPr>
        <w:fldChar w:fldCharType="end"/>
      </w:r>
    </w:p>
    <w:p w14:paraId="1CDED0B0">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"_Toc16364" </w:instrText>
      </w:r>
      <w:r>
        <w:fldChar w:fldCharType="separate"/>
      </w:r>
      <w:r>
        <w:rPr>
          <w:rFonts w:hint="eastAsia" w:ascii="宋体" w:hAnsi="宋体" w:cs="宋体"/>
          <w:bCs/>
          <w:sz w:val="24"/>
        </w:rPr>
        <w:t>三、响应文件的编制</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_Toc16364 \h </w:instrText>
      </w:r>
      <w:r>
        <w:rPr>
          <w:rFonts w:hint="eastAsia" w:ascii="宋体" w:hAnsi="宋体" w:cs="宋体"/>
          <w:bCs/>
          <w:sz w:val="24"/>
        </w:rPr>
        <w:fldChar w:fldCharType="separate"/>
      </w:r>
      <w:r>
        <w:rPr>
          <w:rFonts w:hint="eastAsia" w:ascii="宋体" w:hAnsi="宋体" w:cs="宋体"/>
          <w:bCs/>
          <w:sz w:val="24"/>
        </w:rPr>
        <w:t>31</w:t>
      </w:r>
      <w:r>
        <w:rPr>
          <w:rFonts w:hint="eastAsia" w:ascii="宋体" w:hAnsi="宋体" w:cs="宋体"/>
          <w:bCs/>
          <w:sz w:val="24"/>
        </w:rPr>
        <w:fldChar w:fldCharType="end"/>
      </w:r>
      <w:r>
        <w:rPr>
          <w:rFonts w:hint="eastAsia" w:ascii="宋体" w:hAnsi="宋体" w:cs="宋体"/>
          <w:bCs/>
          <w:sz w:val="24"/>
        </w:rPr>
        <w:fldChar w:fldCharType="end"/>
      </w:r>
    </w:p>
    <w:p w14:paraId="07F99112">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"_Toc6509" </w:instrText>
      </w:r>
      <w:r>
        <w:fldChar w:fldCharType="separate"/>
      </w:r>
      <w:r>
        <w:rPr>
          <w:rFonts w:hint="eastAsia" w:ascii="宋体" w:hAnsi="宋体" w:cs="宋体"/>
          <w:bCs/>
          <w:sz w:val="24"/>
        </w:rPr>
        <w:t>四、评审及谈判</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_Toc6509 \h </w:instrText>
      </w:r>
      <w:r>
        <w:rPr>
          <w:rFonts w:hint="eastAsia" w:ascii="宋体" w:hAnsi="宋体" w:cs="宋体"/>
          <w:bCs/>
          <w:sz w:val="24"/>
        </w:rPr>
        <w:fldChar w:fldCharType="separate"/>
      </w:r>
      <w:r>
        <w:rPr>
          <w:rFonts w:hint="eastAsia" w:ascii="宋体" w:hAnsi="宋体" w:cs="宋体"/>
          <w:bCs/>
          <w:sz w:val="24"/>
        </w:rPr>
        <w:t>33</w:t>
      </w:r>
      <w:r>
        <w:rPr>
          <w:rFonts w:hint="eastAsia" w:ascii="宋体" w:hAnsi="宋体" w:cs="宋体"/>
          <w:bCs/>
          <w:sz w:val="24"/>
        </w:rPr>
        <w:fldChar w:fldCharType="end"/>
      </w:r>
      <w:r>
        <w:rPr>
          <w:rFonts w:hint="eastAsia" w:ascii="宋体" w:hAnsi="宋体" w:cs="宋体"/>
          <w:bCs/>
          <w:sz w:val="24"/>
        </w:rPr>
        <w:fldChar w:fldCharType="end"/>
      </w:r>
    </w:p>
    <w:p w14:paraId="794D2759">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"_Toc19162" </w:instrText>
      </w:r>
      <w:r>
        <w:fldChar w:fldCharType="separate"/>
      </w:r>
      <w:r>
        <w:rPr>
          <w:rFonts w:hint="eastAsia" w:ascii="宋体" w:hAnsi="宋体" w:cs="宋体"/>
          <w:bCs/>
          <w:sz w:val="24"/>
        </w:rPr>
        <w:t>五、成交及合同</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_Toc19162 \h </w:instrText>
      </w:r>
      <w:r>
        <w:rPr>
          <w:rFonts w:hint="eastAsia" w:ascii="宋体" w:hAnsi="宋体" w:cs="宋体"/>
          <w:bCs/>
          <w:sz w:val="24"/>
        </w:rPr>
        <w:fldChar w:fldCharType="separate"/>
      </w:r>
      <w:r>
        <w:rPr>
          <w:rFonts w:hint="eastAsia" w:ascii="宋体" w:hAnsi="宋体" w:cs="宋体"/>
          <w:bCs/>
          <w:sz w:val="24"/>
        </w:rPr>
        <w:t>34</w:t>
      </w:r>
      <w:r>
        <w:rPr>
          <w:rFonts w:hint="eastAsia" w:ascii="宋体" w:hAnsi="宋体" w:cs="宋体"/>
          <w:bCs/>
          <w:sz w:val="24"/>
        </w:rPr>
        <w:fldChar w:fldCharType="end"/>
      </w:r>
      <w:r>
        <w:rPr>
          <w:rFonts w:hint="eastAsia" w:ascii="宋体" w:hAnsi="宋体" w:cs="宋体"/>
          <w:bCs/>
          <w:sz w:val="24"/>
        </w:rPr>
        <w:fldChar w:fldCharType="end"/>
      </w:r>
    </w:p>
    <w:p w14:paraId="1D343D32">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"_Toc6196" </w:instrText>
      </w:r>
      <w:r>
        <w:fldChar w:fldCharType="separate"/>
      </w:r>
      <w:r>
        <w:rPr>
          <w:rFonts w:hint="eastAsia" w:ascii="宋体" w:hAnsi="宋体" w:cs="宋体"/>
          <w:bCs/>
          <w:sz w:val="24"/>
        </w:rPr>
        <w:t>六、验收</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_Toc6196 \h </w:instrText>
      </w:r>
      <w:r>
        <w:rPr>
          <w:rFonts w:hint="eastAsia" w:ascii="宋体" w:hAnsi="宋体" w:cs="宋体"/>
          <w:bCs/>
          <w:sz w:val="24"/>
        </w:rPr>
        <w:fldChar w:fldCharType="separate"/>
      </w:r>
      <w:r>
        <w:rPr>
          <w:rFonts w:hint="eastAsia" w:ascii="宋体" w:hAnsi="宋体" w:cs="宋体"/>
          <w:bCs/>
          <w:sz w:val="24"/>
        </w:rPr>
        <w:t>37</w:t>
      </w:r>
      <w:r>
        <w:rPr>
          <w:rFonts w:hint="eastAsia" w:ascii="宋体" w:hAnsi="宋体" w:cs="宋体"/>
          <w:bCs/>
          <w:sz w:val="24"/>
        </w:rPr>
        <w:fldChar w:fldCharType="end"/>
      </w:r>
      <w:r>
        <w:rPr>
          <w:rFonts w:hint="eastAsia" w:ascii="宋体" w:hAnsi="宋体" w:cs="宋体"/>
          <w:bCs/>
          <w:sz w:val="24"/>
        </w:rPr>
        <w:fldChar w:fldCharType="end"/>
      </w:r>
    </w:p>
    <w:p w14:paraId="0EAF3A5B">
      <w:pPr>
        <w:pStyle w:val="17"/>
        <w:tabs>
          <w:tab w:val="right" w:leader="dot" w:pos="8879"/>
        </w:tabs>
        <w:spacing w:line="440" w:lineRule="exact"/>
        <w:ind w:firstLine="420" w:firstLineChars="200"/>
        <w:rPr>
          <w:rFonts w:ascii="宋体" w:hAnsi="宋体" w:cs="宋体"/>
          <w:bCs/>
          <w:sz w:val="24"/>
        </w:rPr>
      </w:pPr>
      <w:r>
        <w:fldChar w:fldCharType="begin"/>
      </w:r>
      <w:r>
        <w:instrText xml:space="preserve"> HYPERLINK \l "_Toc30968" </w:instrText>
      </w:r>
      <w:r>
        <w:fldChar w:fldCharType="separate"/>
      </w:r>
      <w:r>
        <w:rPr>
          <w:rFonts w:hint="eastAsia" w:ascii="宋体" w:hAnsi="宋体" w:cs="宋体"/>
          <w:bCs/>
          <w:sz w:val="24"/>
        </w:rPr>
        <w:t>七、其他事项</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_Toc30968 \h </w:instrText>
      </w:r>
      <w:r>
        <w:rPr>
          <w:rFonts w:hint="eastAsia" w:ascii="宋体" w:hAnsi="宋体" w:cs="宋体"/>
          <w:bCs/>
          <w:sz w:val="24"/>
        </w:rPr>
        <w:fldChar w:fldCharType="separate"/>
      </w:r>
      <w:r>
        <w:rPr>
          <w:rFonts w:hint="eastAsia" w:ascii="宋体" w:hAnsi="宋体" w:cs="宋体"/>
          <w:bCs/>
          <w:sz w:val="24"/>
        </w:rPr>
        <w:t>37</w:t>
      </w:r>
      <w:r>
        <w:rPr>
          <w:rFonts w:hint="eastAsia" w:ascii="宋体" w:hAnsi="宋体" w:cs="宋体"/>
          <w:bCs/>
          <w:sz w:val="24"/>
        </w:rPr>
        <w:fldChar w:fldCharType="end"/>
      </w:r>
      <w:r>
        <w:rPr>
          <w:rFonts w:hint="eastAsia" w:ascii="宋体" w:hAnsi="宋体" w:cs="宋体"/>
          <w:bCs/>
          <w:sz w:val="24"/>
        </w:rPr>
        <w:fldChar w:fldCharType="end"/>
      </w:r>
    </w:p>
    <w:p w14:paraId="5235E2DA">
      <w:pPr>
        <w:pStyle w:val="23"/>
        <w:tabs>
          <w:tab w:val="right" w:leader="dot" w:pos="8879"/>
        </w:tabs>
        <w:spacing w:line="440" w:lineRule="exact"/>
        <w:ind w:firstLine="422"/>
        <w:rPr>
          <w:rFonts w:hAnsi="宋体" w:cs="宋体"/>
          <w:b w:val="0"/>
          <w:bCs/>
          <w:sz w:val="24"/>
          <w:szCs w:val="24"/>
        </w:rPr>
      </w:pPr>
      <w:r>
        <w:fldChar w:fldCharType="begin"/>
      </w:r>
      <w:r>
        <w:instrText xml:space="preserve"> HYPERLINK \l "_Toc29481" </w:instrText>
      </w:r>
      <w:r>
        <w:fldChar w:fldCharType="separate"/>
      </w:r>
      <w:r>
        <w:rPr>
          <w:rFonts w:hint="eastAsia" w:hAnsi="宋体" w:cs="宋体"/>
          <w:b w:val="0"/>
          <w:bCs/>
          <w:sz w:val="24"/>
          <w:szCs w:val="24"/>
        </w:rPr>
        <w:t>第四章  评审程序、评审方法和成交标准</w:t>
      </w:r>
      <w:r>
        <w:rPr>
          <w:rFonts w:hint="eastAsia" w:hAnsi="宋体" w:cs="宋体"/>
          <w:b w:val="0"/>
          <w:bCs/>
          <w:sz w:val="24"/>
          <w:szCs w:val="24"/>
        </w:rPr>
        <w:tab/>
      </w:r>
      <w:r>
        <w:rPr>
          <w:rFonts w:hint="eastAsia" w:hAnsi="宋体" w:cs="宋体"/>
          <w:b w:val="0"/>
          <w:bCs/>
          <w:sz w:val="24"/>
          <w:szCs w:val="24"/>
        </w:rPr>
        <w:fldChar w:fldCharType="begin"/>
      </w:r>
      <w:r>
        <w:rPr>
          <w:rFonts w:hint="eastAsia" w:hAnsi="宋体" w:cs="宋体"/>
          <w:b w:val="0"/>
          <w:bCs/>
          <w:sz w:val="24"/>
          <w:szCs w:val="24"/>
        </w:rPr>
        <w:instrText xml:space="preserve"> PAGEREF _Toc29481 \h </w:instrText>
      </w:r>
      <w:r>
        <w:rPr>
          <w:rFonts w:hint="eastAsia" w:hAnsi="宋体" w:cs="宋体"/>
          <w:b w:val="0"/>
          <w:bCs/>
          <w:sz w:val="24"/>
          <w:szCs w:val="24"/>
        </w:rPr>
        <w:fldChar w:fldCharType="separate"/>
      </w:r>
      <w:r>
        <w:rPr>
          <w:rFonts w:hint="eastAsia" w:hAnsi="宋体" w:cs="宋体"/>
          <w:b w:val="0"/>
          <w:bCs/>
          <w:sz w:val="24"/>
          <w:szCs w:val="24"/>
        </w:rPr>
        <w:t>39</w:t>
      </w:r>
      <w:r>
        <w:rPr>
          <w:rFonts w:hint="eastAsia" w:hAnsi="宋体" w:cs="宋体"/>
          <w:b w:val="0"/>
          <w:bCs/>
          <w:sz w:val="24"/>
          <w:szCs w:val="24"/>
        </w:rPr>
        <w:fldChar w:fldCharType="end"/>
      </w:r>
      <w:r>
        <w:rPr>
          <w:rFonts w:hint="eastAsia" w:hAnsi="宋体" w:cs="宋体"/>
          <w:b w:val="0"/>
          <w:bCs/>
          <w:sz w:val="24"/>
          <w:szCs w:val="24"/>
        </w:rPr>
        <w:fldChar w:fldCharType="end"/>
      </w:r>
    </w:p>
    <w:p w14:paraId="6883ED31">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"_Toc2639" </w:instrText>
      </w:r>
      <w:r>
        <w:fldChar w:fldCharType="separate"/>
      </w:r>
      <w:r>
        <w:rPr>
          <w:rFonts w:hint="eastAsia" w:ascii="宋体" w:hAnsi="宋体" w:cs="宋体"/>
          <w:bCs/>
          <w:sz w:val="24"/>
        </w:rPr>
        <w:t>第一节 评审程序和评审方法</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_Toc2639 \h </w:instrText>
      </w:r>
      <w:r>
        <w:rPr>
          <w:rFonts w:hint="eastAsia" w:ascii="宋体" w:hAnsi="宋体" w:cs="宋体"/>
          <w:bCs/>
          <w:sz w:val="24"/>
        </w:rPr>
        <w:fldChar w:fldCharType="separate"/>
      </w:r>
      <w:r>
        <w:rPr>
          <w:rFonts w:hint="eastAsia" w:ascii="宋体" w:hAnsi="宋体" w:cs="宋体"/>
          <w:bCs/>
          <w:sz w:val="24"/>
        </w:rPr>
        <w:t>39</w:t>
      </w:r>
      <w:r>
        <w:rPr>
          <w:rFonts w:hint="eastAsia" w:ascii="宋体" w:hAnsi="宋体" w:cs="宋体"/>
          <w:bCs/>
          <w:sz w:val="24"/>
        </w:rPr>
        <w:fldChar w:fldCharType="end"/>
      </w:r>
      <w:r>
        <w:rPr>
          <w:rFonts w:hint="eastAsia" w:ascii="宋体" w:hAnsi="宋体" w:cs="宋体"/>
          <w:bCs/>
          <w:sz w:val="24"/>
        </w:rPr>
        <w:fldChar w:fldCharType="end"/>
      </w:r>
    </w:p>
    <w:p w14:paraId="317C8329">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"_Toc25122" </w:instrText>
      </w:r>
      <w:r>
        <w:fldChar w:fldCharType="separate"/>
      </w:r>
      <w:r>
        <w:rPr>
          <w:rFonts w:hint="eastAsia" w:ascii="宋体" w:hAnsi="宋体" w:cs="宋体"/>
          <w:bCs/>
          <w:sz w:val="24"/>
        </w:rPr>
        <w:t>第二节 评审原则</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_Toc25122 \h </w:instrText>
      </w:r>
      <w:r>
        <w:rPr>
          <w:rFonts w:hint="eastAsia" w:ascii="宋体" w:hAnsi="宋体" w:cs="宋体"/>
          <w:bCs/>
          <w:sz w:val="24"/>
        </w:rPr>
        <w:fldChar w:fldCharType="separate"/>
      </w:r>
      <w:r>
        <w:rPr>
          <w:rFonts w:hint="eastAsia" w:ascii="宋体" w:hAnsi="宋体" w:cs="宋体"/>
          <w:bCs/>
          <w:sz w:val="24"/>
        </w:rPr>
        <w:t>44</w:t>
      </w:r>
      <w:r>
        <w:rPr>
          <w:rFonts w:hint="eastAsia" w:ascii="宋体" w:hAnsi="宋体" w:cs="宋体"/>
          <w:bCs/>
          <w:sz w:val="24"/>
        </w:rPr>
        <w:fldChar w:fldCharType="end"/>
      </w:r>
      <w:r>
        <w:rPr>
          <w:rFonts w:hint="eastAsia" w:ascii="宋体" w:hAnsi="宋体" w:cs="宋体"/>
          <w:bCs/>
          <w:sz w:val="24"/>
        </w:rPr>
        <w:fldChar w:fldCharType="end"/>
      </w:r>
    </w:p>
    <w:p w14:paraId="637F97A4">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"_Toc14215" </w:instrText>
      </w:r>
      <w:r>
        <w:fldChar w:fldCharType="separate"/>
      </w:r>
      <w:r>
        <w:rPr>
          <w:rFonts w:hint="eastAsia" w:ascii="宋体" w:hAnsi="宋体" w:cs="宋体"/>
          <w:bCs/>
          <w:sz w:val="24"/>
        </w:rPr>
        <w:t>第三节 评标报告</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_Toc14215 \h </w:instrText>
      </w:r>
      <w:r>
        <w:rPr>
          <w:rFonts w:hint="eastAsia" w:ascii="宋体" w:hAnsi="宋体" w:cs="宋体"/>
          <w:bCs/>
          <w:sz w:val="24"/>
        </w:rPr>
        <w:fldChar w:fldCharType="separate"/>
      </w:r>
      <w:r>
        <w:rPr>
          <w:rFonts w:hint="eastAsia" w:ascii="宋体" w:hAnsi="宋体" w:cs="宋体"/>
          <w:bCs/>
          <w:sz w:val="24"/>
        </w:rPr>
        <w:t>45</w:t>
      </w:r>
      <w:r>
        <w:rPr>
          <w:rFonts w:hint="eastAsia" w:ascii="宋体" w:hAnsi="宋体" w:cs="宋体"/>
          <w:bCs/>
          <w:sz w:val="24"/>
        </w:rPr>
        <w:fldChar w:fldCharType="end"/>
      </w:r>
      <w:r>
        <w:rPr>
          <w:rFonts w:hint="eastAsia" w:ascii="宋体" w:hAnsi="宋体" w:cs="宋体"/>
          <w:bCs/>
          <w:sz w:val="24"/>
        </w:rPr>
        <w:fldChar w:fldCharType="end"/>
      </w:r>
    </w:p>
    <w:p w14:paraId="1A1877CA">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"_Toc17067" </w:instrText>
      </w:r>
      <w:r>
        <w:fldChar w:fldCharType="separate"/>
      </w:r>
      <w:r>
        <w:rPr>
          <w:rFonts w:hint="eastAsia" w:ascii="宋体" w:hAnsi="宋体" w:cs="宋体"/>
          <w:bCs/>
          <w:sz w:val="24"/>
        </w:rPr>
        <w:t>第四节 评审过程的保密与录像</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_Toc17067 \h </w:instrText>
      </w:r>
      <w:r>
        <w:rPr>
          <w:rFonts w:hint="eastAsia" w:ascii="宋体" w:hAnsi="宋体" w:cs="宋体"/>
          <w:bCs/>
          <w:sz w:val="24"/>
        </w:rPr>
        <w:fldChar w:fldCharType="separate"/>
      </w:r>
      <w:r>
        <w:rPr>
          <w:rFonts w:hint="eastAsia" w:ascii="宋体" w:hAnsi="宋体" w:cs="宋体"/>
          <w:bCs/>
          <w:sz w:val="24"/>
        </w:rPr>
        <w:t>45</w:t>
      </w:r>
      <w:r>
        <w:rPr>
          <w:rFonts w:hint="eastAsia" w:ascii="宋体" w:hAnsi="宋体" w:cs="宋体"/>
          <w:bCs/>
          <w:sz w:val="24"/>
        </w:rPr>
        <w:fldChar w:fldCharType="end"/>
      </w:r>
      <w:r>
        <w:rPr>
          <w:rFonts w:hint="eastAsia" w:ascii="宋体" w:hAnsi="宋体" w:cs="宋体"/>
          <w:bCs/>
          <w:sz w:val="24"/>
        </w:rPr>
        <w:fldChar w:fldCharType="end"/>
      </w:r>
    </w:p>
    <w:p w14:paraId="005DC90D">
      <w:pPr>
        <w:pStyle w:val="23"/>
        <w:tabs>
          <w:tab w:val="right" w:leader="dot" w:pos="8879"/>
        </w:tabs>
        <w:spacing w:line="440" w:lineRule="exact"/>
        <w:ind w:firstLine="422"/>
        <w:rPr>
          <w:rFonts w:hAnsi="宋体" w:cs="宋体"/>
          <w:b w:val="0"/>
          <w:bCs/>
          <w:sz w:val="24"/>
          <w:szCs w:val="24"/>
        </w:rPr>
      </w:pPr>
      <w:r>
        <w:fldChar w:fldCharType="begin"/>
      </w:r>
      <w:r>
        <w:instrText xml:space="preserve"> HYPERLINK \l "_Toc22907" </w:instrText>
      </w:r>
      <w:r>
        <w:fldChar w:fldCharType="separate"/>
      </w:r>
      <w:r>
        <w:rPr>
          <w:rFonts w:hint="eastAsia" w:hAnsi="宋体" w:cs="宋体"/>
          <w:b w:val="0"/>
          <w:bCs/>
          <w:sz w:val="24"/>
          <w:szCs w:val="24"/>
        </w:rPr>
        <w:t>第五章 响应文件格式</w:t>
      </w:r>
      <w:r>
        <w:rPr>
          <w:rFonts w:hint="eastAsia" w:hAnsi="宋体" w:cs="宋体"/>
          <w:b w:val="0"/>
          <w:bCs/>
          <w:sz w:val="24"/>
          <w:szCs w:val="24"/>
        </w:rPr>
        <w:tab/>
      </w:r>
      <w:r>
        <w:rPr>
          <w:rFonts w:hint="eastAsia" w:hAnsi="宋体" w:cs="宋体"/>
          <w:b w:val="0"/>
          <w:bCs/>
          <w:sz w:val="24"/>
          <w:szCs w:val="24"/>
        </w:rPr>
        <w:fldChar w:fldCharType="begin"/>
      </w:r>
      <w:r>
        <w:rPr>
          <w:rFonts w:hint="eastAsia" w:hAnsi="宋体" w:cs="宋体"/>
          <w:b w:val="0"/>
          <w:bCs/>
          <w:sz w:val="24"/>
          <w:szCs w:val="24"/>
        </w:rPr>
        <w:instrText xml:space="preserve"> PAGEREF _Toc22907 \h </w:instrText>
      </w:r>
      <w:r>
        <w:rPr>
          <w:rFonts w:hint="eastAsia" w:hAnsi="宋体" w:cs="宋体"/>
          <w:b w:val="0"/>
          <w:bCs/>
          <w:sz w:val="24"/>
          <w:szCs w:val="24"/>
        </w:rPr>
        <w:fldChar w:fldCharType="separate"/>
      </w:r>
      <w:r>
        <w:rPr>
          <w:rFonts w:hint="eastAsia" w:hAnsi="宋体" w:cs="宋体"/>
          <w:b w:val="0"/>
          <w:bCs/>
          <w:sz w:val="24"/>
          <w:szCs w:val="24"/>
        </w:rPr>
        <w:t>46</w:t>
      </w:r>
      <w:r>
        <w:rPr>
          <w:rFonts w:hint="eastAsia" w:hAnsi="宋体" w:cs="宋体"/>
          <w:b w:val="0"/>
          <w:bCs/>
          <w:sz w:val="24"/>
          <w:szCs w:val="24"/>
        </w:rPr>
        <w:fldChar w:fldCharType="end"/>
      </w:r>
      <w:r>
        <w:rPr>
          <w:rFonts w:hint="eastAsia" w:hAnsi="宋体" w:cs="宋体"/>
          <w:b w:val="0"/>
          <w:bCs/>
          <w:sz w:val="24"/>
          <w:szCs w:val="24"/>
        </w:rPr>
        <w:fldChar w:fldCharType="end"/>
      </w:r>
    </w:p>
    <w:p w14:paraId="5C3ADA7B">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"_Toc7617" </w:instrText>
      </w:r>
      <w:r>
        <w:fldChar w:fldCharType="separate"/>
      </w:r>
      <w:r>
        <w:rPr>
          <w:rFonts w:hint="eastAsia" w:ascii="宋体" w:hAnsi="宋体" w:cs="宋体"/>
          <w:bCs/>
          <w:sz w:val="24"/>
        </w:rPr>
        <w:t>第一节 封面格式</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_Toc7617 \h </w:instrText>
      </w:r>
      <w:r>
        <w:rPr>
          <w:rFonts w:hint="eastAsia" w:ascii="宋体" w:hAnsi="宋体" w:cs="宋体"/>
          <w:bCs/>
          <w:sz w:val="24"/>
        </w:rPr>
        <w:fldChar w:fldCharType="separate"/>
      </w:r>
      <w:r>
        <w:rPr>
          <w:rFonts w:hint="eastAsia" w:ascii="宋体" w:hAnsi="宋体" w:cs="宋体"/>
          <w:bCs/>
          <w:sz w:val="24"/>
        </w:rPr>
        <w:t>47</w:t>
      </w:r>
      <w:r>
        <w:rPr>
          <w:rFonts w:hint="eastAsia" w:ascii="宋体" w:hAnsi="宋体" w:cs="宋体"/>
          <w:bCs/>
          <w:sz w:val="24"/>
        </w:rPr>
        <w:fldChar w:fldCharType="end"/>
      </w:r>
      <w:r>
        <w:rPr>
          <w:rFonts w:hint="eastAsia" w:ascii="宋体" w:hAnsi="宋体" w:cs="宋体"/>
          <w:bCs/>
          <w:sz w:val="24"/>
        </w:rPr>
        <w:fldChar w:fldCharType="end"/>
      </w:r>
    </w:p>
    <w:p w14:paraId="7F8322FD">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"_Toc25211" </w:instrText>
      </w:r>
      <w:r>
        <w:fldChar w:fldCharType="separate"/>
      </w:r>
      <w:r>
        <w:rPr>
          <w:rFonts w:hint="eastAsia" w:ascii="宋体" w:hAnsi="宋体" w:cs="宋体"/>
          <w:bCs/>
          <w:sz w:val="24"/>
        </w:rPr>
        <w:t>第二节 资格证明文件格式</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_Toc25211 \h </w:instrText>
      </w:r>
      <w:r>
        <w:rPr>
          <w:rFonts w:hint="eastAsia" w:ascii="宋体" w:hAnsi="宋体" w:cs="宋体"/>
          <w:bCs/>
          <w:sz w:val="24"/>
        </w:rPr>
        <w:fldChar w:fldCharType="separate"/>
      </w:r>
      <w:r>
        <w:rPr>
          <w:rFonts w:hint="eastAsia" w:ascii="宋体" w:hAnsi="宋体" w:cs="宋体"/>
          <w:bCs/>
          <w:sz w:val="24"/>
        </w:rPr>
        <w:t>48</w:t>
      </w:r>
      <w:r>
        <w:rPr>
          <w:rFonts w:hint="eastAsia" w:ascii="宋体" w:hAnsi="宋体" w:cs="宋体"/>
          <w:bCs/>
          <w:sz w:val="24"/>
        </w:rPr>
        <w:fldChar w:fldCharType="end"/>
      </w:r>
      <w:r>
        <w:rPr>
          <w:rFonts w:hint="eastAsia" w:ascii="宋体" w:hAnsi="宋体" w:cs="宋体"/>
          <w:bCs/>
          <w:sz w:val="24"/>
        </w:rPr>
        <w:fldChar w:fldCharType="end"/>
      </w:r>
    </w:p>
    <w:p w14:paraId="56598F4D">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"_Toc7326" </w:instrText>
      </w:r>
      <w:r>
        <w:fldChar w:fldCharType="separate"/>
      </w:r>
      <w:r>
        <w:rPr>
          <w:rFonts w:hint="eastAsia" w:ascii="宋体" w:hAnsi="宋体" w:cs="宋体"/>
          <w:bCs/>
          <w:sz w:val="24"/>
        </w:rPr>
        <w:t>第三节 商务技术文件格式</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_Toc7326 \h </w:instrText>
      </w:r>
      <w:r>
        <w:rPr>
          <w:rFonts w:hint="eastAsia" w:ascii="宋体" w:hAnsi="宋体" w:cs="宋体"/>
          <w:bCs/>
          <w:sz w:val="24"/>
        </w:rPr>
        <w:fldChar w:fldCharType="separate"/>
      </w:r>
      <w:r>
        <w:rPr>
          <w:rFonts w:hint="eastAsia" w:ascii="宋体" w:hAnsi="宋体" w:cs="宋体"/>
          <w:bCs/>
          <w:sz w:val="24"/>
        </w:rPr>
        <w:t>57</w:t>
      </w:r>
      <w:r>
        <w:rPr>
          <w:rFonts w:hint="eastAsia" w:ascii="宋体" w:hAnsi="宋体" w:cs="宋体"/>
          <w:bCs/>
          <w:sz w:val="24"/>
        </w:rPr>
        <w:fldChar w:fldCharType="end"/>
      </w:r>
      <w:r>
        <w:rPr>
          <w:rFonts w:hint="eastAsia" w:ascii="宋体" w:hAnsi="宋体" w:cs="宋体"/>
          <w:bCs/>
          <w:sz w:val="24"/>
        </w:rPr>
        <w:fldChar w:fldCharType="end"/>
      </w:r>
    </w:p>
    <w:p w14:paraId="02EB4BFD">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"_Toc24179" </w:instrText>
      </w:r>
      <w:r>
        <w:fldChar w:fldCharType="separate"/>
      </w:r>
      <w:r>
        <w:rPr>
          <w:rFonts w:hint="eastAsia" w:ascii="宋体" w:hAnsi="宋体" w:cs="宋体"/>
          <w:bCs/>
          <w:sz w:val="24"/>
        </w:rPr>
        <w:t>第四节 报价文件格式</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_Toc24179 \h </w:instrText>
      </w:r>
      <w:r>
        <w:rPr>
          <w:rFonts w:hint="eastAsia" w:ascii="宋体" w:hAnsi="宋体" w:cs="宋体"/>
          <w:bCs/>
          <w:sz w:val="24"/>
        </w:rPr>
        <w:fldChar w:fldCharType="separate"/>
      </w:r>
      <w:r>
        <w:rPr>
          <w:rFonts w:hint="eastAsia" w:ascii="宋体" w:hAnsi="宋体" w:cs="宋体"/>
          <w:bCs/>
          <w:sz w:val="24"/>
        </w:rPr>
        <w:t>70</w:t>
      </w:r>
      <w:r>
        <w:rPr>
          <w:rFonts w:hint="eastAsia" w:ascii="宋体" w:hAnsi="宋体" w:cs="宋体"/>
          <w:bCs/>
          <w:sz w:val="24"/>
        </w:rPr>
        <w:fldChar w:fldCharType="end"/>
      </w:r>
      <w:r>
        <w:rPr>
          <w:rFonts w:hint="eastAsia" w:ascii="宋体" w:hAnsi="宋体" w:cs="宋体"/>
          <w:bCs/>
          <w:sz w:val="24"/>
        </w:rPr>
        <w:fldChar w:fldCharType="end"/>
      </w:r>
    </w:p>
    <w:p w14:paraId="162DE1C2">
      <w:pPr>
        <w:pStyle w:val="26"/>
        <w:tabs>
          <w:tab w:val="right" w:leader="dot" w:pos="8879"/>
          <w:tab w:val="clear" w:pos="8296"/>
        </w:tabs>
        <w:spacing w:line="440" w:lineRule="exact"/>
        <w:ind w:firstLine="420" w:firstLineChars="200"/>
        <w:rPr>
          <w:rFonts w:ascii="宋体" w:hAnsi="宋体" w:cs="宋体"/>
          <w:bCs/>
          <w:sz w:val="24"/>
        </w:rPr>
      </w:pPr>
      <w:r>
        <w:fldChar w:fldCharType="begin"/>
      </w:r>
      <w:r>
        <w:instrText xml:space="preserve"> HYPERLINK \l "_Toc27815" </w:instrText>
      </w:r>
      <w:r>
        <w:fldChar w:fldCharType="separate"/>
      </w:r>
      <w:r>
        <w:rPr>
          <w:rFonts w:hint="eastAsia" w:ascii="宋体" w:hAnsi="宋体" w:cs="宋体"/>
          <w:bCs/>
          <w:sz w:val="24"/>
        </w:rPr>
        <w:t>第五节 其他文书、文件格式</w:t>
      </w:r>
      <w:r>
        <w:rPr>
          <w:rFonts w:hint="eastAsia" w:ascii="宋体" w:hAnsi="宋体" w:cs="宋体"/>
          <w:bCs/>
          <w:sz w:val="24"/>
        </w:rPr>
        <w:tab/>
      </w:r>
      <w:r>
        <w:rPr>
          <w:rFonts w:hint="eastAsia" w:ascii="宋体" w:hAnsi="宋体" w:cs="宋体"/>
          <w:bCs/>
          <w:sz w:val="24"/>
        </w:rPr>
        <w:fldChar w:fldCharType="begin"/>
      </w:r>
      <w:r>
        <w:rPr>
          <w:rFonts w:hint="eastAsia" w:ascii="宋体" w:hAnsi="宋体" w:cs="宋体"/>
          <w:bCs/>
          <w:sz w:val="24"/>
        </w:rPr>
        <w:instrText xml:space="preserve"> PAGEREF _Toc27815 \h </w:instrText>
      </w:r>
      <w:r>
        <w:rPr>
          <w:rFonts w:hint="eastAsia" w:ascii="宋体" w:hAnsi="宋体" w:cs="宋体"/>
          <w:bCs/>
          <w:sz w:val="24"/>
        </w:rPr>
        <w:fldChar w:fldCharType="separate"/>
      </w:r>
      <w:r>
        <w:rPr>
          <w:rFonts w:hint="eastAsia" w:ascii="宋体" w:hAnsi="宋体" w:cs="宋体"/>
          <w:bCs/>
          <w:sz w:val="24"/>
        </w:rPr>
        <w:t>76</w:t>
      </w:r>
      <w:r>
        <w:rPr>
          <w:rFonts w:hint="eastAsia" w:ascii="宋体" w:hAnsi="宋体" w:cs="宋体"/>
          <w:bCs/>
          <w:sz w:val="24"/>
        </w:rPr>
        <w:fldChar w:fldCharType="end"/>
      </w:r>
      <w:r>
        <w:rPr>
          <w:rFonts w:hint="eastAsia" w:ascii="宋体" w:hAnsi="宋体" w:cs="宋体"/>
          <w:bCs/>
          <w:sz w:val="24"/>
        </w:rPr>
        <w:fldChar w:fldCharType="end"/>
      </w:r>
    </w:p>
    <w:p w14:paraId="51E767CB">
      <w:pPr>
        <w:pStyle w:val="23"/>
        <w:tabs>
          <w:tab w:val="right" w:leader="dot" w:pos="8879"/>
        </w:tabs>
        <w:spacing w:line="440" w:lineRule="exact"/>
        <w:ind w:firstLine="422"/>
        <w:rPr>
          <w:rFonts w:hAnsi="宋体" w:cs="宋体"/>
          <w:b w:val="0"/>
          <w:bCs/>
          <w:sz w:val="24"/>
          <w:szCs w:val="24"/>
        </w:rPr>
      </w:pPr>
      <w:r>
        <w:fldChar w:fldCharType="begin"/>
      </w:r>
      <w:r>
        <w:instrText xml:space="preserve"> HYPERLINK \l "_Toc6557" </w:instrText>
      </w:r>
      <w:r>
        <w:fldChar w:fldCharType="separate"/>
      </w:r>
      <w:r>
        <w:rPr>
          <w:rFonts w:hint="eastAsia" w:hAnsi="宋体" w:cs="宋体"/>
          <w:b w:val="0"/>
          <w:bCs/>
          <w:sz w:val="24"/>
          <w:szCs w:val="24"/>
        </w:rPr>
        <w:t>第六章  合同文本</w:t>
      </w:r>
      <w:r>
        <w:rPr>
          <w:rFonts w:hint="eastAsia" w:hAnsi="宋体" w:cs="宋体"/>
          <w:b w:val="0"/>
          <w:bCs/>
          <w:sz w:val="24"/>
          <w:szCs w:val="24"/>
        </w:rPr>
        <w:tab/>
      </w:r>
      <w:r>
        <w:rPr>
          <w:rFonts w:hint="eastAsia" w:hAnsi="宋体" w:cs="宋体"/>
          <w:b w:val="0"/>
          <w:bCs/>
          <w:sz w:val="24"/>
          <w:szCs w:val="24"/>
        </w:rPr>
        <w:fldChar w:fldCharType="end"/>
      </w:r>
      <w:r>
        <w:rPr>
          <w:rFonts w:hint="eastAsia" w:hAnsi="宋体" w:cs="宋体"/>
          <w:b w:val="0"/>
          <w:bCs/>
          <w:sz w:val="24"/>
          <w:szCs w:val="24"/>
        </w:rPr>
        <w:t>78</w:t>
      </w:r>
    </w:p>
    <w:p w14:paraId="7F67AD09">
      <w:pPr>
        <w:pStyle w:val="23"/>
        <w:tabs>
          <w:tab w:val="right" w:leader="dot" w:pos="8879"/>
        </w:tabs>
        <w:spacing w:line="440" w:lineRule="exact"/>
        <w:ind w:firstLine="422"/>
        <w:rPr>
          <w:sz w:val="24"/>
          <w:szCs w:val="24"/>
        </w:rPr>
      </w:pPr>
      <w:r>
        <w:fldChar w:fldCharType="begin"/>
      </w:r>
      <w:r>
        <w:instrText xml:space="preserve"> HYPERLINK \l "_Toc12687" </w:instrText>
      </w:r>
      <w:r>
        <w:fldChar w:fldCharType="separate"/>
      </w:r>
      <w:r>
        <w:rPr>
          <w:rFonts w:hint="eastAsia" w:hAnsi="宋体" w:cs="宋体"/>
          <w:b w:val="0"/>
          <w:bCs/>
          <w:sz w:val="24"/>
          <w:szCs w:val="24"/>
        </w:rPr>
        <w:t>第七章 质疑、投诉材料格式</w:t>
      </w:r>
      <w:r>
        <w:rPr>
          <w:rFonts w:hint="eastAsia" w:hAnsi="宋体" w:cs="宋体"/>
          <w:b w:val="0"/>
          <w:bCs/>
          <w:sz w:val="24"/>
          <w:szCs w:val="24"/>
        </w:rPr>
        <w:tab/>
      </w:r>
      <w:r>
        <w:rPr>
          <w:rFonts w:hint="eastAsia" w:hAnsi="宋体" w:cs="宋体"/>
          <w:b w:val="0"/>
          <w:bCs/>
          <w:sz w:val="24"/>
          <w:szCs w:val="24"/>
        </w:rPr>
        <w:fldChar w:fldCharType="begin"/>
      </w:r>
      <w:r>
        <w:rPr>
          <w:rFonts w:hint="eastAsia" w:hAnsi="宋体" w:cs="宋体"/>
          <w:b w:val="0"/>
          <w:bCs/>
          <w:sz w:val="24"/>
          <w:szCs w:val="24"/>
        </w:rPr>
        <w:instrText xml:space="preserve"> PAGEREF _Toc12687 \h </w:instrText>
      </w:r>
      <w:r>
        <w:rPr>
          <w:rFonts w:hint="eastAsia" w:hAnsi="宋体" w:cs="宋体"/>
          <w:b w:val="0"/>
          <w:bCs/>
          <w:sz w:val="24"/>
          <w:szCs w:val="24"/>
        </w:rPr>
        <w:fldChar w:fldCharType="separate"/>
      </w:r>
      <w:r>
        <w:rPr>
          <w:rFonts w:hint="eastAsia" w:hAnsi="宋体" w:cs="宋体"/>
          <w:b w:val="0"/>
          <w:bCs/>
          <w:sz w:val="24"/>
          <w:szCs w:val="24"/>
        </w:rPr>
        <w:t>90</w:t>
      </w:r>
      <w:r>
        <w:rPr>
          <w:rFonts w:hint="eastAsia" w:hAnsi="宋体" w:cs="宋体"/>
          <w:b w:val="0"/>
          <w:bCs/>
          <w:sz w:val="24"/>
          <w:szCs w:val="24"/>
        </w:rPr>
        <w:fldChar w:fldCharType="end"/>
      </w:r>
      <w:r>
        <w:rPr>
          <w:rFonts w:hint="eastAsia" w:hAnsi="宋体" w:cs="宋体"/>
          <w:b w:val="0"/>
          <w:bCs/>
          <w:sz w:val="24"/>
          <w:szCs w:val="24"/>
        </w:rPr>
        <w:fldChar w:fldCharType="end"/>
      </w:r>
    </w:p>
    <w:p w14:paraId="76266CDA">
      <w:pPr>
        <w:pStyle w:val="27"/>
        <w:tabs>
          <w:tab w:val="right" w:leader="dot" w:pos="8869"/>
        </w:tabs>
        <w:rPr>
          <w:rStyle w:val="38"/>
          <w:rFonts w:ascii="Times New Roman" w:hAnsi="Times New Roman"/>
          <w:color w:val="auto"/>
        </w:rPr>
      </w:pPr>
      <w:r>
        <w:rPr>
          <w:rStyle w:val="38"/>
          <w:rFonts w:hint="eastAsia" w:ascii="Times New Roman" w:hAnsi="Times New Roman"/>
          <w:color w:val="auto"/>
        </w:rPr>
        <w:fldChar w:fldCharType="end"/>
      </w:r>
    </w:p>
    <w:p w14:paraId="4265A553">
      <w:pPr>
        <w:spacing w:line="400" w:lineRule="exact"/>
        <w:jc w:val="left"/>
        <w:rPr>
          <w:rFonts w:ascii="宋体" w:hAnsi="宋体"/>
          <w:b/>
          <w:sz w:val="32"/>
          <w:szCs w:val="32"/>
        </w:rPr>
      </w:pPr>
    </w:p>
    <w:p w14:paraId="4C76E635">
      <w:pPr>
        <w:spacing w:line="400" w:lineRule="exact"/>
        <w:jc w:val="center"/>
        <w:rPr>
          <w:rFonts w:ascii="宋体" w:hAnsi="宋体"/>
          <w:b/>
          <w:sz w:val="32"/>
          <w:szCs w:val="32"/>
        </w:rPr>
      </w:pPr>
    </w:p>
    <w:p w14:paraId="3CBE952E">
      <w:pPr>
        <w:spacing w:line="400" w:lineRule="exact"/>
        <w:jc w:val="center"/>
        <w:rPr>
          <w:rFonts w:ascii="宋体" w:hAnsi="宋体"/>
          <w:b/>
          <w:sz w:val="32"/>
          <w:szCs w:val="32"/>
        </w:rPr>
      </w:pPr>
    </w:p>
    <w:p w14:paraId="5BA64FCF">
      <w:pPr>
        <w:spacing w:line="400" w:lineRule="exact"/>
        <w:rPr>
          <w:rFonts w:ascii="宋体" w:hAnsi="宋体"/>
          <w:b/>
          <w:sz w:val="32"/>
          <w:szCs w:val="32"/>
        </w:rPr>
      </w:pPr>
    </w:p>
    <w:p w14:paraId="773894BD">
      <w:pPr>
        <w:widowControl/>
        <w:jc w:val="left"/>
        <w:rPr>
          <w:rFonts w:ascii="宋体" w:hAnsi="宋体"/>
          <w:b/>
          <w:sz w:val="32"/>
          <w:szCs w:val="32"/>
        </w:rPr>
        <w:sectPr>
          <w:footerReference r:id="rId3" w:type="default"/>
          <w:pgSz w:w="11906" w:h="16838"/>
          <w:pgMar w:top="1440" w:right="1440" w:bottom="1440" w:left="1587" w:header="851" w:footer="992" w:gutter="0"/>
          <w:pgNumType w:start="1"/>
          <w:cols w:space="720" w:num="1"/>
          <w:docGrid w:type="lines" w:linePitch="312" w:charSpace="0"/>
        </w:sectPr>
      </w:pPr>
    </w:p>
    <w:p w14:paraId="67F0963D">
      <w:pPr>
        <w:pStyle w:val="3"/>
        <w:spacing w:before="0" w:after="0" w:line="360" w:lineRule="auto"/>
        <w:jc w:val="center"/>
        <w:rPr>
          <w:bCs w:val="0"/>
          <w:kern w:val="2"/>
          <w:sz w:val="36"/>
          <w:szCs w:val="20"/>
        </w:rPr>
      </w:pPr>
      <w:bookmarkStart w:id="0" w:name="_Toc31808"/>
      <w:bookmarkStart w:id="1" w:name="_Toc19856"/>
      <w:bookmarkStart w:id="2" w:name="_Toc13348"/>
      <w:bookmarkStart w:id="3" w:name="_Toc29198"/>
      <w:r>
        <w:rPr>
          <w:bCs w:val="0"/>
          <w:kern w:val="2"/>
          <w:sz w:val="36"/>
          <w:szCs w:val="20"/>
        </w:rPr>
        <mc:AlternateContent>
          <mc:Choice Requires="wps">
            <w:drawing>
              <wp:anchor distT="0" distB="0" distL="114300" distR="114300" simplePos="0" relativeHeight="251661312" behindDoc="0" locked="0" layoutInCell="1" allowOverlap="1">
                <wp:simplePos x="0" y="0"/>
                <wp:positionH relativeFrom="column">
                  <wp:posOffset>-161290</wp:posOffset>
                </wp:positionH>
                <wp:positionV relativeFrom="paragraph">
                  <wp:posOffset>421005</wp:posOffset>
                </wp:positionV>
                <wp:extent cx="6325235" cy="1307465"/>
                <wp:effectExtent l="635" t="1905" r="0" b="0"/>
                <wp:wrapNone/>
                <wp:docPr id="5"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6325235" cy="1307465"/>
                        </a:xfrm>
                        <a:prstGeom prst="rect">
                          <a:avLst/>
                        </a:prstGeom>
                        <a:solidFill>
                          <a:srgbClr val="FFFFFF"/>
                        </a:solidFill>
                        <a:ln>
                          <a:noFill/>
                        </a:ln>
                      </wps:spPr>
                      <wps:txbx>
                        <w:txbxContent>
                          <w:p w14:paraId="30D7AA42">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auto"/>
                                <w:sz w:val="24"/>
                                <w:highlight w:val="none"/>
                                <w:u w:val="none"/>
                              </w:rPr>
                            </w:pPr>
                            <w:r>
                              <w:rPr>
                                <w:rFonts w:hint="eastAsia" w:ascii="宋体" w:hAnsi="宋体" w:cs="宋体"/>
                                <w:color w:val="000000"/>
                                <w:sz w:val="24"/>
                              </w:rPr>
                              <w:t>项</w:t>
                            </w:r>
                            <w:r>
                              <w:rPr>
                                <w:rFonts w:hint="eastAsia" w:ascii="宋体" w:hAnsi="宋体" w:cs="宋体"/>
                                <w:color w:val="auto"/>
                                <w:sz w:val="24"/>
                                <w:highlight w:val="none"/>
                              </w:rPr>
                              <w:t>目</w:t>
                            </w:r>
                            <w:r>
                              <w:rPr>
                                <w:rFonts w:hint="eastAsia" w:ascii="宋体" w:hAnsi="宋体" w:cs="宋体"/>
                                <w:color w:val="auto"/>
                                <w:sz w:val="24"/>
                                <w:highlight w:val="none"/>
                                <w:u w:val="none"/>
                              </w:rPr>
                              <w:t>概况</w:t>
                            </w:r>
                          </w:p>
                          <w:p w14:paraId="216BE8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highlight w:val="none"/>
                                <w:u w:val="none"/>
                              </w:rPr>
                            </w:pPr>
                            <w:r>
                              <w:rPr>
                                <w:rFonts w:hint="eastAsia" w:ascii="宋体" w:hAnsi="宋体" w:cs="宋体"/>
                                <w:b/>
                                <w:bCs/>
                                <w:color w:val="auto"/>
                                <w:kern w:val="2"/>
                                <w:sz w:val="24"/>
                                <w:szCs w:val="24"/>
                                <w:highlight w:val="none"/>
                                <w:u w:val="single"/>
                                <w:lang w:val="en-US" w:eastAsia="zh-CN" w:bidi="ar-SA"/>
                              </w:rPr>
                              <w:t>多模态影像融合超声诊断系统</w:t>
                            </w:r>
                            <w:r>
                              <w:rPr>
                                <w:rFonts w:hint="eastAsia" w:ascii="宋体" w:hAnsi="宋体" w:eastAsia="宋体" w:cs="宋体"/>
                                <w:bCs/>
                                <w:color w:val="auto"/>
                                <w:sz w:val="24"/>
                                <w:highlight w:val="none"/>
                                <w:u w:val="none"/>
                              </w:rPr>
                              <w:t>的潜在</w:t>
                            </w:r>
                            <w:r>
                              <w:rPr>
                                <w:rFonts w:hint="eastAsia" w:ascii="宋体" w:hAnsi="宋体" w:cs="宋体"/>
                                <w:bCs/>
                                <w:color w:val="auto"/>
                                <w:sz w:val="24"/>
                                <w:highlight w:val="none"/>
                                <w:u w:val="none"/>
                                <w:lang w:val="en-US" w:eastAsia="zh-CN"/>
                              </w:rPr>
                              <w:t>竞</w:t>
                            </w:r>
                            <w:r>
                              <w:rPr>
                                <w:rFonts w:hint="eastAsia" w:ascii="宋体" w:hAnsi="宋体" w:eastAsia="宋体" w:cs="宋体"/>
                                <w:bCs/>
                                <w:color w:val="auto"/>
                                <w:sz w:val="24"/>
                                <w:highlight w:val="none"/>
                                <w:u w:val="none"/>
                              </w:rPr>
                              <w:t>标人应在</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广西政府采购云平台</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（https://www.gcy.zfcg.gxzf.gov.cn/）获取（下载）</w:t>
                            </w:r>
                            <w:r>
                              <w:rPr>
                                <w:rFonts w:hint="eastAsia" w:ascii="宋体" w:hAnsi="宋体" w:cs="宋体"/>
                                <w:bCs/>
                                <w:color w:val="auto"/>
                                <w:sz w:val="24"/>
                                <w:highlight w:val="none"/>
                                <w:u w:val="none"/>
                                <w:lang w:val="en-US" w:eastAsia="zh-CN"/>
                              </w:rPr>
                              <w:t>采购</w:t>
                            </w:r>
                            <w:r>
                              <w:rPr>
                                <w:rFonts w:hint="eastAsia" w:ascii="宋体" w:hAnsi="宋体" w:eastAsia="宋体" w:cs="宋体"/>
                                <w:bCs/>
                                <w:color w:val="auto"/>
                                <w:sz w:val="24"/>
                                <w:highlight w:val="none"/>
                                <w:u w:val="none"/>
                              </w:rPr>
                              <w:t>文件，并于</w:t>
                            </w:r>
                            <w:r>
                              <w:rPr>
                                <w:rFonts w:hint="eastAsia" w:ascii="宋体" w:hAnsi="宋体" w:eastAsia="宋体" w:cs="Times New Roman"/>
                                <w:b/>
                                <w:bCs/>
                                <w:color w:val="auto"/>
                                <w:kern w:val="2"/>
                                <w:sz w:val="24"/>
                                <w:szCs w:val="24"/>
                                <w:highlight w:val="none"/>
                                <w:u w:val="single"/>
                                <w:lang w:val="en-US" w:eastAsia="zh-CN" w:bidi="ar-SA"/>
                              </w:rPr>
                              <w:t>202</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年</w:t>
                            </w:r>
                            <w:r>
                              <w:rPr>
                                <w:rFonts w:hint="eastAsia" w:ascii="宋体" w:hAnsi="宋体" w:cs="Times New Roman"/>
                                <w:b/>
                                <w:bCs/>
                                <w:color w:val="auto"/>
                                <w:kern w:val="2"/>
                                <w:sz w:val="24"/>
                                <w:szCs w:val="24"/>
                                <w:highlight w:val="none"/>
                                <w:u w:val="single"/>
                                <w:lang w:val="en-US" w:eastAsia="zh-CN" w:bidi="ar-SA"/>
                              </w:rPr>
                              <w:t>5</w:t>
                            </w:r>
                            <w:r>
                              <w:rPr>
                                <w:rFonts w:hint="eastAsia" w:ascii="宋体" w:hAnsi="宋体" w:eastAsia="宋体" w:cs="Times New Roman"/>
                                <w:b/>
                                <w:bCs/>
                                <w:color w:val="auto"/>
                                <w:kern w:val="2"/>
                                <w:sz w:val="24"/>
                                <w:szCs w:val="24"/>
                                <w:highlight w:val="none"/>
                                <w:u w:val="single"/>
                                <w:lang w:val="en-US" w:eastAsia="zh-CN" w:bidi="ar-SA"/>
                              </w:rPr>
                              <w:t>月</w:t>
                            </w:r>
                            <w:r>
                              <w:rPr>
                                <w:rFonts w:hint="eastAsia" w:ascii="宋体" w:hAnsi="宋体" w:cs="Times New Roman"/>
                                <w:b/>
                                <w:bCs/>
                                <w:color w:val="auto"/>
                                <w:kern w:val="2"/>
                                <w:sz w:val="24"/>
                                <w:szCs w:val="24"/>
                                <w:highlight w:val="none"/>
                                <w:u w:val="single"/>
                                <w:lang w:val="en-US" w:eastAsia="zh-CN" w:bidi="ar-SA"/>
                              </w:rPr>
                              <w:t>11</w:t>
                            </w:r>
                            <w:r>
                              <w:rPr>
                                <w:rFonts w:hint="eastAsia" w:ascii="宋体" w:hAnsi="宋体" w:eastAsia="宋体" w:cs="Times New Roman"/>
                                <w:b/>
                                <w:bCs/>
                                <w:color w:val="auto"/>
                                <w:kern w:val="2"/>
                                <w:sz w:val="24"/>
                                <w:szCs w:val="24"/>
                                <w:highlight w:val="none"/>
                                <w:u w:val="single"/>
                                <w:lang w:val="en-US" w:eastAsia="zh-CN" w:bidi="ar-SA"/>
                              </w:rPr>
                              <w:t>日</w:t>
                            </w:r>
                            <w:r>
                              <w:rPr>
                                <w:rFonts w:hint="eastAsia" w:ascii="宋体" w:hAnsi="宋体" w:cs="Times New Roman"/>
                                <w:b/>
                                <w:bCs/>
                                <w:color w:val="auto"/>
                                <w:kern w:val="2"/>
                                <w:sz w:val="24"/>
                                <w:szCs w:val="24"/>
                                <w:highlight w:val="none"/>
                                <w:u w:val="single"/>
                                <w:lang w:val="en-US" w:eastAsia="zh-CN" w:bidi="ar-SA"/>
                              </w:rPr>
                              <w:t>14</w:t>
                            </w:r>
                            <w:r>
                              <w:rPr>
                                <w:rFonts w:hint="eastAsia" w:ascii="宋体" w:hAnsi="宋体" w:eastAsia="宋体" w:cs="Times New Roman"/>
                                <w:b/>
                                <w:bCs/>
                                <w:color w:val="auto"/>
                                <w:kern w:val="2"/>
                                <w:sz w:val="24"/>
                                <w:szCs w:val="24"/>
                                <w:highlight w:val="none"/>
                                <w:u w:val="single"/>
                                <w:lang w:val="en-US" w:eastAsia="zh-CN" w:bidi="ar-SA"/>
                              </w:rPr>
                              <w:t>时30分</w:t>
                            </w:r>
                            <w:r>
                              <w:rPr>
                                <w:rFonts w:hint="eastAsia" w:ascii="宋体" w:hAnsi="宋体" w:eastAsia="宋体" w:cs="宋体"/>
                                <w:bCs/>
                                <w:color w:val="auto"/>
                                <w:sz w:val="24"/>
                                <w:highlight w:val="none"/>
                                <w:u w:val="none"/>
                              </w:rPr>
                              <w:t>（北京时间）前递交（上传）</w:t>
                            </w:r>
                            <w:r>
                              <w:rPr>
                                <w:rFonts w:hint="eastAsia" w:ascii="宋体" w:hAnsi="宋体" w:cs="宋体"/>
                                <w:bCs/>
                                <w:color w:val="auto"/>
                                <w:sz w:val="24"/>
                                <w:highlight w:val="none"/>
                                <w:u w:val="none"/>
                                <w:lang w:val="en-US" w:eastAsia="zh-CN"/>
                              </w:rPr>
                              <w:t>响应</w:t>
                            </w:r>
                            <w:r>
                              <w:rPr>
                                <w:rFonts w:hint="eastAsia" w:ascii="宋体" w:hAnsi="宋体" w:eastAsia="宋体" w:cs="宋体"/>
                                <w:bCs/>
                                <w:color w:val="auto"/>
                                <w:sz w:val="24"/>
                                <w:highlight w:val="none"/>
                                <w:u w:val="none"/>
                              </w:rPr>
                              <w:t>文件。</w:t>
                            </w:r>
                          </w:p>
                          <w:p w14:paraId="17A3ABCB">
                            <w:pPr>
                              <w:wordWrap w:val="0"/>
                              <w:spacing w:line="400" w:lineRule="exact"/>
                              <w:rPr>
                                <w:color w:val="auto"/>
                                <w:sz w:val="24"/>
                                <w:highlight w:val="none"/>
                                <w:u w:val="none"/>
                              </w:rPr>
                            </w:pP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12.7pt;margin-top:33.15pt;height:102.95pt;width:498.05pt;z-index:251661312;mso-width-relative:page;mso-height-relative:page;" fillcolor="#FFFFFF" filled="t" stroked="f" coordsize="21600,21600" o:gfxdata="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EX+afZAAAACgEAAA8AAAAAAAAAAQAgAAAAIgAAAGRycy9kb3ducmV2LnhtbFBLAQIU&#10;ABQAAAAIAIdO4kCCFy5LKwIAAEEEAAAOAAAAAAAAAAEAIAAAACgBAABkcnMvZTJvRG9jLnhtbFBL&#10;BQYAAAAABgAGAFkBAADFBQAAAAA=&#10;">
                <v:fill on="t" focussize="0,0"/>
                <v:stroke on="f"/>
                <v:imagedata o:title=""/>
                <o:lock v:ext="edit" aspectratio="f"/>
                <v:textbox>
                  <w:txbxContent>
                    <w:p w14:paraId="30D7AA42">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auto"/>
                          <w:sz w:val="24"/>
                          <w:highlight w:val="none"/>
                          <w:u w:val="none"/>
                        </w:rPr>
                      </w:pPr>
                      <w:r>
                        <w:rPr>
                          <w:rFonts w:hint="eastAsia" w:ascii="宋体" w:hAnsi="宋体" w:cs="宋体"/>
                          <w:color w:val="000000"/>
                          <w:sz w:val="24"/>
                        </w:rPr>
                        <w:t>项</w:t>
                      </w:r>
                      <w:r>
                        <w:rPr>
                          <w:rFonts w:hint="eastAsia" w:ascii="宋体" w:hAnsi="宋体" w:cs="宋体"/>
                          <w:color w:val="auto"/>
                          <w:sz w:val="24"/>
                          <w:highlight w:val="none"/>
                        </w:rPr>
                        <w:t>目</w:t>
                      </w:r>
                      <w:r>
                        <w:rPr>
                          <w:rFonts w:hint="eastAsia" w:ascii="宋体" w:hAnsi="宋体" w:cs="宋体"/>
                          <w:color w:val="auto"/>
                          <w:sz w:val="24"/>
                          <w:highlight w:val="none"/>
                          <w:u w:val="none"/>
                        </w:rPr>
                        <w:t>概况</w:t>
                      </w:r>
                    </w:p>
                    <w:p w14:paraId="216BE8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highlight w:val="none"/>
                          <w:u w:val="none"/>
                        </w:rPr>
                      </w:pPr>
                      <w:r>
                        <w:rPr>
                          <w:rFonts w:hint="eastAsia" w:ascii="宋体" w:hAnsi="宋体" w:cs="宋体"/>
                          <w:b/>
                          <w:bCs/>
                          <w:color w:val="auto"/>
                          <w:kern w:val="2"/>
                          <w:sz w:val="24"/>
                          <w:szCs w:val="24"/>
                          <w:highlight w:val="none"/>
                          <w:u w:val="single"/>
                          <w:lang w:val="en-US" w:eastAsia="zh-CN" w:bidi="ar-SA"/>
                        </w:rPr>
                        <w:t>多模态影像融合超声诊断系统</w:t>
                      </w:r>
                      <w:r>
                        <w:rPr>
                          <w:rFonts w:hint="eastAsia" w:ascii="宋体" w:hAnsi="宋体" w:eastAsia="宋体" w:cs="宋体"/>
                          <w:bCs/>
                          <w:color w:val="auto"/>
                          <w:sz w:val="24"/>
                          <w:highlight w:val="none"/>
                          <w:u w:val="none"/>
                        </w:rPr>
                        <w:t>的潜在</w:t>
                      </w:r>
                      <w:r>
                        <w:rPr>
                          <w:rFonts w:hint="eastAsia" w:ascii="宋体" w:hAnsi="宋体" w:cs="宋体"/>
                          <w:bCs/>
                          <w:color w:val="auto"/>
                          <w:sz w:val="24"/>
                          <w:highlight w:val="none"/>
                          <w:u w:val="none"/>
                          <w:lang w:val="en-US" w:eastAsia="zh-CN"/>
                        </w:rPr>
                        <w:t>竞</w:t>
                      </w:r>
                      <w:r>
                        <w:rPr>
                          <w:rFonts w:hint="eastAsia" w:ascii="宋体" w:hAnsi="宋体" w:eastAsia="宋体" w:cs="宋体"/>
                          <w:bCs/>
                          <w:color w:val="auto"/>
                          <w:sz w:val="24"/>
                          <w:highlight w:val="none"/>
                          <w:u w:val="none"/>
                        </w:rPr>
                        <w:t>标人应在</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广西政府采购云平台</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（https://www.gcy.zfcg.gxzf.gov.cn/）获取（下载）</w:t>
                      </w:r>
                      <w:r>
                        <w:rPr>
                          <w:rFonts w:hint="eastAsia" w:ascii="宋体" w:hAnsi="宋体" w:cs="宋体"/>
                          <w:bCs/>
                          <w:color w:val="auto"/>
                          <w:sz w:val="24"/>
                          <w:highlight w:val="none"/>
                          <w:u w:val="none"/>
                          <w:lang w:val="en-US" w:eastAsia="zh-CN"/>
                        </w:rPr>
                        <w:t>采购</w:t>
                      </w:r>
                      <w:r>
                        <w:rPr>
                          <w:rFonts w:hint="eastAsia" w:ascii="宋体" w:hAnsi="宋体" w:eastAsia="宋体" w:cs="宋体"/>
                          <w:bCs/>
                          <w:color w:val="auto"/>
                          <w:sz w:val="24"/>
                          <w:highlight w:val="none"/>
                          <w:u w:val="none"/>
                        </w:rPr>
                        <w:t>文件，并于</w:t>
                      </w:r>
                      <w:r>
                        <w:rPr>
                          <w:rFonts w:hint="eastAsia" w:ascii="宋体" w:hAnsi="宋体" w:eastAsia="宋体" w:cs="Times New Roman"/>
                          <w:b/>
                          <w:bCs/>
                          <w:color w:val="auto"/>
                          <w:kern w:val="2"/>
                          <w:sz w:val="24"/>
                          <w:szCs w:val="24"/>
                          <w:highlight w:val="none"/>
                          <w:u w:val="single"/>
                          <w:lang w:val="en-US" w:eastAsia="zh-CN" w:bidi="ar-SA"/>
                        </w:rPr>
                        <w:t>202</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年</w:t>
                      </w:r>
                      <w:r>
                        <w:rPr>
                          <w:rFonts w:hint="eastAsia" w:ascii="宋体" w:hAnsi="宋体" w:cs="Times New Roman"/>
                          <w:b/>
                          <w:bCs/>
                          <w:color w:val="auto"/>
                          <w:kern w:val="2"/>
                          <w:sz w:val="24"/>
                          <w:szCs w:val="24"/>
                          <w:highlight w:val="none"/>
                          <w:u w:val="single"/>
                          <w:lang w:val="en-US" w:eastAsia="zh-CN" w:bidi="ar-SA"/>
                        </w:rPr>
                        <w:t>5</w:t>
                      </w:r>
                      <w:r>
                        <w:rPr>
                          <w:rFonts w:hint="eastAsia" w:ascii="宋体" w:hAnsi="宋体" w:eastAsia="宋体" w:cs="Times New Roman"/>
                          <w:b/>
                          <w:bCs/>
                          <w:color w:val="auto"/>
                          <w:kern w:val="2"/>
                          <w:sz w:val="24"/>
                          <w:szCs w:val="24"/>
                          <w:highlight w:val="none"/>
                          <w:u w:val="single"/>
                          <w:lang w:val="en-US" w:eastAsia="zh-CN" w:bidi="ar-SA"/>
                        </w:rPr>
                        <w:t>月</w:t>
                      </w:r>
                      <w:r>
                        <w:rPr>
                          <w:rFonts w:hint="eastAsia" w:ascii="宋体" w:hAnsi="宋体" w:cs="Times New Roman"/>
                          <w:b/>
                          <w:bCs/>
                          <w:color w:val="auto"/>
                          <w:kern w:val="2"/>
                          <w:sz w:val="24"/>
                          <w:szCs w:val="24"/>
                          <w:highlight w:val="none"/>
                          <w:u w:val="single"/>
                          <w:lang w:val="en-US" w:eastAsia="zh-CN" w:bidi="ar-SA"/>
                        </w:rPr>
                        <w:t>11</w:t>
                      </w:r>
                      <w:r>
                        <w:rPr>
                          <w:rFonts w:hint="eastAsia" w:ascii="宋体" w:hAnsi="宋体" w:eastAsia="宋体" w:cs="Times New Roman"/>
                          <w:b/>
                          <w:bCs/>
                          <w:color w:val="auto"/>
                          <w:kern w:val="2"/>
                          <w:sz w:val="24"/>
                          <w:szCs w:val="24"/>
                          <w:highlight w:val="none"/>
                          <w:u w:val="single"/>
                          <w:lang w:val="en-US" w:eastAsia="zh-CN" w:bidi="ar-SA"/>
                        </w:rPr>
                        <w:t>日</w:t>
                      </w:r>
                      <w:r>
                        <w:rPr>
                          <w:rFonts w:hint="eastAsia" w:ascii="宋体" w:hAnsi="宋体" w:cs="Times New Roman"/>
                          <w:b/>
                          <w:bCs/>
                          <w:color w:val="auto"/>
                          <w:kern w:val="2"/>
                          <w:sz w:val="24"/>
                          <w:szCs w:val="24"/>
                          <w:highlight w:val="none"/>
                          <w:u w:val="single"/>
                          <w:lang w:val="en-US" w:eastAsia="zh-CN" w:bidi="ar-SA"/>
                        </w:rPr>
                        <w:t>14</w:t>
                      </w:r>
                      <w:r>
                        <w:rPr>
                          <w:rFonts w:hint="eastAsia" w:ascii="宋体" w:hAnsi="宋体" w:eastAsia="宋体" w:cs="Times New Roman"/>
                          <w:b/>
                          <w:bCs/>
                          <w:color w:val="auto"/>
                          <w:kern w:val="2"/>
                          <w:sz w:val="24"/>
                          <w:szCs w:val="24"/>
                          <w:highlight w:val="none"/>
                          <w:u w:val="single"/>
                          <w:lang w:val="en-US" w:eastAsia="zh-CN" w:bidi="ar-SA"/>
                        </w:rPr>
                        <w:t>时30分</w:t>
                      </w:r>
                      <w:r>
                        <w:rPr>
                          <w:rFonts w:hint="eastAsia" w:ascii="宋体" w:hAnsi="宋体" w:eastAsia="宋体" w:cs="宋体"/>
                          <w:bCs/>
                          <w:color w:val="auto"/>
                          <w:sz w:val="24"/>
                          <w:highlight w:val="none"/>
                          <w:u w:val="none"/>
                        </w:rPr>
                        <w:t>（北京时间）前递交（上传）</w:t>
                      </w:r>
                      <w:r>
                        <w:rPr>
                          <w:rFonts w:hint="eastAsia" w:ascii="宋体" w:hAnsi="宋体" w:cs="宋体"/>
                          <w:bCs/>
                          <w:color w:val="auto"/>
                          <w:sz w:val="24"/>
                          <w:highlight w:val="none"/>
                          <w:u w:val="none"/>
                          <w:lang w:val="en-US" w:eastAsia="zh-CN"/>
                        </w:rPr>
                        <w:t>响应</w:t>
                      </w:r>
                      <w:r>
                        <w:rPr>
                          <w:rFonts w:hint="eastAsia" w:ascii="宋体" w:hAnsi="宋体" w:eastAsia="宋体" w:cs="宋体"/>
                          <w:bCs/>
                          <w:color w:val="auto"/>
                          <w:sz w:val="24"/>
                          <w:highlight w:val="none"/>
                          <w:u w:val="none"/>
                        </w:rPr>
                        <w:t>文件。</w:t>
                      </w:r>
                    </w:p>
                    <w:p w14:paraId="17A3ABCB">
                      <w:pPr>
                        <w:wordWrap w:val="0"/>
                        <w:spacing w:line="400" w:lineRule="exact"/>
                        <w:rPr>
                          <w:color w:val="auto"/>
                          <w:sz w:val="24"/>
                          <w:highlight w:val="none"/>
                          <w:u w:val="none"/>
                        </w:rPr>
                      </w:pPr>
                    </w:p>
                  </w:txbxContent>
                </v:textbox>
              </v:shape>
            </w:pict>
          </mc:Fallback>
        </mc:AlternateContent>
      </w:r>
      <w:bookmarkStart w:id="4" w:name="_Toc80205920"/>
      <w:r>
        <w:rPr>
          <w:rFonts w:hint="eastAsia"/>
          <w:bCs w:val="0"/>
          <w:kern w:val="2"/>
          <w:sz w:val="36"/>
          <w:szCs w:val="20"/>
        </w:rPr>
        <w:t>第一章 竞争性谈判公告</w:t>
      </w:r>
      <w:bookmarkEnd w:id="0"/>
      <w:bookmarkEnd w:id="1"/>
      <w:bookmarkEnd w:id="2"/>
      <w:bookmarkEnd w:id="3"/>
      <w:bookmarkEnd w:id="4"/>
      <w:bookmarkStart w:id="5" w:name="_Toc35393798"/>
      <w:bookmarkStart w:id="6" w:name="_Toc44229878"/>
      <w:bookmarkStart w:id="7" w:name="_Toc35393629"/>
      <w:bookmarkStart w:id="8" w:name="_Toc28359012"/>
      <w:bookmarkStart w:id="9" w:name="_Toc28359089"/>
      <w:bookmarkStart w:id="10" w:name="_Toc28359004"/>
      <w:bookmarkStart w:id="11" w:name="_Toc35393623"/>
      <w:bookmarkStart w:id="12" w:name="_Toc28359081"/>
      <w:bookmarkStart w:id="13" w:name="_Toc35393792"/>
    </w:p>
    <w:p w14:paraId="695F4617"/>
    <w:p w14:paraId="0C557B53">
      <w:pPr>
        <w:rPr>
          <w:color w:val="auto"/>
        </w:rPr>
      </w:pPr>
    </w:p>
    <w:p w14:paraId="4B016818">
      <w:pPr>
        <w:rPr>
          <w:color w:val="auto"/>
        </w:rPr>
      </w:pPr>
    </w:p>
    <w:p w14:paraId="0E6F73CA">
      <w:pPr>
        <w:rPr>
          <w:color w:val="auto"/>
        </w:rPr>
      </w:pPr>
    </w:p>
    <w:p w14:paraId="41810C15">
      <w:pPr>
        <w:rPr>
          <w:color w:val="auto"/>
        </w:rPr>
      </w:pPr>
    </w:p>
    <w:p w14:paraId="3894C4DA">
      <w:pPr>
        <w:rPr>
          <w:color w:val="auto"/>
        </w:rPr>
      </w:pPr>
    </w:p>
    <w:p w14:paraId="05575111">
      <w:pPr>
        <w:wordWrap w:val="0"/>
        <w:spacing w:line="400" w:lineRule="exact"/>
        <w:rPr>
          <w:rFonts w:ascii="宋体" w:hAnsi="宋体" w:cs="宋体"/>
          <w:color w:val="auto"/>
          <w:sz w:val="24"/>
        </w:rPr>
      </w:pPr>
      <w:r>
        <w:rPr>
          <w:rFonts w:hint="eastAsia" w:ascii="宋体" w:hAnsi="宋体" w:cs="宋体"/>
          <w:bCs/>
          <w:color w:val="auto"/>
          <w:sz w:val="24"/>
        </w:rPr>
        <w:t>一、项目基本情况</w:t>
      </w:r>
      <w:bookmarkEnd w:id="5"/>
      <w:bookmarkEnd w:id="6"/>
      <w:bookmarkEnd w:id="7"/>
      <w:bookmarkEnd w:id="8"/>
      <w:bookmarkEnd w:id="9"/>
    </w:p>
    <w:p w14:paraId="3D17282B">
      <w:pPr>
        <w:wordWrap w:val="0"/>
        <w:spacing w:line="400" w:lineRule="exact"/>
        <w:ind w:firstLine="480" w:firstLineChars="200"/>
        <w:rPr>
          <w:rFonts w:hint="eastAsia" w:ascii="宋体" w:hAnsi="宋体" w:cs="宋体"/>
          <w:b/>
          <w:bCs/>
          <w:color w:val="auto"/>
          <w:sz w:val="24"/>
          <w:u w:val="none"/>
          <w:lang w:val="en-US" w:eastAsia="zh-CN"/>
        </w:rPr>
      </w:pPr>
      <w:r>
        <w:rPr>
          <w:rFonts w:hint="eastAsia" w:ascii="宋体" w:hAnsi="宋体" w:cs="宋体"/>
          <w:bCs/>
          <w:color w:val="auto"/>
          <w:sz w:val="24"/>
        </w:rPr>
        <w:t>项目编号：</w:t>
      </w:r>
      <w:r>
        <w:rPr>
          <w:rFonts w:hint="eastAsia" w:ascii="宋体" w:hAnsi="宋体" w:cs="宋体"/>
          <w:b/>
          <w:bCs/>
          <w:color w:val="auto"/>
          <w:sz w:val="24"/>
          <w:u w:val="none"/>
          <w:lang w:val="en-US" w:eastAsia="zh-CN"/>
        </w:rPr>
        <w:t>YLZC2026-J1-990078-GXRZ</w:t>
      </w:r>
    </w:p>
    <w:p w14:paraId="5B6930CA">
      <w:pPr>
        <w:wordWrap w:val="0"/>
        <w:spacing w:line="400" w:lineRule="exact"/>
        <w:ind w:firstLine="480" w:firstLineChars="200"/>
        <w:rPr>
          <w:rFonts w:hint="eastAsia" w:ascii="宋体" w:hAnsi="宋体" w:cs="宋体"/>
          <w:b/>
          <w:bCs/>
          <w:color w:val="auto"/>
          <w:sz w:val="24"/>
          <w:u w:val="single"/>
          <w:lang w:val="en-US" w:eastAsia="zh-CN"/>
        </w:rPr>
      </w:pPr>
      <w:r>
        <w:rPr>
          <w:rFonts w:hint="eastAsia" w:ascii="宋体" w:hAnsi="宋体" w:cs="宋体"/>
          <w:bCs/>
          <w:color w:val="auto"/>
          <w:sz w:val="24"/>
        </w:rPr>
        <w:t>采购计划编号：</w:t>
      </w:r>
      <w:r>
        <w:rPr>
          <w:rFonts w:hint="eastAsia" w:ascii="宋体" w:hAnsi="宋体" w:eastAsia="宋体" w:cs="宋体"/>
          <w:b/>
          <w:bCs/>
          <w:color w:val="auto"/>
          <w:sz w:val="24"/>
          <w:u w:val="single"/>
        </w:rPr>
        <w:t>YLZC2026-J1-10329</w:t>
      </w:r>
    </w:p>
    <w:p w14:paraId="7CE38DE2">
      <w:pPr>
        <w:wordWrap w:val="0"/>
        <w:spacing w:line="4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rPr>
        <w:t>项目</w:t>
      </w:r>
      <w:r>
        <w:rPr>
          <w:rFonts w:hint="eastAsia" w:ascii="宋体" w:hAnsi="宋体" w:cs="宋体"/>
          <w:color w:val="auto"/>
          <w:sz w:val="24"/>
          <w:highlight w:val="none"/>
        </w:rPr>
        <w:t>名称：</w:t>
      </w:r>
      <w:r>
        <w:rPr>
          <w:rFonts w:hint="eastAsia" w:ascii="宋体" w:hAnsi="宋体" w:cs="宋体"/>
          <w:b/>
          <w:bCs/>
          <w:color w:val="auto"/>
          <w:kern w:val="2"/>
          <w:sz w:val="24"/>
          <w:szCs w:val="24"/>
          <w:highlight w:val="none"/>
          <w:u w:val="none"/>
          <w:lang w:val="en-US" w:eastAsia="zh-CN" w:bidi="ar-SA"/>
        </w:rPr>
        <w:t>多模态影像融合超声诊断系统</w:t>
      </w:r>
    </w:p>
    <w:p w14:paraId="413CCA1D">
      <w:pPr>
        <w:wordWrap w:val="0"/>
        <w:spacing w:line="400" w:lineRule="exact"/>
        <w:ind w:firstLine="480" w:firstLineChars="200"/>
        <w:rPr>
          <w:rFonts w:hint="eastAsia" w:ascii="宋体" w:hAnsi="宋体"/>
          <w:color w:val="auto"/>
          <w:sz w:val="24"/>
        </w:rPr>
      </w:pPr>
      <w:r>
        <w:rPr>
          <w:rFonts w:hint="eastAsia" w:ascii="宋体" w:hAnsi="宋体" w:cs="宋体"/>
          <w:color w:val="auto"/>
          <w:sz w:val="24"/>
        </w:rPr>
        <w:t>预算金额：</w:t>
      </w:r>
      <w:r>
        <w:rPr>
          <w:rFonts w:hint="eastAsia" w:ascii="宋体" w:hAnsi="宋体" w:cs="宋体"/>
          <w:b/>
          <w:bCs/>
          <w:color w:val="auto"/>
          <w:sz w:val="24"/>
        </w:rPr>
        <w:t>123</w:t>
      </w:r>
      <w:r>
        <w:rPr>
          <w:rFonts w:hint="eastAsia" w:ascii="宋体" w:hAnsi="宋体" w:cs="宋体"/>
          <w:b/>
          <w:bCs/>
          <w:color w:val="auto"/>
          <w:sz w:val="24"/>
          <w:lang w:val="en-US" w:eastAsia="zh-CN"/>
        </w:rPr>
        <w:t>0000</w:t>
      </w:r>
      <w:r>
        <w:rPr>
          <w:rFonts w:hint="eastAsia" w:ascii="宋体" w:hAnsi="宋体" w:cs="宋体"/>
          <w:b/>
          <w:bCs/>
          <w:color w:val="auto"/>
          <w:sz w:val="24"/>
        </w:rPr>
        <w:t>.</w:t>
      </w:r>
      <w:r>
        <w:rPr>
          <w:rFonts w:hint="eastAsia" w:ascii="宋体" w:hAnsi="宋体" w:cs="宋体"/>
          <w:b/>
          <w:bCs/>
          <w:color w:val="auto"/>
          <w:sz w:val="24"/>
          <w:lang w:val="en-US" w:eastAsia="zh-CN"/>
        </w:rPr>
        <w:t>00</w:t>
      </w:r>
      <w:r>
        <w:rPr>
          <w:rFonts w:hint="eastAsia" w:ascii="宋体" w:hAnsi="宋体" w:cs="宋体"/>
          <w:color w:val="auto"/>
          <w:sz w:val="24"/>
        </w:rPr>
        <w:t>元</w:t>
      </w:r>
    </w:p>
    <w:p w14:paraId="2B3A28BF">
      <w:pPr>
        <w:wordWrap w:val="0"/>
        <w:spacing w:line="400" w:lineRule="exact"/>
        <w:ind w:firstLine="480" w:firstLineChars="200"/>
        <w:rPr>
          <w:rFonts w:hint="eastAsia" w:ascii="宋体" w:hAnsi="宋体" w:eastAsia="宋体"/>
          <w:color w:val="auto"/>
          <w:sz w:val="24"/>
          <w:lang w:eastAsia="zh-CN"/>
        </w:rPr>
      </w:pPr>
      <w:r>
        <w:rPr>
          <w:rFonts w:hint="eastAsia" w:ascii="宋体" w:hAnsi="宋体" w:cs="宋体"/>
          <w:color w:val="auto"/>
          <w:sz w:val="24"/>
        </w:rPr>
        <w:t>最高限价：</w:t>
      </w:r>
      <w:r>
        <w:rPr>
          <w:rFonts w:hint="eastAsia" w:ascii="宋体" w:hAnsi="宋体" w:cs="宋体"/>
          <w:b/>
          <w:bCs/>
          <w:color w:val="auto"/>
          <w:sz w:val="24"/>
        </w:rPr>
        <w:t>123</w:t>
      </w:r>
      <w:r>
        <w:rPr>
          <w:rFonts w:hint="eastAsia" w:ascii="宋体" w:hAnsi="宋体" w:cs="宋体"/>
          <w:b/>
          <w:bCs/>
          <w:color w:val="auto"/>
          <w:sz w:val="24"/>
          <w:lang w:val="en-US" w:eastAsia="zh-CN"/>
        </w:rPr>
        <w:t>0000</w:t>
      </w:r>
      <w:r>
        <w:rPr>
          <w:rFonts w:hint="eastAsia" w:ascii="宋体" w:hAnsi="宋体" w:cs="宋体"/>
          <w:b/>
          <w:bCs/>
          <w:color w:val="auto"/>
          <w:sz w:val="24"/>
        </w:rPr>
        <w:t>.</w:t>
      </w:r>
      <w:r>
        <w:rPr>
          <w:rFonts w:hint="eastAsia" w:ascii="宋体" w:hAnsi="宋体" w:cs="宋体"/>
          <w:b/>
          <w:bCs/>
          <w:color w:val="auto"/>
          <w:sz w:val="24"/>
          <w:lang w:val="en-US" w:eastAsia="zh-CN"/>
        </w:rPr>
        <w:t>00</w:t>
      </w:r>
      <w:r>
        <w:rPr>
          <w:rFonts w:hint="eastAsia" w:ascii="宋体" w:hAnsi="宋体" w:cs="宋体"/>
          <w:color w:val="auto"/>
          <w:sz w:val="24"/>
        </w:rPr>
        <w:t>元</w:t>
      </w:r>
    </w:p>
    <w:p w14:paraId="0470D398">
      <w:pPr>
        <w:pageBreakBefore w:val="0"/>
        <w:kinsoku/>
        <w:overflowPunct/>
        <w:topLinePunct w:val="0"/>
        <w:autoSpaceDE/>
        <w:autoSpaceDN/>
        <w:bidi w:val="0"/>
        <w:adjustRightIn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采购需求：</w:t>
      </w:r>
    </w:p>
    <w:tbl>
      <w:tblPr>
        <w:tblStyle w:val="32"/>
        <w:tblW w:w="9568" w:type="dxa"/>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2499"/>
        <w:gridCol w:w="837"/>
        <w:gridCol w:w="763"/>
        <w:gridCol w:w="3812"/>
        <w:gridCol w:w="943"/>
      </w:tblGrid>
      <w:tr w14:paraId="4FC1B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14" w:type="dxa"/>
            <w:tcBorders>
              <w:top w:val="single" w:color="auto" w:sz="4" w:space="0"/>
              <w:left w:val="single" w:color="auto" w:sz="4" w:space="0"/>
              <w:bottom w:val="single" w:color="auto" w:sz="4" w:space="0"/>
              <w:right w:val="single" w:color="auto" w:sz="4" w:space="0"/>
            </w:tcBorders>
            <w:vAlign w:val="center"/>
          </w:tcPr>
          <w:p w14:paraId="45DB7C7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62BE18F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rPr>
            </w:pPr>
            <w:r>
              <w:rPr>
                <w:rFonts w:hint="eastAsia" w:ascii="宋体" w:hAnsi="宋体" w:cs="宋体"/>
                <w:b/>
                <w:bCs/>
                <w:color w:val="auto"/>
                <w:sz w:val="24"/>
                <w:lang w:val="en-US" w:eastAsia="zh-CN"/>
              </w:rPr>
              <w:t>货物</w:t>
            </w:r>
            <w:r>
              <w:rPr>
                <w:rFonts w:hint="eastAsia" w:ascii="宋体" w:hAnsi="宋体" w:cs="宋体"/>
                <w:b/>
                <w:bCs/>
                <w:color w:val="auto"/>
                <w:sz w:val="24"/>
              </w:rPr>
              <w:t>名称</w:t>
            </w:r>
          </w:p>
        </w:tc>
        <w:tc>
          <w:tcPr>
            <w:tcW w:w="837" w:type="dxa"/>
            <w:tcBorders>
              <w:top w:val="single" w:color="auto" w:sz="4" w:space="0"/>
              <w:left w:val="single" w:color="auto" w:sz="4" w:space="0"/>
              <w:bottom w:val="single" w:color="auto" w:sz="4" w:space="0"/>
              <w:right w:val="single" w:color="auto" w:sz="4" w:space="0"/>
            </w:tcBorders>
            <w:vAlign w:val="center"/>
          </w:tcPr>
          <w:p w14:paraId="5120FC68">
            <w:pPr>
              <w:keepNext w:val="0"/>
              <w:keepLines w:val="0"/>
              <w:pageBreakBefore w:val="0"/>
              <w:widowControl w:val="0"/>
              <w:kinsoku/>
              <w:wordWrap/>
              <w:overflowPunct/>
              <w:topLinePunct w:val="0"/>
              <w:autoSpaceDE/>
              <w:autoSpaceDN/>
              <w:bidi w:val="0"/>
              <w:adjustRightInd/>
              <w:snapToGrid w:val="0"/>
              <w:spacing w:line="300" w:lineRule="exact"/>
              <w:ind w:left="-2" w:leftChars="-1" w:firstLine="36" w:firstLineChars="15"/>
              <w:jc w:val="center"/>
              <w:textAlignment w:val="auto"/>
              <w:rPr>
                <w:rFonts w:ascii="宋体" w:hAnsi="宋体" w:cs="宋体"/>
                <w:b/>
                <w:bCs/>
                <w:color w:val="auto"/>
                <w:sz w:val="24"/>
              </w:rPr>
            </w:pPr>
            <w:r>
              <w:rPr>
                <w:rFonts w:hint="eastAsia" w:ascii="宋体" w:hAnsi="宋体" w:cs="宋体"/>
                <w:b/>
                <w:bCs/>
                <w:color w:val="auto"/>
                <w:sz w:val="24"/>
              </w:rPr>
              <w:t>数量</w:t>
            </w:r>
          </w:p>
        </w:tc>
        <w:tc>
          <w:tcPr>
            <w:tcW w:w="763" w:type="dxa"/>
            <w:tcBorders>
              <w:top w:val="single" w:color="auto" w:sz="4" w:space="0"/>
              <w:left w:val="single" w:color="auto" w:sz="4" w:space="0"/>
              <w:bottom w:val="single" w:color="auto" w:sz="4" w:space="0"/>
              <w:right w:val="single" w:color="auto" w:sz="4" w:space="0"/>
            </w:tcBorders>
            <w:vAlign w:val="center"/>
          </w:tcPr>
          <w:p w14:paraId="22A8DAF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rPr>
            </w:pPr>
            <w:r>
              <w:rPr>
                <w:rFonts w:hint="eastAsia" w:ascii="宋体" w:hAnsi="宋体" w:cs="宋体"/>
                <w:b/>
                <w:bCs/>
                <w:color w:val="auto"/>
                <w:sz w:val="24"/>
              </w:rPr>
              <w:t>单位</w:t>
            </w:r>
          </w:p>
        </w:tc>
        <w:tc>
          <w:tcPr>
            <w:tcW w:w="3812" w:type="dxa"/>
            <w:tcBorders>
              <w:top w:val="single" w:color="auto" w:sz="4" w:space="0"/>
              <w:left w:val="single" w:color="auto" w:sz="4" w:space="0"/>
              <w:bottom w:val="single" w:color="auto" w:sz="4" w:space="0"/>
              <w:right w:val="single" w:color="auto" w:sz="4" w:space="0"/>
            </w:tcBorders>
            <w:vAlign w:val="center"/>
          </w:tcPr>
          <w:p w14:paraId="497079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rPr>
            </w:pPr>
            <w:r>
              <w:rPr>
                <w:rFonts w:hint="eastAsia" w:ascii="宋体" w:hAnsi="宋体" w:cs="宋体"/>
                <w:b/>
                <w:bCs/>
                <w:color w:val="auto"/>
                <w:sz w:val="24"/>
              </w:rPr>
              <w:t>简要技术需求或者服务要求</w:t>
            </w:r>
          </w:p>
        </w:tc>
        <w:tc>
          <w:tcPr>
            <w:tcW w:w="943" w:type="dxa"/>
            <w:tcBorders>
              <w:top w:val="single" w:color="auto" w:sz="4" w:space="0"/>
              <w:left w:val="single" w:color="auto" w:sz="4" w:space="0"/>
              <w:bottom w:val="single" w:color="auto" w:sz="4" w:space="0"/>
              <w:right w:val="single" w:color="auto" w:sz="4" w:space="0"/>
            </w:tcBorders>
            <w:vAlign w:val="center"/>
          </w:tcPr>
          <w:p w14:paraId="5295BF7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备注</w:t>
            </w:r>
          </w:p>
        </w:tc>
      </w:tr>
      <w:tr w14:paraId="6966F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4" w:type="dxa"/>
            <w:tcBorders>
              <w:top w:val="single" w:color="auto" w:sz="4" w:space="0"/>
              <w:left w:val="single" w:color="auto" w:sz="4" w:space="0"/>
              <w:bottom w:val="single" w:color="auto" w:sz="4" w:space="0"/>
              <w:right w:val="single" w:color="auto" w:sz="4" w:space="0"/>
            </w:tcBorders>
            <w:vAlign w:val="center"/>
          </w:tcPr>
          <w:p w14:paraId="0C81AB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2499" w:type="dxa"/>
            <w:tcBorders>
              <w:top w:val="single" w:color="auto" w:sz="4" w:space="0"/>
              <w:left w:val="single" w:color="auto" w:sz="4" w:space="0"/>
              <w:bottom w:val="single" w:color="auto" w:sz="4" w:space="0"/>
              <w:right w:val="single" w:color="auto" w:sz="4" w:space="0"/>
            </w:tcBorders>
            <w:vAlign w:val="center"/>
          </w:tcPr>
          <w:p w14:paraId="4CC9A73F">
            <w:pPr>
              <w:keepNext w:val="0"/>
              <w:keepLines w:val="0"/>
              <w:widowControl/>
              <w:suppressLineNumbers w:val="0"/>
              <w:jc w:val="center"/>
              <w:textAlignment w:val="center"/>
              <w:rPr>
                <w:rFonts w:hint="eastAsia" w:ascii="宋体" w:hAnsi="宋体" w:eastAsia="宋体" w:cs="宋体"/>
                <w:b w:val="0"/>
                <w:bCs w:val="0"/>
                <w:color w:val="auto"/>
                <w:sz w:val="24"/>
                <w:szCs w:val="24"/>
                <w:lang w:eastAsia="zh-CN"/>
              </w:rPr>
            </w:pPr>
            <w:r>
              <w:rPr>
                <w:rFonts w:hint="eastAsia" w:ascii="宋体" w:hAnsi="宋体" w:cs="宋体"/>
                <w:b/>
                <w:bCs/>
                <w:kern w:val="2"/>
                <w:sz w:val="24"/>
                <w:szCs w:val="24"/>
                <w:u w:val="none"/>
                <w:lang w:val="en-US" w:eastAsia="zh-CN" w:bidi="ar-SA"/>
              </w:rPr>
              <w:t>多模态影像融合超声诊断系统</w:t>
            </w:r>
          </w:p>
        </w:tc>
        <w:tc>
          <w:tcPr>
            <w:tcW w:w="837" w:type="dxa"/>
            <w:tcBorders>
              <w:top w:val="single" w:color="auto" w:sz="4" w:space="0"/>
              <w:left w:val="single" w:color="auto" w:sz="4" w:space="0"/>
              <w:bottom w:val="single" w:color="auto" w:sz="4" w:space="0"/>
              <w:right w:val="single" w:color="auto" w:sz="4" w:space="0"/>
            </w:tcBorders>
            <w:vAlign w:val="center"/>
          </w:tcPr>
          <w:p w14:paraId="126226E2">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i w:val="0"/>
                <w:iCs w:val="0"/>
                <w:color w:val="auto"/>
                <w:kern w:val="0"/>
                <w:sz w:val="24"/>
                <w:szCs w:val="24"/>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vAlign w:val="center"/>
          </w:tcPr>
          <w:p w14:paraId="2FBACC22">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i w:val="0"/>
                <w:iCs w:val="0"/>
                <w:color w:val="auto"/>
                <w:kern w:val="0"/>
                <w:sz w:val="24"/>
                <w:szCs w:val="24"/>
                <w:u w:val="none"/>
                <w:lang w:val="en-US" w:eastAsia="zh-CN" w:bidi="ar"/>
              </w:rPr>
              <w:t>套</w:t>
            </w:r>
          </w:p>
        </w:tc>
        <w:tc>
          <w:tcPr>
            <w:tcW w:w="3812" w:type="dxa"/>
            <w:tcBorders>
              <w:top w:val="single" w:color="auto" w:sz="4" w:space="0"/>
              <w:left w:val="single" w:color="auto" w:sz="4" w:space="0"/>
              <w:bottom w:val="single" w:color="auto" w:sz="4" w:space="0"/>
              <w:right w:val="single" w:color="auto" w:sz="4" w:space="0"/>
            </w:tcBorders>
            <w:vAlign w:val="center"/>
          </w:tcPr>
          <w:p w14:paraId="58A391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具体参数详见第二章采购需求</w:t>
            </w:r>
          </w:p>
        </w:tc>
        <w:tc>
          <w:tcPr>
            <w:tcW w:w="943" w:type="dxa"/>
            <w:tcBorders>
              <w:top w:val="single" w:color="auto" w:sz="4" w:space="0"/>
              <w:left w:val="single" w:color="auto" w:sz="4" w:space="0"/>
              <w:right w:val="single" w:color="auto" w:sz="4" w:space="0"/>
            </w:tcBorders>
            <w:vAlign w:val="center"/>
          </w:tcPr>
          <w:p w14:paraId="684087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cs="宋体"/>
                <w:color w:val="auto"/>
                <w:sz w:val="24"/>
                <w:szCs w:val="24"/>
                <w:lang w:val="en-US" w:eastAsia="zh-CN"/>
              </w:rPr>
            </w:pPr>
          </w:p>
        </w:tc>
      </w:tr>
    </w:tbl>
    <w:p w14:paraId="4278AD6E">
      <w:pPr>
        <w:keepNext w:val="0"/>
        <w:keepLines w:val="0"/>
        <w:pageBreakBefore w:val="0"/>
        <w:widowControl w:val="0"/>
        <w:kinsoku/>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u w:val="none"/>
          <w:lang w:val="en-US"/>
        </w:rPr>
      </w:pPr>
      <w:r>
        <w:rPr>
          <w:rFonts w:hint="eastAsia" w:ascii="宋体" w:hAnsi="宋体" w:eastAsia="宋体" w:cs="宋体"/>
          <w:color w:val="auto"/>
          <w:sz w:val="24"/>
          <w:szCs w:val="24"/>
        </w:rPr>
        <w:t>合同履行期限：</w:t>
      </w:r>
      <w:r>
        <w:rPr>
          <w:rFonts w:hint="eastAsia" w:ascii="宋体" w:hAnsi="宋体" w:cs="宋体"/>
          <w:b/>
          <w:bCs/>
          <w:color w:val="auto"/>
          <w:kern w:val="0"/>
          <w:sz w:val="24"/>
        </w:rPr>
        <w:t>自合同签订之日起</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0日历天内完成供货、安装及验收并交付使用。</w:t>
      </w:r>
    </w:p>
    <w:p w14:paraId="7F8242F9">
      <w:pPr>
        <w:wordWrap w:val="0"/>
        <w:spacing w:line="400" w:lineRule="exact"/>
        <w:ind w:firstLine="480" w:firstLineChars="200"/>
        <w:rPr>
          <w:rFonts w:ascii="宋体" w:hAnsi="宋体" w:cs="宋体"/>
          <w:color w:val="auto"/>
          <w:sz w:val="24"/>
        </w:rPr>
      </w:pPr>
      <w:r>
        <w:rPr>
          <w:rFonts w:hint="eastAsia" w:ascii="宋体" w:hAnsi="宋体" w:cs="宋体"/>
          <w:color w:val="auto"/>
          <w:sz w:val="24"/>
        </w:rPr>
        <w:t>本项目是否接受联合体响应：□是/</w:t>
      </w:r>
      <w:r>
        <w:rPr>
          <w:rFonts w:hint="eastAsia" w:ascii="宋体" w:hAnsi="宋体" w:cs="宋体"/>
          <w:color w:val="auto"/>
          <w:sz w:val="24"/>
          <w:lang w:eastAsia="zh-CN"/>
        </w:rPr>
        <w:t>☑</w:t>
      </w:r>
      <w:r>
        <w:rPr>
          <w:rFonts w:hint="eastAsia" w:ascii="宋体" w:hAnsi="宋体" w:cs="宋体"/>
          <w:color w:val="auto"/>
          <w:sz w:val="24"/>
        </w:rPr>
        <w:t>否。</w:t>
      </w:r>
    </w:p>
    <w:p w14:paraId="4C43FD0E">
      <w:pPr>
        <w:wordWrap w:val="0"/>
        <w:spacing w:line="400" w:lineRule="exact"/>
        <w:ind w:firstLine="482" w:firstLineChars="200"/>
        <w:rPr>
          <w:rFonts w:ascii="宋体" w:hAnsi="宋体" w:cs="宋体"/>
          <w:bCs/>
          <w:color w:val="auto"/>
          <w:sz w:val="24"/>
        </w:rPr>
      </w:pPr>
      <w:bookmarkStart w:id="14" w:name="_Toc28359090"/>
      <w:bookmarkStart w:id="15" w:name="_Toc28359013"/>
      <w:bookmarkStart w:id="16" w:name="_Toc35393630"/>
      <w:bookmarkStart w:id="17" w:name="_Toc35393799"/>
      <w:bookmarkStart w:id="18" w:name="_Toc44229879"/>
      <w:r>
        <w:rPr>
          <w:rFonts w:hint="eastAsia" w:ascii="宋体" w:hAnsi="宋体" w:cs="宋体"/>
          <w:b/>
          <w:color w:val="auto"/>
          <w:kern w:val="44"/>
          <w:sz w:val="24"/>
        </w:rPr>
        <w:t>二、供应商的资格条件</w:t>
      </w:r>
      <w:bookmarkEnd w:id="14"/>
      <w:bookmarkEnd w:id="15"/>
      <w:bookmarkEnd w:id="16"/>
      <w:bookmarkEnd w:id="17"/>
      <w:bookmarkEnd w:id="18"/>
    </w:p>
    <w:p w14:paraId="469EF99C">
      <w:pPr>
        <w:wordWrap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528802A">
      <w:pPr>
        <w:wordWrap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2.落实政府采购政策需满足的资格要求：</w:t>
      </w:r>
    </w:p>
    <w:p w14:paraId="1AD3B425">
      <w:pPr>
        <w:spacing w:line="400" w:lineRule="exact"/>
        <w:ind w:firstLine="482" w:firstLineChars="200"/>
        <w:rPr>
          <w:rFonts w:ascii="宋体" w:hAnsi="宋体" w:eastAsia="宋体" w:cs="宋体"/>
          <w:color w:val="auto"/>
          <w:sz w:val="24"/>
        </w:rPr>
      </w:pPr>
      <w:bookmarkStart w:id="19" w:name="PO_3000001871_PM005"/>
      <w:r>
        <w:rPr>
          <w:rFonts w:hint="eastAsia" w:ascii="宋体" w:hAnsi="宋体" w:eastAsia="宋体" w:cs="宋体"/>
          <w:b/>
          <w:bCs/>
          <w:color w:val="auto"/>
          <w:sz w:val="24"/>
          <w:lang w:eastAsia="zh-CN"/>
        </w:rPr>
        <w:t>☑</w:t>
      </w:r>
      <w:r>
        <w:rPr>
          <w:rFonts w:hint="eastAsia" w:ascii="宋体" w:hAnsi="宋体" w:eastAsia="宋体" w:cs="宋体"/>
          <w:b/>
          <w:bCs/>
          <w:color w:val="auto"/>
          <w:sz w:val="24"/>
        </w:rPr>
        <w:t>专门面向中小企业采购的项目</w:t>
      </w:r>
      <w:r>
        <w:rPr>
          <w:rFonts w:hint="eastAsia" w:ascii="宋体" w:hAnsi="宋体" w:eastAsia="宋体" w:cs="宋体"/>
          <w:color w:val="auto"/>
          <w:sz w:val="24"/>
        </w:rPr>
        <w:t>（供应商应为中小微企业、监狱企业、残疾人福利性单位）</w:t>
      </w:r>
    </w:p>
    <w:p w14:paraId="79C9AC06">
      <w:pPr>
        <w:spacing w:line="400" w:lineRule="exact"/>
        <w:ind w:firstLine="480" w:firstLineChars="200"/>
        <w:rPr>
          <w:rFonts w:ascii="宋体" w:hAnsi="宋体" w:eastAsia="宋体" w:cs="宋体"/>
          <w:b w:val="0"/>
          <w:bCs w:val="0"/>
          <w:color w:val="auto"/>
          <w:sz w:val="24"/>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非专门面向中小企业采购的项目</w:t>
      </w:r>
    </w:p>
    <w:bookmarkEnd w:id="19"/>
    <w:p w14:paraId="2896DAF1">
      <w:pPr>
        <w:numPr>
          <w:ilvl w:val="-1"/>
          <w:numId w:val="0"/>
        </w:numPr>
        <w:wordWrap w:val="0"/>
        <w:spacing w:line="400" w:lineRule="exact"/>
        <w:ind w:firstLine="480" w:firstLineChars="200"/>
        <w:rPr>
          <w:rFonts w:hint="eastAsia" w:ascii="宋体" w:hAnsi="宋体" w:eastAsia="宋体" w:cs="宋体"/>
          <w:color w:val="0000FF"/>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符合《医疗器械监督管理条例》（国务院令第739号）第四十三条规定的，应具备与采购标的对应的医疗器械注册或者备案凭证。</w:t>
      </w:r>
    </w:p>
    <w:p w14:paraId="2A167F28">
      <w:pPr>
        <w:wordWrap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4.本项目的特定条件：无。</w:t>
      </w:r>
    </w:p>
    <w:p w14:paraId="1714AFFB">
      <w:pPr>
        <w:wordWrap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D906DB2">
      <w:pPr>
        <w:wordWrap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6.对在“信用中国”网站(www.c</w:t>
      </w:r>
      <w:r>
        <w:rPr>
          <w:rFonts w:hint="eastAsia" w:ascii="宋体" w:hAnsi="宋体" w:eastAsia="宋体" w:cs="宋体"/>
          <w:sz w:val="24"/>
        </w:rPr>
        <w:t>reditchina.gov.cn) 、中国政府采购网(www.ccgp.gov.cn）被列入失信被</w:t>
      </w:r>
      <w:r>
        <w:rPr>
          <w:rFonts w:hint="eastAsia" w:ascii="宋体" w:hAnsi="宋体" w:eastAsia="宋体" w:cs="宋体"/>
          <w:color w:val="auto"/>
          <w:sz w:val="24"/>
        </w:rPr>
        <w:t>执行人、</w:t>
      </w:r>
      <w:r>
        <w:rPr>
          <w:rFonts w:hint="eastAsia" w:ascii="宋体" w:hAnsi="宋体" w:eastAsia="宋体" w:cs="宋体"/>
          <w:color w:val="auto"/>
          <w:sz w:val="24"/>
          <w:lang w:eastAsia="zh-CN"/>
        </w:rPr>
        <w:t>重大税收违法失信主体</w:t>
      </w:r>
      <w:r>
        <w:rPr>
          <w:rFonts w:hint="eastAsia" w:ascii="宋体" w:hAnsi="宋体" w:eastAsia="宋体" w:cs="宋体"/>
          <w:color w:val="auto"/>
          <w:sz w:val="24"/>
        </w:rPr>
        <w:t>、政府采购严重违法失信行为记录名单及其他不符合《中华人民共和国政府采购法》第二十二条规定条件的供应商，不得参与政府采购活动。</w:t>
      </w:r>
    </w:p>
    <w:p w14:paraId="2897CE4A">
      <w:pPr>
        <w:wordWrap w:val="0"/>
        <w:spacing w:line="400" w:lineRule="exact"/>
        <w:ind w:firstLine="482" w:firstLineChars="200"/>
        <w:rPr>
          <w:rFonts w:ascii="宋体" w:hAnsi="宋体" w:cs="宋体"/>
          <w:b/>
          <w:bCs/>
          <w:color w:val="auto"/>
          <w:sz w:val="24"/>
        </w:rPr>
      </w:pPr>
      <w:r>
        <w:rPr>
          <w:rFonts w:hint="eastAsia" w:ascii="宋体" w:hAnsi="宋体" w:cs="宋体"/>
          <w:b/>
          <w:bCs/>
          <w:color w:val="auto"/>
          <w:sz w:val="24"/>
        </w:rPr>
        <w:t>三、获取竞争性谈判文件</w:t>
      </w:r>
      <w:bookmarkEnd w:id="10"/>
      <w:bookmarkEnd w:id="11"/>
      <w:bookmarkEnd w:id="12"/>
      <w:bookmarkEnd w:id="13"/>
    </w:p>
    <w:p w14:paraId="35965B7A">
      <w:pPr>
        <w:wordWrap w:val="0"/>
        <w:snapToGrid w:val="0"/>
        <w:spacing w:line="400" w:lineRule="exact"/>
        <w:ind w:firstLine="480" w:firstLineChars="200"/>
        <w:rPr>
          <w:rFonts w:ascii="宋体" w:hAnsi="宋体" w:cs="宋体"/>
          <w:color w:val="auto"/>
          <w:sz w:val="24"/>
        </w:rPr>
      </w:pPr>
      <w:bookmarkStart w:id="20" w:name="_Toc28359005"/>
      <w:bookmarkStart w:id="21" w:name="_Toc35393793"/>
      <w:bookmarkStart w:id="22" w:name="_Toc35393624"/>
      <w:bookmarkStart w:id="23" w:name="_Toc28359082"/>
      <w:r>
        <w:rPr>
          <w:rFonts w:hint="eastAsia" w:ascii="宋体" w:hAnsi="宋体" w:cs="宋体"/>
          <w:color w:val="auto"/>
          <w:sz w:val="24"/>
        </w:rPr>
        <w:t>时间：自公告发布之日起至</w:t>
      </w:r>
      <w:r>
        <w:rPr>
          <w:rFonts w:hint="eastAsia" w:ascii="宋体" w:hAnsi="宋体" w:eastAsia="宋体" w:cs="Times New Roman"/>
          <w:b/>
          <w:bCs/>
          <w:color w:val="auto"/>
          <w:kern w:val="2"/>
          <w:sz w:val="24"/>
          <w:szCs w:val="24"/>
          <w:lang w:val="en-US" w:eastAsia="zh-CN" w:bidi="ar-SA"/>
        </w:rPr>
        <w:t>2025年</w:t>
      </w:r>
      <w:r>
        <w:rPr>
          <w:rFonts w:hint="eastAsia" w:ascii="宋体" w:hAnsi="宋体" w:cs="Times New Roman"/>
          <w:b/>
          <w:bCs/>
          <w:color w:val="auto"/>
          <w:kern w:val="2"/>
          <w:sz w:val="24"/>
          <w:szCs w:val="24"/>
          <w:lang w:val="en-US" w:eastAsia="zh-CN" w:bidi="ar-SA"/>
        </w:rPr>
        <w:t>5</w:t>
      </w:r>
      <w:r>
        <w:rPr>
          <w:rFonts w:hint="eastAsia" w:ascii="宋体" w:hAnsi="宋体" w:eastAsia="宋体" w:cs="Times New Roman"/>
          <w:b/>
          <w:bCs/>
          <w:color w:val="auto"/>
          <w:kern w:val="2"/>
          <w:sz w:val="24"/>
          <w:szCs w:val="24"/>
          <w:lang w:val="en-US" w:eastAsia="zh-CN" w:bidi="ar-SA"/>
        </w:rPr>
        <w:t>月</w:t>
      </w:r>
      <w:r>
        <w:rPr>
          <w:rFonts w:hint="eastAsia" w:ascii="宋体" w:hAnsi="宋体" w:cs="Times New Roman"/>
          <w:b/>
          <w:bCs/>
          <w:color w:val="auto"/>
          <w:kern w:val="2"/>
          <w:sz w:val="24"/>
          <w:szCs w:val="24"/>
          <w:lang w:val="en-US" w:eastAsia="zh-CN" w:bidi="ar-SA"/>
        </w:rPr>
        <w:t>9</w:t>
      </w:r>
      <w:r>
        <w:rPr>
          <w:rFonts w:hint="eastAsia" w:ascii="宋体" w:hAnsi="宋体" w:eastAsia="宋体" w:cs="Times New Roman"/>
          <w:b/>
          <w:bCs/>
          <w:color w:val="auto"/>
          <w:kern w:val="2"/>
          <w:sz w:val="24"/>
          <w:szCs w:val="24"/>
          <w:lang w:val="en-US" w:eastAsia="zh-CN" w:bidi="ar-SA"/>
        </w:rPr>
        <w:t>日18时00分00</w:t>
      </w:r>
      <w:r>
        <w:rPr>
          <w:rFonts w:hint="eastAsia" w:ascii="宋体" w:hAnsi="宋体" w:cs="宋体"/>
          <w:color w:val="auto"/>
          <w:sz w:val="24"/>
        </w:rPr>
        <w:t>秒止。</w:t>
      </w:r>
    </w:p>
    <w:p w14:paraId="1E3632DE">
      <w:pPr>
        <w:wordWrap w:val="0"/>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AAB96D0">
      <w:pPr>
        <w:wordWrap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售价：0元。</w:t>
      </w:r>
    </w:p>
    <w:p w14:paraId="2C7C70E8">
      <w:pPr>
        <w:wordWrap w:val="0"/>
        <w:spacing w:line="40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20"/>
      <w:bookmarkEnd w:id="21"/>
      <w:bookmarkEnd w:id="22"/>
      <w:bookmarkEnd w:id="23"/>
      <w:r>
        <w:rPr>
          <w:rFonts w:hint="eastAsia" w:ascii="宋体" w:hAnsi="宋体" w:cs="宋体"/>
          <w:b/>
          <w:bCs/>
          <w:color w:val="auto"/>
          <w:sz w:val="24"/>
        </w:rPr>
        <w:t>响应文件提交</w:t>
      </w:r>
    </w:p>
    <w:p w14:paraId="1538931D">
      <w:pPr>
        <w:wordWrap w:val="0"/>
        <w:spacing w:line="400" w:lineRule="exact"/>
        <w:ind w:firstLine="480" w:firstLineChars="200"/>
        <w:rPr>
          <w:rFonts w:ascii="宋体" w:hAnsi="宋体" w:cs="宋体"/>
          <w:color w:val="auto"/>
          <w:sz w:val="24"/>
          <w:u w:val="none"/>
        </w:rPr>
      </w:pPr>
      <w:r>
        <w:rPr>
          <w:rFonts w:hint="eastAsia" w:ascii="宋体" w:hAnsi="宋体" w:cs="宋体"/>
          <w:color w:val="auto"/>
          <w:sz w:val="24"/>
        </w:rPr>
        <w:t>1、首次响应文件提交截止时间</w:t>
      </w:r>
      <w:r>
        <w:rPr>
          <w:rFonts w:hint="eastAsia" w:ascii="宋体" w:hAnsi="宋体" w:cs="宋体"/>
          <w:bCs/>
          <w:color w:val="auto"/>
          <w:sz w:val="24"/>
        </w:rPr>
        <w:t>（北京时间）：</w:t>
      </w:r>
      <w:r>
        <w:rPr>
          <w:rFonts w:hint="eastAsia" w:ascii="宋体" w:hAnsi="宋体" w:eastAsia="宋体" w:cs="Times New Roman"/>
          <w:b/>
          <w:bCs/>
          <w:color w:val="auto"/>
          <w:kern w:val="2"/>
          <w:sz w:val="24"/>
          <w:szCs w:val="24"/>
          <w:lang w:val="en-US" w:eastAsia="zh-CN" w:bidi="ar-SA"/>
        </w:rPr>
        <w:t>2025年</w:t>
      </w:r>
      <w:r>
        <w:rPr>
          <w:rFonts w:hint="eastAsia" w:ascii="宋体" w:hAnsi="宋体" w:cs="Times New Roman"/>
          <w:b/>
          <w:bCs/>
          <w:color w:val="auto"/>
          <w:kern w:val="2"/>
          <w:sz w:val="24"/>
          <w:szCs w:val="24"/>
          <w:lang w:val="en-US" w:eastAsia="zh-CN" w:bidi="ar-SA"/>
        </w:rPr>
        <w:t>5</w:t>
      </w:r>
      <w:r>
        <w:rPr>
          <w:rFonts w:hint="eastAsia" w:ascii="宋体" w:hAnsi="宋体" w:eastAsia="宋体" w:cs="Times New Roman"/>
          <w:b/>
          <w:bCs/>
          <w:color w:val="auto"/>
          <w:kern w:val="2"/>
          <w:sz w:val="24"/>
          <w:szCs w:val="24"/>
          <w:lang w:val="en-US" w:eastAsia="zh-CN" w:bidi="ar-SA"/>
        </w:rPr>
        <w:t>月</w:t>
      </w:r>
      <w:r>
        <w:rPr>
          <w:rFonts w:hint="eastAsia" w:ascii="宋体" w:hAnsi="宋体" w:cs="Times New Roman"/>
          <w:b/>
          <w:bCs/>
          <w:color w:val="auto"/>
          <w:kern w:val="2"/>
          <w:sz w:val="24"/>
          <w:szCs w:val="24"/>
          <w:lang w:val="en-US" w:eastAsia="zh-CN" w:bidi="ar-SA"/>
        </w:rPr>
        <w:t>11</w:t>
      </w:r>
      <w:r>
        <w:rPr>
          <w:rFonts w:hint="eastAsia" w:ascii="宋体" w:hAnsi="宋体" w:eastAsia="宋体" w:cs="Times New Roman"/>
          <w:b/>
          <w:bCs/>
          <w:color w:val="auto"/>
          <w:kern w:val="2"/>
          <w:sz w:val="24"/>
          <w:szCs w:val="24"/>
          <w:lang w:val="en-US" w:eastAsia="zh-CN" w:bidi="ar-SA"/>
        </w:rPr>
        <w:t>日</w:t>
      </w:r>
      <w:r>
        <w:rPr>
          <w:rFonts w:hint="eastAsia" w:ascii="宋体" w:hAnsi="宋体" w:cs="Times New Roman"/>
          <w:b/>
          <w:bCs/>
          <w:color w:val="auto"/>
          <w:kern w:val="2"/>
          <w:sz w:val="24"/>
          <w:szCs w:val="24"/>
          <w:lang w:val="en-US" w:eastAsia="zh-CN" w:bidi="ar-SA"/>
        </w:rPr>
        <w:t>14</w:t>
      </w:r>
      <w:r>
        <w:rPr>
          <w:rFonts w:hint="eastAsia" w:ascii="宋体" w:hAnsi="宋体" w:eastAsia="宋体" w:cs="Times New Roman"/>
          <w:b/>
          <w:bCs/>
          <w:color w:val="auto"/>
          <w:kern w:val="2"/>
          <w:sz w:val="24"/>
          <w:szCs w:val="24"/>
          <w:lang w:val="en-US" w:eastAsia="zh-CN" w:bidi="ar-SA"/>
        </w:rPr>
        <w:t>点30分</w:t>
      </w:r>
      <w:r>
        <w:rPr>
          <w:rFonts w:hint="eastAsia" w:ascii="宋体" w:hAnsi="宋体" w:cs="宋体"/>
          <w:color w:val="auto"/>
          <w:sz w:val="24"/>
          <w:u w:val="none"/>
        </w:rPr>
        <w:t>（从谈判文件开始发出之日起至供应商提交首次响应文件截止之日止不得少于3个工作日）</w:t>
      </w:r>
    </w:p>
    <w:p w14:paraId="5B5B4550">
      <w:pPr>
        <w:wordWrap w:val="0"/>
        <w:spacing w:line="400" w:lineRule="exact"/>
        <w:ind w:firstLine="480" w:firstLineChars="200"/>
        <w:rPr>
          <w:rFonts w:ascii="宋体" w:hAnsi="宋体" w:cs="宋体"/>
          <w:color w:val="auto"/>
          <w:sz w:val="24"/>
        </w:rPr>
      </w:pPr>
      <w:r>
        <w:rPr>
          <w:rFonts w:hint="eastAsia" w:ascii="宋体" w:hAnsi="宋体" w:cs="宋体"/>
          <w:color w:val="auto"/>
          <w:sz w:val="24"/>
        </w:rPr>
        <w:t>2、首次响应文件提交地点：</w:t>
      </w:r>
    </w:p>
    <w:p w14:paraId="34C09729">
      <w:pPr>
        <w:wordWrap w:val="0"/>
        <w:snapToGrid w:val="0"/>
        <w:spacing w:line="400" w:lineRule="exact"/>
        <w:ind w:firstLine="480" w:firstLineChars="200"/>
        <w:rPr>
          <w:rFonts w:ascii="宋体" w:hAnsi="宋体" w:cs="宋体"/>
          <w:kern w:val="0"/>
          <w:sz w:val="24"/>
        </w:rPr>
      </w:pPr>
      <w:r>
        <w:rPr>
          <w:rFonts w:hint="eastAsia" w:ascii="宋体" w:hAnsi="宋体" w:cs="宋体"/>
          <w:kern w:val="0"/>
          <w:sz w:val="24"/>
        </w:rPr>
        <w:t>（1）本项目为全流程电子化采购项目，通过</w:t>
      </w:r>
      <w:r>
        <w:rPr>
          <w:rFonts w:hint="eastAsia" w:ascii="宋体" w:hAnsi="宋体" w:cs="宋体"/>
          <w:kern w:val="0"/>
          <w:sz w:val="24"/>
          <w:lang w:eastAsia="zh-CN"/>
        </w:rPr>
        <w:t>“广西政府采购云平台”</w:t>
      </w:r>
      <w:r>
        <w:rPr>
          <w:rFonts w:hint="eastAsia" w:ascii="宋体" w:hAnsi="宋体" w:cs="宋体"/>
          <w:kern w:val="0"/>
          <w:sz w:val="24"/>
        </w:rPr>
        <w:t>（https://www.gcy.zfcg.gxzf.gov.cn/）实行在线电子竞标，供应商应先安装“政采云电子交易客户端”（请自行前往</w:t>
      </w:r>
      <w:r>
        <w:rPr>
          <w:rFonts w:hint="eastAsia" w:ascii="宋体" w:hAnsi="宋体" w:cs="宋体"/>
          <w:kern w:val="0"/>
          <w:sz w:val="24"/>
          <w:lang w:eastAsia="zh-CN"/>
        </w:rPr>
        <w:t>“广西政府采购云平台”</w:t>
      </w:r>
      <w:r>
        <w:rPr>
          <w:rFonts w:hint="eastAsia" w:ascii="宋体" w:hAnsi="宋体" w:cs="宋体"/>
          <w:kern w:val="0"/>
          <w:sz w:val="24"/>
        </w:rPr>
        <w:t>进行下载），并按照本项目谈判文件和</w:t>
      </w:r>
      <w:r>
        <w:rPr>
          <w:rFonts w:hint="eastAsia" w:ascii="宋体" w:hAnsi="宋体" w:cs="宋体"/>
          <w:kern w:val="0"/>
          <w:sz w:val="24"/>
          <w:lang w:eastAsia="zh-CN"/>
        </w:rPr>
        <w:t>“广西政府采购云平台”</w:t>
      </w:r>
      <w:r>
        <w:rPr>
          <w:rFonts w:hint="eastAsia" w:ascii="宋体" w:hAnsi="宋体" w:cs="宋体"/>
          <w:kern w:val="0"/>
          <w:sz w:val="24"/>
        </w:rPr>
        <w:t xml:space="preserve">的要求编制、加密后在提交响应文件截止时间前通过网络上传至 </w:t>
      </w:r>
      <w:r>
        <w:rPr>
          <w:rFonts w:hint="eastAsia" w:ascii="宋体" w:hAnsi="宋体" w:cs="宋体"/>
          <w:kern w:val="0"/>
          <w:sz w:val="24"/>
          <w:lang w:eastAsia="zh-CN"/>
        </w:rPr>
        <w:t>“广西政府采购云平台”</w:t>
      </w:r>
      <w:r>
        <w:rPr>
          <w:rFonts w:hint="eastAsia" w:ascii="宋体" w:hAnsi="宋体" w:cs="宋体"/>
          <w:kern w:val="0"/>
          <w:sz w:val="24"/>
        </w:rPr>
        <w:t>（加密的电子响应文件是指后缀名为“jmbs”的文件），供应商在</w:t>
      </w:r>
      <w:r>
        <w:rPr>
          <w:rFonts w:hint="eastAsia" w:ascii="宋体" w:hAnsi="宋体" w:cs="宋体"/>
          <w:kern w:val="0"/>
          <w:sz w:val="24"/>
          <w:lang w:eastAsia="zh-CN"/>
        </w:rPr>
        <w:t>“广西政府采购云平台”</w:t>
      </w:r>
      <w:r>
        <w:rPr>
          <w:rFonts w:hint="eastAsia" w:ascii="宋体" w:hAnsi="宋体" w:cs="宋体"/>
          <w:kern w:val="0"/>
          <w:sz w:val="24"/>
        </w:rPr>
        <w:t>提交电子响应文件时，请填写参加远程采购活动经办人联系方式。供应商登录</w:t>
      </w:r>
      <w:r>
        <w:rPr>
          <w:rFonts w:hint="eastAsia" w:ascii="宋体" w:hAnsi="宋体" w:cs="宋体"/>
          <w:kern w:val="0"/>
          <w:sz w:val="24"/>
          <w:lang w:eastAsia="zh-CN"/>
        </w:rPr>
        <w:t>“广西政府采购云平台”</w:t>
      </w:r>
      <w:r>
        <w:rPr>
          <w:rFonts w:hint="eastAsia" w:ascii="宋体" w:hAnsi="宋体" w:cs="宋体"/>
          <w:kern w:val="0"/>
          <w:sz w:val="24"/>
        </w:rPr>
        <w:t>，依次进入“服务中心-项目采购-操作流程-电子招投标-政府采购项目电子交易管理操作指南-供应商”查看电子竞标具体操作流程。</w:t>
      </w:r>
    </w:p>
    <w:p w14:paraId="4C7D6D49">
      <w:pPr>
        <w:wordWrap w:val="0"/>
        <w:snapToGrid w:val="0"/>
        <w:spacing w:line="400" w:lineRule="exact"/>
        <w:ind w:firstLine="480" w:firstLineChars="200"/>
        <w:rPr>
          <w:rFonts w:ascii="宋体" w:hAnsi="宋体" w:cs="宋体"/>
          <w:kern w:val="0"/>
          <w:sz w:val="24"/>
        </w:rPr>
      </w:pPr>
      <w:r>
        <w:rPr>
          <w:rFonts w:hint="eastAsia" w:ascii="宋体" w:hAnsi="宋体" w:cs="宋体"/>
          <w:kern w:val="0"/>
          <w:sz w:val="24"/>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DDA5A5B">
      <w:pPr>
        <w:wordWrap w:val="0"/>
        <w:snapToGrid w:val="0"/>
        <w:spacing w:line="400" w:lineRule="exact"/>
        <w:ind w:firstLine="480" w:firstLineChars="200"/>
        <w:rPr>
          <w:rFonts w:ascii="宋体" w:hAnsi="宋体" w:cs="宋体"/>
          <w:kern w:val="0"/>
          <w:sz w:val="24"/>
        </w:rPr>
      </w:pPr>
      <w:r>
        <w:rPr>
          <w:rFonts w:hint="eastAsia" w:ascii="宋体" w:hAnsi="宋体" w:cs="宋体"/>
          <w:kern w:val="0"/>
          <w:sz w:val="24"/>
        </w:rPr>
        <w:t>（3）CA证书在线解密：首次响应文件开启时，须供应商携带制作响应文件时用来加密的有效数字证书（CA认证）登录</w:t>
      </w:r>
      <w:r>
        <w:rPr>
          <w:rFonts w:hint="eastAsia" w:ascii="宋体" w:hAnsi="宋体" w:cs="宋体"/>
          <w:kern w:val="0"/>
          <w:sz w:val="24"/>
          <w:lang w:eastAsia="zh-CN"/>
        </w:rPr>
        <w:t>“广西政府采购云平台”</w:t>
      </w:r>
      <w:r>
        <w:rPr>
          <w:rFonts w:hint="eastAsia" w:ascii="宋体" w:hAnsi="宋体" w:cs="宋体"/>
          <w:kern w:val="0"/>
          <w:sz w:val="24"/>
        </w:rPr>
        <w:t>电子开标大厅现场按规定时间对加密的响应文件进行解密，未能按要求进行解密的，由此产生的后果供应商自行承担。</w:t>
      </w:r>
    </w:p>
    <w:p w14:paraId="5DA9D1B1">
      <w:pPr>
        <w:wordWrap w:val="0"/>
        <w:snapToGrid w:val="0"/>
        <w:spacing w:line="400" w:lineRule="exact"/>
        <w:ind w:firstLine="480" w:firstLineChars="200"/>
        <w:rPr>
          <w:rFonts w:ascii="宋体" w:hAnsi="宋体" w:cs="宋体"/>
          <w:kern w:val="0"/>
          <w:sz w:val="24"/>
        </w:rPr>
      </w:pPr>
      <w:r>
        <w:rPr>
          <w:rFonts w:hint="eastAsia" w:ascii="宋体" w:hAnsi="宋体" w:cs="宋体"/>
          <w:kern w:val="0"/>
          <w:sz w:val="24"/>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kern w:val="0"/>
          <w:sz w:val="24"/>
          <w:lang w:eastAsia="zh-CN"/>
        </w:rPr>
        <w:t>“广西政府采购云平台”</w:t>
      </w:r>
      <w:r>
        <w:rPr>
          <w:rFonts w:hint="eastAsia" w:ascii="宋体" w:hAnsi="宋体" w:cs="宋体"/>
          <w:kern w:val="0"/>
          <w:sz w:val="24"/>
        </w:rPr>
        <w:t>将予以拒收。</w:t>
      </w:r>
    </w:p>
    <w:p w14:paraId="45DB6A2B">
      <w:pPr>
        <w:wordWrap w:val="0"/>
        <w:snapToGrid w:val="0"/>
        <w:spacing w:line="400" w:lineRule="exact"/>
        <w:ind w:firstLine="480" w:firstLineChars="200"/>
        <w:rPr>
          <w:rFonts w:ascii="宋体" w:hAnsi="宋体" w:cs="宋体"/>
          <w:color w:val="auto"/>
          <w:kern w:val="0"/>
          <w:sz w:val="24"/>
        </w:rPr>
      </w:pPr>
      <w:r>
        <w:rPr>
          <w:rFonts w:hint="eastAsia" w:ascii="宋体" w:hAnsi="宋体" w:cs="宋体"/>
          <w:kern w:val="0"/>
          <w:sz w:val="24"/>
        </w:rPr>
        <w:t>（4）供应商需要在具备有摄</w:t>
      </w:r>
      <w:r>
        <w:rPr>
          <w:rFonts w:hint="eastAsia" w:ascii="宋体" w:hAnsi="宋体" w:cs="宋体"/>
          <w:color w:val="auto"/>
          <w:kern w:val="0"/>
          <w:sz w:val="24"/>
        </w:rPr>
        <w:t>像头及语音功能且互联网网络状况良好的电脑登录</w:t>
      </w:r>
      <w:r>
        <w:rPr>
          <w:rFonts w:hint="eastAsia" w:ascii="宋体" w:hAnsi="宋体" w:cs="宋体"/>
          <w:color w:val="auto"/>
          <w:kern w:val="0"/>
          <w:sz w:val="24"/>
          <w:lang w:eastAsia="zh-CN"/>
        </w:rPr>
        <w:t>“广西政府采购云平台”</w:t>
      </w:r>
      <w:r>
        <w:rPr>
          <w:rFonts w:hint="eastAsia" w:ascii="宋体" w:hAnsi="宋体" w:cs="宋体"/>
          <w:color w:val="auto"/>
          <w:kern w:val="0"/>
          <w:sz w:val="24"/>
        </w:rPr>
        <w:t>远程开标大厅参与本次谈判，否则后果自负。</w:t>
      </w:r>
    </w:p>
    <w:p w14:paraId="798AF870">
      <w:pPr>
        <w:wordWrap w:val="0"/>
        <w:spacing w:line="40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32C50B54">
      <w:pPr>
        <w:wordWrap w:val="0"/>
        <w:spacing w:line="400" w:lineRule="exact"/>
        <w:ind w:firstLine="480" w:firstLineChars="200"/>
        <w:rPr>
          <w:rFonts w:ascii="宋体" w:hAnsi="宋体" w:cs="宋体"/>
          <w:bCs/>
          <w:color w:val="auto"/>
          <w:sz w:val="24"/>
          <w:u w:val="none"/>
        </w:rPr>
      </w:pPr>
      <w:r>
        <w:rPr>
          <w:rFonts w:hint="eastAsia" w:ascii="宋体" w:hAnsi="宋体" w:cs="宋体"/>
          <w:color w:val="auto"/>
          <w:sz w:val="24"/>
        </w:rPr>
        <w:t>1.时间</w:t>
      </w:r>
      <w:r>
        <w:rPr>
          <w:rFonts w:hint="eastAsia" w:ascii="宋体" w:hAnsi="宋体" w:cs="宋体"/>
          <w:bCs/>
          <w:color w:val="auto"/>
          <w:sz w:val="24"/>
        </w:rPr>
        <w:t>（北京时间）</w:t>
      </w:r>
      <w:r>
        <w:rPr>
          <w:rFonts w:hint="eastAsia" w:ascii="宋体" w:hAnsi="宋体" w:cs="宋体"/>
          <w:color w:val="auto"/>
          <w:sz w:val="24"/>
          <w:u w:val="none"/>
        </w:rPr>
        <w:t>：</w:t>
      </w:r>
      <w:r>
        <w:rPr>
          <w:rFonts w:hint="eastAsia" w:ascii="宋体" w:hAnsi="宋体" w:eastAsia="宋体" w:cs="Times New Roman"/>
          <w:b/>
          <w:bCs/>
          <w:color w:val="auto"/>
          <w:kern w:val="2"/>
          <w:sz w:val="24"/>
          <w:szCs w:val="24"/>
          <w:lang w:val="en-US" w:eastAsia="zh-CN" w:bidi="ar-SA"/>
        </w:rPr>
        <w:t>2025年</w:t>
      </w:r>
      <w:r>
        <w:rPr>
          <w:rFonts w:hint="eastAsia" w:ascii="宋体" w:hAnsi="宋体" w:cs="Times New Roman"/>
          <w:b/>
          <w:bCs/>
          <w:color w:val="auto"/>
          <w:kern w:val="2"/>
          <w:sz w:val="24"/>
          <w:szCs w:val="24"/>
          <w:lang w:val="en-US" w:eastAsia="zh-CN" w:bidi="ar-SA"/>
        </w:rPr>
        <w:t>5</w:t>
      </w:r>
      <w:r>
        <w:rPr>
          <w:rFonts w:hint="eastAsia" w:ascii="宋体" w:hAnsi="宋体" w:eastAsia="宋体" w:cs="Times New Roman"/>
          <w:b/>
          <w:bCs/>
          <w:color w:val="auto"/>
          <w:kern w:val="2"/>
          <w:sz w:val="24"/>
          <w:szCs w:val="24"/>
          <w:lang w:val="en-US" w:eastAsia="zh-CN" w:bidi="ar-SA"/>
        </w:rPr>
        <w:t>月</w:t>
      </w:r>
      <w:r>
        <w:rPr>
          <w:rFonts w:hint="eastAsia" w:ascii="宋体" w:hAnsi="宋体" w:cs="Times New Roman"/>
          <w:b/>
          <w:bCs/>
          <w:color w:val="auto"/>
          <w:kern w:val="2"/>
          <w:sz w:val="24"/>
          <w:szCs w:val="24"/>
          <w:lang w:val="en-US" w:eastAsia="zh-CN" w:bidi="ar-SA"/>
        </w:rPr>
        <w:t>11</w:t>
      </w:r>
      <w:r>
        <w:rPr>
          <w:rFonts w:hint="eastAsia" w:ascii="宋体" w:hAnsi="宋体" w:eastAsia="宋体" w:cs="Times New Roman"/>
          <w:b/>
          <w:bCs/>
          <w:color w:val="auto"/>
          <w:kern w:val="2"/>
          <w:sz w:val="24"/>
          <w:szCs w:val="24"/>
          <w:lang w:val="en-US" w:eastAsia="zh-CN" w:bidi="ar-SA"/>
        </w:rPr>
        <w:t>日</w:t>
      </w:r>
      <w:r>
        <w:rPr>
          <w:rFonts w:hint="eastAsia" w:ascii="宋体" w:hAnsi="宋体" w:cs="Times New Roman"/>
          <w:b/>
          <w:bCs/>
          <w:color w:val="auto"/>
          <w:kern w:val="2"/>
          <w:sz w:val="24"/>
          <w:szCs w:val="24"/>
          <w:lang w:val="en-US" w:eastAsia="zh-CN" w:bidi="ar-SA"/>
        </w:rPr>
        <w:t>14</w:t>
      </w:r>
      <w:r>
        <w:rPr>
          <w:rFonts w:hint="eastAsia" w:ascii="宋体" w:hAnsi="宋体" w:eastAsia="宋体" w:cs="Times New Roman"/>
          <w:b/>
          <w:bCs/>
          <w:color w:val="auto"/>
          <w:kern w:val="2"/>
          <w:sz w:val="24"/>
          <w:szCs w:val="24"/>
          <w:lang w:val="en-US" w:eastAsia="zh-CN" w:bidi="ar-SA"/>
        </w:rPr>
        <w:t>点30分后</w:t>
      </w:r>
      <w:r>
        <w:rPr>
          <w:rFonts w:hint="eastAsia" w:ascii="宋体" w:hAnsi="宋体" w:cs="宋体"/>
          <w:color w:val="auto"/>
          <w:sz w:val="24"/>
          <w:u w:val="none"/>
        </w:rPr>
        <w:t>。</w:t>
      </w:r>
    </w:p>
    <w:p w14:paraId="4C684884">
      <w:pPr>
        <w:wordWrap w:val="0"/>
        <w:spacing w:line="400" w:lineRule="exact"/>
        <w:ind w:firstLine="480" w:firstLineChars="200"/>
        <w:rPr>
          <w:rFonts w:ascii="宋体" w:hAnsi="宋体" w:cs="宋体"/>
          <w:bCs/>
          <w:color w:val="auto"/>
          <w:sz w:val="24"/>
          <w:u w:val="none"/>
        </w:rPr>
      </w:pPr>
      <w:r>
        <w:rPr>
          <w:rFonts w:hint="eastAsia" w:ascii="宋体" w:hAnsi="宋体" w:cs="宋体"/>
          <w:color w:val="auto"/>
          <w:sz w:val="24"/>
          <w:u w:val="none"/>
        </w:rPr>
        <w:t>2.地点：政府采购云平台开标大厅。</w:t>
      </w:r>
    </w:p>
    <w:p w14:paraId="779C2F13">
      <w:pPr>
        <w:wordWrap w:val="0"/>
        <w:spacing w:line="400" w:lineRule="exact"/>
        <w:ind w:firstLine="482" w:firstLineChars="200"/>
        <w:rPr>
          <w:rFonts w:ascii="宋体" w:hAnsi="宋体" w:cs="宋体"/>
          <w:b/>
          <w:bCs/>
          <w:color w:val="auto"/>
          <w:sz w:val="24"/>
          <w:u w:val="none"/>
        </w:rPr>
      </w:pPr>
      <w:bookmarkStart w:id="24" w:name="_Toc28359084"/>
      <w:bookmarkStart w:id="25" w:name="_Toc35393625"/>
      <w:bookmarkStart w:id="26" w:name="_Toc35393794"/>
      <w:bookmarkStart w:id="27" w:name="_Toc28359007"/>
      <w:r>
        <w:rPr>
          <w:rFonts w:hint="eastAsia" w:ascii="宋体" w:hAnsi="宋体" w:cs="宋体"/>
          <w:b/>
          <w:bCs/>
          <w:color w:val="auto"/>
          <w:sz w:val="24"/>
          <w:u w:val="none"/>
        </w:rPr>
        <w:t>六、公告期限</w:t>
      </w:r>
      <w:bookmarkEnd w:id="24"/>
      <w:bookmarkEnd w:id="25"/>
      <w:bookmarkEnd w:id="26"/>
      <w:bookmarkEnd w:id="27"/>
    </w:p>
    <w:p w14:paraId="6B815C22">
      <w:pPr>
        <w:wordWrap w:val="0"/>
        <w:spacing w:line="400" w:lineRule="exact"/>
        <w:ind w:firstLine="480" w:firstLineChars="200"/>
        <w:rPr>
          <w:rFonts w:ascii="宋体" w:hAnsi="宋体" w:cs="宋体"/>
          <w:color w:val="auto"/>
          <w:kern w:val="0"/>
          <w:sz w:val="24"/>
          <w:u w:val="none"/>
        </w:rPr>
      </w:pPr>
      <w:r>
        <w:rPr>
          <w:rFonts w:hint="eastAsia" w:ascii="宋体" w:hAnsi="宋体" w:cs="宋体"/>
          <w:color w:val="auto"/>
          <w:kern w:val="0"/>
          <w:sz w:val="24"/>
          <w:u w:val="none"/>
        </w:rPr>
        <w:t>自本公告发布之日起3个工作日。</w:t>
      </w:r>
    </w:p>
    <w:p w14:paraId="74A92BA5">
      <w:pPr>
        <w:wordWrap w:val="0"/>
        <w:spacing w:line="400" w:lineRule="exact"/>
        <w:ind w:firstLine="482" w:firstLineChars="200"/>
        <w:rPr>
          <w:rFonts w:ascii="宋体" w:hAnsi="宋体" w:cs="宋体"/>
          <w:b/>
          <w:bCs/>
          <w:color w:val="auto"/>
          <w:sz w:val="24"/>
          <w:u w:val="none"/>
        </w:rPr>
      </w:pPr>
      <w:bookmarkStart w:id="28" w:name="_Toc35393626"/>
      <w:bookmarkStart w:id="29" w:name="_Toc35393795"/>
      <w:r>
        <w:rPr>
          <w:rFonts w:hint="eastAsia" w:ascii="宋体" w:hAnsi="宋体" w:cs="宋体"/>
          <w:b/>
          <w:bCs/>
          <w:color w:val="auto"/>
          <w:sz w:val="24"/>
          <w:u w:val="none"/>
        </w:rPr>
        <w:t>七、其他补充事宜</w:t>
      </w:r>
      <w:bookmarkEnd w:id="28"/>
      <w:bookmarkEnd w:id="29"/>
    </w:p>
    <w:p w14:paraId="5A138A77">
      <w:pPr>
        <w:wordWrap w:val="0"/>
        <w:spacing w:line="400" w:lineRule="exact"/>
        <w:ind w:firstLine="480" w:firstLineChars="200"/>
        <w:rPr>
          <w:rFonts w:ascii="宋体" w:hAnsi="宋体" w:cs="宋体"/>
          <w:b/>
          <w:color w:val="auto"/>
          <w:kern w:val="0"/>
          <w:sz w:val="24"/>
          <w:u w:val="none"/>
        </w:rPr>
      </w:pPr>
      <w:r>
        <w:rPr>
          <w:rFonts w:hint="eastAsia" w:ascii="宋体" w:hAnsi="宋体" w:cs="宋体"/>
          <w:color w:val="auto"/>
          <w:kern w:val="0"/>
          <w:sz w:val="24"/>
          <w:u w:val="none"/>
        </w:rPr>
        <w:t>1.竞争性谈判保证金：</w:t>
      </w:r>
      <w:r>
        <w:rPr>
          <w:rFonts w:hint="eastAsia" w:ascii="宋体" w:hAnsi="宋体" w:cs="宋体"/>
          <w:b/>
          <w:bCs/>
          <w:color w:val="auto"/>
          <w:kern w:val="0"/>
          <w:sz w:val="24"/>
          <w:lang w:val="en-US" w:eastAsia="zh-CN"/>
        </w:rPr>
        <w:t>壹万贰仟</w:t>
      </w:r>
      <w:r>
        <w:rPr>
          <w:rFonts w:hint="eastAsia" w:ascii="宋体" w:hAnsi="宋体" w:cs="宋体"/>
          <w:b/>
          <w:bCs/>
          <w:color w:val="auto"/>
          <w:kern w:val="0"/>
          <w:sz w:val="24"/>
        </w:rPr>
        <w:t>元整（</w:t>
      </w:r>
      <w:r>
        <w:rPr>
          <w:rFonts w:hint="default" w:ascii="Arial" w:hAnsi="Arial" w:cs="Arial"/>
          <w:b/>
          <w:bCs/>
          <w:color w:val="auto"/>
          <w:kern w:val="0"/>
          <w:sz w:val="24"/>
        </w:rPr>
        <w:t>¥</w:t>
      </w:r>
      <w:r>
        <w:rPr>
          <w:rFonts w:hint="eastAsia" w:ascii="宋体" w:hAnsi="宋体" w:cs="宋体"/>
          <w:b/>
          <w:bCs/>
          <w:color w:val="auto"/>
          <w:kern w:val="0"/>
          <w:sz w:val="24"/>
          <w:lang w:val="en-US" w:eastAsia="zh-CN"/>
        </w:rPr>
        <w:t>12</w:t>
      </w:r>
      <w:r>
        <w:rPr>
          <w:rFonts w:hint="eastAsia" w:ascii="宋体" w:hAnsi="宋体" w:cs="宋体"/>
          <w:b/>
          <w:bCs/>
          <w:color w:val="auto"/>
          <w:kern w:val="0"/>
          <w:sz w:val="24"/>
        </w:rPr>
        <w:t>000.00）</w:t>
      </w:r>
      <w:r>
        <w:rPr>
          <w:rFonts w:hint="eastAsia" w:ascii="宋体" w:hAnsi="宋体" w:cs="宋体"/>
          <w:b/>
          <w:bCs/>
          <w:color w:val="auto"/>
          <w:kern w:val="0"/>
          <w:sz w:val="24"/>
          <w:szCs w:val="24"/>
          <w:u w:val="none"/>
          <w:lang w:val="en-US" w:eastAsia="zh-CN"/>
        </w:rPr>
        <w:t>。</w:t>
      </w:r>
    </w:p>
    <w:p w14:paraId="7E935BCD">
      <w:pPr>
        <w:wordWrap w:val="0"/>
        <w:spacing w:line="400" w:lineRule="exact"/>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谈判保证金的交纳方式：</w:t>
      </w:r>
      <w:r>
        <w:rPr>
          <w:rFonts w:hint="eastAsia" w:ascii="宋体" w:hAnsi="宋体" w:cs="Arial"/>
          <w:color w:val="auto"/>
          <w:sz w:val="24"/>
        </w:rPr>
        <w:t>银行转账、支票、汇票、本票、网上银行或者金融机构、担保机构出具的保函等非现金形式。</w:t>
      </w:r>
    </w:p>
    <w:p w14:paraId="14729CA5">
      <w:pPr>
        <w:wordWrap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u w:val="none"/>
        </w:rPr>
        <w:t>如选择以银行转账、电汇形式，交纳至</w:t>
      </w:r>
      <w:r>
        <w:rPr>
          <w:rFonts w:hint="eastAsia" w:ascii="宋体" w:hAnsi="宋体" w:cs="宋体"/>
          <w:color w:val="auto"/>
          <w:kern w:val="0"/>
          <w:sz w:val="24"/>
        </w:rPr>
        <w:t>以下账户：</w:t>
      </w:r>
    </w:p>
    <w:p w14:paraId="33A307A2">
      <w:pPr>
        <w:spacing w:line="400" w:lineRule="exact"/>
        <w:ind w:firstLine="480"/>
        <w:rPr>
          <w:rFonts w:ascii="宋体" w:hAnsi="宋体" w:cs="Arial"/>
          <w:b/>
          <w:bCs/>
          <w:color w:val="auto"/>
          <w:sz w:val="24"/>
        </w:rPr>
      </w:pPr>
      <w:r>
        <w:rPr>
          <w:rFonts w:hint="eastAsia" w:ascii="宋体" w:hAnsi="宋体" w:cs="Arial"/>
          <w:b/>
          <w:bCs/>
          <w:color w:val="auto"/>
          <w:sz w:val="24"/>
        </w:rPr>
        <w:t>开户名称：广西瑞真工程造价咨询有限责任公司</w:t>
      </w:r>
    </w:p>
    <w:p w14:paraId="602EE70B">
      <w:pPr>
        <w:spacing w:line="400" w:lineRule="exact"/>
        <w:ind w:firstLine="480"/>
        <w:rPr>
          <w:rFonts w:ascii="宋体" w:hAnsi="宋体" w:cs="Arial"/>
          <w:b/>
          <w:bCs/>
          <w:color w:val="auto"/>
          <w:sz w:val="24"/>
        </w:rPr>
      </w:pPr>
      <w:r>
        <w:rPr>
          <w:rFonts w:hint="eastAsia" w:ascii="宋体" w:hAnsi="宋体" w:cs="Arial"/>
          <w:b/>
          <w:bCs/>
          <w:color w:val="auto"/>
          <w:sz w:val="24"/>
        </w:rPr>
        <w:t>开户银行：广西北部湾银行南宁市五象湖小微支行</w:t>
      </w:r>
    </w:p>
    <w:p w14:paraId="6A20D978">
      <w:pPr>
        <w:spacing w:line="400" w:lineRule="exact"/>
        <w:ind w:firstLine="480"/>
        <w:rPr>
          <w:rFonts w:ascii="宋体" w:hAnsi="宋体" w:cs="Arial"/>
          <w:b/>
          <w:bCs/>
          <w:color w:val="auto"/>
          <w:sz w:val="24"/>
        </w:rPr>
      </w:pPr>
      <w:r>
        <w:rPr>
          <w:rFonts w:hint="eastAsia" w:ascii="宋体" w:hAnsi="宋体" w:cs="Arial"/>
          <w:b/>
          <w:bCs/>
          <w:color w:val="auto"/>
          <w:sz w:val="24"/>
        </w:rPr>
        <w:t>银行账号：8050 4632 3000 001</w:t>
      </w:r>
    </w:p>
    <w:p w14:paraId="5314FE41">
      <w:pPr>
        <w:keepNext w:val="0"/>
        <w:keepLines w:val="0"/>
        <w:pageBreakBefore w:val="0"/>
        <w:widowControl w:val="0"/>
        <w:kinsoku/>
        <w:wordWrap w:val="0"/>
        <w:overflowPunct/>
        <w:topLinePunct w:val="0"/>
        <w:autoSpaceDE/>
        <w:autoSpaceDN/>
        <w:bidi w:val="0"/>
        <w:adjustRightInd/>
        <w:spacing w:line="410" w:lineRule="exact"/>
        <w:ind w:firstLine="600" w:firstLineChars="25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lang w:val="en-US" w:eastAsia="zh-CN"/>
        </w:rPr>
        <w:t>2.</w:t>
      </w:r>
      <w:r>
        <w:rPr>
          <w:rFonts w:hint="eastAsia" w:ascii="宋体" w:hAnsi="宋体" w:cs="宋体"/>
          <w:color w:val="auto"/>
          <w:kern w:val="0"/>
          <w:sz w:val="24"/>
        </w:rPr>
        <w:t>采购意向公开链接：</w:t>
      </w:r>
      <w:bookmarkStart w:id="30" w:name="_Hlk37429585"/>
      <w:r>
        <w:rPr>
          <w:rFonts w:hint="eastAsia" w:ascii="宋体" w:hAnsi="宋体" w:cs="宋体"/>
          <w:color w:val="auto"/>
          <w:kern w:val="0"/>
          <w:sz w:val="24"/>
        </w:rPr>
        <w:t>http://www.ccgp-guangxi.gov.cn/site/detail?categoryCode=ZcyAnnouncement&amp;parentId=66485&amp;articleId=U2Mbr0nBsUFoRVkn2JceDw==</w:t>
      </w:r>
    </w:p>
    <w:p w14:paraId="2F623AF5">
      <w:pPr>
        <w:wordWrap w:val="0"/>
        <w:spacing w:line="400" w:lineRule="exact"/>
        <w:ind w:firstLine="480" w:firstLineChars="200"/>
        <w:rPr>
          <w:rFonts w:hint="eastAsia" w:ascii="宋体" w:hAnsi="宋体" w:eastAsia="宋体" w:cs="宋体"/>
          <w:kern w:val="0"/>
          <w:sz w:val="24"/>
          <w:highlight w:val="none"/>
          <w:lang w:val="en-US" w:eastAsia="zh-CN"/>
        </w:rPr>
      </w:pPr>
      <w:r>
        <w:rPr>
          <w:rFonts w:hint="eastAsia" w:ascii="宋体" w:hAnsi="宋体" w:cs="宋体"/>
          <w:color w:val="auto"/>
          <w:kern w:val="0"/>
          <w:sz w:val="24"/>
        </w:rPr>
        <w:t>3.</w:t>
      </w:r>
      <w:bookmarkEnd w:id="30"/>
      <w:bookmarkStart w:id="31" w:name="_Hlk37429674"/>
      <w:r>
        <w:rPr>
          <w:rFonts w:hint="eastAsia" w:ascii="宋体" w:hAnsi="宋体" w:eastAsia="宋体" w:cs="宋体"/>
          <w:color w:val="auto"/>
          <w:kern w:val="0"/>
          <w:sz w:val="24"/>
          <w:szCs w:val="24"/>
        </w:rPr>
        <w:t>网上查询地址</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http://www.ccgp.gov.cn(中国政府采购网)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http://zfcg.gxzf.gov.cn(广西政府</w:t>
      </w:r>
      <w:r>
        <w:rPr>
          <w:rFonts w:hint="eastAsia" w:ascii="宋体" w:hAnsi="宋体" w:eastAsia="宋体" w:cs="宋体"/>
          <w:color w:val="auto"/>
          <w:kern w:val="0"/>
          <w:sz w:val="24"/>
          <w:szCs w:val="24"/>
          <w:highlight w:val="none"/>
        </w:rPr>
        <w:t>采购网)</w:t>
      </w:r>
      <w:r>
        <w:rPr>
          <w:rFonts w:hint="eastAsia" w:ascii="宋体" w:hAnsi="宋体" w:eastAsia="宋体" w:cs="宋体"/>
          <w:color w:val="auto"/>
          <w:kern w:val="0"/>
          <w:sz w:val="24"/>
          <w:szCs w:val="24"/>
          <w:highlight w:val="none"/>
          <w:lang w:eastAsia="zh-CN"/>
        </w:rPr>
        <w:t>，www.gxruizhen.com（广西瑞真工程造价咨询有限责任公司</w:t>
      </w:r>
      <w:r>
        <w:rPr>
          <w:rFonts w:hint="eastAsia" w:ascii="宋体" w:hAnsi="宋体" w:cs="宋体"/>
          <w:color w:val="auto"/>
          <w:kern w:val="0"/>
          <w:sz w:val="24"/>
          <w:szCs w:val="24"/>
          <w:highlight w:val="none"/>
          <w:lang w:val="en-US" w:eastAsia="zh-CN"/>
        </w:rPr>
        <w:t>官网</w:t>
      </w:r>
      <w:r>
        <w:rPr>
          <w:rFonts w:hint="eastAsia" w:ascii="宋体" w:hAnsi="宋体" w:eastAsia="宋体" w:cs="宋体"/>
          <w:color w:val="auto"/>
          <w:kern w:val="0"/>
          <w:sz w:val="24"/>
          <w:szCs w:val="24"/>
          <w:highlight w:val="none"/>
          <w:lang w:eastAsia="zh-CN"/>
        </w:rPr>
        <w:t>）</w:t>
      </w:r>
      <w:r>
        <w:rPr>
          <w:rFonts w:hint="eastAsia" w:ascii="宋体" w:hAnsi="宋体" w:eastAsia="宋体" w:cs="Arial"/>
          <w:sz w:val="24"/>
          <w:highlight w:val="none"/>
          <w:lang w:eastAsia="zh-CN"/>
        </w:rPr>
        <w:t>。</w:t>
      </w:r>
    </w:p>
    <w:p w14:paraId="6386ABB9">
      <w:pPr>
        <w:wordWrap w:val="0"/>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sz w:val="24"/>
          <w:highlight w:val="none"/>
        </w:rPr>
        <w:t>.</w:t>
      </w:r>
      <w:r>
        <w:rPr>
          <w:rFonts w:hint="eastAsia" w:ascii="宋体" w:hAnsi="宋体" w:cs="宋体"/>
          <w:kern w:val="0"/>
          <w:sz w:val="24"/>
          <w:highlight w:val="none"/>
        </w:rPr>
        <w:t>本项目需要落实的政府采购政策</w:t>
      </w:r>
    </w:p>
    <w:bookmarkEnd w:id="31"/>
    <w:p w14:paraId="58C648A6">
      <w:pPr>
        <w:wordWrap w:val="0"/>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（1）政府采购促进中小企业发展。</w:t>
      </w:r>
    </w:p>
    <w:p w14:paraId="6ACB70D5">
      <w:pPr>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（2）政府采购支持采用本国产品的政策。</w:t>
      </w:r>
    </w:p>
    <w:p w14:paraId="563DAD5C">
      <w:pPr>
        <w:wordWrap w:val="0"/>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（3）强制采购节能产品；优先采购节能产品、环境标志产品。</w:t>
      </w:r>
    </w:p>
    <w:p w14:paraId="174C4DE6">
      <w:pPr>
        <w:wordWrap w:val="0"/>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（4）政府采购促进残疾人就业政策。</w:t>
      </w:r>
    </w:p>
    <w:p w14:paraId="54FBD39B">
      <w:pPr>
        <w:wordWrap w:val="0"/>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 xml:space="preserve">（5）政府采购支持监狱企业发展。 </w:t>
      </w:r>
    </w:p>
    <w:p w14:paraId="6AFE3419">
      <w:pPr>
        <w:wordWrap w:val="0"/>
        <w:spacing w:line="400" w:lineRule="exact"/>
        <w:ind w:firstLine="360" w:firstLineChars="150"/>
        <w:rPr>
          <w:rFonts w:ascii="宋体" w:hAnsi="宋体" w:cs="宋体"/>
          <w:sz w:val="24"/>
          <w:highlight w:val="none"/>
        </w:rPr>
      </w:pPr>
      <w:r>
        <w:rPr>
          <w:rFonts w:hint="eastAsia" w:ascii="宋体" w:hAnsi="宋体" w:cs="宋体"/>
          <w:kern w:val="0"/>
          <w:sz w:val="24"/>
          <w:highlight w:val="none"/>
        </w:rPr>
        <w:t>（6）</w:t>
      </w:r>
      <w:r>
        <w:rPr>
          <w:rFonts w:hint="eastAsia" w:ascii="宋体" w:hAnsi="宋体" w:cs="宋体"/>
          <w:sz w:val="24"/>
          <w:highlight w:val="none"/>
        </w:rPr>
        <w:t>扶持不发达地区和少数民族地区政策。</w:t>
      </w:r>
    </w:p>
    <w:p w14:paraId="4EEB2C0B">
      <w:pPr>
        <w:wordWrap w:val="0"/>
        <w:spacing w:line="400" w:lineRule="exact"/>
        <w:ind w:firstLine="480" w:firstLineChars="200"/>
        <w:rPr>
          <w:rFonts w:ascii="宋体" w:hAnsi="宋体" w:cs="宋体"/>
          <w:kern w:val="0"/>
          <w:sz w:val="24"/>
        </w:rPr>
      </w:pPr>
      <w:r>
        <w:rPr>
          <w:rFonts w:hint="eastAsia" w:ascii="宋体" w:hAnsi="宋体" w:cs="宋体"/>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w:t>
      </w:r>
      <w:r>
        <w:rPr>
          <w:rFonts w:hint="eastAsia" w:ascii="宋体" w:hAnsi="宋体" w:cs="宋体"/>
          <w:kern w:val="0"/>
          <w:sz w:val="24"/>
        </w:rPr>
        <w:t>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865BF7B">
      <w:pPr>
        <w:wordWrap w:val="0"/>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kern w:val="0"/>
          <w:sz w:val="24"/>
          <w:lang w:eastAsia="zh-CN"/>
        </w:rPr>
        <w:t>广西政府采购云平台</w:t>
      </w:r>
      <w:r>
        <w:rPr>
          <w:rFonts w:hint="eastAsia" w:ascii="宋体" w:hAnsi="宋体" w:eastAsia="宋体" w:cs="宋体"/>
          <w:kern w:val="0"/>
          <w:sz w:val="24"/>
        </w:rPr>
        <w:t>服务热线</w:t>
      </w:r>
      <w:r>
        <w:rPr>
          <w:rFonts w:hint="eastAsia" w:ascii="宋体" w:hAnsi="宋体" w:eastAsia="宋体" w:cs="宋体"/>
          <w:kern w:val="0"/>
          <w:sz w:val="24"/>
          <w:lang w:val="en-US" w:eastAsia="zh-CN"/>
        </w:rPr>
        <w:t>95763</w:t>
      </w:r>
      <w:r>
        <w:rPr>
          <w:rFonts w:hint="eastAsia" w:ascii="宋体" w:hAnsi="宋体" w:eastAsia="宋体" w:cs="宋体"/>
          <w:kern w:val="0"/>
          <w:sz w:val="24"/>
        </w:rPr>
        <w:t>获取热线服务帮助。</w:t>
      </w:r>
    </w:p>
    <w:p w14:paraId="4FB70A8E">
      <w:pPr>
        <w:keepNext w:val="0"/>
        <w:keepLines w:val="0"/>
        <w:pageBreakBefore w:val="0"/>
        <w:widowControl w:val="0"/>
        <w:kinsoku/>
        <w:wordWrap w:val="0"/>
        <w:overflowPunct/>
        <w:topLinePunct w:val="0"/>
        <w:autoSpaceDE/>
        <w:autoSpaceDN/>
        <w:bidi w:val="0"/>
        <w:adjustRightInd/>
        <w:spacing w:line="41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.监督部门：玉林市财政局 联系电话：0775-2697961</w:t>
      </w:r>
    </w:p>
    <w:p w14:paraId="75B56552">
      <w:pPr>
        <w:keepNext w:val="0"/>
        <w:keepLines w:val="0"/>
        <w:pageBreakBefore w:val="0"/>
        <w:widowControl w:val="0"/>
        <w:kinsoku/>
        <w:overflowPunct/>
        <w:topLinePunct w:val="0"/>
        <w:autoSpaceDE/>
        <w:autoSpaceDN/>
        <w:bidi w:val="0"/>
        <w:adjustRightInd/>
        <w:spacing w:line="41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.本项目为远程异地全流程电子评标，评标主会场地址：广西瑞真工程造价咨询有限责任公司</w:t>
      </w:r>
      <w:r>
        <w:rPr>
          <w:rFonts w:hint="eastAsia" w:ascii="宋体" w:hAnsi="宋体" w:eastAsia="宋体" w:cs="宋体"/>
          <w:color w:val="auto"/>
          <w:kern w:val="0"/>
          <w:sz w:val="24"/>
          <w:szCs w:val="24"/>
          <w:lang w:val="en-US" w:eastAsia="zh-CN"/>
        </w:rPr>
        <w:t>玉林分公司</w:t>
      </w:r>
      <w:r>
        <w:rPr>
          <w:rFonts w:hint="eastAsia" w:ascii="宋体" w:hAnsi="宋体" w:eastAsia="宋体" w:cs="宋体"/>
          <w:color w:val="auto"/>
          <w:kern w:val="0"/>
          <w:sz w:val="24"/>
          <w:szCs w:val="24"/>
        </w:rPr>
        <w:t>（玉林市香莞路玉柴文华小区A16栋45-1）（主场地地址）进行评审；评标副会场地址：</w:t>
      </w:r>
      <w:r>
        <w:rPr>
          <w:rFonts w:hint="eastAsia" w:ascii="宋体" w:hAnsi="宋体" w:eastAsia="宋体" w:cs="宋体"/>
          <w:color w:val="auto"/>
          <w:kern w:val="0"/>
          <w:sz w:val="24"/>
          <w:szCs w:val="24"/>
          <w:lang w:val="en-US" w:eastAsia="zh-CN"/>
        </w:rPr>
        <w:t>广西瑞真工程造价咨询有限责任公司</w:t>
      </w:r>
      <w:r>
        <w:rPr>
          <w:rFonts w:hint="eastAsia" w:ascii="宋体" w:hAnsi="宋体" w:eastAsia="宋体" w:cs="宋体"/>
          <w:color w:val="auto"/>
          <w:kern w:val="0"/>
          <w:sz w:val="24"/>
          <w:szCs w:val="24"/>
        </w:rPr>
        <w:t>（南宁市青秀区竹溪大道2号荣恒</w:t>
      </w:r>
      <w:r>
        <w:rPr>
          <w:rFonts w:hint="eastAsia" w:ascii="宋体" w:hAnsi="宋体" w:cs="宋体"/>
          <w:color w:val="auto"/>
          <w:kern w:val="0"/>
          <w:sz w:val="24"/>
          <w:szCs w:val="24"/>
          <w:lang w:val="en-US" w:eastAsia="zh-CN"/>
        </w:rPr>
        <w:t>国际</w:t>
      </w:r>
      <w:r>
        <w:rPr>
          <w:rFonts w:hint="eastAsia" w:ascii="宋体" w:hAnsi="宋体" w:eastAsia="宋体" w:cs="宋体"/>
          <w:color w:val="auto"/>
          <w:kern w:val="0"/>
          <w:sz w:val="24"/>
          <w:szCs w:val="24"/>
        </w:rPr>
        <w:t>名都A座10层</w:t>
      </w:r>
      <w:r>
        <w:rPr>
          <w:rFonts w:hint="eastAsia" w:ascii="宋体" w:hAnsi="宋体" w:eastAsia="宋体" w:cs="宋体"/>
          <w:color w:val="auto"/>
          <w:kern w:val="0"/>
          <w:sz w:val="24"/>
          <w:szCs w:val="24"/>
          <w:lang w:val="en-US" w:eastAsia="zh-CN"/>
        </w:rPr>
        <w:t>01</w:t>
      </w:r>
      <w:r>
        <w:rPr>
          <w:rFonts w:hint="eastAsia" w:ascii="宋体" w:hAnsi="宋体" w:eastAsia="宋体" w:cs="宋体"/>
          <w:color w:val="auto"/>
          <w:kern w:val="0"/>
          <w:sz w:val="24"/>
          <w:szCs w:val="24"/>
        </w:rPr>
        <w:t>号）（副场地地址）进行评审。</w:t>
      </w:r>
    </w:p>
    <w:p w14:paraId="434ECEB3">
      <w:pPr>
        <w:keepNext w:val="0"/>
        <w:keepLines w:val="0"/>
        <w:pageBreakBefore w:val="0"/>
        <w:widowControl w:val="0"/>
        <w:kinsoku/>
        <w:overflowPunct/>
        <w:topLinePunct w:val="0"/>
        <w:autoSpaceDE/>
        <w:autoSpaceDN/>
        <w:bidi w:val="0"/>
        <w:adjustRightInd/>
        <w:snapToGrid/>
        <w:spacing w:line="410" w:lineRule="exact"/>
        <w:ind w:firstLine="482" w:firstLineChars="200"/>
        <w:textAlignment w:val="auto"/>
        <w:rPr>
          <w:rFonts w:ascii="宋体" w:hAnsi="宋体" w:eastAsia="宋体" w:cs="宋体"/>
          <w:bCs/>
          <w:sz w:val="24"/>
        </w:rPr>
      </w:pPr>
      <w:r>
        <w:rPr>
          <w:rFonts w:hint="eastAsia" w:ascii="宋体" w:hAnsi="宋体" w:eastAsia="宋体" w:cs="宋体"/>
          <w:b/>
          <w:kern w:val="44"/>
          <w:sz w:val="24"/>
        </w:rPr>
        <w:t>八、凡对本次采购提出询问，请按以下方式联系</w:t>
      </w:r>
    </w:p>
    <w:p w14:paraId="1FBC558F">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采购</w:t>
      </w:r>
      <w:r>
        <w:rPr>
          <w:rFonts w:hint="eastAsia" w:ascii="宋体" w:hAnsi="宋体" w:eastAsia="宋体" w:cs="宋体"/>
          <w:color w:val="auto"/>
          <w:sz w:val="24"/>
          <w:szCs w:val="24"/>
        </w:rPr>
        <w:t>人信息</w:t>
      </w:r>
    </w:p>
    <w:p w14:paraId="73EC198E">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none"/>
        </w:rPr>
        <w:t>玉林市红十字会医院</w:t>
      </w:r>
    </w:p>
    <w:p w14:paraId="282A50EE">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none"/>
        </w:rPr>
        <w:t>广西壮族自治区玉林市玉州区金旺路1号</w:t>
      </w:r>
    </w:p>
    <w:p w14:paraId="162530A8">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联系</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w:t>
      </w:r>
      <w:bookmarkStart w:id="32" w:name="_Toc28359009"/>
      <w:bookmarkStart w:id="33" w:name="_Toc28359086"/>
      <w:r>
        <w:rPr>
          <w:rFonts w:hint="eastAsia" w:ascii="宋体" w:hAnsi="宋体" w:cs="宋体"/>
          <w:color w:val="auto"/>
          <w:sz w:val="24"/>
          <w:szCs w:val="24"/>
          <w:lang w:val="en-US" w:eastAsia="zh-CN"/>
        </w:rPr>
        <w:t>梁宇航</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rPr>
        <w:t>0775-2286030　　　</w:t>
      </w:r>
    </w:p>
    <w:p w14:paraId="1B2C4F46">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采购</w:t>
      </w:r>
      <w:r>
        <w:rPr>
          <w:rFonts w:hint="eastAsia" w:ascii="宋体" w:hAnsi="宋体" w:eastAsia="宋体" w:cs="宋体"/>
          <w:color w:val="auto"/>
          <w:sz w:val="24"/>
          <w:szCs w:val="24"/>
        </w:rPr>
        <w:t>代理机构信息</w:t>
      </w:r>
      <w:bookmarkEnd w:id="32"/>
      <w:bookmarkEnd w:id="33"/>
    </w:p>
    <w:p w14:paraId="2B87DE41">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000000"/>
          <w:sz w:val="24"/>
          <w:szCs w:val="24"/>
        </w:rPr>
        <w:t>广西瑞真工程造价咨询有限责</w:t>
      </w:r>
      <w:r>
        <w:rPr>
          <w:rFonts w:hint="eastAsia" w:ascii="宋体" w:hAnsi="宋体" w:eastAsia="宋体" w:cs="宋体"/>
          <w:color w:val="auto"/>
          <w:sz w:val="24"/>
          <w:szCs w:val="24"/>
        </w:rPr>
        <w:t>任公司</w:t>
      </w:r>
    </w:p>
    <w:p w14:paraId="0E238379">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地址：南宁市青秀区竹溪大道2号荣恒</w:t>
      </w:r>
      <w:r>
        <w:rPr>
          <w:rFonts w:hint="eastAsia" w:ascii="宋体" w:hAnsi="宋体" w:cs="宋体"/>
          <w:color w:val="auto"/>
          <w:sz w:val="24"/>
          <w:szCs w:val="24"/>
          <w:lang w:val="en-US" w:eastAsia="zh-CN"/>
        </w:rPr>
        <w:t>国际</w:t>
      </w:r>
      <w:r>
        <w:rPr>
          <w:rFonts w:hint="eastAsia" w:ascii="宋体" w:hAnsi="宋体" w:eastAsia="宋体" w:cs="宋体"/>
          <w:color w:val="auto"/>
          <w:sz w:val="24"/>
          <w:szCs w:val="24"/>
        </w:rPr>
        <w:t>名都A座10层</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号</w:t>
      </w:r>
    </w:p>
    <w:p w14:paraId="6FB97C11">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w:t>
      </w:r>
      <w:bookmarkStart w:id="34" w:name="_Toc28359087"/>
      <w:bookmarkStart w:id="35" w:name="_Toc28359010"/>
      <w:r>
        <w:rPr>
          <w:rFonts w:hint="eastAsia" w:ascii="宋体" w:hAnsi="宋体" w:eastAsia="宋体" w:cs="宋体"/>
          <w:color w:val="auto"/>
          <w:sz w:val="24"/>
          <w:szCs w:val="24"/>
        </w:rPr>
        <w:t>陈雪姣</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蒋福军    周筱熙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电话：0771-5800672</w:t>
      </w:r>
      <w:bookmarkEnd w:id="34"/>
      <w:bookmarkEnd w:id="35"/>
    </w:p>
    <w:p w14:paraId="634AF646">
      <w:pPr>
        <w:keepNext w:val="0"/>
        <w:keepLines w:val="0"/>
        <w:pageBreakBefore w:val="0"/>
        <w:widowControl w:val="0"/>
        <w:numPr>
          <w:ilvl w:val="0"/>
          <w:numId w:val="0"/>
        </w:numPr>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监督部门</w:t>
      </w:r>
    </w:p>
    <w:p w14:paraId="1EFD598E">
      <w:pPr>
        <w:keepNext w:val="0"/>
        <w:keepLines w:val="0"/>
        <w:pageBreakBefore w:val="0"/>
        <w:widowControl w:val="0"/>
        <w:numPr>
          <w:ilvl w:val="0"/>
          <w:numId w:val="0"/>
        </w:numPr>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玉林市财政局</w:t>
      </w:r>
    </w:p>
    <w:p w14:paraId="1AA8C4CF">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0775-2697961</w:t>
      </w:r>
    </w:p>
    <w:p w14:paraId="2E8767F1">
      <w:pPr>
        <w:keepNext w:val="0"/>
        <w:keepLines w:val="0"/>
        <w:pageBreakBefore w:val="0"/>
        <w:widowControl w:val="0"/>
        <w:kinsoku/>
        <w:wordWrap w:val="0"/>
        <w:overflowPunct/>
        <w:topLinePunct w:val="0"/>
        <w:autoSpaceDE/>
        <w:autoSpaceDN/>
        <w:bidi w:val="0"/>
        <w:adjustRightInd/>
        <w:snapToGrid/>
        <w:spacing w:line="360" w:lineRule="exact"/>
        <w:ind w:firstLine="240" w:firstLineChars="100"/>
        <w:jc w:val="righ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广西瑞真工程造价咨询有限责任公司</w:t>
      </w:r>
    </w:p>
    <w:p w14:paraId="5FB3CFD3">
      <w:pPr>
        <w:keepNext w:val="0"/>
        <w:keepLines w:val="0"/>
        <w:pageBreakBefore w:val="0"/>
        <w:widowControl w:val="0"/>
        <w:kinsoku/>
        <w:wordWrap w:val="0"/>
        <w:overflowPunct/>
        <w:topLinePunct w:val="0"/>
        <w:autoSpaceDE/>
        <w:autoSpaceDN/>
        <w:bidi w:val="0"/>
        <w:adjustRightInd/>
        <w:snapToGrid/>
        <w:spacing w:line="360" w:lineRule="exact"/>
        <w:ind w:firstLine="240" w:firstLineChars="100"/>
        <w:jc w:val="right"/>
        <w:textAlignment w:val="auto"/>
        <w:rPr>
          <w:rFonts w:hint="eastAsia" w:ascii="宋体" w:hAnsi="宋体" w:eastAsia="宋体" w:cs="宋体"/>
          <w:color w:val="auto"/>
          <w:kern w:val="0"/>
          <w:sz w:val="24"/>
        </w:rPr>
      </w:pPr>
      <w:r>
        <w:rPr>
          <w:rFonts w:hint="eastAsia" w:ascii="宋体" w:hAnsi="宋体" w:eastAsia="宋体" w:cs="宋体"/>
          <w:color w:val="auto"/>
          <w:sz w:val="24"/>
          <w:szCs w:val="24"/>
          <w:u w:val="none"/>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rPr>
        <w:t>月</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日</w:t>
      </w:r>
    </w:p>
    <w:p w14:paraId="3A685B92">
      <w:pPr>
        <w:pStyle w:val="18"/>
        <w:keepNext w:val="0"/>
        <w:keepLines w:val="0"/>
        <w:pageBreakBefore/>
        <w:widowControl w:val="0"/>
        <w:kinsoku/>
        <w:wordWrap/>
        <w:overflowPunct/>
        <w:topLinePunct w:val="0"/>
        <w:autoSpaceDE/>
        <w:autoSpaceDN/>
        <w:bidi w:val="0"/>
        <w:adjustRightInd/>
        <w:snapToGrid/>
        <w:jc w:val="center"/>
        <w:textAlignment w:val="auto"/>
        <w:outlineLvl w:val="0"/>
        <w:rPr>
          <w:rFonts w:ascii="Times New Roman" w:hAnsi="Times New Roman"/>
          <w:b/>
          <w:kern w:val="2"/>
          <w:sz w:val="36"/>
          <w:szCs w:val="20"/>
        </w:rPr>
      </w:pPr>
      <w:bookmarkStart w:id="36" w:name="_Toc80205921"/>
      <w:bookmarkStart w:id="37" w:name="_Toc10612"/>
      <w:bookmarkStart w:id="38" w:name="_Toc21095"/>
      <w:bookmarkStart w:id="39" w:name="_Toc25489"/>
      <w:bookmarkStart w:id="40" w:name="_Toc20199"/>
      <w:r>
        <w:rPr>
          <w:rFonts w:hint="eastAsia" w:ascii="Times New Roman" w:hAnsi="Times New Roman"/>
          <w:b/>
          <w:kern w:val="2"/>
          <w:sz w:val="36"/>
          <w:szCs w:val="20"/>
        </w:rPr>
        <w:t>第二章 采购需求</w:t>
      </w:r>
      <w:bookmarkEnd w:id="36"/>
      <w:bookmarkEnd w:id="37"/>
      <w:bookmarkEnd w:id="38"/>
      <w:bookmarkEnd w:id="39"/>
      <w:bookmarkEnd w:id="40"/>
    </w:p>
    <w:p w14:paraId="0B77BA8D">
      <w:pPr>
        <w:spacing w:line="480" w:lineRule="exact"/>
        <w:jc w:val="left"/>
        <w:rPr>
          <w:rFonts w:ascii="宋体" w:hAnsi="宋体" w:cs="宋体"/>
          <w:sz w:val="24"/>
        </w:rPr>
      </w:pPr>
      <w:r>
        <w:rPr>
          <w:rFonts w:hint="eastAsia" w:ascii="宋体" w:hAnsi="宋体" w:cs="宋体"/>
          <w:sz w:val="24"/>
        </w:rPr>
        <w:t>说明：1.为落实政府采购政策需满足的要求</w:t>
      </w:r>
    </w:p>
    <w:p w14:paraId="344B9299">
      <w:pPr>
        <w:spacing w:line="480" w:lineRule="exact"/>
        <w:ind w:firstLine="480" w:firstLineChars="200"/>
        <w:jc w:val="left"/>
        <w:rPr>
          <w:rFonts w:ascii="宋体" w:hAnsi="宋体" w:cs="宋体"/>
          <w:sz w:val="24"/>
        </w:rPr>
      </w:pPr>
      <w:r>
        <w:rPr>
          <w:rFonts w:hint="eastAsia" w:ascii="宋体" w:hAnsi="宋体" w:cs="宋体"/>
          <w:sz w:val="24"/>
        </w:rPr>
        <w:t>（1）本竞争性谈判采购文件所称中小企业必须符合《政府采购促进中小企业发展管理办法》（财库〔2020〕46号）的规定。</w:t>
      </w:r>
    </w:p>
    <w:p w14:paraId="2A34E03B">
      <w:pPr>
        <w:spacing w:line="480" w:lineRule="exact"/>
        <w:ind w:firstLine="480" w:firstLineChars="200"/>
        <w:jc w:val="left"/>
        <w:rPr>
          <w:rFonts w:hint="eastAsia" w:ascii="宋体" w:hAnsi="宋体" w:cs="宋体"/>
          <w:sz w:val="24"/>
          <w:highlight w:val="none"/>
        </w:rPr>
      </w:pPr>
      <w:r>
        <w:rPr>
          <w:rFonts w:hint="eastAsia" w:ascii="宋体" w:hAnsi="宋体" w:cs="宋体"/>
          <w:sz w:val="24"/>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w:t>
      </w:r>
      <w:r>
        <w:rPr>
          <w:rFonts w:hint="eastAsia" w:ascii="宋体" w:hAnsi="宋体" w:cs="宋体"/>
          <w:sz w:val="24"/>
          <w:highlight w:val="none"/>
        </w:rPr>
        <w:t>标注“★”的，供应商必须在响应文件中提供所竞标产品的节能产品认证证书复印件或中国政府采购网节能产品查询截图（加盖供应商公章），否则响应文件作无效处理。如本项目包含的配套货物属于品目清单内非标注“★”的产品时，应优先采购，具体详见“第四章 评审程序和评定成交的标准”。</w:t>
      </w:r>
    </w:p>
    <w:p w14:paraId="41E9DAC3">
      <w:pPr>
        <w:spacing w:line="48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是否接受进口产品：本项目采购货物不接受进口产品</w:t>
      </w:r>
      <w:r>
        <w:rPr>
          <w:rFonts w:hint="eastAsia" w:ascii="宋体" w:hAnsi="宋体" w:cs="宋体"/>
          <w:b/>
          <w:bCs/>
          <w:color w:val="auto"/>
          <w:sz w:val="24"/>
          <w:highlight w:val="none"/>
          <w:lang w:eastAsia="zh-CN"/>
        </w:rPr>
        <w:t>。</w:t>
      </w:r>
    </w:p>
    <w:p w14:paraId="1DD6F014">
      <w:pPr>
        <w:spacing w:line="480" w:lineRule="exact"/>
        <w:ind w:firstLine="484" w:firstLineChars="202"/>
        <w:jc w:val="left"/>
        <w:rPr>
          <w:rFonts w:ascii="宋体" w:hAnsi="宋体" w:cs="宋体"/>
          <w:color w:val="auto"/>
          <w:sz w:val="24"/>
          <w:highlight w:val="none"/>
        </w:rPr>
      </w:pPr>
      <w:r>
        <w:rPr>
          <w:rFonts w:hint="eastAsia" w:ascii="宋体" w:hAnsi="宋体" w:cs="宋体"/>
          <w:sz w:val="24"/>
          <w:highlight w:val="none"/>
        </w:rPr>
        <w:t>2.</w:t>
      </w:r>
      <w:r>
        <w:rPr>
          <w:rFonts w:hint="eastAsia" w:ascii="宋体" w:hAnsi="宋体" w:cs="宋体"/>
          <w:b/>
          <w:bCs/>
          <w:sz w:val="24"/>
          <w:highlight w:val="none"/>
        </w:rPr>
        <w:t>“实质性要求”是指采购需求中带“▲”的条款或者不能负偏离的条款或者已经指明不满足按响应文</w:t>
      </w:r>
      <w:r>
        <w:rPr>
          <w:rFonts w:hint="eastAsia" w:ascii="宋体" w:hAnsi="宋体" w:cs="宋体"/>
          <w:b/>
          <w:bCs/>
          <w:color w:val="auto"/>
          <w:sz w:val="24"/>
          <w:highlight w:val="none"/>
        </w:rPr>
        <w:t>件作无效处理的条款。</w:t>
      </w:r>
    </w:p>
    <w:p w14:paraId="024F2CDD">
      <w:pPr>
        <w:pStyle w:val="13"/>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3.不需要</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对采购需求响应为具体数值的，此采购需求的数值后将以◆号标注。</w:t>
      </w:r>
    </w:p>
    <w:p w14:paraId="131921E5">
      <w:pPr>
        <w:pStyle w:val="13"/>
        <w:spacing w:line="480" w:lineRule="exact"/>
        <w:ind w:firstLine="480" w:firstLineChars="200"/>
        <w:rPr>
          <w:rFonts w:ascii="宋体" w:hAnsi="宋体" w:cs="宋体"/>
          <w:color w:val="auto"/>
          <w:sz w:val="24"/>
        </w:rPr>
      </w:pPr>
      <w:r>
        <w:rPr>
          <w:rFonts w:hint="eastAsia" w:ascii="宋体" w:hAnsi="宋体" w:cs="宋体"/>
          <w:color w:val="auto"/>
          <w:sz w:val="24"/>
          <w:highlight w:val="none"/>
        </w:rPr>
        <w:t>4.供应商必须自行为其竞标产品侵</w:t>
      </w:r>
      <w:r>
        <w:rPr>
          <w:rFonts w:hint="eastAsia" w:ascii="宋体" w:hAnsi="宋体" w:cs="宋体"/>
          <w:color w:val="auto"/>
          <w:sz w:val="24"/>
        </w:rPr>
        <w:t>犯他人的知识产权或者专利成果的行为承担相应法律责任。</w:t>
      </w:r>
    </w:p>
    <w:p w14:paraId="75D12A19">
      <w:pPr>
        <w:keepNext w:val="0"/>
        <w:keepLines w:val="0"/>
        <w:pageBreakBefore w:val="0"/>
        <w:widowControl w:val="0"/>
        <w:kinsoku/>
        <w:wordWrap/>
        <w:overflowPunct/>
        <w:topLinePunct w:val="0"/>
        <w:autoSpaceDE/>
        <w:autoSpaceDN/>
        <w:bidi w:val="0"/>
        <w:snapToGrid/>
        <w:spacing w:line="480" w:lineRule="exact"/>
        <w:ind w:firstLine="484" w:firstLineChars="20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核心产品提供相同品牌产品且通过资格审查、符合性审查的不同</w:t>
      </w:r>
      <w:r>
        <w:rPr>
          <w:rFonts w:hint="eastAsia" w:ascii="宋体" w:hAnsi="宋体" w:cs="宋体"/>
          <w:color w:val="auto"/>
          <w:sz w:val="24"/>
          <w:lang w:val="en-US" w:eastAsia="zh-CN"/>
        </w:rPr>
        <w:t>供应商</w:t>
      </w:r>
      <w:r>
        <w:rPr>
          <w:rFonts w:hint="eastAsia" w:ascii="宋体" w:hAnsi="宋体" w:eastAsia="宋体" w:cs="宋体"/>
          <w:color w:val="auto"/>
          <w:sz w:val="24"/>
          <w:szCs w:val="24"/>
        </w:rPr>
        <w:t>参加同一合同项下</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标的，按一家</w:t>
      </w:r>
      <w:r>
        <w:rPr>
          <w:rFonts w:hint="eastAsia" w:ascii="宋体" w:hAnsi="宋体" w:cs="宋体"/>
          <w:color w:val="auto"/>
          <w:sz w:val="24"/>
          <w:lang w:val="en-US" w:eastAsia="zh-CN"/>
        </w:rPr>
        <w:t>供应商</w:t>
      </w:r>
      <w:r>
        <w:rPr>
          <w:rFonts w:hint="eastAsia" w:ascii="宋体" w:hAnsi="宋体" w:eastAsia="宋体" w:cs="宋体"/>
          <w:color w:val="auto"/>
          <w:sz w:val="24"/>
          <w:szCs w:val="24"/>
        </w:rPr>
        <w:t>计算，评审</w:t>
      </w:r>
      <w:r>
        <w:rPr>
          <w:rFonts w:hint="eastAsia" w:ascii="宋体" w:hAnsi="宋体" w:eastAsia="宋体" w:cs="宋体"/>
          <w:color w:val="auto"/>
          <w:sz w:val="24"/>
          <w:szCs w:val="24"/>
          <w:highlight w:val="none"/>
        </w:rPr>
        <w:t>后得分最高的同品牌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获得</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人推荐资格（评审得分相同的，以</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报价由低到高顺序排列；得分相同且</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报价相同的，按技术指标优劣顺序排列），其他同品牌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不作为</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586F05C4">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本项目的核心产品为：</w:t>
      </w:r>
      <w:r>
        <w:rPr>
          <w:rFonts w:hint="eastAsia" w:ascii="宋体" w:hAnsi="宋体" w:cs="宋体"/>
          <w:b/>
          <w:bCs/>
          <w:color w:val="auto"/>
          <w:sz w:val="24"/>
          <w:szCs w:val="24"/>
          <w:highlight w:val="none"/>
          <w:lang w:val="en-US" w:eastAsia="zh-CN"/>
        </w:rPr>
        <w:t>多模态影像融合超声诊断系统。</w:t>
      </w:r>
    </w:p>
    <w:p w14:paraId="33318FA9">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、所有供应商的总报价不得超过项目总采购预算，各分项报价也不得超过对应的分项采购预算，否则将作为</w:t>
      </w:r>
      <w:r>
        <w:rPr>
          <w:rFonts w:hint="eastAsia" w:ascii="宋体" w:hAnsi="宋体" w:cs="宋体"/>
          <w:b/>
          <w:color w:val="auto"/>
          <w:sz w:val="24"/>
          <w:szCs w:val="24"/>
          <w:highlight w:val="none"/>
          <w:lang w:val="en-US" w:eastAsia="zh-CN"/>
        </w:rPr>
        <w:t>竞</w:t>
      </w:r>
      <w:r>
        <w:rPr>
          <w:rFonts w:hint="eastAsia" w:ascii="宋体" w:hAnsi="宋体" w:eastAsia="宋体" w:cs="宋体"/>
          <w:b/>
          <w:color w:val="auto"/>
          <w:sz w:val="24"/>
          <w:szCs w:val="24"/>
          <w:highlight w:val="none"/>
        </w:rPr>
        <w:t>标无效。</w:t>
      </w:r>
    </w:p>
    <w:p w14:paraId="0A59FA36">
      <w:pPr>
        <w:keepNext w:val="0"/>
        <w:keepLines w:val="0"/>
        <w:pageBreakBefore w:val="0"/>
        <w:widowControl w:val="0"/>
        <w:kinsoku/>
        <w:wordWrap/>
        <w:overflowPunct/>
        <w:topLinePunct w:val="0"/>
        <w:autoSpaceDE/>
        <w:autoSpaceDN/>
        <w:bidi w:val="0"/>
        <w:snapToGrid/>
        <w:spacing w:line="480" w:lineRule="exact"/>
        <w:ind w:firstLine="480" w:firstLineChars="200"/>
        <w:textAlignment w:val="auto"/>
        <w:rPr>
          <w:rFonts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、中小企业划分标准所属行业名称：</w:t>
      </w:r>
      <w:r>
        <w:rPr>
          <w:rFonts w:hint="eastAsia" w:ascii="宋体" w:hAnsi="宋体" w:cs="宋体"/>
          <w:b/>
          <w:bCs/>
          <w:color w:val="auto"/>
          <w:sz w:val="24"/>
          <w:szCs w:val="24"/>
          <w:highlight w:val="none"/>
          <w:lang w:val="en-US" w:eastAsia="zh-CN"/>
        </w:rPr>
        <w:t>工业</w:t>
      </w:r>
      <w:r>
        <w:rPr>
          <w:rFonts w:hint="eastAsia" w:ascii="宋体" w:hAnsi="宋体" w:eastAsia="宋体" w:cs="宋体"/>
          <w:b/>
          <w:bCs/>
          <w:color w:val="auto"/>
          <w:sz w:val="24"/>
          <w:szCs w:val="24"/>
          <w:highlight w:val="none"/>
        </w:rPr>
        <w:t>。</w:t>
      </w:r>
    </w:p>
    <w:p w14:paraId="43605065">
      <w:pPr>
        <w:pStyle w:val="13"/>
        <w:spacing w:line="480" w:lineRule="auto"/>
        <w:jc w:val="both"/>
        <w:rPr>
          <w:rFonts w:ascii="宋体" w:hAnsi="宋体" w:cs="宋体"/>
          <w:b/>
          <w:sz w:val="24"/>
        </w:rPr>
      </w:pPr>
    </w:p>
    <w:p w14:paraId="4376D24A">
      <w:pPr>
        <w:pStyle w:val="13"/>
        <w:pageBreakBefore/>
        <w:spacing w:line="400" w:lineRule="exact"/>
        <w:jc w:val="center"/>
        <w:rPr>
          <w:rFonts w:hint="eastAsia" w:ascii="宋体" w:hAnsi="宋体" w:eastAsia="宋体" w:cs="宋体"/>
          <w:b/>
          <w:color w:val="auto"/>
          <w:sz w:val="32"/>
          <w:szCs w:val="32"/>
        </w:rPr>
      </w:pPr>
      <w:r>
        <w:rPr>
          <w:rFonts w:hint="eastAsia" w:ascii="宋体" w:hAnsi="宋体" w:cs="宋体"/>
          <w:b/>
          <w:sz w:val="32"/>
          <w:szCs w:val="32"/>
          <w:lang w:val="en-US" w:eastAsia="zh-CN"/>
        </w:rPr>
        <w:t>采购</w:t>
      </w:r>
      <w:r>
        <w:rPr>
          <w:rFonts w:hint="eastAsia" w:ascii="宋体" w:hAnsi="宋体" w:eastAsia="宋体" w:cs="宋体"/>
          <w:b/>
          <w:sz w:val="32"/>
          <w:szCs w:val="32"/>
        </w:rPr>
        <w:t>需求一</w:t>
      </w:r>
      <w:r>
        <w:rPr>
          <w:rFonts w:hint="eastAsia" w:ascii="宋体" w:hAnsi="宋体" w:eastAsia="宋体" w:cs="宋体"/>
          <w:b/>
          <w:color w:val="auto"/>
          <w:sz w:val="32"/>
          <w:szCs w:val="32"/>
        </w:rPr>
        <w:t>览表</w:t>
      </w:r>
    </w:p>
    <w:p w14:paraId="66CA51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000000"/>
          <w:sz w:val="24"/>
          <w:lang w:val="en-US" w:eastAsia="zh-CN"/>
        </w:rPr>
        <w:t>标的</w:t>
      </w:r>
      <w:r>
        <w:rPr>
          <w:rFonts w:hint="eastAsia" w:ascii="宋体" w:hAnsi="宋体" w:eastAsia="宋体" w:cs="宋体"/>
          <w:b/>
          <w:color w:val="auto"/>
          <w:sz w:val="24"/>
          <w:highlight w:val="none"/>
          <w:lang w:val="en-US" w:eastAsia="zh-CN"/>
        </w:rPr>
        <w:t>名称：</w:t>
      </w:r>
      <w:r>
        <w:rPr>
          <w:rFonts w:hint="eastAsia" w:ascii="宋体" w:hAnsi="宋体" w:cs="宋体"/>
          <w:b/>
          <w:color w:val="auto"/>
          <w:sz w:val="24"/>
          <w:highlight w:val="none"/>
          <w:lang w:val="en-US" w:eastAsia="zh-CN"/>
        </w:rPr>
        <w:t>多模态影像融合超声诊断系统</w:t>
      </w:r>
    </w:p>
    <w:tbl>
      <w:tblPr>
        <w:tblStyle w:val="3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00"/>
        <w:gridCol w:w="425"/>
        <w:gridCol w:w="475"/>
        <w:gridCol w:w="5850"/>
        <w:gridCol w:w="1487"/>
      </w:tblGrid>
      <w:tr w14:paraId="686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0BFBB2E">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00" w:type="dxa"/>
            <w:tcBorders>
              <w:top w:val="single" w:color="auto" w:sz="4" w:space="0"/>
              <w:left w:val="single" w:color="auto" w:sz="4" w:space="0"/>
              <w:bottom w:val="single" w:color="auto" w:sz="4" w:space="0"/>
              <w:right w:val="single" w:color="auto" w:sz="4" w:space="0"/>
            </w:tcBorders>
            <w:vAlign w:val="center"/>
          </w:tcPr>
          <w:p w14:paraId="6CC8D3EC">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货物</w:t>
            </w:r>
          </w:p>
          <w:p w14:paraId="774CBD70">
            <w:pPr>
              <w:jc w:val="center"/>
              <w:rPr>
                <w:rFonts w:ascii="Times New Roman" w:hAnsi="Times New Roman" w:eastAsia="宋体" w:cs="Times New Roman"/>
                <w:bCs/>
                <w:color w:val="auto"/>
                <w:spacing w:val="10"/>
                <w:kern w:val="0"/>
                <w:sz w:val="24"/>
                <w:szCs w:val="24"/>
                <w:highlight w:val="none"/>
                <w:lang w:val="en-US" w:eastAsia="zh-CN" w:bidi="ar-SA"/>
              </w:rPr>
            </w:pPr>
            <w:r>
              <w:rPr>
                <w:rFonts w:hint="eastAsia" w:ascii="宋体" w:hAnsi="宋体" w:eastAsia="宋体" w:cs="宋体"/>
                <w:b/>
                <w:color w:val="auto"/>
                <w:sz w:val="24"/>
                <w:highlight w:val="none"/>
              </w:rPr>
              <w:t>名称</w:t>
            </w:r>
          </w:p>
        </w:tc>
        <w:tc>
          <w:tcPr>
            <w:tcW w:w="425" w:type="dxa"/>
            <w:tcBorders>
              <w:top w:val="single" w:color="auto" w:sz="4" w:space="0"/>
              <w:left w:val="single" w:color="auto" w:sz="4" w:space="0"/>
              <w:bottom w:val="single" w:color="auto" w:sz="4" w:space="0"/>
              <w:right w:val="single" w:color="auto" w:sz="4" w:space="0"/>
            </w:tcBorders>
            <w:vAlign w:val="center"/>
          </w:tcPr>
          <w:p w14:paraId="4BB892E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475" w:type="dxa"/>
            <w:tcBorders>
              <w:top w:val="single" w:color="auto" w:sz="4" w:space="0"/>
              <w:left w:val="single" w:color="auto" w:sz="4" w:space="0"/>
              <w:bottom w:val="single" w:color="auto" w:sz="4" w:space="0"/>
              <w:right w:val="single" w:color="auto" w:sz="4" w:space="0"/>
            </w:tcBorders>
            <w:vAlign w:val="center"/>
          </w:tcPr>
          <w:p w14:paraId="5837E76F">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单位</w:t>
            </w:r>
          </w:p>
        </w:tc>
        <w:tc>
          <w:tcPr>
            <w:tcW w:w="5850" w:type="dxa"/>
            <w:tcBorders>
              <w:top w:val="single" w:color="auto" w:sz="4" w:space="0"/>
              <w:left w:val="single" w:color="auto" w:sz="4" w:space="0"/>
              <w:bottom w:val="single" w:color="auto" w:sz="4" w:space="0"/>
              <w:right w:val="single" w:color="auto" w:sz="4" w:space="0"/>
            </w:tcBorders>
            <w:vAlign w:val="center"/>
          </w:tcPr>
          <w:p w14:paraId="79DC0350">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技术参数</w:t>
            </w:r>
            <w:r>
              <w:rPr>
                <w:rFonts w:hint="eastAsia" w:ascii="宋体" w:hAnsi="宋体" w:eastAsia="宋体" w:cs="宋体"/>
                <w:b/>
                <w:color w:val="auto"/>
                <w:sz w:val="24"/>
                <w:szCs w:val="24"/>
                <w:highlight w:val="none"/>
              </w:rPr>
              <w:t>和要求</w:t>
            </w:r>
          </w:p>
        </w:tc>
        <w:tc>
          <w:tcPr>
            <w:tcW w:w="1487" w:type="dxa"/>
            <w:tcBorders>
              <w:top w:val="single" w:color="auto" w:sz="4" w:space="0"/>
              <w:left w:val="single" w:color="auto" w:sz="4" w:space="0"/>
              <w:bottom w:val="single" w:color="auto" w:sz="4" w:space="0"/>
              <w:right w:val="single" w:color="auto" w:sz="4" w:space="0"/>
            </w:tcBorders>
            <w:vAlign w:val="center"/>
          </w:tcPr>
          <w:p w14:paraId="2CBD8C2F">
            <w:pPr>
              <w:widowControl/>
              <w:spacing w:line="320" w:lineRule="exact"/>
              <w:jc w:val="center"/>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分项最高</w:t>
            </w:r>
          </w:p>
          <w:p w14:paraId="5B1981DD">
            <w:pPr>
              <w:jc w:val="center"/>
              <w:rPr>
                <w:rFonts w:hint="eastAsia" w:ascii="宋体" w:hAnsi="宋体" w:eastAsia="宋体" w:cs="宋体"/>
                <w:b/>
                <w:color w:val="auto"/>
                <w:sz w:val="24"/>
                <w:highlight w:val="none"/>
                <w:lang w:val="en-US" w:eastAsia="zh-CN"/>
              </w:rPr>
            </w:pPr>
            <w:r>
              <w:rPr>
                <w:rFonts w:hint="eastAsia" w:ascii="宋体" w:hAnsi="宋体" w:eastAsia="宋体" w:cs="宋体"/>
                <w:b w:val="0"/>
                <w:color w:val="auto"/>
                <w:kern w:val="0"/>
                <w:sz w:val="24"/>
                <w:szCs w:val="24"/>
                <w:highlight w:val="none"/>
              </w:rPr>
              <w:t>限价（元）</w:t>
            </w:r>
          </w:p>
        </w:tc>
      </w:tr>
      <w:tr w14:paraId="02F1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660D1B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80" w:lineRule="exact"/>
              <w:ind w:left="0" w:leftChars="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4F52F2FB">
            <w:pPr>
              <w:keepNext w:val="0"/>
              <w:keepLines w:val="0"/>
              <w:widowControl/>
              <w:suppressLineNumbers w:val="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highlight w:val="none"/>
                <w:lang w:val="en-US" w:eastAsia="zh-CN"/>
              </w:rPr>
              <w:t>多模态影像融合超声诊断系统</w:t>
            </w:r>
          </w:p>
        </w:tc>
        <w:tc>
          <w:tcPr>
            <w:tcW w:w="425" w:type="dxa"/>
            <w:tcBorders>
              <w:top w:val="single" w:color="auto" w:sz="4" w:space="0"/>
              <w:left w:val="single" w:color="auto" w:sz="4" w:space="0"/>
              <w:bottom w:val="single" w:color="auto" w:sz="4" w:space="0"/>
              <w:right w:val="single" w:color="auto" w:sz="4" w:space="0"/>
            </w:tcBorders>
            <w:vAlign w:val="center"/>
          </w:tcPr>
          <w:p w14:paraId="521A82ED">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vAlign w:val="center"/>
          </w:tcPr>
          <w:p w14:paraId="0B1965A5">
            <w:pPr>
              <w:keepNext w:val="0"/>
              <w:keepLines w:val="0"/>
              <w:widowControl/>
              <w:suppressLineNumbers w:val="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i w:val="0"/>
                <w:iCs w:val="0"/>
                <w:color w:val="auto"/>
                <w:kern w:val="0"/>
                <w:sz w:val="24"/>
                <w:szCs w:val="24"/>
                <w:highlight w:val="none"/>
                <w:u w:val="none"/>
                <w:lang w:val="en-US" w:eastAsia="zh-CN" w:bidi="ar"/>
              </w:rPr>
              <w:t>套</w:t>
            </w:r>
          </w:p>
        </w:tc>
        <w:tc>
          <w:tcPr>
            <w:tcW w:w="5850" w:type="dxa"/>
            <w:tcBorders>
              <w:top w:val="single" w:color="auto" w:sz="4" w:space="0"/>
              <w:left w:val="single" w:color="auto" w:sz="4" w:space="0"/>
              <w:right w:val="single" w:color="auto" w:sz="4" w:space="0"/>
            </w:tcBorders>
            <w:vAlign w:val="center"/>
          </w:tcPr>
          <w:p w14:paraId="5D6E2A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显示屏：≥20英寸，分辨率≥1920×1080，彩色液晶医学显示屏，可旋转。</w:t>
            </w:r>
          </w:p>
          <w:p w14:paraId="750A80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触摸屏：≥12英寸，分辨率≥1280×960，彩色液晶触摸屏。</w:t>
            </w:r>
          </w:p>
          <w:p w14:paraId="369990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数据传输方式：USB接口≥1个，网络接口≥1个，支持连接医院PACS系统，支持U盘、光盘导入数据。</w:t>
            </w:r>
          </w:p>
          <w:p w14:paraId="2D16DC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探头接口：≥2个。</w:t>
            </w:r>
          </w:p>
          <w:p w14:paraId="493C80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探头杯：≥4个。</w:t>
            </w:r>
          </w:p>
          <w:p w14:paraId="0B7C4D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存储空间：固态硬盘≥128 GB，数据存储硬盘≥1 TB。</w:t>
            </w:r>
          </w:p>
          <w:p w14:paraId="60EE05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7.</w:t>
            </w:r>
            <w:r>
              <w:rPr>
                <w:rFonts w:hint="default" w:ascii="Times New Roman" w:hAnsi="Times New Roman" w:eastAsia="宋体" w:cs="Times New Roman"/>
                <w:b w:val="0"/>
                <w:bCs w:val="0"/>
                <w:color w:val="auto"/>
                <w:sz w:val="24"/>
                <w:szCs w:val="24"/>
                <w:highlight w:val="none"/>
                <w:lang w:val="en-US" w:eastAsia="zh-CN"/>
              </w:rPr>
              <w:t>配备腹部凸阵探头1个</w:t>
            </w:r>
            <w:r>
              <w:rPr>
                <w:rFonts w:hint="eastAsia" w:cs="Times New Roman"/>
                <w:b w:val="0"/>
                <w:bCs w:val="0"/>
                <w:color w:val="auto"/>
                <w:sz w:val="24"/>
                <w:szCs w:val="24"/>
                <w:highlight w:val="none"/>
                <w:lang w:val="en-US" w:eastAsia="zh-CN"/>
              </w:rPr>
              <w:t>。</w:t>
            </w:r>
          </w:p>
          <w:p w14:paraId="37D4A3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8.</w:t>
            </w:r>
            <w:r>
              <w:rPr>
                <w:rFonts w:hint="default" w:ascii="Times New Roman" w:hAnsi="Times New Roman" w:eastAsia="宋体" w:cs="Times New Roman"/>
                <w:b w:val="0"/>
                <w:bCs w:val="0"/>
                <w:color w:val="auto"/>
                <w:sz w:val="24"/>
                <w:szCs w:val="24"/>
                <w:highlight w:val="none"/>
                <w:lang w:val="en-US" w:eastAsia="zh-CN"/>
              </w:rPr>
              <w:t>配备腔内双平面探头1个</w:t>
            </w:r>
            <w:r>
              <w:rPr>
                <w:rFonts w:hint="eastAsia" w:cs="Times New Roman"/>
                <w:b w:val="0"/>
                <w:bCs w:val="0"/>
                <w:color w:val="auto"/>
                <w:sz w:val="24"/>
                <w:szCs w:val="24"/>
                <w:highlight w:val="none"/>
                <w:lang w:val="en-US" w:eastAsia="zh-CN"/>
              </w:rPr>
              <w:t>。</w:t>
            </w:r>
          </w:p>
          <w:p w14:paraId="5F986A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9.</w:t>
            </w:r>
            <w:r>
              <w:rPr>
                <w:rFonts w:hint="default" w:ascii="Times New Roman" w:hAnsi="Times New Roman" w:eastAsia="宋体" w:cs="Times New Roman"/>
                <w:b w:val="0"/>
                <w:bCs w:val="0"/>
                <w:color w:val="auto"/>
                <w:sz w:val="24"/>
                <w:szCs w:val="24"/>
                <w:highlight w:val="none"/>
                <w:lang w:val="en-US" w:eastAsia="zh-CN"/>
              </w:rPr>
              <w:t>配备</w:t>
            </w:r>
            <w:r>
              <w:rPr>
                <w:rFonts w:hint="eastAsia" w:cs="Times New Roman"/>
                <w:b w:val="0"/>
                <w:bCs w:val="0"/>
                <w:color w:val="auto"/>
                <w:sz w:val="24"/>
                <w:szCs w:val="24"/>
                <w:highlight w:val="none"/>
                <w:lang w:val="en-US" w:eastAsia="zh-CN"/>
              </w:rPr>
              <w:t>线阵</w:t>
            </w:r>
            <w:r>
              <w:rPr>
                <w:rFonts w:hint="default" w:ascii="Times New Roman" w:hAnsi="Times New Roman" w:eastAsia="宋体" w:cs="Times New Roman"/>
                <w:b w:val="0"/>
                <w:bCs w:val="0"/>
                <w:color w:val="auto"/>
                <w:sz w:val="24"/>
                <w:szCs w:val="24"/>
                <w:highlight w:val="none"/>
                <w:lang w:val="en-US" w:eastAsia="zh-CN"/>
              </w:rPr>
              <w:t>探头1个</w:t>
            </w:r>
            <w:r>
              <w:rPr>
                <w:rFonts w:hint="eastAsia" w:cs="Times New Roman"/>
                <w:b w:val="0"/>
                <w:bCs w:val="0"/>
                <w:color w:val="auto"/>
                <w:sz w:val="24"/>
                <w:szCs w:val="24"/>
                <w:highlight w:val="none"/>
                <w:lang w:val="en-US" w:eastAsia="zh-CN"/>
              </w:rPr>
              <w:t>。</w:t>
            </w:r>
          </w:p>
          <w:p w14:paraId="26008A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宋体" w:hAnsi="宋体" w:cs="宋体"/>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val="en-US" w:eastAsia="zh-CN"/>
              </w:rPr>
              <w:t>10.</w:t>
            </w:r>
            <w:r>
              <w:rPr>
                <w:rFonts w:hint="default" w:ascii="Times New Roman" w:hAnsi="Times New Roman" w:eastAsia="宋体" w:cs="Times New Roman"/>
                <w:b w:val="0"/>
                <w:bCs w:val="0"/>
                <w:color w:val="auto"/>
                <w:sz w:val="24"/>
                <w:szCs w:val="24"/>
                <w:highlight w:val="none"/>
                <w:lang w:val="en-US" w:eastAsia="zh-CN"/>
              </w:rPr>
              <w:t>配备电磁导航系统1套：含磁场发生器、电磁传感器等，支持空间位置移动。</w:t>
            </w:r>
            <w:r>
              <w:rPr>
                <w:rFonts w:hint="eastAsia"/>
                <w:color w:val="auto"/>
                <w:highlight w:val="none"/>
                <w:lang w:eastAsia="zh-CN"/>
              </w:rPr>
              <w:t>（</w:t>
            </w:r>
            <w:r>
              <w:rPr>
                <w:rFonts w:hint="eastAsia" w:ascii="宋体" w:hAnsi="宋体" w:cs="宋体"/>
                <w:b w:val="0"/>
                <w:bCs w:val="0"/>
                <w:color w:val="auto"/>
                <w:sz w:val="24"/>
                <w:szCs w:val="24"/>
                <w:highlight w:val="none"/>
                <w:lang w:val="en-US" w:eastAsia="zh-CN"/>
              </w:rPr>
              <w:t>在响应文件中提供检测报告或生产厂家官网公布的产品的说明书截图佐证</w:t>
            </w:r>
            <w:r>
              <w:rPr>
                <w:rFonts w:hint="eastAsia"/>
                <w:color w:val="auto"/>
                <w:highlight w:val="none"/>
                <w:lang w:eastAsia="zh-CN"/>
              </w:rPr>
              <w:t>）</w:t>
            </w:r>
          </w:p>
          <w:p w14:paraId="615A44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11.</w:t>
            </w:r>
            <w:r>
              <w:rPr>
                <w:rFonts w:hint="default" w:ascii="Times New Roman" w:hAnsi="Times New Roman" w:eastAsia="宋体" w:cs="Times New Roman"/>
                <w:b w:val="0"/>
                <w:bCs w:val="0"/>
                <w:color w:val="auto"/>
                <w:sz w:val="24"/>
                <w:szCs w:val="24"/>
                <w:highlight w:val="none"/>
                <w:lang w:val="en-US" w:eastAsia="zh-CN"/>
              </w:rPr>
              <w:t>可用于经皮肾镜碎石取石（PCNL）肾穿刺术，支持俯卧位、侧卧位等多个体位。</w:t>
            </w:r>
          </w:p>
          <w:p w14:paraId="36357D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可用于</w:t>
            </w:r>
            <w:r>
              <w:rPr>
                <w:rFonts w:hint="default" w:ascii="Times New Roman" w:hAnsi="Times New Roman" w:eastAsia="宋体" w:cs="Times New Roman"/>
                <w:b w:val="0"/>
                <w:bCs w:val="0"/>
                <w:color w:val="auto"/>
                <w:sz w:val="24"/>
                <w:szCs w:val="24"/>
                <w:highlight w:val="none"/>
                <w:lang w:val="en-US" w:eastAsia="zh-CN"/>
              </w:rPr>
              <w:t>MRI-TRUS经会阴前列腺穿刺活检，内置系统穿刺模版，可实现自动布针，可增加自定义布针模版。</w:t>
            </w:r>
          </w:p>
          <w:p w14:paraId="74268F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13.</w:t>
            </w:r>
            <w:r>
              <w:rPr>
                <w:rFonts w:hint="default" w:ascii="Times New Roman" w:hAnsi="Times New Roman" w:eastAsia="宋体" w:cs="Times New Roman"/>
                <w:b w:val="0"/>
                <w:bCs w:val="0"/>
                <w:color w:val="auto"/>
                <w:sz w:val="24"/>
                <w:szCs w:val="24"/>
                <w:highlight w:val="none"/>
                <w:lang w:val="en-US" w:eastAsia="zh-CN"/>
              </w:rPr>
              <w:t>支持MRI、CT平扫</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增强CT</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CTU与超声图像自动实时融合，融合误差≤5mm。</w:t>
            </w:r>
            <w:r>
              <w:rPr>
                <w:rFonts w:hint="eastAsia"/>
                <w:color w:val="auto"/>
                <w:highlight w:val="none"/>
                <w:lang w:eastAsia="zh-CN"/>
              </w:rPr>
              <w:t>（</w:t>
            </w:r>
            <w:r>
              <w:rPr>
                <w:rFonts w:hint="eastAsia" w:ascii="宋体" w:hAnsi="宋体" w:cs="宋体"/>
                <w:b w:val="0"/>
                <w:bCs w:val="0"/>
                <w:color w:val="auto"/>
                <w:sz w:val="24"/>
                <w:szCs w:val="24"/>
                <w:highlight w:val="none"/>
                <w:lang w:val="en-US" w:eastAsia="zh-CN"/>
              </w:rPr>
              <w:t>在响应文件中提供检测报告或生产厂家官网公布的产品的说明书截图佐证</w:t>
            </w:r>
            <w:r>
              <w:rPr>
                <w:rFonts w:hint="eastAsia"/>
                <w:color w:val="auto"/>
                <w:highlight w:val="none"/>
                <w:lang w:eastAsia="zh-CN"/>
              </w:rPr>
              <w:t>）</w:t>
            </w:r>
          </w:p>
          <w:p w14:paraId="32C7F5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14.</w:t>
            </w:r>
            <w:r>
              <w:rPr>
                <w:rFonts w:hint="default" w:ascii="Times New Roman" w:hAnsi="Times New Roman" w:eastAsia="宋体" w:cs="Times New Roman"/>
                <w:b w:val="0"/>
                <w:bCs w:val="0"/>
                <w:color w:val="auto"/>
                <w:sz w:val="24"/>
                <w:szCs w:val="24"/>
                <w:highlight w:val="none"/>
                <w:lang w:val="en-US" w:eastAsia="zh-CN"/>
              </w:rPr>
              <w:t>支持双平面双融合：支持矢状面和横断面2个平面的超声影像与MRI图像实时融合</w:t>
            </w:r>
          </w:p>
          <w:p w14:paraId="611958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Style w:val="119"/>
                <w:rFonts w:hint="eastAsia" w:ascii="Times New Roman" w:hAnsi="Times New Roman" w:eastAsia="宋体" w:cs="Times New Roman"/>
                <w:color w:val="auto"/>
                <w:sz w:val="24"/>
                <w:szCs w:val="24"/>
                <w:highlight w:val="none"/>
                <w:lang w:val="en-US" w:eastAsia="zh-CN" w:bidi="ar"/>
              </w:rPr>
              <w:t>15.</w:t>
            </w:r>
            <w:r>
              <w:rPr>
                <w:rStyle w:val="119"/>
                <w:rFonts w:hint="default" w:ascii="Times New Roman" w:hAnsi="Times New Roman" w:eastAsia="宋体" w:cs="Times New Roman"/>
                <w:color w:val="auto"/>
                <w:sz w:val="24"/>
                <w:szCs w:val="24"/>
                <w:highlight w:val="none"/>
                <w:lang w:val="en-US" w:eastAsia="zh-CN" w:bidi="ar"/>
              </w:rPr>
              <w:t>支持在</w:t>
            </w:r>
            <w:r>
              <w:rPr>
                <w:rFonts w:hint="default" w:ascii="Times New Roman" w:hAnsi="Times New Roman" w:eastAsia="宋体" w:cs="Times New Roman"/>
                <w:b w:val="0"/>
                <w:bCs w:val="0"/>
                <w:color w:val="auto"/>
                <w:sz w:val="24"/>
                <w:szCs w:val="24"/>
                <w:highlight w:val="none"/>
                <w:lang w:val="en-US" w:eastAsia="zh-CN"/>
              </w:rPr>
              <w:t>MRI</w:t>
            </w:r>
            <w:r>
              <w:rPr>
                <w:rStyle w:val="119"/>
                <w:rFonts w:hint="default" w:ascii="Times New Roman" w:hAnsi="Times New Roman" w:eastAsia="宋体" w:cs="Times New Roman"/>
                <w:color w:val="auto"/>
                <w:sz w:val="24"/>
                <w:szCs w:val="24"/>
                <w:highlight w:val="none"/>
                <w:lang w:val="en-US" w:eastAsia="zh-CN" w:bidi="ar"/>
              </w:rPr>
              <w:t>序列上标记病灶/靶目标。</w:t>
            </w:r>
          </w:p>
          <w:p w14:paraId="6640EF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w:t>
            </w:r>
            <w:r>
              <w:rPr>
                <w:rFonts w:hint="default" w:ascii="Times New Roman" w:hAnsi="Times New Roman" w:eastAsia="宋体" w:cs="Times New Roman"/>
                <w:b w:val="0"/>
                <w:bCs w:val="0"/>
                <w:color w:val="auto"/>
                <w:sz w:val="24"/>
                <w:szCs w:val="24"/>
                <w:highlight w:val="none"/>
                <w:lang w:val="en-US" w:eastAsia="zh-CN"/>
              </w:rPr>
              <w:t>支持MRI、CT等图像的三维重建，立体显示解剖结构。</w:t>
            </w:r>
          </w:p>
          <w:p w14:paraId="648BE8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17.</w:t>
            </w:r>
            <w:r>
              <w:rPr>
                <w:rFonts w:hint="default" w:ascii="Times New Roman" w:hAnsi="Times New Roman" w:eastAsia="宋体" w:cs="Times New Roman"/>
                <w:b w:val="0"/>
                <w:bCs w:val="0"/>
                <w:color w:val="auto"/>
                <w:sz w:val="24"/>
                <w:szCs w:val="24"/>
                <w:highlight w:val="none"/>
                <w:lang w:val="en-US" w:eastAsia="zh-CN"/>
              </w:rPr>
              <w:t>支持辅助规划穿刺路径，穿刺引导线指引，支持0角度引导线功能。</w:t>
            </w:r>
            <w:r>
              <w:rPr>
                <w:rFonts w:hint="eastAsia"/>
                <w:color w:val="auto"/>
                <w:highlight w:val="none"/>
                <w:lang w:eastAsia="zh-CN"/>
              </w:rPr>
              <w:t>（</w:t>
            </w:r>
            <w:r>
              <w:rPr>
                <w:rFonts w:hint="eastAsia" w:ascii="宋体" w:hAnsi="宋体" w:cs="宋体"/>
                <w:b w:val="0"/>
                <w:bCs w:val="0"/>
                <w:color w:val="auto"/>
                <w:sz w:val="24"/>
                <w:szCs w:val="24"/>
                <w:highlight w:val="none"/>
                <w:lang w:val="en-US" w:eastAsia="zh-CN"/>
              </w:rPr>
              <w:t>在响应文件中提供检测报告或生产厂家官网公布的产品的说明书截图佐证</w:t>
            </w:r>
            <w:r>
              <w:rPr>
                <w:rFonts w:hint="eastAsia"/>
                <w:color w:val="auto"/>
                <w:highlight w:val="none"/>
                <w:lang w:eastAsia="zh-CN"/>
              </w:rPr>
              <w:t>）</w:t>
            </w:r>
          </w:p>
          <w:p w14:paraId="5EAEC1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18.</w:t>
            </w:r>
            <w:r>
              <w:rPr>
                <w:rFonts w:hint="default" w:ascii="Times New Roman" w:hAnsi="Times New Roman" w:eastAsia="宋体" w:cs="Times New Roman"/>
                <w:b w:val="0"/>
                <w:bCs w:val="0"/>
                <w:color w:val="auto"/>
                <w:sz w:val="24"/>
                <w:szCs w:val="24"/>
                <w:highlight w:val="none"/>
                <w:lang w:val="en-US" w:eastAsia="zh-CN"/>
              </w:rPr>
              <w:t>支持实时追踪穿刺器械：3D窗口实时显示超声探头和穿刺器械模型在患者解剖结构上的空间方位。</w:t>
            </w:r>
          </w:p>
          <w:p w14:paraId="6A7E18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19.</w:t>
            </w:r>
            <w:r>
              <w:rPr>
                <w:rFonts w:hint="default" w:ascii="Times New Roman" w:hAnsi="Times New Roman" w:eastAsia="宋体" w:cs="Times New Roman"/>
                <w:b w:val="0"/>
                <w:bCs w:val="0"/>
                <w:color w:val="auto"/>
                <w:sz w:val="24"/>
                <w:szCs w:val="24"/>
                <w:highlight w:val="none"/>
                <w:lang w:val="en-US" w:eastAsia="zh-CN"/>
              </w:rPr>
              <w:t>支持自动计算目标器官、病灶的面积、体积。</w:t>
            </w:r>
          </w:p>
          <w:p w14:paraId="6E21C4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lang w:val="en-US" w:eastAsia="zh-CN"/>
              </w:rPr>
              <w:t>自动提示经会阴前列腺穿刺局麻区域。</w:t>
            </w:r>
          </w:p>
          <w:p w14:paraId="3507B9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21.</w:t>
            </w:r>
            <w:r>
              <w:rPr>
                <w:rFonts w:hint="default" w:ascii="Times New Roman" w:hAnsi="Times New Roman" w:eastAsia="宋体" w:cs="Times New Roman"/>
                <w:b w:val="0"/>
                <w:bCs w:val="0"/>
                <w:color w:val="auto"/>
                <w:sz w:val="24"/>
                <w:szCs w:val="24"/>
                <w:highlight w:val="none"/>
                <w:lang w:val="en-US" w:eastAsia="zh-CN"/>
              </w:rPr>
              <w:t>主机系统内置形变修正功能。</w:t>
            </w:r>
            <w:r>
              <w:rPr>
                <w:rFonts w:hint="eastAsia"/>
                <w:color w:val="auto"/>
                <w:highlight w:val="none"/>
                <w:lang w:eastAsia="zh-CN"/>
              </w:rPr>
              <w:t>（</w:t>
            </w:r>
            <w:r>
              <w:rPr>
                <w:rFonts w:hint="eastAsia" w:ascii="宋体" w:hAnsi="宋体" w:cs="宋体"/>
                <w:b w:val="0"/>
                <w:bCs w:val="0"/>
                <w:color w:val="auto"/>
                <w:sz w:val="24"/>
                <w:szCs w:val="24"/>
                <w:highlight w:val="none"/>
                <w:lang w:val="en-US" w:eastAsia="zh-CN"/>
              </w:rPr>
              <w:t>在响应文件中提供检测报告或生产厂家官网公布的产品的说明书截图佐证</w:t>
            </w:r>
            <w:r>
              <w:rPr>
                <w:rFonts w:hint="eastAsia"/>
                <w:color w:val="auto"/>
                <w:highlight w:val="none"/>
                <w:lang w:eastAsia="zh-CN"/>
              </w:rPr>
              <w:t>）</w:t>
            </w:r>
          </w:p>
          <w:p w14:paraId="329414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22.</w:t>
            </w:r>
            <w:r>
              <w:rPr>
                <w:rFonts w:hint="default" w:ascii="Times New Roman" w:hAnsi="Times New Roman" w:eastAsia="宋体" w:cs="Times New Roman"/>
                <w:b w:val="0"/>
                <w:bCs w:val="0"/>
                <w:color w:val="auto"/>
                <w:sz w:val="24"/>
                <w:szCs w:val="24"/>
                <w:highlight w:val="none"/>
                <w:lang w:val="en-US" w:eastAsia="zh-CN"/>
              </w:rPr>
              <w:t>超声成像模式：B模式、C模式、D模式、M模式、图像融合模式，可根据临床需求自由切换，各模式下多项超声参数可调。</w:t>
            </w:r>
          </w:p>
          <w:p w14:paraId="5818A5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23.</w:t>
            </w:r>
            <w:r>
              <w:rPr>
                <w:rFonts w:hint="default" w:ascii="Times New Roman" w:hAnsi="Times New Roman" w:eastAsia="宋体" w:cs="Times New Roman"/>
                <w:b w:val="0"/>
                <w:bCs w:val="0"/>
                <w:color w:val="auto"/>
                <w:sz w:val="24"/>
                <w:szCs w:val="24"/>
                <w:highlight w:val="none"/>
                <w:lang w:val="en-US" w:eastAsia="zh-CN"/>
              </w:rPr>
              <w:t>DICOM组件：支持MRI、CT等影像数据图像分析，支持MRI T2WI/DWI/ADC多序列自动识别及导入，无存储容量限制。</w:t>
            </w:r>
          </w:p>
          <w:p w14:paraId="7E4463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24.</w:t>
            </w:r>
            <w:r>
              <w:rPr>
                <w:rFonts w:hint="default" w:ascii="Times New Roman" w:hAnsi="Times New Roman" w:eastAsia="宋体" w:cs="Times New Roman"/>
                <w:b w:val="0"/>
                <w:bCs w:val="0"/>
                <w:color w:val="auto"/>
                <w:sz w:val="24"/>
                <w:szCs w:val="24"/>
                <w:highlight w:val="none"/>
                <w:lang w:val="en-US" w:eastAsia="zh-CN"/>
              </w:rPr>
              <w:t>病人数据管理模块：管理病人信息、检查记录等，自动化分析和建立病人档案，支持图像文件、电影文件及测量结果存储。</w:t>
            </w:r>
          </w:p>
          <w:p w14:paraId="2F3F59D0">
            <w:pPr>
              <w:pStyle w:val="88"/>
              <w:numPr>
                <w:ilvl w:val="0"/>
                <w:numId w:val="0"/>
              </w:numPr>
              <w:spacing w:before="0" w:after="0" w:line="400" w:lineRule="exact"/>
              <w:ind w:leftChars="0" w:firstLine="480" w:firstLineChars="200"/>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bCs w:val="0"/>
                <w:color w:val="auto"/>
                <w:spacing w:val="0"/>
                <w:kern w:val="2"/>
                <w:sz w:val="24"/>
                <w:szCs w:val="24"/>
                <w:highlight w:val="none"/>
                <w:lang w:val="en-US" w:eastAsia="zh-CN"/>
              </w:rPr>
              <w:t>25.如果设备数据需要采集到医院业务系统，并出具报告单，则设备与医院业务系统对接生产的软硬件接口费用由设备成交供应商承担。</w:t>
            </w:r>
          </w:p>
          <w:p w14:paraId="10D74664">
            <w:pPr>
              <w:keepNext w:val="0"/>
              <w:keepLines w:val="0"/>
              <w:pageBreakBefore w:val="0"/>
              <w:widowControl w:val="0"/>
              <w:kinsoku/>
              <w:wordWrap/>
              <w:overflowPunct/>
              <w:topLinePunct w:val="0"/>
              <w:autoSpaceDE/>
              <w:autoSpaceDN/>
              <w:bidi w:val="0"/>
              <w:adjustRightInd/>
              <w:snapToGrid w:val="0"/>
              <w:spacing w:after="0" w:line="360" w:lineRule="auto"/>
              <w:ind w:left="0" w:firstLine="482" w:firstLineChars="200"/>
              <w:jc w:val="both"/>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rPr>
              <w:t>配置</w:t>
            </w:r>
            <w:r>
              <w:rPr>
                <w:rFonts w:hint="default" w:ascii="Times New Roman" w:hAnsi="Times New Roman" w:eastAsia="宋体" w:cs="Times New Roman"/>
                <w:b/>
                <w:color w:val="auto"/>
                <w:sz w:val="24"/>
                <w:szCs w:val="24"/>
                <w:highlight w:val="none"/>
                <w:lang w:val="en-US" w:eastAsia="zh-CN"/>
              </w:rPr>
              <w:t>要求：</w:t>
            </w:r>
          </w:p>
          <w:p w14:paraId="01562173">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主机：1台</w:t>
            </w:r>
          </w:p>
          <w:p w14:paraId="5FE396EC">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腹部凸阵探头：1个</w:t>
            </w:r>
          </w:p>
          <w:p w14:paraId="6C79E564">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腔内双平面探头：1个</w:t>
            </w:r>
          </w:p>
          <w:p w14:paraId="09A0F864">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4.线阵探头：1个</w:t>
            </w:r>
          </w:p>
          <w:p w14:paraId="2E17E27B">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电磁导航系统：1套</w:t>
            </w:r>
          </w:p>
          <w:p w14:paraId="055BF45E">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肾脏图像融合组件：1套</w:t>
            </w:r>
          </w:p>
          <w:p w14:paraId="0582696E">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前列腺图像融合组件：1套</w:t>
            </w:r>
          </w:p>
          <w:p w14:paraId="6F649854">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239" w:leftChars="114" w:firstLine="240" w:firstLineChars="1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提供三年维保。</w:t>
            </w:r>
          </w:p>
          <w:p w14:paraId="1E26882C">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如果设备数据需要采集到医院业务系统并出具报告单，则设备与医院业务系统对接产生的软硬件接口费用由设备成交供应商承担</w:t>
            </w:r>
            <w:r>
              <w:rPr>
                <w:rFonts w:hint="eastAsia" w:cs="Times New Roman"/>
                <w:color w:val="auto"/>
                <w:sz w:val="24"/>
                <w:szCs w:val="24"/>
                <w:highlight w:val="none"/>
                <w:lang w:val="en-US" w:eastAsia="zh-CN"/>
              </w:rPr>
              <w:t>。</w:t>
            </w:r>
          </w:p>
        </w:tc>
        <w:tc>
          <w:tcPr>
            <w:tcW w:w="1487" w:type="dxa"/>
            <w:tcBorders>
              <w:top w:val="single" w:color="auto" w:sz="4" w:space="0"/>
              <w:left w:val="single" w:color="auto" w:sz="4" w:space="0"/>
              <w:right w:val="single" w:color="auto" w:sz="4" w:space="0"/>
            </w:tcBorders>
            <w:vAlign w:val="center"/>
          </w:tcPr>
          <w:p w14:paraId="7E0004B3">
            <w:pPr>
              <w:keepNext w:val="0"/>
              <w:keepLines w:val="0"/>
              <w:widowControl/>
              <w:suppressLineNumbers w:val="0"/>
              <w:jc w:val="right"/>
              <w:textAlignment w:val="center"/>
              <w:rPr>
                <w:rFonts w:hint="eastAsia" w:ascii="宋体" w:hAnsi="宋体" w:eastAsia="宋体" w:cs="宋体"/>
                <w:color w:val="auto"/>
                <w:sz w:val="24"/>
                <w:szCs w:val="24"/>
                <w:highlight w:val="none"/>
              </w:rPr>
            </w:pPr>
            <w:r>
              <w:rPr>
                <w:rFonts w:hint="eastAsia" w:ascii="仿宋_GB2312" w:hAnsi="仿宋_GB2312" w:eastAsia="仿宋_GB2312" w:cs="仿宋_GB2312"/>
                <w:color w:val="auto"/>
                <w:sz w:val="24"/>
                <w:szCs w:val="24"/>
                <w:highlight w:val="none"/>
                <w:lang w:val="en-US" w:eastAsia="zh-CN"/>
              </w:rPr>
              <w:t>1230000.00</w:t>
            </w: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4118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51" w:type="dxa"/>
            <w:gridSpan w:val="6"/>
            <w:tcBorders>
              <w:top w:val="single" w:color="auto" w:sz="4" w:space="0"/>
              <w:left w:val="single" w:color="auto" w:sz="4" w:space="0"/>
              <w:bottom w:val="single" w:color="auto" w:sz="4" w:space="0"/>
              <w:right w:val="single" w:color="auto" w:sz="4" w:space="0"/>
            </w:tcBorders>
            <w:vAlign w:val="center"/>
          </w:tcPr>
          <w:p w14:paraId="7D2279C4">
            <w:pPr>
              <w:tabs>
                <w:tab w:val="left" w:pos="180"/>
                <w:tab w:val="left" w:pos="1620"/>
              </w:tabs>
              <w:spacing w:line="400" w:lineRule="exact"/>
              <w:jc w:val="left"/>
              <w:rPr>
                <w:rFonts w:hint="eastAsia" w:ascii="宋体" w:hAnsi="宋体" w:eastAsia="宋体" w:cs="宋体"/>
                <w:b/>
                <w:sz w:val="24"/>
              </w:rPr>
            </w:pPr>
            <w:r>
              <w:rPr>
                <w:rFonts w:hint="eastAsia" w:ascii="宋体" w:hAnsi="宋体" w:eastAsia="宋体" w:cs="宋体"/>
                <w:b/>
                <w:sz w:val="24"/>
              </w:rPr>
              <w:t>商务要求表</w:t>
            </w:r>
          </w:p>
        </w:tc>
      </w:tr>
      <w:tr w14:paraId="0A78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9851" w:type="dxa"/>
            <w:gridSpan w:val="6"/>
            <w:tcBorders>
              <w:top w:val="single" w:color="auto" w:sz="4" w:space="0"/>
              <w:left w:val="single" w:color="auto" w:sz="4" w:space="0"/>
              <w:bottom w:val="single" w:color="auto" w:sz="4" w:space="0"/>
              <w:right w:val="single" w:color="auto" w:sz="4" w:space="0"/>
            </w:tcBorders>
            <w:vAlign w:val="center"/>
          </w:tcPr>
          <w:p w14:paraId="517F39C0">
            <w:pPr>
              <w:snapToGrid w:val="0"/>
              <w:spacing w:line="480" w:lineRule="exact"/>
              <w:jc w:val="left"/>
              <w:rPr>
                <w:sz w:val="24"/>
              </w:rPr>
            </w:pPr>
            <w:r>
              <w:rPr>
                <w:rFonts w:hint="eastAsia"/>
                <w:b/>
                <w:bCs/>
                <w:sz w:val="24"/>
              </w:rPr>
              <w:t>一、合同签订期</w:t>
            </w:r>
            <w:r>
              <w:rPr>
                <w:rFonts w:hint="eastAsia"/>
                <w:sz w:val="24"/>
              </w:rPr>
              <w:t>：自</w:t>
            </w:r>
            <w:r>
              <w:rPr>
                <w:rFonts w:hint="eastAsia"/>
                <w:sz w:val="24"/>
                <w:lang w:val="en-US" w:eastAsia="zh-CN"/>
              </w:rPr>
              <w:t>成交</w:t>
            </w:r>
            <w:r>
              <w:rPr>
                <w:rFonts w:hint="eastAsia"/>
                <w:sz w:val="24"/>
              </w:rPr>
              <w:t>通知书发出之日起25日内。</w:t>
            </w:r>
          </w:p>
          <w:p w14:paraId="32670EE3">
            <w:pPr>
              <w:snapToGrid w:val="0"/>
              <w:spacing w:line="480" w:lineRule="exact"/>
              <w:jc w:val="left"/>
              <w:rPr>
                <w:sz w:val="24"/>
              </w:rPr>
            </w:pPr>
            <w:r>
              <w:rPr>
                <w:rFonts w:hint="eastAsia"/>
                <w:b/>
                <w:bCs/>
                <w:sz w:val="24"/>
              </w:rPr>
              <w:t>二、交付使用期</w:t>
            </w:r>
            <w:r>
              <w:rPr>
                <w:rFonts w:hint="eastAsia"/>
                <w:sz w:val="24"/>
              </w:rPr>
              <w:t>：</w:t>
            </w:r>
            <w:r>
              <w:rPr>
                <w:rFonts w:hint="eastAsia" w:ascii="宋体" w:hAnsi="宋体" w:cs="宋体"/>
                <w:b/>
                <w:bCs/>
                <w:sz w:val="24"/>
              </w:rPr>
              <w:t>自合</w:t>
            </w:r>
            <w:r>
              <w:rPr>
                <w:rFonts w:hint="eastAsia" w:ascii="宋体" w:hAnsi="宋体" w:cs="宋体"/>
                <w:b/>
                <w:bCs/>
                <w:sz w:val="24"/>
                <w:lang w:val="en-US" w:eastAsia="zh-CN"/>
              </w:rPr>
              <w:t>同</w:t>
            </w:r>
            <w:r>
              <w:rPr>
                <w:rFonts w:hint="eastAsia" w:ascii="宋体" w:hAnsi="宋体" w:cs="宋体"/>
                <w:b/>
                <w:bCs/>
                <w:sz w:val="24"/>
              </w:rPr>
              <w:t>签订之日起</w:t>
            </w:r>
            <w:r>
              <w:rPr>
                <w:rFonts w:hint="eastAsia" w:ascii="宋体" w:hAnsi="宋体" w:cs="宋体"/>
                <w:b/>
                <w:bCs/>
                <w:sz w:val="24"/>
                <w:lang w:val="en-US" w:eastAsia="zh-CN"/>
              </w:rPr>
              <w:t>30</w:t>
            </w:r>
            <w:r>
              <w:rPr>
                <w:rFonts w:hint="eastAsia" w:ascii="宋体" w:hAnsi="宋体" w:cs="宋体"/>
                <w:b/>
                <w:bCs/>
                <w:sz w:val="24"/>
              </w:rPr>
              <w:t>日历天内完成供货、安装及验收并交付使用</w:t>
            </w:r>
            <w:r>
              <w:rPr>
                <w:rFonts w:hint="eastAsia"/>
                <w:sz w:val="24"/>
              </w:rPr>
              <w:t>。</w:t>
            </w:r>
          </w:p>
          <w:p w14:paraId="118B836B">
            <w:pPr>
              <w:snapToGrid w:val="0"/>
              <w:spacing w:line="480" w:lineRule="exact"/>
              <w:jc w:val="left"/>
              <w:rPr>
                <w:sz w:val="24"/>
              </w:rPr>
            </w:pPr>
            <w:r>
              <w:rPr>
                <w:rFonts w:hint="eastAsia"/>
                <w:b/>
                <w:bCs/>
                <w:sz w:val="24"/>
              </w:rPr>
              <w:t>三、交货地点</w:t>
            </w:r>
            <w:r>
              <w:rPr>
                <w:rFonts w:hint="eastAsia"/>
                <w:sz w:val="24"/>
              </w:rPr>
              <w:t>：</w:t>
            </w:r>
            <w:r>
              <w:rPr>
                <w:rFonts w:hint="eastAsia"/>
                <w:sz w:val="24"/>
                <w:lang w:val="en-US" w:eastAsia="zh-CN"/>
              </w:rPr>
              <w:t>广西玉林市</w:t>
            </w:r>
            <w:r>
              <w:rPr>
                <w:rFonts w:hint="eastAsia"/>
                <w:sz w:val="24"/>
              </w:rPr>
              <w:t>采购人指定地点。</w:t>
            </w:r>
          </w:p>
          <w:p w14:paraId="71B60275">
            <w:pPr>
              <w:snapToGrid w:val="0"/>
              <w:spacing w:line="480" w:lineRule="exact"/>
              <w:jc w:val="left"/>
              <w:rPr>
                <w:rFonts w:hint="eastAsia"/>
                <w:sz w:val="24"/>
              </w:rPr>
            </w:pPr>
            <w:r>
              <w:rPr>
                <w:rFonts w:hint="eastAsia"/>
                <w:b/>
                <w:bCs/>
                <w:sz w:val="24"/>
              </w:rPr>
              <w:t>四、交付方式</w:t>
            </w:r>
            <w:r>
              <w:rPr>
                <w:rFonts w:hint="eastAsia"/>
                <w:sz w:val="24"/>
              </w:rPr>
              <w:t>：现场交付。</w:t>
            </w:r>
          </w:p>
          <w:p w14:paraId="7BE79D67">
            <w:pPr>
              <w:spacing w:line="400" w:lineRule="atLeas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五、验收标准、规范</w:t>
            </w:r>
            <w:r>
              <w:rPr>
                <w:rFonts w:hint="eastAsia" w:ascii="宋体" w:hAnsi="宋体" w:eastAsia="宋体" w:cs="宋体"/>
                <w:b w:val="0"/>
                <w:bCs w:val="0"/>
                <w:sz w:val="24"/>
                <w:szCs w:val="24"/>
                <w:lang w:val="en-US" w:eastAsia="zh-CN"/>
              </w:rPr>
              <w:t>：</w:t>
            </w:r>
          </w:p>
          <w:p w14:paraId="60BA61D2">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5.1成交供应商需承担项目验收时发生的一切费用。</w:t>
            </w:r>
          </w:p>
          <w:p w14:paraId="28A1CDA9">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5.2验收工作由采购人组织，包括但不限于以下形式：成交供应商维修、保养完毕后，向采购人提供维修、保养报告单，采购人派人进行验收，并在维修工单上签字确认；其他技术服务的验收按照</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文件、成交供应商的全保修方案、厂家标准及相应的质量标准要求执行。</w:t>
            </w:r>
          </w:p>
          <w:p w14:paraId="646E4201">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5.3验收不通过的，根据采购人意见进行整改，直到验收通过为止，期间产生相关费用由成交供应商承担。</w:t>
            </w:r>
          </w:p>
          <w:p w14:paraId="5999F3CA">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5.4.验收标准</w:t>
            </w:r>
          </w:p>
          <w:p w14:paraId="0F1D1CAC">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（1）项目响应文件及响应文件中的“技术需求偏离表”，逐条验收。</w:t>
            </w:r>
          </w:p>
          <w:p w14:paraId="4B0304E2">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（2）项目响应文件及响应文件中的“商务条款偏离表”，逐条验收。</w:t>
            </w:r>
          </w:p>
          <w:p w14:paraId="1BDC33F7">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（3）成交供应商响应文件中其他技术、服务、商务性的说明、承诺事项，逐条验收。</w:t>
            </w:r>
          </w:p>
          <w:p w14:paraId="68DEB6AE">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（4）国家相关法律、法规、标准和规范等。</w:t>
            </w:r>
          </w:p>
          <w:p w14:paraId="7071BA8E">
            <w:pPr>
              <w:spacing w:line="40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（5）执行《关于印发广西壮族自治区政府采购项目履约验收管理办法的通知》（桂财采〔2015〕22号），采用文中《广西壮族自治区政府采购项目合同验收书》格式文本等规范。</w:t>
            </w:r>
          </w:p>
          <w:p w14:paraId="11B482A3">
            <w:pPr>
              <w:pStyle w:val="2"/>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cs="宋体"/>
                <w:b/>
                <w:color w:val="auto"/>
                <w:kern w:val="0"/>
                <w:sz w:val="24"/>
                <w:szCs w:val="24"/>
              </w:rPr>
              <w:t>▲</w:t>
            </w:r>
            <w:r>
              <w:rPr>
                <w:rFonts w:hint="eastAsia"/>
                <w:color w:val="auto"/>
                <w:sz w:val="24"/>
                <w:szCs w:val="24"/>
                <w:lang w:val="en-US" w:eastAsia="zh-CN"/>
              </w:rPr>
              <w:t>5.5在</w:t>
            </w:r>
            <w:r>
              <w:rPr>
                <w:rFonts w:hint="eastAsia"/>
                <w:color w:val="auto"/>
                <w:sz w:val="24"/>
                <w:szCs w:val="24"/>
              </w:rPr>
              <w:t>验收过程中出现无法满足</w:t>
            </w:r>
            <w:r>
              <w:rPr>
                <w:rFonts w:hint="eastAsia"/>
                <w:color w:val="auto"/>
                <w:sz w:val="24"/>
                <w:szCs w:val="24"/>
                <w:lang w:val="en-US" w:eastAsia="zh-CN"/>
              </w:rPr>
              <w:t>采购</w:t>
            </w:r>
            <w:r>
              <w:rPr>
                <w:rFonts w:hint="eastAsia"/>
                <w:color w:val="auto"/>
                <w:sz w:val="24"/>
                <w:szCs w:val="24"/>
              </w:rPr>
              <w:t>文件规定的参数及要求的，采购人不予验收并终止合同，一切后果由供应商承担。</w:t>
            </w:r>
          </w:p>
          <w:p w14:paraId="288299AB">
            <w:pPr>
              <w:snapToGrid w:val="0"/>
              <w:spacing w:line="480" w:lineRule="exact"/>
              <w:jc w:val="left"/>
              <w:rPr>
                <w:b/>
                <w:bCs/>
                <w:sz w:val="24"/>
              </w:rPr>
            </w:pPr>
            <w:r>
              <w:rPr>
                <w:rFonts w:hint="eastAsia"/>
                <w:b/>
                <w:bCs/>
                <w:sz w:val="24"/>
                <w:lang w:val="en-US" w:eastAsia="zh-CN"/>
              </w:rPr>
              <w:t>六</w:t>
            </w:r>
            <w:r>
              <w:rPr>
                <w:rFonts w:hint="eastAsia"/>
                <w:b/>
                <w:bCs/>
                <w:sz w:val="24"/>
              </w:rPr>
              <w:t>、售后服务要求：</w:t>
            </w:r>
          </w:p>
          <w:p w14:paraId="6DD11FC3">
            <w:pPr>
              <w:snapToGrid w:val="0"/>
              <w:spacing w:line="480" w:lineRule="exact"/>
              <w:ind w:firstLine="480" w:firstLineChars="200"/>
              <w:jc w:val="left"/>
              <w:rPr>
                <w:sz w:val="24"/>
              </w:rPr>
            </w:pPr>
            <w:r>
              <w:rPr>
                <w:rFonts w:hint="eastAsia"/>
                <w:sz w:val="24"/>
                <w:lang w:val="en-US" w:eastAsia="zh-CN"/>
              </w:rPr>
              <w:t>6.1</w:t>
            </w:r>
            <w:r>
              <w:rPr>
                <w:rFonts w:hint="eastAsia"/>
                <w:sz w:val="24"/>
              </w:rPr>
              <w:t>按国家有关产品“三包”规定执行“三包”，自货物验收合格之日起计算，产品质保期不少于</w:t>
            </w:r>
            <w:r>
              <w:rPr>
                <w:rFonts w:hint="eastAsia"/>
                <w:sz w:val="24"/>
                <w:lang w:val="en-US" w:eastAsia="zh-CN"/>
              </w:rPr>
              <w:t>1</w:t>
            </w:r>
            <w:r>
              <w:rPr>
                <w:rFonts w:hint="eastAsia"/>
                <w:sz w:val="24"/>
              </w:rPr>
              <w:t>年。</w:t>
            </w:r>
          </w:p>
          <w:p w14:paraId="43861B65">
            <w:pPr>
              <w:snapToGrid w:val="0"/>
              <w:spacing w:line="480" w:lineRule="exact"/>
              <w:ind w:firstLine="480" w:firstLineChars="200"/>
              <w:jc w:val="left"/>
              <w:rPr>
                <w:sz w:val="24"/>
              </w:rPr>
            </w:pPr>
            <w:r>
              <w:rPr>
                <w:rFonts w:hint="eastAsia"/>
                <w:sz w:val="24"/>
                <w:lang w:val="en-US" w:eastAsia="zh-CN"/>
              </w:rPr>
              <w:t>6.2</w:t>
            </w:r>
            <w:r>
              <w:rPr>
                <w:rFonts w:hint="eastAsia"/>
                <w:sz w:val="24"/>
              </w:rPr>
              <w:t>故障响应时间：供应商接到故障通知后需在30分钟内做出响应（电话），在4小时内派维修人员到现场进行故障解除，如72小时内无法排除故障的，必须提供不低于故障产品规格型号和档次的备用产品供用户使用，直至故障产品修复，保证系统恢复正常运行。</w:t>
            </w:r>
          </w:p>
          <w:p w14:paraId="01659153">
            <w:pPr>
              <w:snapToGrid w:val="0"/>
              <w:spacing w:line="480" w:lineRule="exact"/>
              <w:ind w:firstLine="480" w:firstLineChars="200"/>
              <w:jc w:val="left"/>
              <w:rPr>
                <w:sz w:val="24"/>
              </w:rPr>
            </w:pPr>
            <w:r>
              <w:rPr>
                <w:rFonts w:hint="eastAsia"/>
                <w:sz w:val="24"/>
                <w:lang w:val="en-US" w:eastAsia="zh-CN"/>
              </w:rPr>
              <w:t>6.3</w:t>
            </w:r>
            <w:r>
              <w:rPr>
                <w:rFonts w:hint="eastAsia"/>
                <w:sz w:val="24"/>
              </w:rPr>
              <w:t>在保修期内由供应商负责保修，排除故障，无偿提供非操作不当造成的部件、配件的更换，卖方从在其指定地点收到故障产品之日起 7 天内将修理后的产品或替换产品运至最终用户现场。保修期内，所有维修服务均为上门服务，由此产生的费用均不再收取。</w:t>
            </w:r>
          </w:p>
          <w:p w14:paraId="3A3EA67A">
            <w:pPr>
              <w:snapToGrid w:val="0"/>
              <w:spacing w:line="480" w:lineRule="exact"/>
              <w:ind w:firstLine="480" w:firstLineChars="200"/>
              <w:jc w:val="left"/>
              <w:rPr>
                <w:sz w:val="24"/>
              </w:rPr>
            </w:pPr>
            <w:r>
              <w:rPr>
                <w:rFonts w:hint="eastAsia"/>
                <w:sz w:val="24"/>
                <w:lang w:val="en-US" w:eastAsia="zh-CN"/>
              </w:rPr>
              <w:t>6.4</w:t>
            </w:r>
            <w:r>
              <w:rPr>
                <w:rFonts w:hint="eastAsia"/>
                <w:sz w:val="24"/>
              </w:rPr>
              <w:t>供应商要向</w:t>
            </w:r>
            <w:r>
              <w:rPr>
                <w:rFonts w:hint="eastAsia"/>
                <w:sz w:val="24"/>
                <w:lang w:val="en-US" w:eastAsia="zh-CN"/>
              </w:rPr>
              <w:t>采购</w:t>
            </w:r>
            <w:r>
              <w:rPr>
                <w:rFonts w:hint="eastAsia"/>
                <w:sz w:val="24"/>
              </w:rPr>
              <w:t>人承诺终身优惠提供配件和维修。</w:t>
            </w:r>
          </w:p>
          <w:p w14:paraId="5FE2D0C6">
            <w:pPr>
              <w:snapToGrid w:val="0"/>
              <w:spacing w:line="480" w:lineRule="exact"/>
              <w:ind w:firstLine="480" w:firstLineChars="200"/>
              <w:jc w:val="left"/>
              <w:rPr>
                <w:sz w:val="24"/>
              </w:rPr>
            </w:pPr>
            <w:r>
              <w:rPr>
                <w:rFonts w:hint="eastAsia"/>
                <w:sz w:val="24"/>
                <w:lang w:val="en-US" w:eastAsia="zh-CN"/>
              </w:rPr>
              <w:t>6.5</w:t>
            </w:r>
            <w:r>
              <w:rPr>
                <w:rFonts w:hint="eastAsia"/>
                <w:sz w:val="24"/>
              </w:rPr>
              <w:t>供应商应免费培训采购单位维护人员，保证维护人员能进行日常运行维护工作；并能熟练地排除故障、管理设备、分析故障等。</w:t>
            </w:r>
          </w:p>
          <w:p w14:paraId="009295C9">
            <w:pPr>
              <w:spacing w:line="480" w:lineRule="exact"/>
              <w:ind w:firstLine="480" w:firstLineChars="200"/>
              <w:jc w:val="left"/>
              <w:rPr>
                <w:sz w:val="24"/>
              </w:rPr>
            </w:pPr>
            <w:r>
              <w:rPr>
                <w:rFonts w:hint="eastAsia"/>
                <w:sz w:val="24"/>
                <w:lang w:val="en-US" w:eastAsia="zh-CN"/>
              </w:rPr>
              <w:t>6.6</w:t>
            </w:r>
            <w:r>
              <w:rPr>
                <w:rFonts w:hint="eastAsia"/>
                <w:sz w:val="24"/>
              </w:rPr>
              <w:t>如需升级软件，免费升级软件。</w:t>
            </w:r>
          </w:p>
          <w:p w14:paraId="790E0A39">
            <w:pPr>
              <w:snapToGrid w:val="0"/>
              <w:spacing w:line="480" w:lineRule="exact"/>
              <w:jc w:val="left"/>
              <w:rPr>
                <w:b/>
                <w:bCs/>
                <w:sz w:val="24"/>
              </w:rPr>
            </w:pPr>
            <w:r>
              <w:rPr>
                <w:rFonts w:hint="eastAsia"/>
                <w:b/>
                <w:bCs/>
                <w:sz w:val="24"/>
                <w:lang w:val="en-US" w:eastAsia="zh-CN"/>
              </w:rPr>
              <w:t>七</w:t>
            </w:r>
            <w:r>
              <w:rPr>
                <w:rFonts w:hint="eastAsia"/>
                <w:b/>
                <w:bCs/>
                <w:sz w:val="24"/>
              </w:rPr>
              <w:t>、其他要求：</w:t>
            </w:r>
          </w:p>
          <w:p w14:paraId="1B41FC96">
            <w:pPr>
              <w:snapToGrid w:val="0"/>
              <w:spacing w:line="480" w:lineRule="exact"/>
              <w:ind w:firstLine="480" w:firstLineChars="200"/>
              <w:jc w:val="left"/>
              <w:rPr>
                <w:sz w:val="24"/>
              </w:rPr>
            </w:pPr>
            <w:r>
              <w:rPr>
                <w:rFonts w:hint="eastAsia"/>
                <w:sz w:val="24"/>
                <w:lang w:val="en-US" w:eastAsia="zh-CN"/>
              </w:rPr>
              <w:t>7.1竞</w:t>
            </w:r>
            <w:r>
              <w:rPr>
                <w:rFonts w:hint="eastAsia"/>
                <w:sz w:val="24"/>
              </w:rPr>
              <w:t>标报价包括但不限于：</w:t>
            </w:r>
          </w:p>
          <w:p w14:paraId="34607AFF">
            <w:pPr>
              <w:snapToGrid w:val="0"/>
              <w:spacing w:line="480" w:lineRule="exact"/>
              <w:ind w:firstLine="480" w:firstLineChars="200"/>
              <w:jc w:val="left"/>
              <w:rPr>
                <w:sz w:val="24"/>
              </w:rPr>
            </w:pPr>
            <w:r>
              <w:rPr>
                <w:rFonts w:hint="eastAsia"/>
                <w:sz w:val="24"/>
              </w:rPr>
              <w:t>1）本项目采购的所有货物及装饰项目内容的价格；</w:t>
            </w:r>
          </w:p>
          <w:p w14:paraId="03C8A2BA">
            <w:pPr>
              <w:snapToGrid w:val="0"/>
              <w:spacing w:line="480" w:lineRule="exact"/>
              <w:ind w:firstLine="480" w:firstLineChars="200"/>
              <w:jc w:val="left"/>
              <w:rPr>
                <w:sz w:val="24"/>
              </w:rPr>
            </w:pPr>
            <w:r>
              <w:rPr>
                <w:rFonts w:hint="eastAsia"/>
                <w:sz w:val="24"/>
              </w:rPr>
              <w:t>2）货物的标准附件、备品备件、专用工具的价格；</w:t>
            </w:r>
          </w:p>
          <w:p w14:paraId="44D35352">
            <w:pPr>
              <w:snapToGrid w:val="0"/>
              <w:spacing w:line="480" w:lineRule="exact"/>
              <w:ind w:firstLine="480" w:firstLineChars="200"/>
              <w:jc w:val="left"/>
              <w:rPr>
                <w:sz w:val="24"/>
              </w:rPr>
            </w:pPr>
            <w:r>
              <w:rPr>
                <w:rFonts w:hint="eastAsia"/>
                <w:sz w:val="24"/>
              </w:rPr>
              <w:t>3）运输、装卸、调试、培训、技术支持、售后服务等费用；</w:t>
            </w:r>
          </w:p>
          <w:p w14:paraId="672EAD19">
            <w:pPr>
              <w:snapToGrid w:val="0"/>
              <w:spacing w:line="480" w:lineRule="exact"/>
              <w:ind w:firstLine="480" w:firstLineChars="200"/>
              <w:jc w:val="left"/>
              <w:rPr>
                <w:sz w:val="24"/>
              </w:rPr>
            </w:pPr>
            <w:r>
              <w:rPr>
                <w:rFonts w:hint="eastAsia"/>
                <w:sz w:val="24"/>
              </w:rPr>
              <w:t>4）必要的保险费用和各项税费；</w:t>
            </w:r>
          </w:p>
          <w:p w14:paraId="33A5C2DC">
            <w:pPr>
              <w:snapToGrid w:val="0"/>
              <w:spacing w:line="480" w:lineRule="exact"/>
              <w:ind w:firstLine="480" w:firstLineChars="200"/>
              <w:jc w:val="left"/>
              <w:rPr>
                <w:sz w:val="24"/>
              </w:rPr>
            </w:pPr>
            <w:r>
              <w:rPr>
                <w:rFonts w:hint="eastAsia"/>
                <w:sz w:val="24"/>
              </w:rPr>
              <w:t>5）包括安装费用；</w:t>
            </w:r>
          </w:p>
          <w:p w14:paraId="6419C75B">
            <w:pPr>
              <w:snapToGrid w:val="0"/>
              <w:spacing w:line="480" w:lineRule="exact"/>
              <w:ind w:firstLine="480" w:firstLineChars="200"/>
              <w:jc w:val="left"/>
              <w:rPr>
                <w:sz w:val="24"/>
              </w:rPr>
            </w:pPr>
            <w:r>
              <w:rPr>
                <w:rFonts w:hint="eastAsia"/>
                <w:sz w:val="24"/>
              </w:rPr>
              <w:t>6）检测部门产品检测费用；</w:t>
            </w:r>
          </w:p>
          <w:p w14:paraId="29D77D9F">
            <w:pPr>
              <w:snapToGrid w:val="0"/>
              <w:spacing w:line="480" w:lineRule="exact"/>
              <w:ind w:firstLine="480" w:firstLineChars="200"/>
              <w:jc w:val="left"/>
              <w:rPr>
                <w:rFonts w:hint="eastAsia"/>
                <w:sz w:val="24"/>
              </w:rPr>
            </w:pPr>
            <w:r>
              <w:rPr>
                <w:rFonts w:hint="eastAsia"/>
                <w:sz w:val="24"/>
              </w:rPr>
              <w:t>7）审核部门费用；</w:t>
            </w:r>
          </w:p>
          <w:p w14:paraId="2303DCB2">
            <w:pPr>
              <w:keepNext w:val="0"/>
              <w:keepLines w:val="0"/>
              <w:pageBreakBefore w:val="0"/>
              <w:widowControl w:val="0"/>
              <w:numPr>
                <w:ilvl w:val="0"/>
                <w:numId w:val="0"/>
              </w:numPr>
              <w:kinsoku/>
              <w:wordWrap/>
              <w:overflowPunct/>
              <w:topLinePunct w:val="0"/>
              <w:autoSpaceDE/>
              <w:autoSpaceDN/>
              <w:bidi w:val="0"/>
              <w:spacing w:line="480" w:lineRule="exact"/>
              <w:textAlignment w:val="auto"/>
              <w:outlineLvl w:val="0"/>
              <w:rPr>
                <w:rFonts w:hint="eastAsia"/>
                <w:b/>
                <w:bCs/>
                <w:sz w:val="24"/>
              </w:rPr>
            </w:pPr>
            <w:r>
              <w:rPr>
                <w:rFonts w:hint="eastAsia"/>
                <w:b/>
                <w:bCs/>
                <w:sz w:val="24"/>
                <w:lang w:val="en-US" w:eastAsia="zh-CN"/>
              </w:rPr>
              <w:t>八、</w:t>
            </w:r>
            <w:r>
              <w:rPr>
                <w:rFonts w:hint="eastAsia"/>
                <w:b/>
                <w:bCs/>
                <w:sz w:val="24"/>
              </w:rPr>
              <w:t>付款方式：</w:t>
            </w:r>
          </w:p>
          <w:p w14:paraId="66689F01">
            <w:pPr>
              <w:snapToGrid w:val="0"/>
              <w:spacing w:line="48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sz w:val="24"/>
                <w:lang w:val="en-US" w:eastAsia="zh-CN"/>
              </w:rPr>
              <w:t>经现场安装调试，采购人验收合格后，60天内凭票支付货款的 97%，余款 3%在一年后一次性付清。</w:t>
            </w:r>
          </w:p>
        </w:tc>
      </w:tr>
    </w:tbl>
    <w:p w14:paraId="42FE5F8C">
      <w:pPr>
        <w:keepNext w:val="0"/>
        <w:keepLines w:val="0"/>
        <w:pageBreakBefore w:val="0"/>
        <w:kinsoku/>
        <w:wordWrap/>
        <w:overflowPunct/>
        <w:topLinePunct w:val="0"/>
        <w:bidi w:val="0"/>
        <w:snapToGrid/>
        <w:spacing w:line="300" w:lineRule="exact"/>
        <w:ind w:left="119"/>
        <w:textAlignment w:val="auto"/>
        <w:rPr>
          <w:rFonts w:hint="eastAsia" w:ascii="宋体" w:hAnsi="宋体" w:eastAsia="宋体" w:cs="宋体"/>
          <w:b/>
          <w:bCs/>
          <w:color w:val="auto"/>
          <w:sz w:val="32"/>
          <w:szCs w:val="32"/>
          <w:highlight w:val="none"/>
          <w:lang w:val="en-US" w:eastAsia="zh-CN"/>
        </w:rPr>
      </w:pPr>
    </w:p>
    <w:p w14:paraId="33A66E43">
      <w:pPr>
        <w:spacing w:line="428" w:lineRule="exact"/>
        <w:ind w:left="119"/>
        <w:rPr>
          <w:rFonts w:hint="eastAsia" w:ascii="宋体" w:hAnsi="宋体" w:eastAsia="宋体" w:cs="宋体"/>
          <w:b/>
          <w:bCs/>
          <w:color w:val="auto"/>
          <w:sz w:val="32"/>
          <w:szCs w:val="32"/>
          <w:highlight w:val="none"/>
          <w:lang w:val="en-US" w:eastAsia="zh-CN"/>
        </w:rPr>
      </w:pPr>
    </w:p>
    <w:p w14:paraId="40496988">
      <w:pPr>
        <w:keepNext w:val="0"/>
        <w:keepLines w:val="0"/>
        <w:pageBreakBefore/>
        <w:widowControl w:val="0"/>
        <w:kinsoku/>
        <w:wordWrap/>
        <w:overflowPunct/>
        <w:topLinePunct w:val="0"/>
        <w:autoSpaceDE/>
        <w:autoSpaceDN/>
        <w:bidi w:val="0"/>
        <w:adjustRightInd/>
        <w:snapToGrid/>
        <w:spacing w:line="428" w:lineRule="exact"/>
        <w:textAlignment w:val="auto"/>
        <w:rPr>
          <w:rFonts w:ascii="宋体" w:hAnsi="宋体" w:cs="宋体"/>
          <w:b/>
          <w:bCs/>
          <w:sz w:val="17"/>
          <w:szCs w:val="17"/>
        </w:rPr>
      </w:pPr>
      <w:r>
        <w:rPr>
          <w:rFonts w:hint="eastAsia" w:ascii="宋体" w:hAnsi="宋体" w:cs="宋体"/>
          <w:b/>
          <w:bCs/>
          <w:sz w:val="32"/>
          <w:szCs w:val="32"/>
        </w:rPr>
        <w:t>附件1：</w:t>
      </w:r>
    </w:p>
    <w:p w14:paraId="2D5DB271">
      <w:pPr>
        <w:spacing w:line="528" w:lineRule="exact"/>
        <w:ind w:left="1871"/>
        <w:rPr>
          <w:rFonts w:ascii="宋体" w:hAnsi="宋体" w:cs="宋体"/>
          <w:b/>
          <w:bCs/>
          <w:sz w:val="40"/>
          <w:szCs w:val="40"/>
        </w:rPr>
      </w:pPr>
      <w:r>
        <w:rPr>
          <w:rFonts w:hint="eastAsia" w:ascii="宋体" w:hAnsi="宋体" w:cs="宋体"/>
          <w:b/>
          <w:bCs/>
          <w:sz w:val="40"/>
          <w:szCs w:val="40"/>
        </w:rPr>
        <w:t>节能产品政府采购品目清单</w:t>
      </w:r>
    </w:p>
    <w:tbl>
      <w:tblPr>
        <w:tblStyle w:val="32"/>
        <w:tblW w:w="9738" w:type="dxa"/>
        <w:tblInd w:w="93" w:type="dxa"/>
        <w:tblLayout w:type="fixed"/>
        <w:tblCellMar>
          <w:top w:w="0" w:type="dxa"/>
          <w:left w:w="108" w:type="dxa"/>
          <w:bottom w:w="0" w:type="dxa"/>
          <w:right w:w="108" w:type="dxa"/>
        </w:tblCellMar>
      </w:tblPr>
      <w:tblGrid>
        <w:gridCol w:w="692"/>
        <w:gridCol w:w="1084"/>
        <w:gridCol w:w="1497"/>
        <w:gridCol w:w="1612"/>
        <w:gridCol w:w="4853"/>
      </w:tblGrid>
      <w:tr w14:paraId="24CBD2E5">
        <w:tblPrEx>
          <w:tblCellMar>
            <w:top w:w="0" w:type="dxa"/>
            <w:left w:w="108" w:type="dxa"/>
            <w:bottom w:w="0" w:type="dxa"/>
            <w:right w:w="108" w:type="dxa"/>
          </w:tblCellMar>
        </w:tblPrEx>
        <w:trPr>
          <w:trHeight w:val="90" w:hRule="atLeast"/>
        </w:trPr>
        <w:tc>
          <w:tcPr>
            <w:tcW w:w="692" w:type="dxa"/>
            <w:tcBorders>
              <w:top w:val="single" w:color="000000" w:sz="8" w:space="0"/>
              <w:left w:val="single" w:color="000000" w:sz="8" w:space="0"/>
              <w:bottom w:val="single" w:color="000000" w:sz="8" w:space="0"/>
              <w:right w:val="single" w:color="000000" w:sz="8" w:space="0"/>
            </w:tcBorders>
          </w:tcPr>
          <w:p w14:paraId="542B06C4">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193" w:type="dxa"/>
            <w:gridSpan w:val="3"/>
            <w:tcBorders>
              <w:top w:val="single" w:color="000000" w:sz="8" w:space="0"/>
              <w:left w:val="nil"/>
              <w:bottom w:val="single" w:color="000000" w:sz="8" w:space="0"/>
              <w:right w:val="single" w:color="000000" w:sz="8" w:space="0"/>
            </w:tcBorders>
            <w:vAlign w:val="center"/>
          </w:tcPr>
          <w:p w14:paraId="22126178">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853" w:type="dxa"/>
            <w:tcBorders>
              <w:top w:val="single" w:color="000000" w:sz="8" w:space="0"/>
              <w:left w:val="nil"/>
              <w:bottom w:val="single" w:color="000000" w:sz="8" w:space="0"/>
              <w:right w:val="single" w:color="000000" w:sz="8" w:space="0"/>
            </w:tcBorders>
            <w:vAlign w:val="center"/>
          </w:tcPr>
          <w:p w14:paraId="7A759626">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667140CD">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72CD2CD9">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1084" w:type="dxa"/>
            <w:vMerge w:val="restart"/>
            <w:tcBorders>
              <w:top w:val="nil"/>
              <w:left w:val="single" w:color="000000" w:sz="8" w:space="0"/>
              <w:bottom w:val="single" w:color="000000" w:sz="8" w:space="0"/>
              <w:right w:val="single" w:color="000000" w:sz="8" w:space="0"/>
            </w:tcBorders>
            <w:vAlign w:val="center"/>
          </w:tcPr>
          <w:p w14:paraId="28E2DF41">
            <w:pPr>
              <w:widowControl/>
              <w:spacing w:line="300" w:lineRule="exact"/>
              <w:jc w:val="center"/>
              <w:rPr>
                <w:rFonts w:ascii="宋体" w:hAnsi="宋体" w:cs="宋体"/>
                <w:kern w:val="0"/>
                <w:szCs w:val="21"/>
              </w:rPr>
            </w:pPr>
            <w:r>
              <w:rPr>
                <w:rFonts w:hint="eastAsia" w:ascii="宋体" w:hAnsi="宋体" w:cs="宋体"/>
                <w:kern w:val="0"/>
                <w:szCs w:val="21"/>
              </w:rPr>
              <w:t>A020101计算机设备</w:t>
            </w:r>
          </w:p>
        </w:tc>
        <w:tc>
          <w:tcPr>
            <w:tcW w:w="1497" w:type="dxa"/>
            <w:tcBorders>
              <w:top w:val="nil"/>
              <w:left w:val="nil"/>
              <w:bottom w:val="single" w:color="000000" w:sz="8" w:space="0"/>
              <w:right w:val="single" w:color="000000" w:sz="8" w:space="0"/>
            </w:tcBorders>
            <w:vAlign w:val="center"/>
          </w:tcPr>
          <w:p w14:paraId="4ACA5BDD">
            <w:pPr>
              <w:widowControl/>
              <w:spacing w:line="300" w:lineRule="exact"/>
              <w:jc w:val="center"/>
              <w:rPr>
                <w:rFonts w:ascii="宋体" w:hAnsi="宋体" w:cs="宋体"/>
                <w:kern w:val="0"/>
                <w:szCs w:val="21"/>
              </w:rPr>
            </w:pPr>
            <w:r>
              <w:rPr>
                <w:rFonts w:hint="eastAsia" w:ascii="宋体" w:hAnsi="宋体" w:cs="宋体"/>
                <w:kern w:val="0"/>
                <w:szCs w:val="21"/>
              </w:rPr>
              <w:t>★A02010104台式计算机</w:t>
            </w:r>
          </w:p>
        </w:tc>
        <w:tc>
          <w:tcPr>
            <w:tcW w:w="1612" w:type="dxa"/>
            <w:tcBorders>
              <w:top w:val="nil"/>
              <w:left w:val="nil"/>
              <w:bottom w:val="single" w:color="000000" w:sz="8" w:space="0"/>
              <w:right w:val="single" w:color="000000" w:sz="8" w:space="0"/>
            </w:tcBorders>
            <w:vAlign w:val="center"/>
          </w:tcPr>
          <w:p w14:paraId="64FB68D4">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523707E5">
            <w:pPr>
              <w:widowControl/>
              <w:spacing w:line="300" w:lineRule="exact"/>
              <w:jc w:val="left"/>
              <w:rPr>
                <w:rFonts w:ascii="宋体" w:hAnsi="宋体" w:cs="宋体"/>
                <w:kern w:val="0"/>
                <w:szCs w:val="21"/>
              </w:rPr>
            </w:pPr>
            <w:r>
              <w:rPr>
                <w:rFonts w:hint="eastAsia" w:ascii="宋体" w:hAnsi="宋体" w:cs="宋体"/>
                <w:kern w:val="0"/>
                <w:szCs w:val="21"/>
              </w:rPr>
              <w:t>《微型计算机能效限定值及能效等级》（GB28380）</w:t>
            </w:r>
          </w:p>
        </w:tc>
      </w:tr>
      <w:tr w14:paraId="69DFA4A9">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071585B3">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37D636EF">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783160B8">
            <w:pPr>
              <w:widowControl/>
              <w:spacing w:line="300" w:lineRule="exact"/>
              <w:jc w:val="center"/>
              <w:rPr>
                <w:rFonts w:ascii="宋体" w:hAnsi="宋体" w:cs="宋体"/>
                <w:kern w:val="0"/>
                <w:szCs w:val="21"/>
              </w:rPr>
            </w:pPr>
            <w:r>
              <w:rPr>
                <w:rFonts w:hint="eastAsia" w:ascii="宋体" w:hAnsi="宋体" w:cs="宋体"/>
                <w:kern w:val="0"/>
                <w:szCs w:val="21"/>
              </w:rPr>
              <w:t>★A02010105便携式计算机</w:t>
            </w:r>
          </w:p>
        </w:tc>
        <w:tc>
          <w:tcPr>
            <w:tcW w:w="1612" w:type="dxa"/>
            <w:tcBorders>
              <w:top w:val="nil"/>
              <w:left w:val="nil"/>
              <w:bottom w:val="single" w:color="000000" w:sz="8" w:space="0"/>
              <w:right w:val="single" w:color="000000" w:sz="8" w:space="0"/>
            </w:tcBorders>
            <w:vAlign w:val="center"/>
          </w:tcPr>
          <w:p w14:paraId="4B596D51">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6A5F3301">
            <w:pPr>
              <w:widowControl/>
              <w:spacing w:line="300" w:lineRule="exact"/>
              <w:jc w:val="left"/>
              <w:rPr>
                <w:rFonts w:ascii="宋体" w:hAnsi="宋体" w:cs="宋体"/>
                <w:kern w:val="0"/>
                <w:szCs w:val="21"/>
              </w:rPr>
            </w:pPr>
            <w:r>
              <w:rPr>
                <w:rFonts w:hint="eastAsia" w:ascii="宋体" w:hAnsi="宋体" w:cs="宋体"/>
                <w:kern w:val="0"/>
                <w:szCs w:val="21"/>
              </w:rPr>
              <w:t>《微型计算机能效限定值及能效等级》（GB28380）</w:t>
            </w:r>
          </w:p>
        </w:tc>
      </w:tr>
      <w:tr w14:paraId="6D38CC2C">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7E703EE4">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0DDA53D8">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4591BD37">
            <w:pPr>
              <w:widowControl/>
              <w:spacing w:line="300" w:lineRule="exact"/>
              <w:jc w:val="center"/>
              <w:rPr>
                <w:rFonts w:ascii="宋体" w:hAnsi="宋体" w:cs="宋体"/>
                <w:kern w:val="0"/>
                <w:szCs w:val="21"/>
              </w:rPr>
            </w:pPr>
            <w:r>
              <w:rPr>
                <w:rFonts w:hint="eastAsia" w:ascii="宋体" w:hAnsi="宋体" w:cs="宋体"/>
                <w:kern w:val="0"/>
                <w:szCs w:val="21"/>
              </w:rPr>
              <w:t>★A02010107平板式微型计算机</w:t>
            </w:r>
          </w:p>
        </w:tc>
        <w:tc>
          <w:tcPr>
            <w:tcW w:w="1612" w:type="dxa"/>
            <w:tcBorders>
              <w:top w:val="nil"/>
              <w:left w:val="nil"/>
              <w:bottom w:val="single" w:color="000000" w:sz="8" w:space="0"/>
              <w:right w:val="single" w:color="000000" w:sz="8" w:space="0"/>
            </w:tcBorders>
            <w:vAlign w:val="center"/>
          </w:tcPr>
          <w:p w14:paraId="2217762B">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0AFCFF4C">
            <w:pPr>
              <w:widowControl/>
              <w:spacing w:line="300" w:lineRule="exact"/>
              <w:jc w:val="left"/>
              <w:rPr>
                <w:rFonts w:ascii="宋体" w:hAnsi="宋体" w:cs="宋体"/>
                <w:kern w:val="0"/>
                <w:szCs w:val="21"/>
              </w:rPr>
            </w:pPr>
            <w:r>
              <w:rPr>
                <w:rFonts w:hint="eastAsia" w:ascii="宋体" w:hAnsi="宋体" w:cs="宋体"/>
                <w:kern w:val="0"/>
                <w:szCs w:val="21"/>
              </w:rPr>
              <w:t>《微型计算机能效限定值及能效等级》（GB28380）</w:t>
            </w:r>
          </w:p>
        </w:tc>
      </w:tr>
      <w:tr w14:paraId="7288931D">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07B7020D">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1084" w:type="dxa"/>
            <w:vMerge w:val="restart"/>
            <w:tcBorders>
              <w:top w:val="nil"/>
              <w:left w:val="single" w:color="000000" w:sz="8" w:space="0"/>
              <w:bottom w:val="single" w:color="000000" w:sz="8" w:space="0"/>
              <w:right w:val="single" w:color="000000" w:sz="8" w:space="0"/>
            </w:tcBorders>
            <w:vAlign w:val="center"/>
          </w:tcPr>
          <w:p w14:paraId="08E90807">
            <w:pPr>
              <w:widowControl/>
              <w:spacing w:line="300" w:lineRule="exact"/>
              <w:jc w:val="center"/>
              <w:rPr>
                <w:rFonts w:ascii="宋体" w:hAnsi="宋体" w:cs="宋体"/>
                <w:kern w:val="0"/>
                <w:szCs w:val="21"/>
              </w:rPr>
            </w:pPr>
            <w:r>
              <w:rPr>
                <w:rFonts w:hint="eastAsia" w:ascii="宋体" w:hAnsi="宋体" w:cs="宋体"/>
                <w:kern w:val="0"/>
                <w:szCs w:val="21"/>
              </w:rPr>
              <w:t>A020106输入输出设备</w:t>
            </w:r>
          </w:p>
        </w:tc>
        <w:tc>
          <w:tcPr>
            <w:tcW w:w="1497" w:type="dxa"/>
            <w:vMerge w:val="restart"/>
            <w:tcBorders>
              <w:top w:val="nil"/>
              <w:left w:val="single" w:color="000000" w:sz="8" w:space="0"/>
              <w:bottom w:val="single" w:color="000000" w:sz="8" w:space="0"/>
              <w:right w:val="single" w:color="000000" w:sz="8" w:space="0"/>
            </w:tcBorders>
            <w:vAlign w:val="center"/>
          </w:tcPr>
          <w:p w14:paraId="370A468B">
            <w:pPr>
              <w:widowControl/>
              <w:spacing w:line="300" w:lineRule="exact"/>
              <w:jc w:val="center"/>
              <w:rPr>
                <w:rFonts w:ascii="宋体" w:hAnsi="宋体" w:cs="宋体"/>
                <w:kern w:val="0"/>
                <w:szCs w:val="21"/>
              </w:rPr>
            </w:pPr>
            <w:r>
              <w:rPr>
                <w:rFonts w:hint="eastAsia" w:ascii="宋体" w:hAnsi="宋体" w:cs="宋体"/>
                <w:kern w:val="0"/>
                <w:szCs w:val="21"/>
              </w:rPr>
              <w:t>A02010601</w:t>
            </w:r>
          </w:p>
          <w:p w14:paraId="3685F23B">
            <w:pPr>
              <w:widowControl/>
              <w:spacing w:line="300" w:lineRule="exact"/>
              <w:jc w:val="center"/>
              <w:rPr>
                <w:rFonts w:ascii="宋体" w:hAnsi="宋体" w:cs="宋体"/>
                <w:kern w:val="0"/>
                <w:szCs w:val="21"/>
              </w:rPr>
            </w:pPr>
            <w:r>
              <w:rPr>
                <w:rFonts w:hint="eastAsia" w:ascii="宋体" w:hAnsi="宋体" w:cs="宋体"/>
                <w:kern w:val="0"/>
                <w:szCs w:val="21"/>
              </w:rPr>
              <w:t>打印设备</w:t>
            </w:r>
          </w:p>
        </w:tc>
        <w:tc>
          <w:tcPr>
            <w:tcW w:w="1612" w:type="dxa"/>
            <w:tcBorders>
              <w:top w:val="nil"/>
              <w:left w:val="nil"/>
              <w:bottom w:val="single" w:color="000000" w:sz="8" w:space="0"/>
              <w:right w:val="single" w:color="000000" w:sz="8" w:space="0"/>
            </w:tcBorders>
            <w:vAlign w:val="center"/>
          </w:tcPr>
          <w:p w14:paraId="12B087D0">
            <w:pPr>
              <w:widowControl/>
              <w:spacing w:line="300" w:lineRule="exact"/>
              <w:jc w:val="center"/>
              <w:rPr>
                <w:rFonts w:ascii="宋体" w:hAnsi="宋体" w:cs="宋体"/>
                <w:kern w:val="0"/>
                <w:szCs w:val="21"/>
              </w:rPr>
            </w:pPr>
            <w:r>
              <w:rPr>
                <w:rFonts w:hint="eastAsia" w:ascii="宋体" w:hAnsi="宋体" w:cs="宋体"/>
                <w:kern w:val="0"/>
                <w:szCs w:val="21"/>
              </w:rPr>
              <w:t>A0201060101喷墨打印机</w:t>
            </w:r>
          </w:p>
        </w:tc>
        <w:tc>
          <w:tcPr>
            <w:tcW w:w="4853" w:type="dxa"/>
            <w:tcBorders>
              <w:top w:val="nil"/>
              <w:left w:val="nil"/>
              <w:bottom w:val="single" w:color="000000" w:sz="8" w:space="0"/>
              <w:right w:val="single" w:color="000000" w:sz="8" w:space="0"/>
            </w:tcBorders>
            <w:vAlign w:val="center"/>
          </w:tcPr>
          <w:p w14:paraId="1AE8917E">
            <w:pPr>
              <w:widowControl/>
              <w:spacing w:line="300" w:lineRule="exact"/>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0AEC5B1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4DE423C">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7E5C4C48">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4FECF970">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2FC9D782">
            <w:pPr>
              <w:widowControl/>
              <w:spacing w:line="300" w:lineRule="exact"/>
              <w:jc w:val="center"/>
              <w:rPr>
                <w:rFonts w:ascii="宋体" w:hAnsi="宋体" w:cs="宋体"/>
                <w:kern w:val="0"/>
                <w:szCs w:val="21"/>
              </w:rPr>
            </w:pPr>
            <w:r>
              <w:rPr>
                <w:rFonts w:hint="eastAsia" w:ascii="宋体" w:hAnsi="宋体" w:cs="宋体"/>
                <w:kern w:val="0"/>
                <w:szCs w:val="21"/>
              </w:rPr>
              <w:t>★A0201060102激光打印机</w:t>
            </w:r>
          </w:p>
        </w:tc>
        <w:tc>
          <w:tcPr>
            <w:tcW w:w="4853" w:type="dxa"/>
            <w:tcBorders>
              <w:top w:val="nil"/>
              <w:left w:val="nil"/>
              <w:bottom w:val="single" w:color="000000" w:sz="8" w:space="0"/>
              <w:right w:val="single" w:color="000000" w:sz="8" w:space="0"/>
            </w:tcBorders>
            <w:vAlign w:val="center"/>
          </w:tcPr>
          <w:p w14:paraId="59E85A1C">
            <w:pPr>
              <w:widowControl/>
              <w:spacing w:line="300" w:lineRule="exact"/>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190021C9">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4A7514CD">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495AEB79">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4004B33C">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3ABF6829">
            <w:pPr>
              <w:widowControl/>
              <w:spacing w:line="300" w:lineRule="exact"/>
              <w:jc w:val="center"/>
              <w:rPr>
                <w:rFonts w:ascii="宋体" w:hAnsi="宋体" w:cs="宋体"/>
                <w:kern w:val="0"/>
                <w:szCs w:val="21"/>
              </w:rPr>
            </w:pPr>
            <w:r>
              <w:rPr>
                <w:rFonts w:hint="eastAsia" w:ascii="宋体" w:hAnsi="宋体" w:cs="宋体"/>
                <w:kern w:val="0"/>
                <w:szCs w:val="21"/>
              </w:rPr>
              <w:t>★A0201060104针式打印机</w:t>
            </w:r>
          </w:p>
        </w:tc>
        <w:tc>
          <w:tcPr>
            <w:tcW w:w="4853" w:type="dxa"/>
            <w:tcBorders>
              <w:top w:val="nil"/>
              <w:left w:val="nil"/>
              <w:bottom w:val="single" w:color="000000" w:sz="8" w:space="0"/>
              <w:right w:val="single" w:color="000000" w:sz="8" w:space="0"/>
            </w:tcBorders>
            <w:vAlign w:val="center"/>
          </w:tcPr>
          <w:p w14:paraId="19397326">
            <w:pPr>
              <w:widowControl/>
              <w:spacing w:line="300" w:lineRule="exact"/>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3C178E82">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1F4989A">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219AE470">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678DCBA2">
            <w:pPr>
              <w:widowControl/>
              <w:spacing w:line="300" w:lineRule="exact"/>
              <w:jc w:val="center"/>
              <w:rPr>
                <w:rFonts w:ascii="宋体" w:hAnsi="宋体" w:cs="宋体"/>
                <w:kern w:val="0"/>
                <w:szCs w:val="21"/>
              </w:rPr>
            </w:pPr>
            <w:r>
              <w:rPr>
                <w:rFonts w:hint="eastAsia" w:ascii="宋体" w:hAnsi="宋体" w:cs="宋体"/>
                <w:kern w:val="0"/>
                <w:szCs w:val="21"/>
              </w:rPr>
              <w:t>A02010604</w:t>
            </w:r>
          </w:p>
          <w:p w14:paraId="63D26A9E">
            <w:pPr>
              <w:widowControl/>
              <w:spacing w:line="300" w:lineRule="exact"/>
              <w:jc w:val="center"/>
              <w:rPr>
                <w:rFonts w:ascii="宋体" w:hAnsi="宋体" w:cs="宋体"/>
                <w:kern w:val="0"/>
                <w:szCs w:val="21"/>
              </w:rPr>
            </w:pPr>
            <w:r>
              <w:rPr>
                <w:rFonts w:hint="eastAsia" w:ascii="宋体" w:hAnsi="宋体" w:cs="宋体"/>
                <w:kern w:val="0"/>
                <w:szCs w:val="21"/>
              </w:rPr>
              <w:t>显示设备</w:t>
            </w:r>
          </w:p>
        </w:tc>
        <w:tc>
          <w:tcPr>
            <w:tcW w:w="1612" w:type="dxa"/>
            <w:tcBorders>
              <w:top w:val="nil"/>
              <w:left w:val="nil"/>
              <w:bottom w:val="single" w:color="000000" w:sz="8" w:space="0"/>
              <w:right w:val="single" w:color="000000" w:sz="8" w:space="0"/>
            </w:tcBorders>
            <w:vAlign w:val="center"/>
          </w:tcPr>
          <w:p w14:paraId="59FE58A0">
            <w:pPr>
              <w:widowControl/>
              <w:spacing w:line="300" w:lineRule="exact"/>
              <w:jc w:val="center"/>
              <w:rPr>
                <w:rFonts w:ascii="宋体" w:hAnsi="宋体" w:cs="宋体"/>
                <w:kern w:val="0"/>
                <w:szCs w:val="21"/>
              </w:rPr>
            </w:pPr>
            <w:r>
              <w:rPr>
                <w:rFonts w:hint="eastAsia" w:ascii="宋体" w:hAnsi="宋体" w:cs="宋体"/>
                <w:kern w:val="0"/>
                <w:szCs w:val="21"/>
              </w:rPr>
              <w:t>★A0201060401液晶显示器</w:t>
            </w:r>
          </w:p>
        </w:tc>
        <w:tc>
          <w:tcPr>
            <w:tcW w:w="4853" w:type="dxa"/>
            <w:tcBorders>
              <w:top w:val="nil"/>
              <w:left w:val="nil"/>
              <w:bottom w:val="single" w:color="000000" w:sz="8" w:space="0"/>
              <w:right w:val="single" w:color="000000" w:sz="8" w:space="0"/>
            </w:tcBorders>
            <w:vAlign w:val="center"/>
          </w:tcPr>
          <w:p w14:paraId="75811E71">
            <w:pPr>
              <w:widowControl/>
              <w:spacing w:line="300" w:lineRule="exact"/>
              <w:jc w:val="left"/>
              <w:rPr>
                <w:rFonts w:ascii="宋体" w:hAnsi="宋体" w:cs="宋体"/>
                <w:kern w:val="0"/>
                <w:szCs w:val="21"/>
              </w:rPr>
            </w:pPr>
            <w:r>
              <w:rPr>
                <w:rFonts w:hint="eastAsia" w:ascii="宋体" w:hAnsi="宋体" w:cs="宋体"/>
                <w:kern w:val="0"/>
                <w:szCs w:val="21"/>
              </w:rPr>
              <w:t>《计算机显示器能效限定值及能效等级》（GB21520）</w:t>
            </w:r>
          </w:p>
        </w:tc>
      </w:tr>
      <w:tr w14:paraId="67511C30">
        <w:tblPrEx>
          <w:tblCellMar>
            <w:top w:w="0" w:type="dxa"/>
            <w:left w:w="108" w:type="dxa"/>
            <w:bottom w:w="0" w:type="dxa"/>
            <w:right w:w="108" w:type="dxa"/>
          </w:tblCellMar>
        </w:tblPrEx>
        <w:trPr>
          <w:trHeight w:val="975" w:hRule="atLeast"/>
        </w:trPr>
        <w:tc>
          <w:tcPr>
            <w:tcW w:w="692" w:type="dxa"/>
            <w:vMerge w:val="continue"/>
            <w:tcBorders>
              <w:top w:val="nil"/>
              <w:left w:val="single" w:color="000000" w:sz="8" w:space="0"/>
              <w:bottom w:val="single" w:color="000000" w:sz="8" w:space="0"/>
              <w:right w:val="single" w:color="000000" w:sz="8" w:space="0"/>
            </w:tcBorders>
            <w:vAlign w:val="center"/>
          </w:tcPr>
          <w:p w14:paraId="3B1C983C">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3A05F44B">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0698CB91">
            <w:pPr>
              <w:widowControl/>
              <w:spacing w:line="300" w:lineRule="exact"/>
              <w:jc w:val="center"/>
              <w:rPr>
                <w:rFonts w:ascii="宋体" w:hAnsi="宋体" w:cs="宋体"/>
                <w:kern w:val="0"/>
                <w:szCs w:val="21"/>
              </w:rPr>
            </w:pPr>
            <w:r>
              <w:rPr>
                <w:rFonts w:hint="eastAsia" w:ascii="宋体" w:hAnsi="宋体" w:cs="宋体"/>
                <w:kern w:val="0"/>
                <w:szCs w:val="21"/>
              </w:rPr>
              <w:t>A02010609图形图像输入设备</w:t>
            </w:r>
          </w:p>
        </w:tc>
        <w:tc>
          <w:tcPr>
            <w:tcW w:w="1612" w:type="dxa"/>
            <w:tcBorders>
              <w:top w:val="nil"/>
              <w:left w:val="nil"/>
              <w:bottom w:val="single" w:color="000000" w:sz="8" w:space="0"/>
              <w:right w:val="single" w:color="000000" w:sz="8" w:space="0"/>
            </w:tcBorders>
            <w:vAlign w:val="center"/>
          </w:tcPr>
          <w:p w14:paraId="26D37EB4">
            <w:pPr>
              <w:widowControl/>
              <w:spacing w:line="300" w:lineRule="exact"/>
              <w:jc w:val="center"/>
              <w:rPr>
                <w:rFonts w:ascii="宋体" w:hAnsi="宋体" w:cs="宋体"/>
                <w:kern w:val="0"/>
                <w:szCs w:val="21"/>
              </w:rPr>
            </w:pPr>
            <w:r>
              <w:rPr>
                <w:rFonts w:hint="eastAsia" w:ascii="宋体" w:hAnsi="宋体" w:cs="宋体"/>
                <w:kern w:val="0"/>
                <w:szCs w:val="21"/>
              </w:rPr>
              <w:t>A0201060901扫描仪</w:t>
            </w:r>
          </w:p>
        </w:tc>
        <w:tc>
          <w:tcPr>
            <w:tcW w:w="4853" w:type="dxa"/>
            <w:tcBorders>
              <w:top w:val="nil"/>
              <w:left w:val="nil"/>
              <w:bottom w:val="single" w:color="000000" w:sz="8" w:space="0"/>
              <w:right w:val="single" w:color="000000" w:sz="8" w:space="0"/>
            </w:tcBorders>
            <w:vAlign w:val="center"/>
          </w:tcPr>
          <w:p w14:paraId="0F59AAD6">
            <w:pPr>
              <w:widowControl/>
              <w:spacing w:line="300" w:lineRule="exact"/>
              <w:jc w:val="left"/>
              <w:rPr>
                <w:rFonts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00C48B85">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E75CC3D">
            <w:pPr>
              <w:widowControl/>
              <w:spacing w:line="300" w:lineRule="exact"/>
              <w:jc w:val="center"/>
              <w:rPr>
                <w:rFonts w:ascii="宋体" w:hAnsi="宋体" w:cs="宋体"/>
                <w:kern w:val="0"/>
                <w:szCs w:val="21"/>
              </w:rPr>
            </w:pPr>
            <w:r>
              <w:rPr>
                <w:rFonts w:hint="eastAsia" w:ascii="宋体" w:hAnsi="宋体" w:cs="宋体"/>
                <w:kern w:val="0"/>
                <w:szCs w:val="21"/>
              </w:rPr>
              <w:t>3</w:t>
            </w:r>
          </w:p>
        </w:tc>
        <w:tc>
          <w:tcPr>
            <w:tcW w:w="1084" w:type="dxa"/>
            <w:tcBorders>
              <w:top w:val="nil"/>
              <w:left w:val="nil"/>
              <w:bottom w:val="single" w:color="000000" w:sz="8" w:space="0"/>
              <w:right w:val="single" w:color="000000" w:sz="8" w:space="0"/>
            </w:tcBorders>
            <w:vAlign w:val="center"/>
          </w:tcPr>
          <w:p w14:paraId="4FD0557C">
            <w:pPr>
              <w:widowControl/>
              <w:spacing w:line="300" w:lineRule="exact"/>
              <w:jc w:val="center"/>
              <w:rPr>
                <w:rFonts w:ascii="宋体" w:hAnsi="宋体" w:cs="宋体"/>
                <w:kern w:val="0"/>
                <w:szCs w:val="21"/>
              </w:rPr>
            </w:pPr>
            <w:r>
              <w:rPr>
                <w:rFonts w:hint="eastAsia" w:ascii="宋体" w:hAnsi="宋体" w:cs="宋体"/>
                <w:kern w:val="0"/>
                <w:szCs w:val="21"/>
              </w:rPr>
              <w:t>A020202投影仪</w:t>
            </w:r>
          </w:p>
        </w:tc>
        <w:tc>
          <w:tcPr>
            <w:tcW w:w="1497" w:type="dxa"/>
            <w:tcBorders>
              <w:top w:val="nil"/>
              <w:left w:val="nil"/>
              <w:bottom w:val="single" w:color="000000" w:sz="8" w:space="0"/>
              <w:right w:val="single" w:color="000000" w:sz="8" w:space="0"/>
            </w:tcBorders>
            <w:vAlign w:val="center"/>
          </w:tcPr>
          <w:p w14:paraId="12521967">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612" w:type="dxa"/>
            <w:tcBorders>
              <w:top w:val="nil"/>
              <w:left w:val="nil"/>
              <w:bottom w:val="single" w:color="000000" w:sz="8" w:space="0"/>
              <w:right w:val="single" w:color="000000" w:sz="8" w:space="0"/>
            </w:tcBorders>
            <w:vAlign w:val="center"/>
          </w:tcPr>
          <w:p w14:paraId="0FC480E4">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7D6E6975">
            <w:pPr>
              <w:widowControl/>
              <w:spacing w:line="300" w:lineRule="exact"/>
              <w:jc w:val="left"/>
              <w:rPr>
                <w:rFonts w:ascii="宋体" w:hAnsi="宋体" w:cs="宋体"/>
                <w:kern w:val="0"/>
                <w:szCs w:val="21"/>
              </w:rPr>
            </w:pPr>
            <w:r>
              <w:rPr>
                <w:rFonts w:hint="eastAsia" w:ascii="宋体" w:hAnsi="宋体" w:cs="宋体"/>
                <w:kern w:val="0"/>
                <w:szCs w:val="21"/>
              </w:rPr>
              <w:t>《投影机能效限定值及能效等级》（GB32028）</w:t>
            </w:r>
          </w:p>
        </w:tc>
      </w:tr>
      <w:tr w14:paraId="55C489D0">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F0400B2">
            <w:pPr>
              <w:widowControl/>
              <w:spacing w:line="300" w:lineRule="exact"/>
              <w:jc w:val="center"/>
              <w:rPr>
                <w:rFonts w:ascii="宋体" w:hAnsi="宋体" w:cs="宋体"/>
                <w:kern w:val="0"/>
                <w:szCs w:val="21"/>
              </w:rPr>
            </w:pPr>
            <w:r>
              <w:rPr>
                <w:rFonts w:hint="eastAsia" w:ascii="宋体" w:hAnsi="宋体" w:cs="宋体"/>
                <w:kern w:val="0"/>
                <w:szCs w:val="21"/>
              </w:rPr>
              <w:t>4</w:t>
            </w:r>
          </w:p>
        </w:tc>
        <w:tc>
          <w:tcPr>
            <w:tcW w:w="1084" w:type="dxa"/>
            <w:tcBorders>
              <w:top w:val="nil"/>
              <w:left w:val="nil"/>
              <w:bottom w:val="single" w:color="000000" w:sz="8" w:space="0"/>
              <w:right w:val="single" w:color="000000" w:sz="8" w:space="0"/>
            </w:tcBorders>
            <w:vAlign w:val="center"/>
          </w:tcPr>
          <w:p w14:paraId="17538BF9">
            <w:pPr>
              <w:widowControl/>
              <w:spacing w:line="300" w:lineRule="exact"/>
              <w:jc w:val="center"/>
              <w:rPr>
                <w:rFonts w:ascii="宋体" w:hAnsi="宋体" w:cs="宋体"/>
                <w:kern w:val="0"/>
                <w:szCs w:val="21"/>
              </w:rPr>
            </w:pPr>
            <w:r>
              <w:rPr>
                <w:rFonts w:hint="eastAsia" w:ascii="宋体" w:hAnsi="宋体" w:cs="宋体"/>
                <w:kern w:val="0"/>
                <w:szCs w:val="21"/>
              </w:rPr>
              <w:t>A020204多功能一体机</w:t>
            </w:r>
          </w:p>
        </w:tc>
        <w:tc>
          <w:tcPr>
            <w:tcW w:w="1497" w:type="dxa"/>
            <w:tcBorders>
              <w:top w:val="nil"/>
              <w:left w:val="nil"/>
              <w:bottom w:val="single" w:color="000000" w:sz="8" w:space="0"/>
              <w:right w:val="single" w:color="000000" w:sz="8" w:space="0"/>
            </w:tcBorders>
            <w:vAlign w:val="center"/>
          </w:tcPr>
          <w:p w14:paraId="66B5CF28">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612" w:type="dxa"/>
            <w:tcBorders>
              <w:top w:val="nil"/>
              <w:left w:val="nil"/>
              <w:bottom w:val="single" w:color="000000" w:sz="8" w:space="0"/>
              <w:right w:val="single" w:color="000000" w:sz="8" w:space="0"/>
            </w:tcBorders>
            <w:vAlign w:val="center"/>
          </w:tcPr>
          <w:p w14:paraId="57784491">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4BF13EC7">
            <w:pPr>
              <w:widowControl/>
              <w:spacing w:line="300" w:lineRule="exact"/>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3E56BB90">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2A673C7">
            <w:pPr>
              <w:widowControl/>
              <w:spacing w:line="300" w:lineRule="exact"/>
              <w:jc w:val="center"/>
              <w:rPr>
                <w:rFonts w:ascii="宋体" w:hAnsi="宋体" w:cs="宋体"/>
                <w:kern w:val="0"/>
                <w:szCs w:val="21"/>
              </w:rPr>
            </w:pPr>
            <w:r>
              <w:rPr>
                <w:rFonts w:hint="eastAsia" w:ascii="宋体" w:hAnsi="宋体" w:cs="宋体"/>
                <w:kern w:val="0"/>
                <w:szCs w:val="21"/>
              </w:rPr>
              <w:t>5</w:t>
            </w:r>
          </w:p>
        </w:tc>
        <w:tc>
          <w:tcPr>
            <w:tcW w:w="1084" w:type="dxa"/>
            <w:tcBorders>
              <w:top w:val="nil"/>
              <w:left w:val="nil"/>
              <w:bottom w:val="single" w:color="000000" w:sz="8" w:space="0"/>
              <w:right w:val="single" w:color="000000" w:sz="8" w:space="0"/>
            </w:tcBorders>
            <w:vAlign w:val="center"/>
          </w:tcPr>
          <w:p w14:paraId="1EBC8D3E">
            <w:pPr>
              <w:widowControl/>
              <w:spacing w:line="300" w:lineRule="exact"/>
              <w:jc w:val="center"/>
              <w:rPr>
                <w:rFonts w:ascii="宋体" w:hAnsi="宋体" w:cs="宋体"/>
                <w:kern w:val="0"/>
                <w:szCs w:val="21"/>
              </w:rPr>
            </w:pPr>
            <w:r>
              <w:rPr>
                <w:rFonts w:hint="eastAsia" w:ascii="宋体" w:hAnsi="宋体" w:cs="宋体"/>
                <w:kern w:val="0"/>
                <w:szCs w:val="21"/>
              </w:rPr>
              <w:t>A020519泵</w:t>
            </w:r>
          </w:p>
        </w:tc>
        <w:tc>
          <w:tcPr>
            <w:tcW w:w="1497" w:type="dxa"/>
            <w:tcBorders>
              <w:top w:val="nil"/>
              <w:left w:val="nil"/>
              <w:bottom w:val="single" w:color="000000" w:sz="8" w:space="0"/>
              <w:right w:val="single" w:color="000000" w:sz="8" w:space="0"/>
            </w:tcBorders>
            <w:vAlign w:val="center"/>
          </w:tcPr>
          <w:p w14:paraId="60C7D9C7">
            <w:pPr>
              <w:widowControl/>
              <w:spacing w:line="300" w:lineRule="exact"/>
              <w:jc w:val="center"/>
              <w:rPr>
                <w:rFonts w:ascii="宋体" w:hAnsi="宋体" w:cs="宋体"/>
                <w:kern w:val="0"/>
                <w:szCs w:val="21"/>
              </w:rPr>
            </w:pPr>
            <w:r>
              <w:rPr>
                <w:rFonts w:hint="eastAsia" w:ascii="宋体" w:hAnsi="宋体" w:cs="宋体"/>
                <w:kern w:val="0"/>
                <w:szCs w:val="21"/>
              </w:rPr>
              <w:t>A02051901离心泵</w:t>
            </w:r>
          </w:p>
        </w:tc>
        <w:tc>
          <w:tcPr>
            <w:tcW w:w="1612" w:type="dxa"/>
            <w:tcBorders>
              <w:top w:val="nil"/>
              <w:left w:val="nil"/>
              <w:bottom w:val="single" w:color="000000" w:sz="8" w:space="0"/>
              <w:right w:val="single" w:color="000000" w:sz="8" w:space="0"/>
            </w:tcBorders>
            <w:vAlign w:val="center"/>
          </w:tcPr>
          <w:p w14:paraId="02DABCE9">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491DE1C4">
            <w:pPr>
              <w:widowControl/>
              <w:spacing w:line="300" w:lineRule="exact"/>
              <w:jc w:val="left"/>
              <w:rPr>
                <w:rFonts w:ascii="宋体" w:hAnsi="宋体" w:cs="宋体"/>
                <w:kern w:val="0"/>
                <w:szCs w:val="21"/>
              </w:rPr>
            </w:pPr>
            <w:r>
              <w:rPr>
                <w:rFonts w:hint="eastAsia" w:ascii="宋体" w:hAnsi="宋体" w:cs="宋体"/>
                <w:kern w:val="0"/>
                <w:szCs w:val="21"/>
              </w:rPr>
              <w:t>《清水离心泵能效限定值及节能评价值》（GB19762）</w:t>
            </w:r>
          </w:p>
        </w:tc>
      </w:tr>
      <w:tr w14:paraId="3E8C5119">
        <w:tblPrEx>
          <w:tblCellMar>
            <w:top w:w="0" w:type="dxa"/>
            <w:left w:w="108" w:type="dxa"/>
            <w:bottom w:w="0" w:type="dxa"/>
            <w:right w:w="108" w:type="dxa"/>
          </w:tblCellMar>
        </w:tblPrEx>
        <w:trPr>
          <w:trHeight w:val="735" w:hRule="atLeast"/>
        </w:trPr>
        <w:tc>
          <w:tcPr>
            <w:tcW w:w="692" w:type="dxa"/>
            <w:vMerge w:val="restart"/>
            <w:tcBorders>
              <w:top w:val="nil"/>
              <w:left w:val="single" w:color="000000" w:sz="8" w:space="0"/>
              <w:bottom w:val="single" w:color="000000" w:sz="8" w:space="0"/>
              <w:right w:val="single" w:color="000000" w:sz="8" w:space="0"/>
            </w:tcBorders>
            <w:vAlign w:val="center"/>
          </w:tcPr>
          <w:p w14:paraId="3926D03E">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084" w:type="dxa"/>
            <w:vMerge w:val="restart"/>
            <w:tcBorders>
              <w:top w:val="nil"/>
              <w:left w:val="single" w:color="000000" w:sz="8" w:space="0"/>
              <w:bottom w:val="single" w:color="000000" w:sz="8" w:space="0"/>
              <w:right w:val="single" w:color="000000" w:sz="8" w:space="0"/>
            </w:tcBorders>
            <w:vAlign w:val="center"/>
          </w:tcPr>
          <w:p w14:paraId="170EC627">
            <w:pPr>
              <w:widowControl/>
              <w:spacing w:line="300" w:lineRule="exact"/>
              <w:jc w:val="center"/>
              <w:rPr>
                <w:rFonts w:ascii="宋体" w:hAnsi="宋体" w:cs="宋体"/>
                <w:kern w:val="0"/>
                <w:szCs w:val="21"/>
              </w:rPr>
            </w:pPr>
            <w:r>
              <w:rPr>
                <w:rFonts w:hint="eastAsia" w:ascii="宋体" w:hAnsi="宋体" w:cs="宋体"/>
                <w:kern w:val="0"/>
                <w:szCs w:val="21"/>
              </w:rPr>
              <w:t>A020523制冷空调设备</w:t>
            </w:r>
          </w:p>
        </w:tc>
        <w:tc>
          <w:tcPr>
            <w:tcW w:w="1497" w:type="dxa"/>
            <w:vMerge w:val="restart"/>
            <w:tcBorders>
              <w:top w:val="nil"/>
              <w:left w:val="single" w:color="000000" w:sz="8" w:space="0"/>
              <w:bottom w:val="single" w:color="000000" w:sz="8" w:space="0"/>
              <w:right w:val="single" w:color="000000" w:sz="8" w:space="0"/>
            </w:tcBorders>
            <w:vAlign w:val="center"/>
          </w:tcPr>
          <w:p w14:paraId="1D2CF976">
            <w:pPr>
              <w:widowControl/>
              <w:spacing w:line="300" w:lineRule="exact"/>
              <w:jc w:val="center"/>
              <w:rPr>
                <w:rFonts w:ascii="宋体" w:hAnsi="宋体" w:cs="宋体"/>
                <w:kern w:val="0"/>
                <w:szCs w:val="21"/>
              </w:rPr>
            </w:pPr>
            <w:r>
              <w:rPr>
                <w:rFonts w:hint="eastAsia" w:ascii="宋体" w:hAnsi="宋体" w:cs="宋体"/>
                <w:kern w:val="0"/>
                <w:szCs w:val="21"/>
              </w:rPr>
              <w:t>★A02052301制冷压缩机</w:t>
            </w:r>
          </w:p>
        </w:tc>
        <w:tc>
          <w:tcPr>
            <w:tcW w:w="1612" w:type="dxa"/>
            <w:tcBorders>
              <w:top w:val="nil"/>
              <w:left w:val="nil"/>
              <w:bottom w:val="single" w:color="000000" w:sz="8" w:space="0"/>
              <w:right w:val="single" w:color="000000" w:sz="8" w:space="0"/>
            </w:tcBorders>
            <w:vAlign w:val="center"/>
          </w:tcPr>
          <w:p w14:paraId="4B422095">
            <w:pPr>
              <w:widowControl/>
              <w:spacing w:line="300" w:lineRule="exact"/>
              <w:jc w:val="center"/>
              <w:rPr>
                <w:rFonts w:ascii="宋体" w:hAnsi="宋体" w:cs="宋体"/>
                <w:kern w:val="0"/>
                <w:szCs w:val="21"/>
              </w:rPr>
            </w:pPr>
            <w:r>
              <w:rPr>
                <w:rFonts w:hint="eastAsia" w:ascii="宋体" w:hAnsi="宋体" w:cs="宋体"/>
                <w:kern w:val="0"/>
                <w:szCs w:val="21"/>
              </w:rPr>
              <w:t>冷水机组</w:t>
            </w:r>
          </w:p>
        </w:tc>
        <w:tc>
          <w:tcPr>
            <w:tcW w:w="4853" w:type="dxa"/>
            <w:tcBorders>
              <w:top w:val="nil"/>
              <w:left w:val="nil"/>
              <w:bottom w:val="single" w:color="000000" w:sz="8" w:space="0"/>
              <w:right w:val="single" w:color="000000" w:sz="8" w:space="0"/>
            </w:tcBorders>
            <w:vAlign w:val="center"/>
          </w:tcPr>
          <w:p w14:paraId="7C0252E9">
            <w:pPr>
              <w:widowControl/>
              <w:spacing w:line="300" w:lineRule="exact"/>
              <w:jc w:val="left"/>
              <w:rPr>
                <w:rFonts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507C58A0">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E3DAB02">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266EB0F4">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3C6E362E">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77854BCA">
            <w:pPr>
              <w:widowControl/>
              <w:spacing w:line="300" w:lineRule="exact"/>
              <w:jc w:val="center"/>
              <w:rPr>
                <w:rFonts w:ascii="宋体" w:hAnsi="宋体" w:cs="宋体"/>
                <w:kern w:val="0"/>
                <w:szCs w:val="21"/>
              </w:rPr>
            </w:pPr>
            <w:r>
              <w:rPr>
                <w:rFonts w:hint="eastAsia" w:ascii="宋体" w:hAnsi="宋体" w:cs="宋体"/>
                <w:kern w:val="0"/>
                <w:szCs w:val="21"/>
              </w:rPr>
              <w:t>水源热泵机组</w:t>
            </w:r>
          </w:p>
        </w:tc>
        <w:tc>
          <w:tcPr>
            <w:tcW w:w="4853" w:type="dxa"/>
            <w:tcBorders>
              <w:top w:val="nil"/>
              <w:left w:val="nil"/>
              <w:bottom w:val="single" w:color="000000" w:sz="8" w:space="0"/>
              <w:right w:val="single" w:color="000000" w:sz="8" w:space="0"/>
            </w:tcBorders>
            <w:vAlign w:val="center"/>
          </w:tcPr>
          <w:p w14:paraId="08C7CC12">
            <w:pPr>
              <w:widowControl/>
              <w:spacing w:line="300" w:lineRule="exact"/>
              <w:jc w:val="left"/>
              <w:rPr>
                <w:rFonts w:ascii="宋体" w:hAnsi="宋体" w:cs="宋体"/>
                <w:kern w:val="0"/>
                <w:szCs w:val="21"/>
              </w:rPr>
            </w:pPr>
            <w:r>
              <w:rPr>
                <w:rFonts w:hint="eastAsia" w:ascii="宋体" w:hAnsi="宋体" w:cs="宋体"/>
                <w:kern w:val="0"/>
                <w:szCs w:val="21"/>
              </w:rPr>
              <w:t>《水（地）源热泵机组能效限定值及能效等级》（GB30721）</w:t>
            </w:r>
          </w:p>
        </w:tc>
      </w:tr>
      <w:tr w14:paraId="45C967CB">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3A79AAF3">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13442474">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55BC750C">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5FEA9615">
            <w:pPr>
              <w:widowControl/>
              <w:spacing w:line="300" w:lineRule="exact"/>
              <w:jc w:val="center"/>
              <w:rPr>
                <w:rFonts w:ascii="宋体" w:hAnsi="宋体" w:cs="宋体"/>
                <w:kern w:val="0"/>
                <w:szCs w:val="21"/>
              </w:rPr>
            </w:pPr>
            <w:r>
              <w:rPr>
                <w:rFonts w:hint="eastAsia" w:ascii="宋体" w:hAnsi="宋体" w:cs="宋体"/>
                <w:kern w:val="0"/>
                <w:szCs w:val="21"/>
              </w:rPr>
              <w:t>溴化锂吸收式冷水机组</w:t>
            </w:r>
          </w:p>
        </w:tc>
        <w:tc>
          <w:tcPr>
            <w:tcW w:w="4853" w:type="dxa"/>
            <w:tcBorders>
              <w:top w:val="nil"/>
              <w:left w:val="nil"/>
              <w:bottom w:val="single" w:color="000000" w:sz="8" w:space="0"/>
              <w:right w:val="single" w:color="000000" w:sz="8" w:space="0"/>
            </w:tcBorders>
            <w:vAlign w:val="center"/>
          </w:tcPr>
          <w:p w14:paraId="55FC9866">
            <w:pPr>
              <w:widowControl/>
              <w:spacing w:line="300" w:lineRule="exact"/>
              <w:jc w:val="left"/>
              <w:rPr>
                <w:rFonts w:ascii="宋体" w:hAnsi="宋体" w:cs="宋体"/>
                <w:kern w:val="0"/>
                <w:szCs w:val="21"/>
              </w:rPr>
            </w:pPr>
            <w:r>
              <w:rPr>
                <w:rFonts w:hint="eastAsia" w:ascii="宋体" w:hAnsi="宋体" w:cs="宋体"/>
                <w:kern w:val="0"/>
                <w:szCs w:val="21"/>
              </w:rPr>
              <w:t>《溴化锂吸收式冷水机组能效限定值及能效等级》（GB29540）</w:t>
            </w:r>
          </w:p>
        </w:tc>
      </w:tr>
      <w:tr w14:paraId="65AF69D0">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02F20DA6">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06728CF7">
            <w:pPr>
              <w:widowControl/>
              <w:spacing w:line="300" w:lineRule="exact"/>
              <w:jc w:val="left"/>
              <w:rPr>
                <w:rFonts w:ascii="宋体" w:hAnsi="宋体" w:cs="宋体"/>
                <w:kern w:val="0"/>
                <w:szCs w:val="21"/>
              </w:rPr>
            </w:pPr>
          </w:p>
        </w:tc>
        <w:tc>
          <w:tcPr>
            <w:tcW w:w="1497" w:type="dxa"/>
            <w:vMerge w:val="restart"/>
            <w:tcBorders>
              <w:top w:val="nil"/>
              <w:left w:val="single" w:color="000000" w:sz="8" w:space="0"/>
              <w:bottom w:val="single" w:color="000000" w:sz="8" w:space="0"/>
              <w:right w:val="single" w:color="000000" w:sz="8" w:space="0"/>
            </w:tcBorders>
            <w:vAlign w:val="center"/>
          </w:tcPr>
          <w:p w14:paraId="4728A1E5">
            <w:pPr>
              <w:widowControl/>
              <w:spacing w:line="300" w:lineRule="exact"/>
              <w:jc w:val="center"/>
              <w:rPr>
                <w:rFonts w:ascii="宋体" w:hAnsi="宋体" w:cs="宋体"/>
                <w:kern w:val="0"/>
                <w:szCs w:val="21"/>
              </w:rPr>
            </w:pPr>
            <w:r>
              <w:rPr>
                <w:rFonts w:hint="eastAsia" w:ascii="宋体" w:hAnsi="宋体" w:cs="宋体"/>
                <w:kern w:val="0"/>
                <w:szCs w:val="21"/>
              </w:rPr>
              <w:t>★A02052305空调机组</w:t>
            </w:r>
          </w:p>
        </w:tc>
        <w:tc>
          <w:tcPr>
            <w:tcW w:w="1612" w:type="dxa"/>
            <w:tcBorders>
              <w:top w:val="nil"/>
              <w:left w:val="nil"/>
              <w:bottom w:val="single" w:color="000000" w:sz="8" w:space="0"/>
              <w:right w:val="single" w:color="000000" w:sz="8" w:space="0"/>
            </w:tcBorders>
            <w:vAlign w:val="center"/>
          </w:tcPr>
          <w:p w14:paraId="6A721EFE">
            <w:pPr>
              <w:widowControl/>
              <w:spacing w:line="300" w:lineRule="exact"/>
              <w:jc w:val="center"/>
              <w:rPr>
                <w:rFonts w:ascii="宋体" w:hAnsi="宋体" w:cs="宋体"/>
                <w:kern w:val="0"/>
                <w:szCs w:val="21"/>
              </w:rPr>
            </w:pPr>
            <w:r>
              <w:rPr>
                <w:rFonts w:hint="eastAsia" w:ascii="宋体" w:hAnsi="宋体" w:cs="宋体"/>
                <w:kern w:val="0"/>
                <w:szCs w:val="21"/>
              </w:rPr>
              <w:t>多联式空调（热泵）机组(制冷量&gt;14000W)</w:t>
            </w:r>
          </w:p>
        </w:tc>
        <w:tc>
          <w:tcPr>
            <w:tcW w:w="4853" w:type="dxa"/>
            <w:tcBorders>
              <w:top w:val="nil"/>
              <w:left w:val="nil"/>
              <w:bottom w:val="single" w:color="000000" w:sz="8" w:space="0"/>
              <w:right w:val="single" w:color="000000" w:sz="8" w:space="0"/>
            </w:tcBorders>
            <w:vAlign w:val="center"/>
          </w:tcPr>
          <w:p w14:paraId="58BDB4FB">
            <w:pPr>
              <w:widowControl/>
              <w:spacing w:line="300" w:lineRule="exact"/>
              <w:jc w:val="left"/>
              <w:rPr>
                <w:rFonts w:ascii="宋体" w:hAnsi="宋体" w:cs="宋体"/>
                <w:kern w:val="0"/>
                <w:szCs w:val="21"/>
              </w:rPr>
            </w:pPr>
            <w:r>
              <w:rPr>
                <w:rFonts w:hint="eastAsia" w:ascii="宋体" w:hAnsi="宋体" w:cs="宋体"/>
                <w:kern w:val="0"/>
                <w:szCs w:val="21"/>
              </w:rPr>
              <w:t>《多联式空调（热泵）机组能效限定值及能源效率等级》（GB21454）</w:t>
            </w:r>
          </w:p>
        </w:tc>
      </w:tr>
      <w:tr w14:paraId="4E1E159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38FF0FC2">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1798A1D0">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3105C80C">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1BF43530">
            <w:pPr>
              <w:widowControl/>
              <w:spacing w:line="300" w:lineRule="exact"/>
              <w:jc w:val="center"/>
              <w:rPr>
                <w:rFonts w:ascii="宋体" w:hAnsi="宋体" w:cs="宋体"/>
                <w:kern w:val="0"/>
                <w:szCs w:val="21"/>
              </w:rPr>
            </w:pPr>
            <w:r>
              <w:rPr>
                <w:rFonts w:hint="eastAsia" w:ascii="宋体" w:hAnsi="宋体" w:cs="宋体"/>
                <w:kern w:val="0"/>
                <w:szCs w:val="21"/>
              </w:rPr>
              <w:t>单元式空气调节机(制冷量&gt;14000W</w:t>
            </w:r>
          </w:p>
        </w:tc>
        <w:tc>
          <w:tcPr>
            <w:tcW w:w="4853" w:type="dxa"/>
            <w:tcBorders>
              <w:top w:val="nil"/>
              <w:left w:val="nil"/>
              <w:bottom w:val="single" w:color="000000" w:sz="8" w:space="0"/>
              <w:right w:val="single" w:color="000000" w:sz="8" w:space="0"/>
            </w:tcBorders>
            <w:vAlign w:val="center"/>
          </w:tcPr>
          <w:p w14:paraId="3419EB2C">
            <w:pPr>
              <w:widowControl/>
              <w:spacing w:line="300" w:lineRule="exact"/>
              <w:jc w:val="left"/>
              <w:rPr>
                <w:rFonts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6CE010A4">
        <w:tblPrEx>
          <w:tblCellMar>
            <w:top w:w="0" w:type="dxa"/>
            <w:left w:w="108" w:type="dxa"/>
            <w:bottom w:w="0" w:type="dxa"/>
            <w:right w:w="108" w:type="dxa"/>
          </w:tblCellMar>
        </w:tblPrEx>
        <w:trPr>
          <w:trHeight w:val="254" w:hRule="atLeast"/>
        </w:trPr>
        <w:tc>
          <w:tcPr>
            <w:tcW w:w="692" w:type="dxa"/>
            <w:vMerge w:val="continue"/>
            <w:tcBorders>
              <w:top w:val="nil"/>
              <w:left w:val="single" w:color="000000" w:sz="8" w:space="0"/>
              <w:bottom w:val="single" w:color="000000" w:sz="8" w:space="0"/>
              <w:right w:val="single" w:color="000000" w:sz="8" w:space="0"/>
            </w:tcBorders>
            <w:vAlign w:val="center"/>
          </w:tcPr>
          <w:p w14:paraId="3531FFB3">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2EB22C01">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1DDE5753">
            <w:pPr>
              <w:widowControl/>
              <w:spacing w:line="300" w:lineRule="exact"/>
              <w:jc w:val="center"/>
              <w:rPr>
                <w:rFonts w:ascii="宋体" w:hAnsi="宋体" w:cs="宋体"/>
                <w:kern w:val="0"/>
                <w:szCs w:val="21"/>
              </w:rPr>
            </w:pPr>
            <w:r>
              <w:rPr>
                <w:rFonts w:hint="eastAsia" w:ascii="宋体" w:hAnsi="宋体" w:cs="宋体"/>
                <w:kern w:val="0"/>
                <w:szCs w:val="21"/>
              </w:rPr>
              <w:t>★A02052309专用制冷、空调设备</w:t>
            </w:r>
          </w:p>
        </w:tc>
        <w:tc>
          <w:tcPr>
            <w:tcW w:w="1612" w:type="dxa"/>
            <w:tcBorders>
              <w:top w:val="nil"/>
              <w:left w:val="nil"/>
              <w:bottom w:val="single" w:color="000000" w:sz="8" w:space="0"/>
              <w:right w:val="single" w:color="000000" w:sz="8" w:space="0"/>
            </w:tcBorders>
            <w:vAlign w:val="center"/>
          </w:tcPr>
          <w:p w14:paraId="5A2C0166">
            <w:pPr>
              <w:widowControl/>
              <w:spacing w:line="300" w:lineRule="exact"/>
              <w:jc w:val="center"/>
              <w:rPr>
                <w:rFonts w:ascii="宋体" w:hAnsi="宋体" w:cs="宋体"/>
                <w:kern w:val="0"/>
                <w:szCs w:val="21"/>
              </w:rPr>
            </w:pPr>
            <w:r>
              <w:rPr>
                <w:rFonts w:hint="eastAsia" w:ascii="宋体" w:hAnsi="宋体" w:cs="宋体"/>
                <w:kern w:val="0"/>
                <w:szCs w:val="21"/>
              </w:rPr>
              <w:t>机房空调</w:t>
            </w:r>
          </w:p>
        </w:tc>
        <w:tc>
          <w:tcPr>
            <w:tcW w:w="4853" w:type="dxa"/>
            <w:tcBorders>
              <w:top w:val="nil"/>
              <w:left w:val="nil"/>
              <w:bottom w:val="single" w:color="000000" w:sz="8" w:space="0"/>
              <w:right w:val="single" w:color="000000" w:sz="8" w:space="0"/>
            </w:tcBorders>
            <w:vAlign w:val="center"/>
          </w:tcPr>
          <w:p w14:paraId="220CC502">
            <w:pPr>
              <w:widowControl/>
              <w:spacing w:line="300" w:lineRule="exact"/>
              <w:jc w:val="left"/>
              <w:rPr>
                <w:rFonts w:ascii="宋体" w:hAnsi="宋体" w:cs="宋体"/>
                <w:kern w:val="0"/>
                <w:szCs w:val="21"/>
              </w:rPr>
            </w:pPr>
            <w:r>
              <w:rPr>
                <w:rFonts w:hint="eastAsia" w:ascii="宋体" w:hAnsi="宋体" w:cs="宋体"/>
                <w:kern w:val="0"/>
                <w:szCs w:val="21"/>
              </w:rPr>
              <w:t>《单元式空气调节机能效限定值及能效等级》（GB19576）</w:t>
            </w:r>
          </w:p>
        </w:tc>
      </w:tr>
      <w:tr w14:paraId="59CADC37">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6D4C8194">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37CA0852">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7A746CA8">
            <w:pPr>
              <w:widowControl/>
              <w:spacing w:line="300" w:lineRule="exact"/>
              <w:jc w:val="center"/>
              <w:rPr>
                <w:rFonts w:ascii="宋体" w:hAnsi="宋体" w:cs="宋体"/>
                <w:kern w:val="0"/>
                <w:szCs w:val="21"/>
              </w:rPr>
            </w:pPr>
            <w:r>
              <w:rPr>
                <w:rFonts w:hint="eastAsia" w:ascii="宋体" w:hAnsi="宋体" w:cs="宋体"/>
                <w:kern w:val="0"/>
                <w:szCs w:val="21"/>
              </w:rPr>
              <w:t>A02052399其他制冷空调设备</w:t>
            </w:r>
          </w:p>
        </w:tc>
        <w:tc>
          <w:tcPr>
            <w:tcW w:w="1612" w:type="dxa"/>
            <w:tcBorders>
              <w:top w:val="nil"/>
              <w:left w:val="nil"/>
              <w:bottom w:val="single" w:color="000000" w:sz="8" w:space="0"/>
              <w:right w:val="single" w:color="000000" w:sz="8" w:space="0"/>
            </w:tcBorders>
            <w:vAlign w:val="center"/>
          </w:tcPr>
          <w:p w14:paraId="2D72C243">
            <w:pPr>
              <w:widowControl/>
              <w:spacing w:line="300" w:lineRule="exact"/>
              <w:jc w:val="center"/>
              <w:rPr>
                <w:rFonts w:ascii="宋体" w:hAnsi="宋体" w:cs="宋体"/>
                <w:kern w:val="0"/>
                <w:szCs w:val="21"/>
              </w:rPr>
            </w:pPr>
            <w:r>
              <w:rPr>
                <w:rFonts w:hint="eastAsia" w:ascii="宋体" w:hAnsi="宋体" w:cs="宋体"/>
                <w:kern w:val="0"/>
                <w:szCs w:val="21"/>
              </w:rPr>
              <w:t>冷却塔</w:t>
            </w:r>
          </w:p>
        </w:tc>
        <w:tc>
          <w:tcPr>
            <w:tcW w:w="4853" w:type="dxa"/>
            <w:tcBorders>
              <w:top w:val="nil"/>
              <w:left w:val="nil"/>
              <w:bottom w:val="single" w:color="000000" w:sz="8" w:space="0"/>
              <w:right w:val="single" w:color="000000" w:sz="8" w:space="0"/>
            </w:tcBorders>
            <w:vAlign w:val="center"/>
          </w:tcPr>
          <w:p w14:paraId="2C2F097A">
            <w:pPr>
              <w:widowControl/>
              <w:spacing w:line="300" w:lineRule="exact"/>
              <w:jc w:val="left"/>
              <w:rPr>
                <w:rFonts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7889D2C7">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08C2B5FF">
            <w:pPr>
              <w:widowControl/>
              <w:spacing w:line="300" w:lineRule="exact"/>
              <w:jc w:val="center"/>
              <w:rPr>
                <w:rFonts w:ascii="宋体" w:hAnsi="宋体" w:cs="宋体"/>
                <w:kern w:val="0"/>
                <w:szCs w:val="21"/>
              </w:rPr>
            </w:pPr>
            <w:r>
              <w:rPr>
                <w:rFonts w:hint="eastAsia" w:ascii="宋体" w:hAnsi="宋体" w:cs="宋体"/>
                <w:kern w:val="0"/>
                <w:szCs w:val="21"/>
              </w:rPr>
              <w:t>7</w:t>
            </w:r>
          </w:p>
        </w:tc>
        <w:tc>
          <w:tcPr>
            <w:tcW w:w="1084" w:type="dxa"/>
            <w:tcBorders>
              <w:top w:val="nil"/>
              <w:left w:val="nil"/>
              <w:bottom w:val="single" w:color="000000" w:sz="8" w:space="0"/>
              <w:right w:val="single" w:color="000000" w:sz="8" w:space="0"/>
            </w:tcBorders>
            <w:vAlign w:val="center"/>
          </w:tcPr>
          <w:p w14:paraId="3A323556">
            <w:pPr>
              <w:widowControl/>
              <w:spacing w:line="300" w:lineRule="exact"/>
              <w:jc w:val="center"/>
              <w:rPr>
                <w:rFonts w:ascii="宋体" w:hAnsi="宋体" w:cs="宋体"/>
                <w:kern w:val="0"/>
                <w:szCs w:val="21"/>
              </w:rPr>
            </w:pPr>
            <w:r>
              <w:rPr>
                <w:rFonts w:hint="eastAsia" w:ascii="宋体" w:hAnsi="宋体" w:cs="宋体"/>
                <w:kern w:val="0"/>
                <w:szCs w:val="21"/>
              </w:rPr>
              <w:t>A020601电机</w:t>
            </w:r>
          </w:p>
        </w:tc>
        <w:tc>
          <w:tcPr>
            <w:tcW w:w="1497" w:type="dxa"/>
            <w:tcBorders>
              <w:top w:val="nil"/>
              <w:left w:val="nil"/>
              <w:bottom w:val="single" w:color="000000" w:sz="8" w:space="0"/>
              <w:right w:val="single" w:color="000000" w:sz="8" w:space="0"/>
            </w:tcBorders>
            <w:vAlign w:val="center"/>
          </w:tcPr>
          <w:p w14:paraId="1CAF6949">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612" w:type="dxa"/>
            <w:tcBorders>
              <w:top w:val="nil"/>
              <w:left w:val="nil"/>
              <w:bottom w:val="single" w:color="000000" w:sz="8" w:space="0"/>
              <w:right w:val="single" w:color="000000" w:sz="8" w:space="0"/>
            </w:tcBorders>
            <w:vAlign w:val="center"/>
          </w:tcPr>
          <w:p w14:paraId="63E1D74A">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0BE6283F">
            <w:pPr>
              <w:widowControl/>
              <w:spacing w:line="300" w:lineRule="exact"/>
              <w:jc w:val="left"/>
              <w:rPr>
                <w:rFonts w:ascii="宋体" w:hAnsi="宋体" w:cs="宋体"/>
                <w:kern w:val="0"/>
                <w:szCs w:val="21"/>
              </w:rPr>
            </w:pPr>
            <w:r>
              <w:rPr>
                <w:rFonts w:hint="eastAsia" w:ascii="宋体" w:hAnsi="宋体" w:cs="宋体"/>
                <w:kern w:val="0"/>
                <w:szCs w:val="21"/>
              </w:rPr>
              <w:t>《中小型三相异步电动机能效限定值及能效等级》（GB18613）</w:t>
            </w:r>
          </w:p>
        </w:tc>
      </w:tr>
      <w:tr w14:paraId="1AB3C137">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081C6E80">
            <w:pPr>
              <w:widowControl/>
              <w:spacing w:line="300" w:lineRule="exact"/>
              <w:jc w:val="center"/>
              <w:rPr>
                <w:rFonts w:ascii="宋体" w:hAnsi="宋体" w:cs="宋体"/>
                <w:kern w:val="0"/>
                <w:szCs w:val="21"/>
              </w:rPr>
            </w:pPr>
            <w:r>
              <w:rPr>
                <w:rFonts w:hint="eastAsia" w:ascii="宋体" w:hAnsi="宋体" w:cs="宋体"/>
                <w:kern w:val="0"/>
                <w:szCs w:val="21"/>
              </w:rPr>
              <w:t>8</w:t>
            </w:r>
          </w:p>
        </w:tc>
        <w:tc>
          <w:tcPr>
            <w:tcW w:w="1084" w:type="dxa"/>
            <w:tcBorders>
              <w:top w:val="nil"/>
              <w:left w:val="nil"/>
              <w:bottom w:val="single" w:color="000000" w:sz="8" w:space="0"/>
              <w:right w:val="single" w:color="000000" w:sz="8" w:space="0"/>
            </w:tcBorders>
            <w:vAlign w:val="center"/>
          </w:tcPr>
          <w:p w14:paraId="7E754665">
            <w:pPr>
              <w:widowControl/>
              <w:spacing w:line="300" w:lineRule="exact"/>
              <w:jc w:val="center"/>
              <w:rPr>
                <w:rFonts w:ascii="宋体" w:hAnsi="宋体" w:cs="宋体"/>
                <w:kern w:val="0"/>
                <w:szCs w:val="21"/>
              </w:rPr>
            </w:pPr>
            <w:r>
              <w:rPr>
                <w:rFonts w:hint="eastAsia" w:ascii="宋体" w:hAnsi="宋体" w:cs="宋体"/>
                <w:kern w:val="0"/>
                <w:szCs w:val="21"/>
              </w:rPr>
              <w:t>A020602变压器</w:t>
            </w:r>
          </w:p>
        </w:tc>
        <w:tc>
          <w:tcPr>
            <w:tcW w:w="1497" w:type="dxa"/>
            <w:tcBorders>
              <w:top w:val="nil"/>
              <w:left w:val="nil"/>
              <w:bottom w:val="single" w:color="000000" w:sz="8" w:space="0"/>
              <w:right w:val="single" w:color="000000" w:sz="8" w:space="0"/>
            </w:tcBorders>
            <w:vAlign w:val="center"/>
          </w:tcPr>
          <w:p w14:paraId="64670604">
            <w:pPr>
              <w:widowControl/>
              <w:spacing w:line="300" w:lineRule="exact"/>
              <w:jc w:val="center"/>
              <w:rPr>
                <w:rFonts w:ascii="宋体" w:hAnsi="宋体" w:cs="宋体"/>
                <w:kern w:val="0"/>
                <w:szCs w:val="21"/>
              </w:rPr>
            </w:pPr>
            <w:r>
              <w:rPr>
                <w:rFonts w:hint="eastAsia" w:ascii="宋体" w:hAnsi="宋体" w:cs="宋体"/>
                <w:kern w:val="0"/>
                <w:szCs w:val="21"/>
              </w:rPr>
              <w:t>配电变压器</w:t>
            </w:r>
          </w:p>
        </w:tc>
        <w:tc>
          <w:tcPr>
            <w:tcW w:w="1612" w:type="dxa"/>
            <w:tcBorders>
              <w:top w:val="nil"/>
              <w:left w:val="nil"/>
              <w:bottom w:val="single" w:color="000000" w:sz="8" w:space="0"/>
              <w:right w:val="single" w:color="000000" w:sz="8" w:space="0"/>
            </w:tcBorders>
            <w:vAlign w:val="center"/>
          </w:tcPr>
          <w:p w14:paraId="1F5ACE9D">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0D9AD0CB">
            <w:pPr>
              <w:widowControl/>
              <w:spacing w:line="300" w:lineRule="exact"/>
              <w:jc w:val="left"/>
              <w:rPr>
                <w:rFonts w:ascii="宋体" w:hAnsi="宋体" w:cs="宋体"/>
                <w:kern w:val="0"/>
                <w:szCs w:val="21"/>
              </w:rPr>
            </w:pPr>
            <w:r>
              <w:rPr>
                <w:rFonts w:hint="eastAsia" w:ascii="宋体" w:hAnsi="宋体" w:cs="宋体"/>
                <w:kern w:val="0"/>
                <w:szCs w:val="21"/>
              </w:rPr>
              <w:t>《三相配电变压器能效限定值及能效等级》（GB20052）</w:t>
            </w:r>
          </w:p>
        </w:tc>
      </w:tr>
      <w:tr w14:paraId="4303287D">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40E459F">
            <w:pPr>
              <w:widowControl/>
              <w:spacing w:line="300" w:lineRule="exact"/>
              <w:jc w:val="center"/>
              <w:rPr>
                <w:rFonts w:ascii="宋体" w:hAnsi="宋体" w:cs="宋体"/>
                <w:kern w:val="0"/>
                <w:szCs w:val="21"/>
              </w:rPr>
            </w:pPr>
            <w:r>
              <w:rPr>
                <w:rFonts w:hint="eastAsia" w:ascii="宋体" w:hAnsi="宋体" w:cs="宋体"/>
                <w:kern w:val="0"/>
                <w:szCs w:val="21"/>
              </w:rPr>
              <w:t>9</w:t>
            </w:r>
          </w:p>
        </w:tc>
        <w:tc>
          <w:tcPr>
            <w:tcW w:w="1084" w:type="dxa"/>
            <w:tcBorders>
              <w:top w:val="nil"/>
              <w:left w:val="nil"/>
              <w:bottom w:val="single" w:color="000000" w:sz="8" w:space="0"/>
              <w:right w:val="single" w:color="000000" w:sz="8" w:space="0"/>
            </w:tcBorders>
            <w:vAlign w:val="center"/>
          </w:tcPr>
          <w:p w14:paraId="084E56D5">
            <w:pPr>
              <w:widowControl/>
              <w:spacing w:line="300" w:lineRule="exact"/>
              <w:jc w:val="center"/>
              <w:rPr>
                <w:rFonts w:ascii="宋体" w:hAnsi="宋体" w:cs="宋体"/>
                <w:kern w:val="0"/>
                <w:szCs w:val="21"/>
              </w:rPr>
            </w:pPr>
            <w:r>
              <w:rPr>
                <w:rFonts w:hint="eastAsia" w:ascii="宋体" w:hAnsi="宋体" w:cs="宋体"/>
                <w:kern w:val="0"/>
                <w:szCs w:val="21"/>
              </w:rPr>
              <w:t>★A020609镇流器</w:t>
            </w:r>
          </w:p>
        </w:tc>
        <w:tc>
          <w:tcPr>
            <w:tcW w:w="1497" w:type="dxa"/>
            <w:tcBorders>
              <w:top w:val="nil"/>
              <w:left w:val="nil"/>
              <w:bottom w:val="single" w:color="000000" w:sz="8" w:space="0"/>
              <w:right w:val="single" w:color="000000" w:sz="8" w:space="0"/>
            </w:tcBorders>
            <w:vAlign w:val="center"/>
          </w:tcPr>
          <w:p w14:paraId="688B0B41">
            <w:pPr>
              <w:widowControl/>
              <w:spacing w:line="300" w:lineRule="exact"/>
              <w:jc w:val="center"/>
              <w:rPr>
                <w:rFonts w:ascii="宋体" w:hAnsi="宋体" w:cs="宋体"/>
                <w:kern w:val="0"/>
                <w:szCs w:val="21"/>
              </w:rPr>
            </w:pPr>
            <w:r>
              <w:rPr>
                <w:rFonts w:hint="eastAsia" w:ascii="宋体" w:hAnsi="宋体" w:cs="宋体"/>
                <w:kern w:val="0"/>
                <w:szCs w:val="21"/>
              </w:rPr>
              <w:t>管型荧光灯镇流器</w:t>
            </w:r>
          </w:p>
        </w:tc>
        <w:tc>
          <w:tcPr>
            <w:tcW w:w="1612" w:type="dxa"/>
            <w:tcBorders>
              <w:top w:val="nil"/>
              <w:left w:val="nil"/>
              <w:bottom w:val="single" w:color="000000" w:sz="8" w:space="0"/>
              <w:right w:val="single" w:color="000000" w:sz="8" w:space="0"/>
            </w:tcBorders>
            <w:vAlign w:val="center"/>
          </w:tcPr>
          <w:p w14:paraId="159B8093">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4CC7EAEE">
            <w:pPr>
              <w:widowControl/>
              <w:wordWrap w:val="0"/>
              <w:spacing w:line="300" w:lineRule="exact"/>
              <w:jc w:val="left"/>
              <w:rPr>
                <w:rFonts w:ascii="宋体" w:hAnsi="宋体" w:cs="宋体"/>
                <w:kern w:val="0"/>
                <w:szCs w:val="21"/>
              </w:rPr>
            </w:pPr>
            <w:r>
              <w:rPr>
                <w:rFonts w:hint="eastAsia" w:ascii="宋体" w:hAnsi="宋体" w:cs="宋体"/>
                <w:kern w:val="0"/>
                <w:szCs w:val="21"/>
              </w:rPr>
              <w:t>《管形荧光灯镇流器能效限定值及能效等级》（GB17896）</w:t>
            </w:r>
          </w:p>
        </w:tc>
      </w:tr>
      <w:tr w14:paraId="4060BB6F">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2EEDA817">
            <w:pPr>
              <w:widowControl/>
              <w:spacing w:line="300" w:lineRule="exact"/>
              <w:jc w:val="center"/>
              <w:rPr>
                <w:rFonts w:ascii="宋体" w:hAnsi="宋体" w:cs="宋体"/>
                <w:kern w:val="0"/>
                <w:szCs w:val="21"/>
              </w:rPr>
            </w:pPr>
            <w:r>
              <w:rPr>
                <w:rFonts w:hint="eastAsia" w:ascii="宋体" w:hAnsi="宋体" w:cs="宋体"/>
                <w:kern w:val="0"/>
                <w:szCs w:val="21"/>
              </w:rPr>
              <w:t>10</w:t>
            </w:r>
          </w:p>
        </w:tc>
        <w:tc>
          <w:tcPr>
            <w:tcW w:w="1084" w:type="dxa"/>
            <w:vMerge w:val="restart"/>
            <w:tcBorders>
              <w:top w:val="nil"/>
              <w:left w:val="single" w:color="000000" w:sz="8" w:space="0"/>
              <w:bottom w:val="single" w:color="000000" w:sz="8" w:space="0"/>
              <w:right w:val="single" w:color="000000" w:sz="8" w:space="0"/>
            </w:tcBorders>
            <w:vAlign w:val="center"/>
          </w:tcPr>
          <w:p w14:paraId="46F1DD3B">
            <w:pPr>
              <w:widowControl/>
              <w:spacing w:line="300" w:lineRule="exact"/>
              <w:jc w:val="center"/>
              <w:rPr>
                <w:rFonts w:ascii="宋体" w:hAnsi="宋体" w:cs="宋体"/>
                <w:kern w:val="0"/>
                <w:szCs w:val="21"/>
              </w:rPr>
            </w:pPr>
            <w:r>
              <w:rPr>
                <w:rFonts w:hint="eastAsia" w:ascii="宋体" w:hAnsi="宋体" w:cs="宋体"/>
                <w:kern w:val="0"/>
                <w:szCs w:val="21"/>
              </w:rPr>
              <w:t>A020618生活用电器</w:t>
            </w:r>
          </w:p>
        </w:tc>
        <w:tc>
          <w:tcPr>
            <w:tcW w:w="1497" w:type="dxa"/>
            <w:tcBorders>
              <w:top w:val="nil"/>
              <w:left w:val="nil"/>
              <w:bottom w:val="single" w:color="000000" w:sz="8" w:space="0"/>
              <w:right w:val="single" w:color="000000" w:sz="8" w:space="0"/>
            </w:tcBorders>
            <w:vAlign w:val="center"/>
          </w:tcPr>
          <w:p w14:paraId="69F6E519">
            <w:pPr>
              <w:widowControl/>
              <w:spacing w:line="300" w:lineRule="exact"/>
              <w:jc w:val="center"/>
              <w:rPr>
                <w:rFonts w:ascii="宋体" w:hAnsi="宋体" w:cs="宋体"/>
                <w:kern w:val="0"/>
                <w:szCs w:val="21"/>
              </w:rPr>
            </w:pPr>
            <w:r>
              <w:rPr>
                <w:rFonts w:hint="eastAsia" w:ascii="宋体" w:hAnsi="宋体" w:cs="宋体"/>
                <w:kern w:val="0"/>
                <w:szCs w:val="21"/>
              </w:rPr>
              <w:t>A0206180101电冰箱</w:t>
            </w:r>
          </w:p>
        </w:tc>
        <w:tc>
          <w:tcPr>
            <w:tcW w:w="1612" w:type="dxa"/>
            <w:tcBorders>
              <w:top w:val="nil"/>
              <w:left w:val="nil"/>
              <w:bottom w:val="single" w:color="000000" w:sz="8" w:space="0"/>
              <w:right w:val="single" w:color="000000" w:sz="8" w:space="0"/>
            </w:tcBorders>
            <w:vAlign w:val="center"/>
          </w:tcPr>
          <w:p w14:paraId="3F1E415E">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327E171F">
            <w:pPr>
              <w:widowControl/>
              <w:wordWrap w:val="0"/>
              <w:spacing w:line="300" w:lineRule="exact"/>
              <w:jc w:val="left"/>
              <w:rPr>
                <w:rFonts w:ascii="宋体" w:hAnsi="宋体" w:cs="宋体"/>
                <w:kern w:val="0"/>
                <w:szCs w:val="21"/>
              </w:rPr>
            </w:pPr>
            <w:r>
              <w:rPr>
                <w:rFonts w:hint="eastAsia" w:ascii="宋体" w:hAnsi="宋体" w:cs="宋体"/>
                <w:kern w:val="0"/>
                <w:szCs w:val="21"/>
              </w:rPr>
              <w:t>《家用电冰箱耗电量限定值及能效等级》（GB 12021.2）</w:t>
            </w:r>
          </w:p>
        </w:tc>
      </w:tr>
      <w:tr w14:paraId="7E19A1F4">
        <w:tblPrEx>
          <w:tblCellMar>
            <w:top w:w="0" w:type="dxa"/>
            <w:left w:w="108" w:type="dxa"/>
            <w:bottom w:w="0" w:type="dxa"/>
            <w:right w:w="108" w:type="dxa"/>
          </w:tblCellMar>
        </w:tblPrEx>
        <w:trPr>
          <w:trHeight w:val="975" w:hRule="atLeast"/>
        </w:trPr>
        <w:tc>
          <w:tcPr>
            <w:tcW w:w="692" w:type="dxa"/>
            <w:vMerge w:val="continue"/>
            <w:tcBorders>
              <w:top w:val="nil"/>
              <w:left w:val="single" w:color="000000" w:sz="8" w:space="0"/>
              <w:bottom w:val="single" w:color="000000" w:sz="8" w:space="0"/>
              <w:right w:val="single" w:color="000000" w:sz="8" w:space="0"/>
            </w:tcBorders>
            <w:vAlign w:val="center"/>
          </w:tcPr>
          <w:p w14:paraId="66BFE38F">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52D7A73F">
            <w:pPr>
              <w:widowControl/>
              <w:spacing w:line="300" w:lineRule="exact"/>
              <w:jc w:val="left"/>
              <w:rPr>
                <w:rFonts w:ascii="宋体" w:hAnsi="宋体" w:cs="宋体"/>
                <w:kern w:val="0"/>
                <w:szCs w:val="21"/>
              </w:rPr>
            </w:pPr>
          </w:p>
        </w:tc>
        <w:tc>
          <w:tcPr>
            <w:tcW w:w="1497" w:type="dxa"/>
            <w:vMerge w:val="restart"/>
            <w:tcBorders>
              <w:top w:val="nil"/>
              <w:left w:val="single" w:color="000000" w:sz="8" w:space="0"/>
              <w:bottom w:val="single" w:color="000000" w:sz="8" w:space="0"/>
              <w:right w:val="single" w:color="000000" w:sz="8" w:space="0"/>
            </w:tcBorders>
            <w:vAlign w:val="center"/>
          </w:tcPr>
          <w:p w14:paraId="730D7603">
            <w:pPr>
              <w:widowControl/>
              <w:spacing w:line="300" w:lineRule="exact"/>
              <w:jc w:val="center"/>
              <w:rPr>
                <w:rFonts w:ascii="宋体" w:hAnsi="宋体" w:cs="宋体"/>
                <w:kern w:val="0"/>
                <w:szCs w:val="21"/>
              </w:rPr>
            </w:pPr>
            <w:r>
              <w:rPr>
                <w:rFonts w:hint="eastAsia" w:ascii="宋体" w:hAnsi="宋体" w:cs="宋体"/>
                <w:kern w:val="0"/>
                <w:szCs w:val="21"/>
              </w:rPr>
              <w:t>★A0206180203空调机</w:t>
            </w:r>
          </w:p>
        </w:tc>
        <w:tc>
          <w:tcPr>
            <w:tcW w:w="1612" w:type="dxa"/>
            <w:tcBorders>
              <w:top w:val="nil"/>
              <w:left w:val="nil"/>
              <w:bottom w:val="single" w:color="000000" w:sz="8" w:space="0"/>
              <w:right w:val="single" w:color="000000" w:sz="8" w:space="0"/>
            </w:tcBorders>
            <w:vAlign w:val="center"/>
          </w:tcPr>
          <w:p w14:paraId="5CD5AD93">
            <w:pPr>
              <w:widowControl/>
              <w:spacing w:line="300" w:lineRule="exact"/>
              <w:jc w:val="center"/>
              <w:rPr>
                <w:rFonts w:ascii="宋体" w:hAnsi="宋体" w:cs="宋体"/>
                <w:kern w:val="0"/>
                <w:szCs w:val="21"/>
              </w:rPr>
            </w:pPr>
            <w:r>
              <w:rPr>
                <w:rFonts w:hint="eastAsia" w:ascii="宋体" w:hAnsi="宋体" w:cs="宋体"/>
                <w:kern w:val="0"/>
                <w:szCs w:val="21"/>
              </w:rPr>
              <w:t>房间空气调节器</w:t>
            </w:r>
          </w:p>
        </w:tc>
        <w:tc>
          <w:tcPr>
            <w:tcW w:w="4853" w:type="dxa"/>
            <w:tcBorders>
              <w:top w:val="nil"/>
              <w:left w:val="nil"/>
              <w:bottom w:val="single" w:color="000000" w:sz="8" w:space="0"/>
              <w:right w:val="single" w:color="000000" w:sz="8" w:space="0"/>
            </w:tcBorders>
            <w:vAlign w:val="center"/>
          </w:tcPr>
          <w:p w14:paraId="01E0205F">
            <w:pPr>
              <w:widowControl/>
              <w:spacing w:line="300" w:lineRule="exact"/>
              <w:jc w:val="left"/>
              <w:rPr>
                <w:rFonts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08D172C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26801205">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4D02F8E8">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19A9895D">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05AB2F79">
            <w:pPr>
              <w:widowControl/>
              <w:spacing w:line="300" w:lineRule="exact"/>
              <w:jc w:val="center"/>
              <w:rPr>
                <w:rFonts w:ascii="宋体" w:hAnsi="宋体" w:cs="宋体"/>
                <w:kern w:val="0"/>
                <w:szCs w:val="21"/>
              </w:rPr>
            </w:pPr>
            <w:r>
              <w:rPr>
                <w:rFonts w:hint="eastAsia" w:ascii="宋体" w:hAnsi="宋体" w:cs="宋体"/>
                <w:kern w:val="0"/>
                <w:szCs w:val="21"/>
              </w:rPr>
              <w:t>多联式空调（热泵）机组（制冷量≤ 14000W）</w:t>
            </w:r>
          </w:p>
        </w:tc>
        <w:tc>
          <w:tcPr>
            <w:tcW w:w="4853" w:type="dxa"/>
            <w:tcBorders>
              <w:top w:val="nil"/>
              <w:left w:val="nil"/>
              <w:bottom w:val="single" w:color="000000" w:sz="8" w:space="0"/>
              <w:right w:val="single" w:color="000000" w:sz="8" w:space="0"/>
            </w:tcBorders>
            <w:vAlign w:val="center"/>
          </w:tcPr>
          <w:p w14:paraId="35B76EF6">
            <w:pPr>
              <w:widowControl/>
              <w:spacing w:line="300" w:lineRule="exact"/>
              <w:jc w:val="left"/>
              <w:rPr>
                <w:rFonts w:ascii="宋体" w:hAnsi="宋体" w:cs="宋体"/>
                <w:kern w:val="0"/>
                <w:szCs w:val="21"/>
              </w:rPr>
            </w:pPr>
            <w:r>
              <w:rPr>
                <w:rFonts w:hint="eastAsia" w:ascii="宋体" w:hAnsi="宋体" w:cs="宋体"/>
                <w:kern w:val="0"/>
                <w:szCs w:val="21"/>
              </w:rPr>
              <w:t>《多联式空调（热泵）机组能效限定值及能源效率等级》（GB21454）</w:t>
            </w:r>
          </w:p>
        </w:tc>
      </w:tr>
      <w:tr w14:paraId="1A4E060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49596864">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5B5B7946">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26483A4F">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746FF7C5">
            <w:pPr>
              <w:widowControl/>
              <w:spacing w:line="300" w:lineRule="exact"/>
              <w:jc w:val="center"/>
              <w:rPr>
                <w:rFonts w:ascii="宋体" w:hAnsi="宋体" w:cs="宋体"/>
                <w:kern w:val="0"/>
                <w:szCs w:val="21"/>
              </w:rPr>
            </w:pPr>
            <w:r>
              <w:rPr>
                <w:rFonts w:hint="eastAsia" w:ascii="宋体" w:hAnsi="宋体" w:cs="宋体"/>
                <w:kern w:val="0"/>
                <w:szCs w:val="21"/>
              </w:rPr>
              <w:t>单元式空气调节机(制冷量≤14000W)</w:t>
            </w:r>
          </w:p>
        </w:tc>
        <w:tc>
          <w:tcPr>
            <w:tcW w:w="4853" w:type="dxa"/>
            <w:tcBorders>
              <w:top w:val="nil"/>
              <w:left w:val="nil"/>
              <w:bottom w:val="single" w:color="000000" w:sz="8" w:space="0"/>
              <w:right w:val="single" w:color="000000" w:sz="8" w:space="0"/>
            </w:tcBorders>
            <w:vAlign w:val="center"/>
          </w:tcPr>
          <w:p w14:paraId="7668077C">
            <w:pPr>
              <w:widowControl/>
              <w:spacing w:line="300" w:lineRule="exact"/>
              <w:jc w:val="left"/>
              <w:rPr>
                <w:rFonts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6AEB8EAD">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2F54243">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2AAA2F3B">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159DA3FE">
            <w:pPr>
              <w:widowControl/>
              <w:spacing w:line="300" w:lineRule="exact"/>
              <w:jc w:val="center"/>
              <w:rPr>
                <w:rFonts w:ascii="宋体" w:hAnsi="宋体" w:cs="宋体"/>
                <w:kern w:val="0"/>
                <w:szCs w:val="21"/>
              </w:rPr>
            </w:pPr>
            <w:r>
              <w:rPr>
                <w:rFonts w:hint="eastAsia" w:ascii="宋体" w:hAnsi="宋体" w:cs="宋体"/>
                <w:kern w:val="0"/>
                <w:szCs w:val="21"/>
              </w:rPr>
              <w:t>A0206180301洗衣机</w:t>
            </w:r>
          </w:p>
        </w:tc>
        <w:tc>
          <w:tcPr>
            <w:tcW w:w="1612" w:type="dxa"/>
            <w:tcBorders>
              <w:top w:val="nil"/>
              <w:left w:val="nil"/>
              <w:bottom w:val="single" w:color="000000" w:sz="8" w:space="0"/>
              <w:right w:val="single" w:color="000000" w:sz="8" w:space="0"/>
            </w:tcBorders>
            <w:vAlign w:val="center"/>
          </w:tcPr>
          <w:p w14:paraId="2BCE6B3B">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687C3123">
            <w:pPr>
              <w:widowControl/>
              <w:spacing w:line="300" w:lineRule="exact"/>
              <w:jc w:val="left"/>
              <w:rPr>
                <w:rFonts w:ascii="宋体" w:hAnsi="宋体" w:cs="宋体"/>
                <w:kern w:val="0"/>
                <w:szCs w:val="21"/>
              </w:rPr>
            </w:pPr>
            <w:r>
              <w:rPr>
                <w:rFonts w:hint="eastAsia" w:ascii="宋体" w:hAnsi="宋体" w:cs="宋体"/>
                <w:kern w:val="0"/>
                <w:szCs w:val="21"/>
              </w:rPr>
              <w:t>《电动洗衣机能效水效限定值及等级》（GB12021.4）</w:t>
            </w:r>
          </w:p>
        </w:tc>
      </w:tr>
      <w:tr w14:paraId="535D63A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76E2A4B">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033F940E">
            <w:pPr>
              <w:widowControl/>
              <w:spacing w:line="300" w:lineRule="exact"/>
              <w:jc w:val="left"/>
              <w:rPr>
                <w:rFonts w:ascii="宋体" w:hAnsi="宋体" w:cs="宋体"/>
                <w:kern w:val="0"/>
                <w:szCs w:val="21"/>
              </w:rPr>
            </w:pPr>
          </w:p>
        </w:tc>
        <w:tc>
          <w:tcPr>
            <w:tcW w:w="1497" w:type="dxa"/>
            <w:vMerge w:val="restart"/>
            <w:tcBorders>
              <w:top w:val="nil"/>
              <w:left w:val="single" w:color="000000" w:sz="8" w:space="0"/>
              <w:bottom w:val="single" w:color="000000" w:sz="8" w:space="0"/>
              <w:right w:val="single" w:color="000000" w:sz="8" w:space="0"/>
            </w:tcBorders>
            <w:vAlign w:val="center"/>
          </w:tcPr>
          <w:p w14:paraId="429C88E4">
            <w:pPr>
              <w:widowControl/>
              <w:spacing w:line="300" w:lineRule="exact"/>
              <w:jc w:val="center"/>
              <w:rPr>
                <w:rFonts w:ascii="宋体" w:hAnsi="宋体" w:cs="宋体"/>
                <w:kern w:val="0"/>
                <w:szCs w:val="21"/>
              </w:rPr>
            </w:pPr>
            <w:r>
              <w:rPr>
                <w:rFonts w:hint="eastAsia" w:ascii="宋体" w:hAnsi="宋体" w:cs="宋体"/>
                <w:kern w:val="0"/>
                <w:szCs w:val="21"/>
              </w:rPr>
              <w:t>A02061808热水器</w:t>
            </w:r>
          </w:p>
        </w:tc>
        <w:tc>
          <w:tcPr>
            <w:tcW w:w="1612" w:type="dxa"/>
            <w:tcBorders>
              <w:top w:val="nil"/>
              <w:left w:val="nil"/>
              <w:bottom w:val="single" w:color="000000" w:sz="8" w:space="0"/>
              <w:right w:val="single" w:color="000000" w:sz="8" w:space="0"/>
            </w:tcBorders>
            <w:vAlign w:val="center"/>
          </w:tcPr>
          <w:p w14:paraId="14BD3FA0">
            <w:pPr>
              <w:widowControl/>
              <w:spacing w:line="300" w:lineRule="exact"/>
              <w:jc w:val="center"/>
              <w:rPr>
                <w:rFonts w:ascii="宋体" w:hAnsi="宋体" w:cs="宋体"/>
                <w:kern w:val="0"/>
                <w:szCs w:val="21"/>
              </w:rPr>
            </w:pPr>
            <w:r>
              <w:rPr>
                <w:rFonts w:hint="eastAsia" w:ascii="宋体" w:hAnsi="宋体" w:cs="宋体"/>
                <w:kern w:val="0"/>
                <w:szCs w:val="21"/>
              </w:rPr>
              <w:t>★电热水器</w:t>
            </w:r>
          </w:p>
        </w:tc>
        <w:tc>
          <w:tcPr>
            <w:tcW w:w="4853" w:type="dxa"/>
            <w:tcBorders>
              <w:top w:val="nil"/>
              <w:left w:val="nil"/>
              <w:bottom w:val="single" w:color="000000" w:sz="8" w:space="0"/>
              <w:right w:val="single" w:color="000000" w:sz="8" w:space="0"/>
            </w:tcBorders>
            <w:vAlign w:val="center"/>
          </w:tcPr>
          <w:p w14:paraId="3E190ABC">
            <w:pPr>
              <w:widowControl/>
              <w:spacing w:line="300" w:lineRule="exact"/>
              <w:jc w:val="left"/>
              <w:rPr>
                <w:rFonts w:ascii="宋体" w:hAnsi="宋体" w:cs="宋体"/>
                <w:kern w:val="0"/>
                <w:szCs w:val="21"/>
              </w:rPr>
            </w:pPr>
            <w:r>
              <w:rPr>
                <w:rFonts w:hint="eastAsia" w:ascii="宋体" w:hAnsi="宋体" w:cs="宋体"/>
                <w:kern w:val="0"/>
                <w:szCs w:val="21"/>
              </w:rPr>
              <w:t>《储水式电热水器能效限定值及能效等级》（GB21519）</w:t>
            </w:r>
          </w:p>
        </w:tc>
      </w:tr>
      <w:tr w14:paraId="3BE8CAA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24B42AE2">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14A4E0D7">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6AEDDE97">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5F5AF019">
            <w:pPr>
              <w:widowControl/>
              <w:spacing w:line="300" w:lineRule="exact"/>
              <w:jc w:val="center"/>
              <w:rPr>
                <w:rFonts w:ascii="宋体" w:hAnsi="宋体" w:cs="宋体"/>
                <w:kern w:val="0"/>
                <w:szCs w:val="21"/>
              </w:rPr>
            </w:pPr>
            <w:r>
              <w:rPr>
                <w:rFonts w:hint="eastAsia" w:ascii="宋体" w:hAnsi="宋体" w:cs="宋体"/>
                <w:kern w:val="0"/>
                <w:szCs w:val="21"/>
              </w:rPr>
              <w:t>燃气热水器</w:t>
            </w:r>
          </w:p>
        </w:tc>
        <w:tc>
          <w:tcPr>
            <w:tcW w:w="4853" w:type="dxa"/>
            <w:tcBorders>
              <w:top w:val="nil"/>
              <w:left w:val="nil"/>
              <w:bottom w:val="single" w:color="000000" w:sz="8" w:space="0"/>
              <w:right w:val="single" w:color="000000" w:sz="8" w:space="0"/>
            </w:tcBorders>
            <w:vAlign w:val="center"/>
          </w:tcPr>
          <w:p w14:paraId="5DB8B293">
            <w:pPr>
              <w:widowControl/>
              <w:spacing w:line="300" w:lineRule="exact"/>
              <w:jc w:val="left"/>
              <w:rPr>
                <w:rFonts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4FC87C18">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0A4D6D6">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6F094F73">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1002AD39">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182236E2">
            <w:pPr>
              <w:widowControl/>
              <w:spacing w:line="300" w:lineRule="exact"/>
              <w:jc w:val="center"/>
              <w:rPr>
                <w:rFonts w:ascii="宋体" w:hAnsi="宋体" w:cs="宋体"/>
                <w:kern w:val="0"/>
                <w:szCs w:val="21"/>
              </w:rPr>
            </w:pPr>
            <w:r>
              <w:rPr>
                <w:rFonts w:hint="eastAsia" w:ascii="宋体" w:hAnsi="宋体" w:cs="宋体"/>
                <w:kern w:val="0"/>
                <w:szCs w:val="21"/>
              </w:rPr>
              <w:t>热泵热水器</w:t>
            </w:r>
          </w:p>
        </w:tc>
        <w:tc>
          <w:tcPr>
            <w:tcW w:w="4853" w:type="dxa"/>
            <w:tcBorders>
              <w:top w:val="nil"/>
              <w:left w:val="nil"/>
              <w:bottom w:val="single" w:color="000000" w:sz="8" w:space="0"/>
              <w:right w:val="single" w:color="000000" w:sz="8" w:space="0"/>
            </w:tcBorders>
            <w:vAlign w:val="center"/>
          </w:tcPr>
          <w:p w14:paraId="6700DEB4">
            <w:pPr>
              <w:widowControl/>
              <w:spacing w:line="300" w:lineRule="exact"/>
              <w:jc w:val="left"/>
              <w:rPr>
                <w:rFonts w:ascii="宋体" w:hAnsi="宋体" w:cs="宋体"/>
                <w:kern w:val="0"/>
                <w:szCs w:val="21"/>
              </w:rPr>
            </w:pPr>
            <w:r>
              <w:rPr>
                <w:rFonts w:hint="eastAsia" w:ascii="宋体" w:hAnsi="宋体" w:cs="宋体"/>
                <w:kern w:val="0"/>
                <w:szCs w:val="21"/>
              </w:rPr>
              <w:t>《热泵热水机（器）能效限定值及能效等级》（GB29541）</w:t>
            </w:r>
          </w:p>
        </w:tc>
      </w:tr>
      <w:tr w14:paraId="59F5C9E3">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70CD1C46">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41AC3E38">
            <w:pPr>
              <w:widowControl/>
              <w:spacing w:line="300" w:lineRule="exact"/>
              <w:jc w:val="left"/>
              <w:rPr>
                <w:rFonts w:ascii="宋体" w:hAnsi="宋体" w:cs="宋体"/>
                <w:kern w:val="0"/>
                <w:szCs w:val="21"/>
              </w:rPr>
            </w:pPr>
          </w:p>
        </w:tc>
        <w:tc>
          <w:tcPr>
            <w:tcW w:w="1497" w:type="dxa"/>
            <w:vMerge w:val="continue"/>
            <w:tcBorders>
              <w:top w:val="nil"/>
              <w:left w:val="single" w:color="000000" w:sz="8" w:space="0"/>
              <w:bottom w:val="single" w:color="000000" w:sz="8" w:space="0"/>
              <w:right w:val="single" w:color="000000" w:sz="8" w:space="0"/>
            </w:tcBorders>
            <w:vAlign w:val="center"/>
          </w:tcPr>
          <w:p w14:paraId="453D5EF9">
            <w:pPr>
              <w:widowControl/>
              <w:spacing w:line="300" w:lineRule="exact"/>
              <w:jc w:val="left"/>
              <w:rPr>
                <w:rFonts w:ascii="宋体" w:hAnsi="宋体" w:cs="宋体"/>
                <w:kern w:val="0"/>
                <w:szCs w:val="21"/>
              </w:rPr>
            </w:pPr>
          </w:p>
        </w:tc>
        <w:tc>
          <w:tcPr>
            <w:tcW w:w="1612" w:type="dxa"/>
            <w:tcBorders>
              <w:top w:val="nil"/>
              <w:left w:val="nil"/>
              <w:bottom w:val="single" w:color="000000" w:sz="8" w:space="0"/>
              <w:right w:val="single" w:color="000000" w:sz="8" w:space="0"/>
            </w:tcBorders>
            <w:vAlign w:val="center"/>
          </w:tcPr>
          <w:p w14:paraId="08CE0284">
            <w:pPr>
              <w:widowControl/>
              <w:spacing w:line="300" w:lineRule="exact"/>
              <w:jc w:val="center"/>
              <w:rPr>
                <w:rFonts w:ascii="宋体" w:hAnsi="宋体" w:cs="宋体"/>
                <w:kern w:val="0"/>
                <w:szCs w:val="21"/>
              </w:rPr>
            </w:pPr>
            <w:r>
              <w:rPr>
                <w:rFonts w:hint="eastAsia" w:ascii="宋体" w:hAnsi="宋体" w:cs="宋体"/>
                <w:kern w:val="0"/>
                <w:szCs w:val="21"/>
              </w:rPr>
              <w:t>太阳能热水系统</w:t>
            </w:r>
          </w:p>
        </w:tc>
        <w:tc>
          <w:tcPr>
            <w:tcW w:w="4853" w:type="dxa"/>
            <w:tcBorders>
              <w:top w:val="nil"/>
              <w:left w:val="nil"/>
              <w:bottom w:val="single" w:color="000000" w:sz="8" w:space="0"/>
              <w:right w:val="single" w:color="000000" w:sz="8" w:space="0"/>
            </w:tcBorders>
            <w:vAlign w:val="center"/>
          </w:tcPr>
          <w:p w14:paraId="5BBCB1CD">
            <w:pPr>
              <w:widowControl/>
              <w:spacing w:line="300" w:lineRule="exact"/>
              <w:jc w:val="left"/>
              <w:rPr>
                <w:rFonts w:ascii="宋体" w:hAnsi="宋体" w:cs="宋体"/>
                <w:kern w:val="0"/>
                <w:szCs w:val="21"/>
              </w:rPr>
            </w:pPr>
            <w:r>
              <w:rPr>
                <w:rFonts w:hint="eastAsia" w:ascii="宋体" w:hAnsi="宋体" w:cs="宋体"/>
                <w:kern w:val="0"/>
                <w:szCs w:val="21"/>
              </w:rPr>
              <w:t>《家用太阳能热水系统能效限定值及能效等级》（GB26969）</w:t>
            </w:r>
          </w:p>
        </w:tc>
      </w:tr>
      <w:tr w14:paraId="7DEC0145">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6FCE23F3">
            <w:pPr>
              <w:widowControl/>
              <w:spacing w:line="300" w:lineRule="exact"/>
              <w:jc w:val="center"/>
              <w:rPr>
                <w:rFonts w:ascii="宋体" w:hAnsi="宋体" w:cs="宋体"/>
                <w:kern w:val="0"/>
                <w:szCs w:val="21"/>
              </w:rPr>
            </w:pPr>
            <w:r>
              <w:rPr>
                <w:rFonts w:hint="eastAsia" w:ascii="宋体" w:hAnsi="宋体" w:cs="宋体"/>
                <w:kern w:val="0"/>
                <w:szCs w:val="21"/>
              </w:rPr>
              <w:t>11</w:t>
            </w:r>
          </w:p>
        </w:tc>
        <w:tc>
          <w:tcPr>
            <w:tcW w:w="1084" w:type="dxa"/>
            <w:vMerge w:val="restart"/>
            <w:tcBorders>
              <w:top w:val="nil"/>
              <w:left w:val="single" w:color="000000" w:sz="8" w:space="0"/>
              <w:bottom w:val="single" w:color="000000" w:sz="8" w:space="0"/>
              <w:right w:val="single" w:color="000000" w:sz="8" w:space="0"/>
            </w:tcBorders>
            <w:vAlign w:val="center"/>
          </w:tcPr>
          <w:p w14:paraId="4E144695">
            <w:pPr>
              <w:widowControl/>
              <w:spacing w:line="300" w:lineRule="exact"/>
              <w:jc w:val="center"/>
              <w:rPr>
                <w:rFonts w:ascii="宋体" w:hAnsi="宋体" w:cs="宋体"/>
                <w:kern w:val="0"/>
                <w:szCs w:val="21"/>
              </w:rPr>
            </w:pPr>
            <w:r>
              <w:rPr>
                <w:rFonts w:hint="eastAsia" w:ascii="宋体" w:hAnsi="宋体" w:cs="宋体"/>
                <w:kern w:val="0"/>
                <w:szCs w:val="21"/>
              </w:rPr>
              <w:t>A020619照明设备</w:t>
            </w:r>
          </w:p>
        </w:tc>
        <w:tc>
          <w:tcPr>
            <w:tcW w:w="1497" w:type="dxa"/>
            <w:tcBorders>
              <w:top w:val="nil"/>
              <w:left w:val="nil"/>
              <w:bottom w:val="single" w:color="000000" w:sz="8" w:space="0"/>
              <w:right w:val="single" w:color="000000" w:sz="8" w:space="0"/>
            </w:tcBorders>
            <w:vAlign w:val="center"/>
          </w:tcPr>
          <w:p w14:paraId="329C1E54">
            <w:pPr>
              <w:widowControl/>
              <w:spacing w:line="300" w:lineRule="exact"/>
              <w:jc w:val="center"/>
              <w:rPr>
                <w:rFonts w:ascii="宋体" w:hAnsi="宋体" w:cs="宋体"/>
                <w:kern w:val="0"/>
                <w:szCs w:val="21"/>
              </w:rPr>
            </w:pPr>
            <w:r>
              <w:rPr>
                <w:rFonts w:hint="eastAsia" w:ascii="宋体" w:hAnsi="宋体" w:cs="宋体"/>
                <w:kern w:val="0"/>
                <w:szCs w:val="21"/>
              </w:rPr>
              <w:t>★普通照明用双端荧光灯</w:t>
            </w:r>
          </w:p>
        </w:tc>
        <w:tc>
          <w:tcPr>
            <w:tcW w:w="1612" w:type="dxa"/>
            <w:tcBorders>
              <w:top w:val="nil"/>
              <w:left w:val="nil"/>
              <w:bottom w:val="single" w:color="000000" w:sz="8" w:space="0"/>
              <w:right w:val="single" w:color="000000" w:sz="8" w:space="0"/>
            </w:tcBorders>
            <w:vAlign w:val="center"/>
          </w:tcPr>
          <w:p w14:paraId="29BEDCBC">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47E47355">
            <w:pPr>
              <w:widowControl/>
              <w:spacing w:line="300" w:lineRule="exact"/>
              <w:jc w:val="left"/>
              <w:rPr>
                <w:rFonts w:ascii="宋体" w:hAnsi="宋体" w:cs="宋体"/>
                <w:kern w:val="0"/>
                <w:szCs w:val="21"/>
              </w:rPr>
            </w:pPr>
            <w:r>
              <w:rPr>
                <w:rFonts w:hint="eastAsia" w:ascii="宋体" w:hAnsi="宋体" w:cs="宋体"/>
                <w:kern w:val="0"/>
                <w:szCs w:val="21"/>
              </w:rPr>
              <w:t>《普通照明用双端荧光灯能效限定值及能效等级》（GB19043）</w:t>
            </w:r>
          </w:p>
        </w:tc>
      </w:tr>
      <w:tr w14:paraId="4DD274C3">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29D366E0">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68850649">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4FCD2E63">
            <w:pPr>
              <w:widowControl/>
              <w:spacing w:line="300" w:lineRule="exact"/>
              <w:jc w:val="center"/>
              <w:rPr>
                <w:rFonts w:ascii="宋体" w:hAnsi="宋体" w:cs="宋体"/>
                <w:kern w:val="0"/>
                <w:szCs w:val="21"/>
              </w:rPr>
            </w:pPr>
            <w:r>
              <w:rPr>
                <w:rFonts w:hint="eastAsia" w:ascii="宋体" w:hAnsi="宋体" w:cs="宋体"/>
                <w:kern w:val="0"/>
                <w:szCs w:val="21"/>
              </w:rPr>
              <w:t>LED道路/隧道照明产品</w:t>
            </w:r>
          </w:p>
        </w:tc>
        <w:tc>
          <w:tcPr>
            <w:tcW w:w="1612" w:type="dxa"/>
            <w:tcBorders>
              <w:top w:val="nil"/>
              <w:left w:val="nil"/>
              <w:bottom w:val="single" w:color="000000" w:sz="8" w:space="0"/>
              <w:right w:val="single" w:color="000000" w:sz="8" w:space="0"/>
            </w:tcBorders>
            <w:vAlign w:val="center"/>
          </w:tcPr>
          <w:p w14:paraId="1353B402">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526EAEE6">
            <w:pPr>
              <w:widowControl/>
              <w:spacing w:line="300" w:lineRule="exact"/>
              <w:jc w:val="left"/>
              <w:rPr>
                <w:rFonts w:ascii="宋体" w:hAnsi="宋体" w:cs="宋体"/>
                <w:kern w:val="0"/>
                <w:szCs w:val="21"/>
              </w:rPr>
            </w:pPr>
            <w:r>
              <w:rPr>
                <w:rFonts w:hint="eastAsia" w:ascii="宋体" w:hAnsi="宋体" w:cs="宋体"/>
                <w:kern w:val="0"/>
                <w:szCs w:val="21"/>
              </w:rPr>
              <w:t>《道路和隧道照明用LED灯具能效限定值及能效等级》（GB37478）</w:t>
            </w:r>
          </w:p>
        </w:tc>
      </w:tr>
      <w:tr w14:paraId="0CE511B6">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2B4BD9B">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09800943">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2EDF1C40">
            <w:pPr>
              <w:widowControl/>
              <w:spacing w:line="300" w:lineRule="exact"/>
              <w:jc w:val="center"/>
              <w:rPr>
                <w:rFonts w:ascii="宋体" w:hAnsi="宋体" w:cs="宋体"/>
                <w:kern w:val="0"/>
                <w:szCs w:val="21"/>
              </w:rPr>
            </w:pPr>
            <w:r>
              <w:rPr>
                <w:rFonts w:hint="eastAsia" w:ascii="宋体" w:hAnsi="宋体" w:cs="宋体"/>
                <w:kern w:val="0"/>
                <w:szCs w:val="21"/>
              </w:rPr>
              <w:t>LED筒灯</w:t>
            </w:r>
          </w:p>
        </w:tc>
        <w:tc>
          <w:tcPr>
            <w:tcW w:w="1612" w:type="dxa"/>
            <w:tcBorders>
              <w:top w:val="nil"/>
              <w:left w:val="nil"/>
              <w:bottom w:val="single" w:color="000000" w:sz="8" w:space="0"/>
              <w:right w:val="single" w:color="000000" w:sz="8" w:space="0"/>
            </w:tcBorders>
            <w:vAlign w:val="center"/>
          </w:tcPr>
          <w:p w14:paraId="19C1B0B3">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22A1D3A2">
            <w:pPr>
              <w:widowControl/>
              <w:spacing w:line="300" w:lineRule="exact"/>
              <w:jc w:val="left"/>
              <w:rPr>
                <w:rFonts w:ascii="宋体" w:hAnsi="宋体" w:cs="宋体"/>
                <w:kern w:val="0"/>
                <w:szCs w:val="21"/>
              </w:rPr>
            </w:pPr>
            <w:r>
              <w:rPr>
                <w:rFonts w:hint="eastAsia" w:ascii="宋体" w:hAnsi="宋体" w:cs="宋体"/>
                <w:kern w:val="0"/>
                <w:szCs w:val="21"/>
              </w:rPr>
              <w:t>《室内照明用LED产品能效限定值及能效等级》（GB30255）</w:t>
            </w:r>
          </w:p>
        </w:tc>
      </w:tr>
      <w:tr w14:paraId="2DC4841B">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0EA3CF94">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6733BE13">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2F8897A4">
            <w:pPr>
              <w:widowControl/>
              <w:spacing w:line="300" w:lineRule="exact"/>
              <w:jc w:val="center"/>
              <w:rPr>
                <w:rFonts w:ascii="宋体" w:hAnsi="宋体" w:cs="宋体"/>
                <w:kern w:val="0"/>
                <w:szCs w:val="21"/>
              </w:rPr>
            </w:pPr>
            <w:r>
              <w:rPr>
                <w:rFonts w:hint="eastAsia" w:ascii="宋体" w:hAnsi="宋体" w:cs="宋体"/>
                <w:kern w:val="0"/>
                <w:szCs w:val="21"/>
              </w:rPr>
              <w:t>普通照明用非定向自镇流LED灯</w:t>
            </w:r>
          </w:p>
        </w:tc>
        <w:tc>
          <w:tcPr>
            <w:tcW w:w="1612" w:type="dxa"/>
            <w:tcBorders>
              <w:top w:val="nil"/>
              <w:left w:val="nil"/>
              <w:bottom w:val="single" w:color="000000" w:sz="8" w:space="0"/>
              <w:right w:val="single" w:color="000000" w:sz="8" w:space="0"/>
            </w:tcBorders>
            <w:vAlign w:val="center"/>
          </w:tcPr>
          <w:p w14:paraId="364E50FB">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5C9F7D33">
            <w:pPr>
              <w:widowControl/>
              <w:spacing w:line="300" w:lineRule="exact"/>
              <w:jc w:val="left"/>
              <w:rPr>
                <w:rFonts w:ascii="宋体" w:hAnsi="宋体" w:cs="宋体"/>
                <w:kern w:val="0"/>
                <w:szCs w:val="21"/>
              </w:rPr>
            </w:pPr>
            <w:r>
              <w:rPr>
                <w:rFonts w:hint="eastAsia" w:ascii="宋体" w:hAnsi="宋体" w:cs="宋体"/>
                <w:kern w:val="0"/>
                <w:szCs w:val="21"/>
              </w:rPr>
              <w:t>《室内照明用LED产品能效限定值及能效等级》（GB30255）</w:t>
            </w:r>
          </w:p>
        </w:tc>
      </w:tr>
      <w:tr w14:paraId="71D5FB9E">
        <w:tblPrEx>
          <w:tblCellMar>
            <w:top w:w="0" w:type="dxa"/>
            <w:left w:w="108" w:type="dxa"/>
            <w:bottom w:w="0" w:type="dxa"/>
            <w:right w:w="108" w:type="dxa"/>
          </w:tblCellMar>
        </w:tblPrEx>
        <w:trPr>
          <w:trHeight w:val="735" w:hRule="atLeast"/>
        </w:trPr>
        <w:tc>
          <w:tcPr>
            <w:tcW w:w="692" w:type="dxa"/>
            <w:tcBorders>
              <w:top w:val="nil"/>
              <w:left w:val="single" w:color="000000" w:sz="8" w:space="0"/>
              <w:bottom w:val="single" w:color="000000" w:sz="8" w:space="0"/>
              <w:right w:val="single" w:color="000000" w:sz="8" w:space="0"/>
            </w:tcBorders>
            <w:vAlign w:val="center"/>
          </w:tcPr>
          <w:p w14:paraId="27DB9296">
            <w:pPr>
              <w:widowControl/>
              <w:spacing w:line="300" w:lineRule="exact"/>
              <w:jc w:val="center"/>
              <w:rPr>
                <w:rFonts w:ascii="宋体" w:hAnsi="宋体" w:cs="宋体"/>
                <w:kern w:val="0"/>
                <w:szCs w:val="21"/>
              </w:rPr>
            </w:pPr>
            <w:r>
              <w:rPr>
                <w:rFonts w:hint="eastAsia" w:ascii="宋体" w:hAnsi="宋体" w:cs="宋体"/>
                <w:kern w:val="0"/>
                <w:szCs w:val="21"/>
              </w:rPr>
              <w:t>12</w:t>
            </w:r>
          </w:p>
        </w:tc>
        <w:tc>
          <w:tcPr>
            <w:tcW w:w="1084" w:type="dxa"/>
            <w:tcBorders>
              <w:top w:val="nil"/>
              <w:left w:val="nil"/>
              <w:bottom w:val="single" w:color="000000" w:sz="8" w:space="0"/>
              <w:right w:val="single" w:color="000000" w:sz="8" w:space="0"/>
            </w:tcBorders>
            <w:vAlign w:val="center"/>
          </w:tcPr>
          <w:p w14:paraId="5892F179">
            <w:pPr>
              <w:widowControl/>
              <w:spacing w:line="300" w:lineRule="exact"/>
              <w:jc w:val="center"/>
              <w:rPr>
                <w:rFonts w:ascii="宋体" w:hAnsi="宋体" w:cs="宋体"/>
                <w:kern w:val="0"/>
                <w:szCs w:val="21"/>
              </w:rPr>
            </w:pPr>
            <w:r>
              <w:rPr>
                <w:rFonts w:hint="eastAsia" w:ascii="宋体" w:hAnsi="宋体" w:cs="宋体"/>
                <w:kern w:val="0"/>
                <w:szCs w:val="21"/>
              </w:rPr>
              <w:t>★A020910电视设备</w:t>
            </w:r>
          </w:p>
        </w:tc>
        <w:tc>
          <w:tcPr>
            <w:tcW w:w="1497" w:type="dxa"/>
            <w:tcBorders>
              <w:top w:val="nil"/>
              <w:left w:val="nil"/>
              <w:bottom w:val="single" w:color="000000" w:sz="8" w:space="0"/>
              <w:right w:val="single" w:color="000000" w:sz="8" w:space="0"/>
            </w:tcBorders>
            <w:vAlign w:val="center"/>
          </w:tcPr>
          <w:p w14:paraId="7848E5A2">
            <w:pPr>
              <w:widowControl/>
              <w:spacing w:line="300" w:lineRule="exact"/>
              <w:jc w:val="center"/>
              <w:rPr>
                <w:rFonts w:ascii="宋体" w:hAnsi="宋体" w:cs="宋体"/>
                <w:kern w:val="0"/>
                <w:szCs w:val="21"/>
              </w:rPr>
            </w:pPr>
            <w:r>
              <w:rPr>
                <w:rFonts w:hint="eastAsia" w:ascii="宋体" w:hAnsi="宋体" w:cs="宋体"/>
                <w:kern w:val="0"/>
                <w:szCs w:val="21"/>
              </w:rPr>
              <w:t>A02091001普通电视设备（电视机）</w:t>
            </w:r>
          </w:p>
        </w:tc>
        <w:tc>
          <w:tcPr>
            <w:tcW w:w="1612" w:type="dxa"/>
            <w:tcBorders>
              <w:top w:val="nil"/>
              <w:left w:val="nil"/>
              <w:bottom w:val="single" w:color="000000" w:sz="8" w:space="0"/>
              <w:right w:val="single" w:color="000000" w:sz="8" w:space="0"/>
            </w:tcBorders>
            <w:vAlign w:val="center"/>
          </w:tcPr>
          <w:p w14:paraId="51B1BF91">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3CB9B88A">
            <w:pPr>
              <w:widowControl/>
              <w:spacing w:line="300" w:lineRule="exact"/>
              <w:jc w:val="left"/>
              <w:rPr>
                <w:rFonts w:ascii="宋体" w:hAnsi="宋体" w:cs="宋体"/>
                <w:kern w:val="0"/>
                <w:szCs w:val="21"/>
              </w:rPr>
            </w:pPr>
            <w:r>
              <w:rPr>
                <w:rFonts w:hint="eastAsia" w:ascii="宋体" w:hAnsi="宋体" w:cs="宋体"/>
                <w:kern w:val="0"/>
                <w:szCs w:val="21"/>
              </w:rPr>
              <w:t>《平板电视能效限定值及能效等级》（GB24850）</w:t>
            </w:r>
          </w:p>
        </w:tc>
      </w:tr>
      <w:tr w14:paraId="3EECC919">
        <w:tblPrEx>
          <w:tblCellMar>
            <w:top w:w="0" w:type="dxa"/>
            <w:left w:w="108" w:type="dxa"/>
            <w:bottom w:w="0" w:type="dxa"/>
            <w:right w:w="108" w:type="dxa"/>
          </w:tblCellMar>
        </w:tblPrEx>
        <w:trPr>
          <w:trHeight w:val="975" w:hRule="atLeast"/>
        </w:trPr>
        <w:tc>
          <w:tcPr>
            <w:tcW w:w="692" w:type="dxa"/>
            <w:tcBorders>
              <w:top w:val="nil"/>
              <w:left w:val="single" w:color="000000" w:sz="8" w:space="0"/>
              <w:bottom w:val="single" w:color="000000" w:sz="8" w:space="0"/>
              <w:right w:val="single" w:color="000000" w:sz="8" w:space="0"/>
            </w:tcBorders>
            <w:vAlign w:val="center"/>
          </w:tcPr>
          <w:p w14:paraId="0BEA7256">
            <w:pPr>
              <w:widowControl/>
              <w:spacing w:line="300" w:lineRule="exact"/>
              <w:jc w:val="center"/>
              <w:rPr>
                <w:rFonts w:ascii="宋体" w:hAnsi="宋体" w:cs="宋体"/>
                <w:kern w:val="0"/>
                <w:szCs w:val="21"/>
              </w:rPr>
            </w:pPr>
            <w:r>
              <w:rPr>
                <w:rFonts w:hint="eastAsia" w:ascii="宋体" w:hAnsi="宋体" w:cs="宋体"/>
                <w:kern w:val="0"/>
                <w:szCs w:val="21"/>
              </w:rPr>
              <w:t>13</w:t>
            </w:r>
          </w:p>
        </w:tc>
        <w:tc>
          <w:tcPr>
            <w:tcW w:w="1084" w:type="dxa"/>
            <w:tcBorders>
              <w:top w:val="nil"/>
              <w:left w:val="nil"/>
              <w:bottom w:val="single" w:color="000000" w:sz="8" w:space="0"/>
              <w:right w:val="single" w:color="000000" w:sz="8" w:space="0"/>
            </w:tcBorders>
            <w:vAlign w:val="center"/>
          </w:tcPr>
          <w:p w14:paraId="4C26A8E5">
            <w:pPr>
              <w:widowControl/>
              <w:spacing w:line="300" w:lineRule="exact"/>
              <w:jc w:val="center"/>
              <w:rPr>
                <w:rFonts w:ascii="宋体" w:hAnsi="宋体" w:cs="宋体"/>
                <w:kern w:val="0"/>
                <w:szCs w:val="21"/>
              </w:rPr>
            </w:pPr>
            <w:r>
              <w:rPr>
                <w:rFonts w:hint="eastAsia" w:ascii="宋体" w:hAnsi="宋体" w:cs="宋体"/>
                <w:kern w:val="0"/>
                <w:szCs w:val="21"/>
              </w:rPr>
              <w:t>★A020911视频设备</w:t>
            </w:r>
          </w:p>
        </w:tc>
        <w:tc>
          <w:tcPr>
            <w:tcW w:w="1497" w:type="dxa"/>
            <w:tcBorders>
              <w:top w:val="nil"/>
              <w:left w:val="nil"/>
              <w:bottom w:val="single" w:color="000000" w:sz="8" w:space="0"/>
              <w:right w:val="single" w:color="000000" w:sz="8" w:space="0"/>
            </w:tcBorders>
            <w:vAlign w:val="center"/>
          </w:tcPr>
          <w:p w14:paraId="36327931">
            <w:pPr>
              <w:widowControl/>
              <w:spacing w:line="300" w:lineRule="exact"/>
              <w:jc w:val="center"/>
              <w:rPr>
                <w:rFonts w:ascii="宋体" w:hAnsi="宋体" w:cs="宋体"/>
                <w:kern w:val="0"/>
                <w:szCs w:val="21"/>
              </w:rPr>
            </w:pPr>
            <w:r>
              <w:rPr>
                <w:rFonts w:hint="eastAsia" w:ascii="宋体" w:hAnsi="宋体" w:cs="宋体"/>
                <w:kern w:val="0"/>
                <w:szCs w:val="21"/>
              </w:rPr>
              <w:t>A02091107视频监控设备</w:t>
            </w:r>
          </w:p>
        </w:tc>
        <w:tc>
          <w:tcPr>
            <w:tcW w:w="1612" w:type="dxa"/>
            <w:tcBorders>
              <w:top w:val="nil"/>
              <w:left w:val="nil"/>
              <w:bottom w:val="single" w:color="000000" w:sz="8" w:space="0"/>
              <w:right w:val="single" w:color="000000" w:sz="8" w:space="0"/>
            </w:tcBorders>
            <w:vAlign w:val="center"/>
          </w:tcPr>
          <w:p w14:paraId="65B8F735">
            <w:pPr>
              <w:widowControl/>
              <w:spacing w:line="300" w:lineRule="exact"/>
              <w:jc w:val="center"/>
              <w:rPr>
                <w:rFonts w:ascii="宋体" w:hAnsi="宋体" w:cs="宋体"/>
                <w:kern w:val="0"/>
                <w:szCs w:val="21"/>
              </w:rPr>
            </w:pPr>
            <w:r>
              <w:rPr>
                <w:rFonts w:hint="eastAsia" w:ascii="宋体" w:hAnsi="宋体" w:cs="宋体"/>
                <w:kern w:val="0"/>
                <w:szCs w:val="21"/>
              </w:rPr>
              <w:t>监视器</w:t>
            </w:r>
          </w:p>
        </w:tc>
        <w:tc>
          <w:tcPr>
            <w:tcW w:w="4853" w:type="dxa"/>
            <w:tcBorders>
              <w:top w:val="nil"/>
              <w:left w:val="nil"/>
              <w:bottom w:val="single" w:color="000000" w:sz="8" w:space="0"/>
              <w:right w:val="single" w:color="000000" w:sz="8" w:space="0"/>
            </w:tcBorders>
            <w:vAlign w:val="center"/>
          </w:tcPr>
          <w:p w14:paraId="47353595">
            <w:pPr>
              <w:widowControl/>
              <w:spacing w:line="300" w:lineRule="exact"/>
              <w:jc w:val="left"/>
              <w:rPr>
                <w:rFonts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73C1F241">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279E092">
            <w:pPr>
              <w:widowControl/>
              <w:spacing w:line="300" w:lineRule="exact"/>
              <w:jc w:val="center"/>
              <w:rPr>
                <w:rFonts w:ascii="宋体" w:hAnsi="宋体" w:cs="宋体"/>
                <w:kern w:val="0"/>
                <w:szCs w:val="21"/>
              </w:rPr>
            </w:pPr>
            <w:r>
              <w:rPr>
                <w:rFonts w:hint="eastAsia" w:ascii="宋体" w:hAnsi="宋体" w:cs="宋体"/>
                <w:kern w:val="0"/>
                <w:szCs w:val="21"/>
              </w:rPr>
              <w:t>14</w:t>
            </w:r>
          </w:p>
        </w:tc>
        <w:tc>
          <w:tcPr>
            <w:tcW w:w="1084" w:type="dxa"/>
            <w:tcBorders>
              <w:top w:val="nil"/>
              <w:left w:val="nil"/>
              <w:bottom w:val="single" w:color="000000" w:sz="8" w:space="0"/>
              <w:right w:val="single" w:color="000000" w:sz="8" w:space="0"/>
            </w:tcBorders>
            <w:vAlign w:val="center"/>
          </w:tcPr>
          <w:p w14:paraId="1D0484E8">
            <w:pPr>
              <w:widowControl/>
              <w:spacing w:line="300" w:lineRule="exact"/>
              <w:jc w:val="center"/>
              <w:rPr>
                <w:rFonts w:ascii="宋体" w:hAnsi="宋体" w:cs="宋体"/>
                <w:kern w:val="0"/>
                <w:szCs w:val="21"/>
              </w:rPr>
            </w:pPr>
            <w:r>
              <w:rPr>
                <w:rFonts w:hint="eastAsia" w:ascii="宋体" w:hAnsi="宋体" w:cs="宋体"/>
                <w:kern w:val="0"/>
                <w:szCs w:val="21"/>
              </w:rPr>
              <w:t>A031210饮食炊事机械</w:t>
            </w:r>
          </w:p>
        </w:tc>
        <w:tc>
          <w:tcPr>
            <w:tcW w:w="1497" w:type="dxa"/>
            <w:tcBorders>
              <w:top w:val="nil"/>
              <w:left w:val="nil"/>
              <w:bottom w:val="single" w:color="000000" w:sz="8" w:space="0"/>
              <w:right w:val="single" w:color="000000" w:sz="8" w:space="0"/>
            </w:tcBorders>
            <w:vAlign w:val="center"/>
          </w:tcPr>
          <w:p w14:paraId="2021A742">
            <w:pPr>
              <w:widowControl/>
              <w:spacing w:line="300" w:lineRule="exact"/>
              <w:jc w:val="center"/>
              <w:rPr>
                <w:rFonts w:ascii="宋体" w:hAnsi="宋体" w:cs="宋体"/>
                <w:kern w:val="0"/>
                <w:szCs w:val="21"/>
              </w:rPr>
            </w:pPr>
            <w:r>
              <w:rPr>
                <w:rFonts w:hint="eastAsia" w:ascii="宋体" w:hAnsi="宋体" w:cs="宋体"/>
                <w:kern w:val="0"/>
                <w:szCs w:val="21"/>
              </w:rPr>
              <w:t>商用燃气灶具</w:t>
            </w:r>
          </w:p>
        </w:tc>
        <w:tc>
          <w:tcPr>
            <w:tcW w:w="1612" w:type="dxa"/>
            <w:tcBorders>
              <w:top w:val="nil"/>
              <w:left w:val="nil"/>
              <w:bottom w:val="single" w:color="000000" w:sz="8" w:space="0"/>
              <w:right w:val="single" w:color="000000" w:sz="8" w:space="0"/>
            </w:tcBorders>
            <w:vAlign w:val="center"/>
          </w:tcPr>
          <w:p w14:paraId="2EC1C36C">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57C6EB1E">
            <w:pPr>
              <w:widowControl/>
              <w:spacing w:line="300" w:lineRule="exact"/>
              <w:jc w:val="left"/>
              <w:rPr>
                <w:rFonts w:ascii="宋体" w:hAnsi="宋体" w:cs="宋体"/>
                <w:kern w:val="0"/>
                <w:szCs w:val="21"/>
              </w:rPr>
            </w:pPr>
            <w:r>
              <w:rPr>
                <w:rFonts w:hint="eastAsia" w:ascii="宋体" w:hAnsi="宋体" w:cs="宋体"/>
                <w:kern w:val="0"/>
                <w:szCs w:val="21"/>
              </w:rPr>
              <w:t>《商用燃气灶具能效限定值及能效等级》（GB30531）</w:t>
            </w:r>
          </w:p>
        </w:tc>
      </w:tr>
      <w:tr w14:paraId="3C2E728B">
        <w:tblPrEx>
          <w:tblCellMar>
            <w:top w:w="0" w:type="dxa"/>
            <w:left w:w="108" w:type="dxa"/>
            <w:bottom w:w="0" w:type="dxa"/>
            <w:right w:w="108" w:type="dxa"/>
          </w:tblCellMar>
        </w:tblPrEx>
        <w:trPr>
          <w:trHeight w:val="285" w:hRule="atLeast"/>
        </w:trPr>
        <w:tc>
          <w:tcPr>
            <w:tcW w:w="692" w:type="dxa"/>
            <w:vMerge w:val="restart"/>
            <w:tcBorders>
              <w:top w:val="nil"/>
              <w:left w:val="single" w:color="000000" w:sz="8" w:space="0"/>
              <w:bottom w:val="single" w:color="000000" w:sz="8" w:space="0"/>
              <w:right w:val="single" w:color="000000" w:sz="8" w:space="0"/>
            </w:tcBorders>
            <w:vAlign w:val="center"/>
          </w:tcPr>
          <w:p w14:paraId="536104D9">
            <w:pPr>
              <w:widowControl/>
              <w:spacing w:line="300" w:lineRule="exact"/>
              <w:jc w:val="center"/>
              <w:rPr>
                <w:rFonts w:ascii="宋体" w:hAnsi="宋体" w:cs="宋体"/>
                <w:kern w:val="0"/>
                <w:szCs w:val="21"/>
              </w:rPr>
            </w:pPr>
            <w:r>
              <w:rPr>
                <w:rFonts w:hint="eastAsia" w:ascii="宋体" w:hAnsi="宋体" w:cs="宋体"/>
                <w:kern w:val="0"/>
                <w:szCs w:val="21"/>
              </w:rPr>
              <w:t>15</w:t>
            </w:r>
          </w:p>
        </w:tc>
        <w:tc>
          <w:tcPr>
            <w:tcW w:w="1084" w:type="dxa"/>
            <w:vMerge w:val="restart"/>
            <w:tcBorders>
              <w:top w:val="nil"/>
              <w:left w:val="single" w:color="000000" w:sz="8" w:space="0"/>
              <w:bottom w:val="single" w:color="000000" w:sz="8" w:space="0"/>
              <w:right w:val="single" w:color="000000" w:sz="8" w:space="0"/>
            </w:tcBorders>
            <w:vAlign w:val="center"/>
          </w:tcPr>
          <w:p w14:paraId="2B45A664">
            <w:pPr>
              <w:widowControl/>
              <w:wordWrap w:val="0"/>
              <w:spacing w:line="300" w:lineRule="exact"/>
              <w:jc w:val="center"/>
              <w:rPr>
                <w:rFonts w:ascii="宋体" w:hAnsi="宋体" w:cs="宋体"/>
                <w:kern w:val="0"/>
                <w:szCs w:val="21"/>
              </w:rPr>
            </w:pPr>
            <w:r>
              <w:rPr>
                <w:rFonts w:hint="eastAsia" w:ascii="宋体" w:hAnsi="宋体" w:cs="宋体"/>
                <w:kern w:val="0"/>
                <w:szCs w:val="21"/>
              </w:rPr>
              <w:t>★A060805便器</w:t>
            </w:r>
          </w:p>
        </w:tc>
        <w:tc>
          <w:tcPr>
            <w:tcW w:w="1497" w:type="dxa"/>
            <w:tcBorders>
              <w:top w:val="nil"/>
              <w:left w:val="nil"/>
              <w:bottom w:val="single" w:color="000000" w:sz="8" w:space="0"/>
              <w:right w:val="single" w:color="000000" w:sz="8" w:space="0"/>
            </w:tcBorders>
            <w:vAlign w:val="center"/>
          </w:tcPr>
          <w:p w14:paraId="11727F0D">
            <w:pPr>
              <w:widowControl/>
              <w:spacing w:line="300" w:lineRule="exact"/>
              <w:jc w:val="center"/>
              <w:rPr>
                <w:rFonts w:ascii="宋体" w:hAnsi="宋体" w:cs="宋体"/>
                <w:kern w:val="0"/>
                <w:szCs w:val="21"/>
              </w:rPr>
            </w:pPr>
            <w:r>
              <w:rPr>
                <w:rFonts w:hint="eastAsia" w:ascii="宋体" w:hAnsi="宋体" w:cs="宋体"/>
                <w:kern w:val="0"/>
                <w:szCs w:val="21"/>
              </w:rPr>
              <w:t>坐便器</w:t>
            </w:r>
          </w:p>
        </w:tc>
        <w:tc>
          <w:tcPr>
            <w:tcW w:w="1612" w:type="dxa"/>
            <w:tcBorders>
              <w:top w:val="nil"/>
              <w:left w:val="nil"/>
              <w:bottom w:val="single" w:color="000000" w:sz="8" w:space="0"/>
              <w:right w:val="single" w:color="000000" w:sz="8" w:space="0"/>
            </w:tcBorders>
            <w:vAlign w:val="center"/>
          </w:tcPr>
          <w:p w14:paraId="6BADAFC7">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15D952E0">
            <w:pPr>
              <w:widowControl/>
              <w:spacing w:line="300" w:lineRule="exact"/>
              <w:jc w:val="left"/>
              <w:rPr>
                <w:rFonts w:ascii="宋体" w:hAnsi="宋体" w:cs="宋体"/>
                <w:kern w:val="0"/>
                <w:szCs w:val="21"/>
              </w:rPr>
            </w:pPr>
            <w:r>
              <w:rPr>
                <w:rFonts w:hint="eastAsia" w:ascii="宋体" w:hAnsi="宋体" w:cs="宋体"/>
                <w:kern w:val="0"/>
                <w:szCs w:val="21"/>
              </w:rPr>
              <w:t>《坐便器水效限定值及水效等级》（GB25502）</w:t>
            </w:r>
          </w:p>
        </w:tc>
      </w:tr>
      <w:tr w14:paraId="78AE95C5">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462461F">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210BE6B5">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01DA264A">
            <w:pPr>
              <w:widowControl/>
              <w:spacing w:line="300" w:lineRule="exact"/>
              <w:jc w:val="center"/>
              <w:rPr>
                <w:rFonts w:ascii="宋体" w:hAnsi="宋体" w:cs="宋体"/>
                <w:kern w:val="0"/>
                <w:szCs w:val="21"/>
              </w:rPr>
            </w:pPr>
            <w:r>
              <w:rPr>
                <w:rFonts w:hint="eastAsia" w:ascii="宋体" w:hAnsi="宋体" w:cs="宋体"/>
                <w:kern w:val="0"/>
                <w:szCs w:val="21"/>
              </w:rPr>
              <w:t>蹲便器</w:t>
            </w:r>
          </w:p>
        </w:tc>
        <w:tc>
          <w:tcPr>
            <w:tcW w:w="1612" w:type="dxa"/>
            <w:tcBorders>
              <w:top w:val="nil"/>
              <w:left w:val="nil"/>
              <w:bottom w:val="single" w:color="000000" w:sz="8" w:space="0"/>
              <w:right w:val="single" w:color="000000" w:sz="8" w:space="0"/>
            </w:tcBorders>
            <w:vAlign w:val="center"/>
          </w:tcPr>
          <w:p w14:paraId="1E85540A">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40154987">
            <w:pPr>
              <w:widowControl/>
              <w:spacing w:line="300" w:lineRule="exact"/>
              <w:jc w:val="left"/>
              <w:rPr>
                <w:rFonts w:ascii="宋体" w:hAnsi="宋体" w:cs="宋体"/>
                <w:kern w:val="0"/>
                <w:szCs w:val="21"/>
              </w:rPr>
            </w:pPr>
            <w:r>
              <w:rPr>
                <w:rFonts w:hint="eastAsia" w:ascii="宋体" w:hAnsi="宋体" w:cs="宋体"/>
                <w:kern w:val="0"/>
                <w:szCs w:val="21"/>
              </w:rPr>
              <w:t>《蹲便器用水效率限定值及用水效率等级》（GB30717）</w:t>
            </w:r>
          </w:p>
        </w:tc>
      </w:tr>
      <w:tr w14:paraId="6780AB3D">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51766B8D">
            <w:pPr>
              <w:widowControl/>
              <w:spacing w:line="300" w:lineRule="exact"/>
              <w:jc w:val="left"/>
              <w:rPr>
                <w:rFonts w:ascii="宋体" w:hAnsi="宋体" w:cs="宋体"/>
                <w:kern w:val="0"/>
                <w:szCs w:val="21"/>
              </w:rPr>
            </w:pPr>
          </w:p>
        </w:tc>
        <w:tc>
          <w:tcPr>
            <w:tcW w:w="1084" w:type="dxa"/>
            <w:vMerge w:val="continue"/>
            <w:tcBorders>
              <w:top w:val="nil"/>
              <w:left w:val="single" w:color="000000" w:sz="8" w:space="0"/>
              <w:bottom w:val="single" w:color="000000" w:sz="8" w:space="0"/>
              <w:right w:val="single" w:color="000000" w:sz="8" w:space="0"/>
            </w:tcBorders>
            <w:vAlign w:val="center"/>
          </w:tcPr>
          <w:p w14:paraId="21693E58">
            <w:pPr>
              <w:widowControl/>
              <w:spacing w:line="300" w:lineRule="exact"/>
              <w:jc w:val="left"/>
              <w:rPr>
                <w:rFonts w:ascii="宋体" w:hAnsi="宋体" w:cs="宋体"/>
                <w:kern w:val="0"/>
                <w:szCs w:val="21"/>
              </w:rPr>
            </w:pPr>
          </w:p>
        </w:tc>
        <w:tc>
          <w:tcPr>
            <w:tcW w:w="1497" w:type="dxa"/>
            <w:tcBorders>
              <w:top w:val="nil"/>
              <w:left w:val="nil"/>
              <w:bottom w:val="single" w:color="000000" w:sz="8" w:space="0"/>
              <w:right w:val="single" w:color="000000" w:sz="8" w:space="0"/>
            </w:tcBorders>
            <w:vAlign w:val="center"/>
          </w:tcPr>
          <w:p w14:paraId="033B7F7E">
            <w:pPr>
              <w:widowControl/>
              <w:spacing w:line="300" w:lineRule="exact"/>
              <w:jc w:val="center"/>
              <w:rPr>
                <w:rFonts w:ascii="宋体" w:hAnsi="宋体" w:cs="宋体"/>
                <w:kern w:val="0"/>
                <w:szCs w:val="21"/>
              </w:rPr>
            </w:pPr>
            <w:r>
              <w:rPr>
                <w:rFonts w:hint="eastAsia" w:ascii="宋体" w:hAnsi="宋体" w:cs="宋体"/>
                <w:kern w:val="0"/>
                <w:szCs w:val="21"/>
              </w:rPr>
              <w:t>小便器</w:t>
            </w:r>
          </w:p>
        </w:tc>
        <w:tc>
          <w:tcPr>
            <w:tcW w:w="1612" w:type="dxa"/>
            <w:tcBorders>
              <w:top w:val="nil"/>
              <w:left w:val="nil"/>
              <w:bottom w:val="single" w:color="000000" w:sz="8" w:space="0"/>
              <w:right w:val="single" w:color="000000" w:sz="8" w:space="0"/>
            </w:tcBorders>
            <w:vAlign w:val="center"/>
          </w:tcPr>
          <w:p w14:paraId="07604CC5">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6EF736B2">
            <w:pPr>
              <w:widowControl/>
              <w:spacing w:line="300" w:lineRule="exact"/>
              <w:jc w:val="left"/>
              <w:rPr>
                <w:rFonts w:ascii="宋体" w:hAnsi="宋体" w:cs="宋体"/>
                <w:kern w:val="0"/>
                <w:szCs w:val="21"/>
              </w:rPr>
            </w:pPr>
            <w:r>
              <w:rPr>
                <w:rFonts w:hint="eastAsia" w:ascii="宋体" w:hAnsi="宋体" w:cs="宋体"/>
                <w:kern w:val="0"/>
                <w:szCs w:val="21"/>
              </w:rPr>
              <w:t>《小便器用水效率限定值及用水效率等级》（GB28377）</w:t>
            </w:r>
          </w:p>
        </w:tc>
      </w:tr>
      <w:tr w14:paraId="155E5A88">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74DA7B9C">
            <w:pPr>
              <w:widowControl/>
              <w:spacing w:line="300" w:lineRule="exact"/>
              <w:jc w:val="center"/>
              <w:rPr>
                <w:rFonts w:ascii="宋体" w:hAnsi="宋体" w:cs="宋体"/>
                <w:kern w:val="0"/>
                <w:szCs w:val="21"/>
              </w:rPr>
            </w:pPr>
            <w:r>
              <w:rPr>
                <w:rFonts w:hint="eastAsia" w:ascii="宋体" w:hAnsi="宋体" w:cs="宋体"/>
                <w:kern w:val="0"/>
                <w:szCs w:val="21"/>
              </w:rPr>
              <w:t>16</w:t>
            </w:r>
          </w:p>
        </w:tc>
        <w:tc>
          <w:tcPr>
            <w:tcW w:w="1084" w:type="dxa"/>
            <w:tcBorders>
              <w:top w:val="nil"/>
              <w:left w:val="nil"/>
              <w:bottom w:val="single" w:color="000000" w:sz="8" w:space="0"/>
              <w:right w:val="single" w:color="000000" w:sz="8" w:space="0"/>
            </w:tcBorders>
            <w:vAlign w:val="center"/>
          </w:tcPr>
          <w:p w14:paraId="63226651">
            <w:pPr>
              <w:widowControl/>
              <w:wordWrap w:val="0"/>
              <w:spacing w:line="300" w:lineRule="exact"/>
              <w:jc w:val="center"/>
              <w:rPr>
                <w:rFonts w:ascii="宋体" w:hAnsi="宋体" w:cs="宋体"/>
                <w:kern w:val="0"/>
                <w:szCs w:val="21"/>
              </w:rPr>
            </w:pPr>
            <w:r>
              <w:rPr>
                <w:rFonts w:hint="eastAsia" w:ascii="宋体" w:hAnsi="宋体" w:cs="宋体"/>
                <w:kern w:val="0"/>
                <w:szCs w:val="21"/>
              </w:rPr>
              <w:t>★A060806水嘴</w:t>
            </w:r>
          </w:p>
        </w:tc>
        <w:tc>
          <w:tcPr>
            <w:tcW w:w="1497" w:type="dxa"/>
            <w:tcBorders>
              <w:top w:val="nil"/>
              <w:left w:val="nil"/>
              <w:bottom w:val="single" w:color="000000" w:sz="8" w:space="0"/>
              <w:right w:val="single" w:color="000000" w:sz="8" w:space="0"/>
            </w:tcBorders>
            <w:vAlign w:val="center"/>
          </w:tcPr>
          <w:p w14:paraId="23B07238">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612" w:type="dxa"/>
            <w:tcBorders>
              <w:top w:val="nil"/>
              <w:left w:val="nil"/>
              <w:bottom w:val="single" w:color="000000" w:sz="8" w:space="0"/>
              <w:right w:val="single" w:color="000000" w:sz="8" w:space="0"/>
            </w:tcBorders>
            <w:vAlign w:val="center"/>
          </w:tcPr>
          <w:p w14:paraId="2566A6F7">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5374824B">
            <w:pPr>
              <w:widowControl/>
              <w:spacing w:line="300" w:lineRule="exact"/>
              <w:jc w:val="left"/>
              <w:rPr>
                <w:rFonts w:ascii="宋体" w:hAnsi="宋体" w:cs="宋体"/>
                <w:kern w:val="0"/>
                <w:szCs w:val="21"/>
              </w:rPr>
            </w:pPr>
            <w:r>
              <w:rPr>
                <w:rFonts w:hint="eastAsia" w:ascii="宋体" w:hAnsi="宋体" w:cs="宋体"/>
                <w:kern w:val="0"/>
                <w:szCs w:val="21"/>
              </w:rPr>
              <w:t>《水嘴用水效率限定值及用水效率等级》（GB 25501）</w:t>
            </w:r>
          </w:p>
        </w:tc>
      </w:tr>
      <w:tr w14:paraId="0E59C092">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8DB15A3">
            <w:pPr>
              <w:widowControl/>
              <w:spacing w:line="300" w:lineRule="exact"/>
              <w:jc w:val="center"/>
              <w:rPr>
                <w:rFonts w:ascii="宋体" w:hAnsi="宋体" w:cs="宋体"/>
                <w:kern w:val="0"/>
                <w:szCs w:val="21"/>
              </w:rPr>
            </w:pPr>
            <w:r>
              <w:rPr>
                <w:rFonts w:hint="eastAsia" w:ascii="宋体" w:hAnsi="宋体" w:cs="宋体"/>
                <w:kern w:val="0"/>
                <w:szCs w:val="21"/>
              </w:rPr>
              <w:t>17</w:t>
            </w:r>
          </w:p>
        </w:tc>
        <w:tc>
          <w:tcPr>
            <w:tcW w:w="1084" w:type="dxa"/>
            <w:tcBorders>
              <w:top w:val="nil"/>
              <w:left w:val="nil"/>
              <w:bottom w:val="single" w:color="000000" w:sz="8" w:space="0"/>
              <w:right w:val="single" w:color="000000" w:sz="8" w:space="0"/>
            </w:tcBorders>
            <w:vAlign w:val="center"/>
          </w:tcPr>
          <w:p w14:paraId="306CA73F">
            <w:pPr>
              <w:widowControl/>
              <w:spacing w:line="300" w:lineRule="exact"/>
              <w:jc w:val="center"/>
              <w:rPr>
                <w:rFonts w:ascii="宋体" w:hAnsi="宋体" w:cs="宋体"/>
                <w:kern w:val="0"/>
                <w:szCs w:val="21"/>
              </w:rPr>
            </w:pPr>
            <w:r>
              <w:rPr>
                <w:rFonts w:hint="eastAsia" w:ascii="宋体" w:hAnsi="宋体" w:cs="宋体"/>
                <w:kern w:val="0"/>
                <w:szCs w:val="21"/>
              </w:rPr>
              <w:t>A060807便器冲洗阀</w:t>
            </w:r>
          </w:p>
        </w:tc>
        <w:tc>
          <w:tcPr>
            <w:tcW w:w="1497" w:type="dxa"/>
            <w:tcBorders>
              <w:top w:val="nil"/>
              <w:left w:val="nil"/>
              <w:bottom w:val="single" w:color="000000" w:sz="8" w:space="0"/>
              <w:right w:val="single" w:color="000000" w:sz="8" w:space="0"/>
            </w:tcBorders>
            <w:vAlign w:val="center"/>
          </w:tcPr>
          <w:p w14:paraId="7ED86986">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612" w:type="dxa"/>
            <w:tcBorders>
              <w:top w:val="nil"/>
              <w:left w:val="nil"/>
              <w:bottom w:val="single" w:color="000000" w:sz="8" w:space="0"/>
              <w:right w:val="single" w:color="000000" w:sz="8" w:space="0"/>
            </w:tcBorders>
            <w:vAlign w:val="center"/>
          </w:tcPr>
          <w:p w14:paraId="39FDE417">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71118EEB">
            <w:pPr>
              <w:widowControl/>
              <w:spacing w:line="300" w:lineRule="exact"/>
              <w:jc w:val="left"/>
              <w:rPr>
                <w:rFonts w:ascii="宋体" w:hAnsi="宋体" w:cs="宋体"/>
                <w:kern w:val="0"/>
                <w:szCs w:val="21"/>
              </w:rPr>
            </w:pPr>
            <w:r>
              <w:rPr>
                <w:rFonts w:hint="eastAsia" w:ascii="宋体" w:hAnsi="宋体" w:cs="宋体"/>
                <w:kern w:val="0"/>
                <w:szCs w:val="21"/>
              </w:rPr>
              <w:t>《便器冲洗阀用水效率限定值及用水效率等级》（GB28379）</w:t>
            </w:r>
          </w:p>
        </w:tc>
      </w:tr>
      <w:tr w14:paraId="5E7807F4">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5D3D2CA2">
            <w:pPr>
              <w:widowControl/>
              <w:spacing w:line="300" w:lineRule="exact"/>
              <w:jc w:val="center"/>
              <w:rPr>
                <w:rFonts w:ascii="宋体" w:hAnsi="宋体" w:cs="宋体"/>
                <w:kern w:val="0"/>
                <w:szCs w:val="21"/>
              </w:rPr>
            </w:pPr>
            <w:r>
              <w:rPr>
                <w:rFonts w:hint="eastAsia" w:ascii="宋体" w:hAnsi="宋体" w:cs="宋体"/>
                <w:kern w:val="0"/>
                <w:szCs w:val="21"/>
              </w:rPr>
              <w:t>18</w:t>
            </w:r>
          </w:p>
        </w:tc>
        <w:tc>
          <w:tcPr>
            <w:tcW w:w="1084" w:type="dxa"/>
            <w:tcBorders>
              <w:top w:val="nil"/>
              <w:left w:val="nil"/>
              <w:bottom w:val="single" w:color="000000" w:sz="8" w:space="0"/>
              <w:right w:val="single" w:color="000000" w:sz="8" w:space="0"/>
            </w:tcBorders>
            <w:vAlign w:val="center"/>
          </w:tcPr>
          <w:p w14:paraId="38418DD6">
            <w:pPr>
              <w:widowControl/>
              <w:spacing w:line="300" w:lineRule="exact"/>
              <w:jc w:val="center"/>
              <w:rPr>
                <w:rFonts w:ascii="宋体" w:hAnsi="宋体" w:cs="宋体"/>
                <w:kern w:val="0"/>
                <w:szCs w:val="21"/>
              </w:rPr>
            </w:pPr>
            <w:r>
              <w:rPr>
                <w:rFonts w:hint="eastAsia" w:ascii="宋体" w:hAnsi="宋体" w:cs="宋体"/>
                <w:kern w:val="0"/>
                <w:szCs w:val="21"/>
              </w:rPr>
              <w:t>A060810淋浴器</w:t>
            </w:r>
          </w:p>
        </w:tc>
        <w:tc>
          <w:tcPr>
            <w:tcW w:w="1497" w:type="dxa"/>
            <w:tcBorders>
              <w:top w:val="nil"/>
              <w:left w:val="nil"/>
              <w:bottom w:val="single" w:color="000000" w:sz="8" w:space="0"/>
              <w:right w:val="single" w:color="000000" w:sz="8" w:space="0"/>
            </w:tcBorders>
            <w:vAlign w:val="center"/>
          </w:tcPr>
          <w:p w14:paraId="065FD077">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612" w:type="dxa"/>
            <w:tcBorders>
              <w:top w:val="nil"/>
              <w:left w:val="nil"/>
              <w:bottom w:val="single" w:color="000000" w:sz="8" w:space="0"/>
              <w:right w:val="single" w:color="000000" w:sz="8" w:space="0"/>
            </w:tcBorders>
            <w:vAlign w:val="center"/>
          </w:tcPr>
          <w:p w14:paraId="75BEA63E">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853" w:type="dxa"/>
            <w:tcBorders>
              <w:top w:val="nil"/>
              <w:left w:val="nil"/>
              <w:bottom w:val="single" w:color="000000" w:sz="8" w:space="0"/>
              <w:right w:val="single" w:color="000000" w:sz="8" w:space="0"/>
            </w:tcBorders>
            <w:vAlign w:val="center"/>
          </w:tcPr>
          <w:p w14:paraId="411C5AC9">
            <w:pPr>
              <w:widowControl/>
              <w:spacing w:line="300" w:lineRule="exact"/>
              <w:jc w:val="left"/>
              <w:rPr>
                <w:rFonts w:ascii="宋体" w:hAnsi="宋体" w:cs="宋体"/>
                <w:kern w:val="0"/>
                <w:szCs w:val="21"/>
              </w:rPr>
            </w:pPr>
            <w:r>
              <w:rPr>
                <w:rFonts w:hint="eastAsia" w:ascii="宋体" w:hAnsi="宋体" w:cs="宋体"/>
                <w:kern w:val="0"/>
                <w:szCs w:val="21"/>
              </w:rPr>
              <w:t>《淋浴器用水效率限定值及用水效率等级》（GB28378）</w:t>
            </w:r>
          </w:p>
        </w:tc>
      </w:tr>
    </w:tbl>
    <w:p w14:paraId="227AA006">
      <w:pPr>
        <w:pStyle w:val="2"/>
        <w:spacing w:line="360" w:lineRule="auto"/>
        <w:rPr>
          <w:rFonts w:ascii="宋体" w:hAnsi="宋体" w:cs="宋体"/>
          <w:szCs w:val="21"/>
        </w:rPr>
      </w:pPr>
      <w:r>
        <w:rPr>
          <w:rFonts w:hint="eastAsia" w:ascii="宋体" w:hAnsi="宋体" w:cs="宋体"/>
          <w:spacing w:val="-3"/>
          <w:szCs w:val="21"/>
        </w:rPr>
        <w:t>注：1.节能产品认证应依据相关国家标准的最新版本，依据国家标准中二级能效（水效）</w:t>
      </w:r>
      <w:r>
        <w:rPr>
          <w:rFonts w:hint="eastAsia" w:ascii="宋体" w:hAnsi="宋体" w:cs="宋体"/>
          <w:szCs w:val="21"/>
        </w:rPr>
        <w:t>指标。</w:t>
      </w:r>
    </w:p>
    <w:p w14:paraId="60C01666">
      <w:pPr>
        <w:pStyle w:val="18"/>
        <w:jc w:val="left"/>
        <w:rPr>
          <w:rFonts w:hAnsi="宋体" w:cs="宋体"/>
          <w:sz w:val="32"/>
          <w:szCs w:val="32"/>
        </w:rPr>
      </w:pPr>
      <w:r>
        <w:rPr>
          <w:rFonts w:hint="eastAsia" w:hAnsi="宋体" w:cs="宋体"/>
          <w:sz w:val="21"/>
        </w:rPr>
        <w:t xml:space="preserve">    2.以“★”标注的为政府强制采购产品。</w:t>
      </w:r>
      <w:r>
        <w:rPr>
          <w:rFonts w:hint="eastAsia" w:hAnsi="宋体" w:cs="宋体"/>
        </w:rPr>
        <w:br w:type="page"/>
      </w:r>
      <w:r>
        <w:rPr>
          <w:rFonts w:hint="eastAsia" w:hAnsi="宋体" w:cs="宋体"/>
          <w:b/>
          <w:bCs/>
          <w:sz w:val="32"/>
          <w:szCs w:val="32"/>
        </w:rPr>
        <w:t>附件2：</w:t>
      </w:r>
    </w:p>
    <w:p w14:paraId="5B3C122A">
      <w:pPr>
        <w:spacing w:line="528" w:lineRule="exact"/>
        <w:jc w:val="center"/>
        <w:rPr>
          <w:rFonts w:ascii="宋体" w:hAnsi="宋体" w:cs="宋体"/>
          <w:b/>
          <w:bCs/>
          <w:sz w:val="40"/>
          <w:szCs w:val="40"/>
        </w:rPr>
      </w:pPr>
      <w:r>
        <w:rPr>
          <w:rFonts w:hint="eastAsia" w:ascii="宋体" w:hAnsi="宋体" w:cs="宋体"/>
          <w:b/>
          <w:bCs/>
          <w:sz w:val="40"/>
          <w:szCs w:val="40"/>
        </w:rPr>
        <w:t>中小微企业划型标准</w:t>
      </w:r>
    </w:p>
    <w:tbl>
      <w:tblPr>
        <w:tblStyle w:val="32"/>
        <w:tblW w:w="0" w:type="auto"/>
        <w:tblInd w:w="250" w:type="dxa"/>
        <w:tblLayout w:type="fixed"/>
        <w:tblCellMar>
          <w:top w:w="0" w:type="dxa"/>
          <w:left w:w="108" w:type="dxa"/>
          <w:bottom w:w="0" w:type="dxa"/>
          <w:right w:w="108" w:type="dxa"/>
        </w:tblCellMar>
      </w:tblPr>
      <w:tblGrid>
        <w:gridCol w:w="1985"/>
        <w:gridCol w:w="1665"/>
        <w:gridCol w:w="1170"/>
        <w:gridCol w:w="1842"/>
        <w:gridCol w:w="1701"/>
        <w:gridCol w:w="1134"/>
      </w:tblGrid>
      <w:tr w14:paraId="12FDD51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585FA27">
            <w:pPr>
              <w:widowControl/>
              <w:jc w:val="center"/>
              <w:rPr>
                <w:rFonts w:ascii="宋体" w:hAnsi="宋体" w:cs="宋体"/>
                <w:b/>
                <w:kern w:val="0"/>
                <w:szCs w:val="21"/>
              </w:rPr>
            </w:pPr>
            <w:r>
              <w:rPr>
                <w:rFonts w:hint="eastAsia" w:ascii="宋体" w:hAnsi="宋体" w:cs="宋体"/>
                <w:b/>
                <w:kern w:val="0"/>
                <w:szCs w:val="21"/>
              </w:rPr>
              <w:t>行业名称</w:t>
            </w:r>
          </w:p>
        </w:tc>
        <w:tc>
          <w:tcPr>
            <w:tcW w:w="1665" w:type="dxa"/>
            <w:tcBorders>
              <w:top w:val="single" w:color="auto" w:sz="4" w:space="0"/>
              <w:left w:val="nil"/>
              <w:bottom w:val="single" w:color="auto" w:sz="4" w:space="0"/>
              <w:right w:val="single" w:color="auto" w:sz="4" w:space="0"/>
            </w:tcBorders>
            <w:vAlign w:val="center"/>
          </w:tcPr>
          <w:p w14:paraId="57329A9A">
            <w:pPr>
              <w:widowControl/>
              <w:jc w:val="center"/>
              <w:rPr>
                <w:rFonts w:ascii="宋体" w:hAnsi="宋体" w:cs="宋体"/>
                <w:b/>
                <w:kern w:val="0"/>
                <w:szCs w:val="21"/>
              </w:rPr>
            </w:pPr>
            <w:r>
              <w:rPr>
                <w:rFonts w:hint="eastAsia" w:ascii="宋体" w:hAnsi="宋体" w:cs="宋体"/>
                <w:b/>
                <w:kern w:val="0"/>
                <w:szCs w:val="21"/>
              </w:rPr>
              <w:t>指标名称</w:t>
            </w:r>
          </w:p>
        </w:tc>
        <w:tc>
          <w:tcPr>
            <w:tcW w:w="1170" w:type="dxa"/>
            <w:tcBorders>
              <w:top w:val="single" w:color="auto" w:sz="4" w:space="0"/>
              <w:left w:val="nil"/>
              <w:bottom w:val="single" w:color="auto" w:sz="4" w:space="0"/>
              <w:right w:val="single" w:color="auto" w:sz="4" w:space="0"/>
            </w:tcBorders>
            <w:vAlign w:val="center"/>
          </w:tcPr>
          <w:p w14:paraId="45F5B636">
            <w:pPr>
              <w:widowControl/>
              <w:jc w:val="center"/>
              <w:rPr>
                <w:rFonts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vAlign w:val="center"/>
          </w:tcPr>
          <w:p w14:paraId="291208D5">
            <w:pPr>
              <w:widowControl/>
              <w:jc w:val="center"/>
              <w:rPr>
                <w:rFonts w:ascii="宋体" w:hAnsi="宋体" w:cs="宋体"/>
                <w:b/>
                <w:kern w:val="0"/>
                <w:szCs w:val="21"/>
              </w:rPr>
            </w:pPr>
            <w:r>
              <w:rPr>
                <w:rFonts w:hint="eastAsia" w:ascii="宋体" w:hAnsi="宋体" w:cs="宋体"/>
                <w:b/>
                <w:kern w:val="0"/>
                <w:szCs w:val="21"/>
              </w:rPr>
              <w:t>中型</w:t>
            </w:r>
          </w:p>
        </w:tc>
        <w:tc>
          <w:tcPr>
            <w:tcW w:w="1701" w:type="dxa"/>
            <w:tcBorders>
              <w:top w:val="single" w:color="auto" w:sz="4" w:space="0"/>
              <w:left w:val="nil"/>
              <w:bottom w:val="single" w:color="auto" w:sz="4" w:space="0"/>
              <w:right w:val="single" w:color="auto" w:sz="4" w:space="0"/>
            </w:tcBorders>
            <w:vAlign w:val="center"/>
          </w:tcPr>
          <w:p w14:paraId="68FD31C0">
            <w:pPr>
              <w:widowControl/>
              <w:jc w:val="center"/>
              <w:rPr>
                <w:rFonts w:ascii="宋体" w:hAnsi="宋体" w:cs="宋体"/>
                <w:b/>
                <w:kern w:val="0"/>
                <w:szCs w:val="21"/>
              </w:rPr>
            </w:pPr>
            <w:r>
              <w:rPr>
                <w:rFonts w:hint="eastAsia" w:ascii="宋体" w:hAnsi="宋体" w:cs="宋体"/>
                <w:b/>
                <w:kern w:val="0"/>
                <w:szCs w:val="21"/>
              </w:rPr>
              <w:t>小型</w:t>
            </w:r>
          </w:p>
        </w:tc>
        <w:tc>
          <w:tcPr>
            <w:tcW w:w="1134" w:type="dxa"/>
            <w:tcBorders>
              <w:top w:val="single" w:color="auto" w:sz="4" w:space="0"/>
              <w:left w:val="nil"/>
              <w:bottom w:val="single" w:color="auto" w:sz="4" w:space="0"/>
              <w:right w:val="single" w:color="auto" w:sz="4" w:space="0"/>
            </w:tcBorders>
            <w:vAlign w:val="center"/>
          </w:tcPr>
          <w:p w14:paraId="7B399EF9">
            <w:pPr>
              <w:widowControl/>
              <w:jc w:val="center"/>
              <w:rPr>
                <w:rFonts w:ascii="宋体" w:hAnsi="宋体" w:cs="宋体"/>
                <w:b/>
                <w:kern w:val="0"/>
                <w:szCs w:val="21"/>
              </w:rPr>
            </w:pPr>
            <w:r>
              <w:rPr>
                <w:rFonts w:hint="eastAsia" w:ascii="宋体" w:hAnsi="宋体" w:cs="宋体"/>
                <w:b/>
                <w:kern w:val="0"/>
                <w:szCs w:val="21"/>
              </w:rPr>
              <w:t>微型</w:t>
            </w:r>
          </w:p>
        </w:tc>
      </w:tr>
      <w:tr w14:paraId="6F7A3CB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0A701A4">
            <w:pPr>
              <w:widowControl/>
              <w:jc w:val="center"/>
              <w:rPr>
                <w:rFonts w:ascii="宋体" w:hAnsi="宋体" w:cs="宋体"/>
                <w:b/>
                <w:bCs/>
                <w:kern w:val="0"/>
                <w:szCs w:val="21"/>
              </w:rPr>
            </w:pPr>
            <w:r>
              <w:rPr>
                <w:rFonts w:hint="eastAsia" w:ascii="宋体" w:hAnsi="宋体" w:cs="宋体"/>
                <w:b/>
                <w:bCs/>
                <w:kern w:val="0"/>
                <w:szCs w:val="21"/>
              </w:rPr>
              <w:t>农、林、牧、渔</w:t>
            </w:r>
          </w:p>
        </w:tc>
        <w:tc>
          <w:tcPr>
            <w:tcW w:w="1665" w:type="dxa"/>
            <w:tcBorders>
              <w:top w:val="nil"/>
              <w:left w:val="nil"/>
              <w:bottom w:val="single" w:color="auto" w:sz="4" w:space="0"/>
              <w:right w:val="single" w:color="auto" w:sz="4" w:space="0"/>
            </w:tcBorders>
            <w:vAlign w:val="center"/>
          </w:tcPr>
          <w:p w14:paraId="07A827C8">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0ED41F65">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EE23A46">
            <w:pPr>
              <w:widowControl/>
              <w:jc w:val="center"/>
              <w:rPr>
                <w:rFonts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vAlign w:val="center"/>
          </w:tcPr>
          <w:p w14:paraId="54216D3D">
            <w:pPr>
              <w:widowControl/>
              <w:jc w:val="center"/>
              <w:rPr>
                <w:rFonts w:ascii="宋体" w:hAnsi="宋体" w:cs="宋体"/>
                <w:kern w:val="0"/>
                <w:szCs w:val="21"/>
              </w:rPr>
            </w:pPr>
            <w:r>
              <w:rPr>
                <w:rFonts w:hint="eastAsia" w:ascii="宋体" w:hAnsi="宋体" w:cs="宋体"/>
                <w:kern w:val="0"/>
                <w:szCs w:val="21"/>
              </w:rPr>
              <w:t>50≤Y＜500</w:t>
            </w:r>
          </w:p>
        </w:tc>
        <w:tc>
          <w:tcPr>
            <w:tcW w:w="1134" w:type="dxa"/>
            <w:tcBorders>
              <w:top w:val="nil"/>
              <w:left w:val="nil"/>
              <w:bottom w:val="single" w:color="auto" w:sz="4" w:space="0"/>
              <w:right w:val="single" w:color="auto" w:sz="4" w:space="0"/>
            </w:tcBorders>
            <w:vAlign w:val="center"/>
          </w:tcPr>
          <w:p w14:paraId="4498F222">
            <w:pPr>
              <w:widowControl/>
              <w:jc w:val="center"/>
              <w:rPr>
                <w:rFonts w:ascii="宋体" w:hAnsi="宋体" w:cs="宋体"/>
                <w:kern w:val="0"/>
                <w:szCs w:val="21"/>
              </w:rPr>
            </w:pPr>
            <w:r>
              <w:rPr>
                <w:rFonts w:hint="eastAsia" w:ascii="宋体" w:hAnsi="宋体" w:cs="宋体"/>
                <w:kern w:val="0"/>
                <w:szCs w:val="21"/>
              </w:rPr>
              <w:t>Y＜50</w:t>
            </w:r>
          </w:p>
        </w:tc>
      </w:tr>
      <w:tr w14:paraId="1ECFFC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E6A3D3">
            <w:pPr>
              <w:widowControl/>
              <w:jc w:val="center"/>
              <w:rPr>
                <w:rFonts w:ascii="宋体" w:hAnsi="宋体" w:cs="宋体"/>
                <w:b/>
                <w:bCs/>
                <w:kern w:val="0"/>
                <w:szCs w:val="21"/>
              </w:rPr>
            </w:pPr>
            <w:r>
              <w:rPr>
                <w:rFonts w:hint="eastAsia" w:ascii="宋体" w:hAnsi="宋体" w:cs="宋体"/>
                <w:b/>
                <w:bCs/>
                <w:kern w:val="0"/>
                <w:szCs w:val="21"/>
              </w:rPr>
              <w:t>工业</w:t>
            </w:r>
          </w:p>
        </w:tc>
        <w:tc>
          <w:tcPr>
            <w:tcW w:w="1665" w:type="dxa"/>
            <w:tcBorders>
              <w:top w:val="nil"/>
              <w:left w:val="nil"/>
              <w:bottom w:val="single" w:color="auto" w:sz="4" w:space="0"/>
              <w:right w:val="single" w:color="auto" w:sz="4" w:space="0"/>
            </w:tcBorders>
            <w:vAlign w:val="center"/>
          </w:tcPr>
          <w:p w14:paraId="285EFD02">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318DAA5A">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33DDB83F">
            <w:pPr>
              <w:widowControl/>
              <w:jc w:val="center"/>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vAlign w:val="center"/>
          </w:tcPr>
          <w:p w14:paraId="3AC3C2B9">
            <w:pPr>
              <w:widowControl/>
              <w:jc w:val="center"/>
              <w:rPr>
                <w:rFonts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vAlign w:val="center"/>
          </w:tcPr>
          <w:p w14:paraId="65DD7883">
            <w:pPr>
              <w:widowControl/>
              <w:jc w:val="center"/>
              <w:rPr>
                <w:rFonts w:ascii="宋体" w:hAnsi="宋体" w:cs="宋体"/>
                <w:kern w:val="0"/>
                <w:szCs w:val="21"/>
              </w:rPr>
            </w:pPr>
            <w:r>
              <w:rPr>
                <w:rFonts w:hint="eastAsia" w:ascii="宋体" w:hAnsi="宋体" w:cs="宋体"/>
                <w:kern w:val="0"/>
                <w:szCs w:val="21"/>
              </w:rPr>
              <w:t>X＜20</w:t>
            </w:r>
          </w:p>
        </w:tc>
      </w:tr>
      <w:tr w14:paraId="66E27237">
        <w:tblPrEx>
          <w:tblCellMar>
            <w:top w:w="0" w:type="dxa"/>
            <w:left w:w="108" w:type="dxa"/>
            <w:bottom w:w="0" w:type="dxa"/>
            <w:right w:w="108" w:type="dxa"/>
          </w:tblCellMar>
        </w:tblPrEx>
        <w:trPr>
          <w:trHeight w:val="319" w:hRule="atLeast"/>
        </w:trPr>
        <w:tc>
          <w:tcPr>
            <w:tcW w:w="1985" w:type="dxa"/>
            <w:vMerge w:val="continue"/>
            <w:tcBorders>
              <w:top w:val="nil"/>
              <w:left w:val="single" w:color="auto" w:sz="4" w:space="0"/>
              <w:bottom w:val="single" w:color="auto" w:sz="4" w:space="0"/>
              <w:right w:val="single" w:color="auto" w:sz="4" w:space="0"/>
            </w:tcBorders>
            <w:vAlign w:val="center"/>
          </w:tcPr>
          <w:p w14:paraId="2E132644">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69C9297A">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17229CDF">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B9D476F">
            <w:pPr>
              <w:widowControl/>
              <w:jc w:val="center"/>
              <w:rPr>
                <w:rFonts w:ascii="宋体" w:hAnsi="宋体" w:cs="宋体"/>
                <w:kern w:val="0"/>
                <w:szCs w:val="21"/>
              </w:rPr>
            </w:pPr>
            <w:r>
              <w:rPr>
                <w:rFonts w:hint="eastAsia" w:ascii="宋体" w:hAnsi="宋体" w:cs="宋体"/>
                <w:kern w:val="0"/>
                <w:szCs w:val="21"/>
              </w:rPr>
              <w:t>2000≤Y＜40000</w:t>
            </w:r>
          </w:p>
        </w:tc>
        <w:tc>
          <w:tcPr>
            <w:tcW w:w="1701" w:type="dxa"/>
            <w:tcBorders>
              <w:top w:val="nil"/>
              <w:left w:val="nil"/>
              <w:bottom w:val="single" w:color="auto" w:sz="4" w:space="0"/>
              <w:right w:val="single" w:color="auto" w:sz="4" w:space="0"/>
            </w:tcBorders>
            <w:vAlign w:val="center"/>
          </w:tcPr>
          <w:p w14:paraId="7249873B">
            <w:pPr>
              <w:widowControl/>
              <w:jc w:val="center"/>
              <w:rPr>
                <w:rFonts w:ascii="宋体" w:hAnsi="宋体" w:cs="宋体"/>
                <w:kern w:val="0"/>
                <w:szCs w:val="21"/>
              </w:rPr>
            </w:pPr>
            <w:r>
              <w:rPr>
                <w:rFonts w:hint="eastAsia" w:ascii="宋体" w:hAnsi="宋体" w:cs="宋体"/>
                <w:kern w:val="0"/>
                <w:szCs w:val="21"/>
              </w:rPr>
              <w:t>300≤Y＜2000</w:t>
            </w:r>
          </w:p>
        </w:tc>
        <w:tc>
          <w:tcPr>
            <w:tcW w:w="1134" w:type="dxa"/>
            <w:tcBorders>
              <w:top w:val="nil"/>
              <w:left w:val="nil"/>
              <w:bottom w:val="single" w:color="auto" w:sz="4" w:space="0"/>
              <w:right w:val="single" w:color="auto" w:sz="4" w:space="0"/>
            </w:tcBorders>
            <w:vAlign w:val="center"/>
          </w:tcPr>
          <w:p w14:paraId="39C69027">
            <w:pPr>
              <w:widowControl/>
              <w:jc w:val="center"/>
              <w:rPr>
                <w:rFonts w:ascii="宋体" w:hAnsi="宋体" w:cs="宋体"/>
                <w:kern w:val="0"/>
                <w:szCs w:val="21"/>
              </w:rPr>
            </w:pPr>
            <w:r>
              <w:rPr>
                <w:rFonts w:hint="eastAsia" w:ascii="宋体" w:hAnsi="宋体" w:cs="宋体"/>
                <w:kern w:val="0"/>
                <w:szCs w:val="21"/>
              </w:rPr>
              <w:t>Y＜300</w:t>
            </w:r>
          </w:p>
        </w:tc>
      </w:tr>
      <w:tr w14:paraId="40B43C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C34B57">
            <w:pPr>
              <w:widowControl/>
              <w:jc w:val="center"/>
              <w:rPr>
                <w:rFonts w:ascii="宋体" w:hAnsi="宋体" w:cs="宋体"/>
                <w:b/>
                <w:bCs/>
                <w:kern w:val="0"/>
                <w:szCs w:val="21"/>
              </w:rPr>
            </w:pPr>
            <w:r>
              <w:rPr>
                <w:rFonts w:hint="eastAsia" w:ascii="宋体" w:hAnsi="宋体" w:cs="宋体"/>
                <w:b/>
                <w:bCs/>
                <w:kern w:val="0"/>
                <w:szCs w:val="21"/>
              </w:rPr>
              <w:t>建筑业</w:t>
            </w:r>
          </w:p>
        </w:tc>
        <w:tc>
          <w:tcPr>
            <w:tcW w:w="1665" w:type="dxa"/>
            <w:tcBorders>
              <w:top w:val="nil"/>
              <w:left w:val="nil"/>
              <w:bottom w:val="single" w:color="auto" w:sz="4" w:space="0"/>
              <w:right w:val="single" w:color="auto" w:sz="4" w:space="0"/>
            </w:tcBorders>
            <w:vAlign w:val="center"/>
          </w:tcPr>
          <w:p w14:paraId="018299E2">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2C6BF1F5">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F8BEDC4">
            <w:pPr>
              <w:widowControl/>
              <w:jc w:val="center"/>
              <w:rPr>
                <w:rFonts w:ascii="宋体" w:hAnsi="宋体" w:cs="宋体"/>
                <w:kern w:val="0"/>
                <w:szCs w:val="21"/>
              </w:rPr>
            </w:pPr>
            <w:r>
              <w:rPr>
                <w:rFonts w:hint="eastAsia" w:ascii="宋体" w:hAnsi="宋体" w:cs="宋体"/>
                <w:kern w:val="0"/>
                <w:szCs w:val="21"/>
              </w:rPr>
              <w:t>6000≤Y＜80000</w:t>
            </w:r>
          </w:p>
        </w:tc>
        <w:tc>
          <w:tcPr>
            <w:tcW w:w="1701" w:type="dxa"/>
            <w:tcBorders>
              <w:top w:val="nil"/>
              <w:left w:val="nil"/>
              <w:bottom w:val="single" w:color="auto" w:sz="4" w:space="0"/>
              <w:right w:val="single" w:color="auto" w:sz="4" w:space="0"/>
            </w:tcBorders>
            <w:vAlign w:val="center"/>
          </w:tcPr>
          <w:p w14:paraId="3A4174AB">
            <w:pPr>
              <w:widowControl/>
              <w:jc w:val="center"/>
              <w:rPr>
                <w:rFonts w:ascii="宋体" w:hAnsi="宋体" w:cs="宋体"/>
                <w:kern w:val="0"/>
                <w:szCs w:val="21"/>
              </w:rPr>
            </w:pPr>
            <w:r>
              <w:rPr>
                <w:rFonts w:hint="eastAsia" w:ascii="宋体" w:hAnsi="宋体" w:cs="宋体"/>
                <w:kern w:val="0"/>
                <w:szCs w:val="21"/>
              </w:rPr>
              <w:t>300≤Y＜6000</w:t>
            </w:r>
          </w:p>
        </w:tc>
        <w:tc>
          <w:tcPr>
            <w:tcW w:w="1134" w:type="dxa"/>
            <w:tcBorders>
              <w:top w:val="nil"/>
              <w:left w:val="nil"/>
              <w:bottom w:val="single" w:color="auto" w:sz="4" w:space="0"/>
              <w:right w:val="single" w:color="auto" w:sz="4" w:space="0"/>
            </w:tcBorders>
            <w:vAlign w:val="center"/>
          </w:tcPr>
          <w:p w14:paraId="3E61CC77">
            <w:pPr>
              <w:widowControl/>
              <w:jc w:val="center"/>
              <w:rPr>
                <w:rFonts w:ascii="宋体" w:hAnsi="宋体" w:cs="宋体"/>
                <w:kern w:val="0"/>
                <w:szCs w:val="21"/>
              </w:rPr>
            </w:pPr>
            <w:r>
              <w:rPr>
                <w:rFonts w:hint="eastAsia" w:ascii="宋体" w:hAnsi="宋体" w:cs="宋体"/>
                <w:kern w:val="0"/>
                <w:szCs w:val="21"/>
              </w:rPr>
              <w:t>Y＜300</w:t>
            </w:r>
          </w:p>
        </w:tc>
      </w:tr>
      <w:tr w14:paraId="5BC063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6E2072">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40416C34">
            <w:pPr>
              <w:widowControl/>
              <w:jc w:val="center"/>
              <w:rPr>
                <w:rFonts w:ascii="宋体" w:hAnsi="宋体" w:cs="宋体"/>
                <w:kern w:val="0"/>
                <w:szCs w:val="21"/>
              </w:rPr>
            </w:pPr>
            <w:r>
              <w:rPr>
                <w:rFonts w:hint="eastAsia" w:ascii="宋体" w:hAnsi="宋体" w:cs="宋体"/>
                <w:kern w:val="0"/>
                <w:szCs w:val="21"/>
              </w:rPr>
              <w:t>资产总额（Z）</w:t>
            </w:r>
          </w:p>
        </w:tc>
        <w:tc>
          <w:tcPr>
            <w:tcW w:w="1170" w:type="dxa"/>
            <w:tcBorders>
              <w:top w:val="nil"/>
              <w:left w:val="nil"/>
              <w:bottom w:val="single" w:color="auto" w:sz="4" w:space="0"/>
              <w:right w:val="single" w:color="auto" w:sz="4" w:space="0"/>
            </w:tcBorders>
            <w:vAlign w:val="center"/>
          </w:tcPr>
          <w:p w14:paraId="01E89E48">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DDB1013">
            <w:pPr>
              <w:widowControl/>
              <w:jc w:val="center"/>
              <w:rPr>
                <w:rFonts w:ascii="宋体" w:hAnsi="宋体" w:cs="宋体"/>
                <w:kern w:val="0"/>
                <w:szCs w:val="21"/>
              </w:rPr>
            </w:pPr>
            <w:r>
              <w:rPr>
                <w:rFonts w:hint="eastAsia" w:ascii="宋体" w:hAnsi="宋体" w:cs="宋体"/>
                <w:kern w:val="0"/>
                <w:szCs w:val="21"/>
              </w:rPr>
              <w:t>5000≤Z＜80000</w:t>
            </w:r>
          </w:p>
        </w:tc>
        <w:tc>
          <w:tcPr>
            <w:tcW w:w="1701" w:type="dxa"/>
            <w:tcBorders>
              <w:top w:val="nil"/>
              <w:left w:val="nil"/>
              <w:bottom w:val="single" w:color="auto" w:sz="4" w:space="0"/>
              <w:right w:val="single" w:color="auto" w:sz="4" w:space="0"/>
            </w:tcBorders>
            <w:vAlign w:val="center"/>
          </w:tcPr>
          <w:p w14:paraId="04EB2EE1">
            <w:pPr>
              <w:widowControl/>
              <w:jc w:val="center"/>
              <w:rPr>
                <w:rFonts w:ascii="宋体" w:hAnsi="宋体" w:cs="宋体"/>
                <w:kern w:val="0"/>
                <w:szCs w:val="21"/>
              </w:rPr>
            </w:pPr>
            <w:r>
              <w:rPr>
                <w:rFonts w:hint="eastAsia" w:ascii="宋体" w:hAnsi="宋体" w:cs="宋体"/>
                <w:kern w:val="0"/>
                <w:szCs w:val="21"/>
              </w:rPr>
              <w:t>300≤Z＜5000</w:t>
            </w:r>
          </w:p>
        </w:tc>
        <w:tc>
          <w:tcPr>
            <w:tcW w:w="1134" w:type="dxa"/>
            <w:tcBorders>
              <w:top w:val="nil"/>
              <w:left w:val="nil"/>
              <w:bottom w:val="single" w:color="auto" w:sz="4" w:space="0"/>
              <w:right w:val="single" w:color="auto" w:sz="4" w:space="0"/>
            </w:tcBorders>
            <w:vAlign w:val="center"/>
          </w:tcPr>
          <w:p w14:paraId="682AC0A8">
            <w:pPr>
              <w:widowControl/>
              <w:jc w:val="center"/>
              <w:rPr>
                <w:rFonts w:ascii="宋体" w:hAnsi="宋体" w:cs="宋体"/>
                <w:kern w:val="0"/>
                <w:szCs w:val="21"/>
              </w:rPr>
            </w:pPr>
            <w:r>
              <w:rPr>
                <w:rFonts w:hint="eastAsia" w:ascii="宋体" w:hAnsi="宋体" w:cs="宋体"/>
                <w:kern w:val="0"/>
                <w:szCs w:val="21"/>
              </w:rPr>
              <w:t>Z＜300</w:t>
            </w:r>
          </w:p>
        </w:tc>
      </w:tr>
      <w:tr w14:paraId="6B2B33F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B1A08A">
            <w:pPr>
              <w:widowControl/>
              <w:jc w:val="center"/>
              <w:rPr>
                <w:rFonts w:ascii="宋体" w:hAnsi="宋体" w:cs="宋体"/>
                <w:b/>
                <w:bCs/>
                <w:kern w:val="0"/>
                <w:szCs w:val="21"/>
              </w:rPr>
            </w:pPr>
            <w:r>
              <w:rPr>
                <w:rFonts w:hint="eastAsia" w:ascii="宋体" w:hAnsi="宋体" w:cs="宋体"/>
                <w:b/>
                <w:bCs/>
                <w:kern w:val="0"/>
                <w:szCs w:val="21"/>
              </w:rPr>
              <w:t>批发业</w:t>
            </w:r>
          </w:p>
        </w:tc>
        <w:tc>
          <w:tcPr>
            <w:tcW w:w="1665" w:type="dxa"/>
            <w:tcBorders>
              <w:top w:val="nil"/>
              <w:left w:val="nil"/>
              <w:bottom w:val="single" w:color="auto" w:sz="4" w:space="0"/>
              <w:right w:val="single" w:color="auto" w:sz="4" w:space="0"/>
            </w:tcBorders>
            <w:vAlign w:val="center"/>
          </w:tcPr>
          <w:p w14:paraId="0F5788EC">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4FCC6090">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7AB34E8">
            <w:pPr>
              <w:widowControl/>
              <w:jc w:val="center"/>
              <w:rPr>
                <w:rFonts w:ascii="宋体" w:hAnsi="宋体" w:cs="宋体"/>
                <w:kern w:val="0"/>
                <w:szCs w:val="21"/>
              </w:rPr>
            </w:pPr>
            <w:r>
              <w:rPr>
                <w:rFonts w:hint="eastAsia" w:ascii="宋体" w:hAnsi="宋体" w:cs="宋体"/>
                <w:kern w:val="0"/>
                <w:szCs w:val="21"/>
              </w:rPr>
              <w:t>20≤X＜200</w:t>
            </w:r>
          </w:p>
        </w:tc>
        <w:tc>
          <w:tcPr>
            <w:tcW w:w="1701" w:type="dxa"/>
            <w:tcBorders>
              <w:top w:val="nil"/>
              <w:left w:val="nil"/>
              <w:bottom w:val="single" w:color="auto" w:sz="4" w:space="0"/>
              <w:right w:val="single" w:color="auto" w:sz="4" w:space="0"/>
            </w:tcBorders>
            <w:vAlign w:val="center"/>
          </w:tcPr>
          <w:p w14:paraId="4CEA4D3A">
            <w:pPr>
              <w:widowControl/>
              <w:jc w:val="center"/>
              <w:rPr>
                <w:rFonts w:ascii="宋体" w:hAnsi="宋体" w:cs="宋体"/>
                <w:kern w:val="0"/>
                <w:szCs w:val="21"/>
              </w:rPr>
            </w:pPr>
            <w:r>
              <w:rPr>
                <w:rFonts w:hint="eastAsia" w:ascii="宋体" w:hAnsi="宋体" w:cs="宋体"/>
                <w:kern w:val="0"/>
                <w:szCs w:val="21"/>
              </w:rPr>
              <w:t>5≤X＜20</w:t>
            </w:r>
          </w:p>
        </w:tc>
        <w:tc>
          <w:tcPr>
            <w:tcW w:w="1134" w:type="dxa"/>
            <w:tcBorders>
              <w:top w:val="nil"/>
              <w:left w:val="nil"/>
              <w:bottom w:val="single" w:color="auto" w:sz="4" w:space="0"/>
              <w:right w:val="single" w:color="auto" w:sz="4" w:space="0"/>
            </w:tcBorders>
            <w:vAlign w:val="center"/>
          </w:tcPr>
          <w:p w14:paraId="1BCFB9AC">
            <w:pPr>
              <w:widowControl/>
              <w:jc w:val="center"/>
              <w:rPr>
                <w:rFonts w:ascii="宋体" w:hAnsi="宋体" w:cs="宋体"/>
                <w:kern w:val="0"/>
                <w:szCs w:val="21"/>
              </w:rPr>
            </w:pPr>
            <w:r>
              <w:rPr>
                <w:rFonts w:hint="eastAsia" w:ascii="宋体" w:hAnsi="宋体" w:cs="宋体"/>
                <w:kern w:val="0"/>
                <w:szCs w:val="21"/>
              </w:rPr>
              <w:t>X＜5</w:t>
            </w:r>
          </w:p>
        </w:tc>
      </w:tr>
      <w:tr w14:paraId="0F5C65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58D90B">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790BE5DB">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04537FCF">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652923B3">
            <w:pPr>
              <w:widowControl/>
              <w:jc w:val="center"/>
              <w:rPr>
                <w:rFonts w:ascii="宋体" w:hAnsi="宋体" w:cs="宋体"/>
                <w:kern w:val="0"/>
                <w:szCs w:val="21"/>
              </w:rPr>
            </w:pPr>
            <w:r>
              <w:rPr>
                <w:rFonts w:hint="eastAsia" w:ascii="宋体" w:hAnsi="宋体" w:cs="宋体"/>
                <w:kern w:val="0"/>
                <w:szCs w:val="21"/>
              </w:rPr>
              <w:t>5000≤Y＜40000</w:t>
            </w:r>
          </w:p>
        </w:tc>
        <w:tc>
          <w:tcPr>
            <w:tcW w:w="1701" w:type="dxa"/>
            <w:tcBorders>
              <w:top w:val="nil"/>
              <w:left w:val="nil"/>
              <w:bottom w:val="single" w:color="auto" w:sz="4" w:space="0"/>
              <w:right w:val="single" w:color="auto" w:sz="4" w:space="0"/>
            </w:tcBorders>
            <w:vAlign w:val="center"/>
          </w:tcPr>
          <w:p w14:paraId="65029515">
            <w:pPr>
              <w:widowControl/>
              <w:jc w:val="center"/>
              <w:rPr>
                <w:rFonts w:ascii="宋体" w:hAnsi="宋体" w:cs="宋体"/>
                <w:kern w:val="0"/>
                <w:szCs w:val="21"/>
              </w:rPr>
            </w:pPr>
            <w:r>
              <w:rPr>
                <w:rFonts w:hint="eastAsia" w:ascii="宋体" w:hAnsi="宋体" w:cs="宋体"/>
                <w:kern w:val="0"/>
                <w:szCs w:val="21"/>
              </w:rPr>
              <w:t>1000≤Y＜5000</w:t>
            </w:r>
          </w:p>
        </w:tc>
        <w:tc>
          <w:tcPr>
            <w:tcW w:w="1134" w:type="dxa"/>
            <w:tcBorders>
              <w:top w:val="nil"/>
              <w:left w:val="nil"/>
              <w:bottom w:val="single" w:color="auto" w:sz="4" w:space="0"/>
              <w:right w:val="single" w:color="auto" w:sz="4" w:space="0"/>
            </w:tcBorders>
            <w:vAlign w:val="center"/>
          </w:tcPr>
          <w:p w14:paraId="58378A8C">
            <w:pPr>
              <w:widowControl/>
              <w:jc w:val="center"/>
              <w:rPr>
                <w:rFonts w:ascii="宋体" w:hAnsi="宋体" w:cs="宋体"/>
                <w:kern w:val="0"/>
                <w:szCs w:val="21"/>
              </w:rPr>
            </w:pPr>
            <w:r>
              <w:rPr>
                <w:rFonts w:hint="eastAsia" w:ascii="宋体" w:hAnsi="宋体" w:cs="宋体"/>
                <w:kern w:val="0"/>
                <w:szCs w:val="21"/>
              </w:rPr>
              <w:t>Y＜1000</w:t>
            </w:r>
          </w:p>
        </w:tc>
      </w:tr>
      <w:tr w14:paraId="398EB7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5E89C9D">
            <w:pPr>
              <w:widowControl/>
              <w:jc w:val="center"/>
              <w:rPr>
                <w:rFonts w:ascii="宋体" w:hAnsi="宋体" w:cs="宋体"/>
                <w:b/>
                <w:bCs/>
                <w:kern w:val="0"/>
                <w:szCs w:val="21"/>
              </w:rPr>
            </w:pPr>
            <w:r>
              <w:rPr>
                <w:rFonts w:hint="eastAsia" w:ascii="宋体" w:hAnsi="宋体" w:cs="宋体"/>
                <w:b/>
                <w:bCs/>
                <w:kern w:val="0"/>
                <w:szCs w:val="21"/>
              </w:rPr>
              <w:t>零售业</w:t>
            </w:r>
          </w:p>
        </w:tc>
        <w:tc>
          <w:tcPr>
            <w:tcW w:w="1665" w:type="dxa"/>
            <w:tcBorders>
              <w:top w:val="nil"/>
              <w:left w:val="nil"/>
              <w:bottom w:val="single" w:color="auto" w:sz="4" w:space="0"/>
              <w:right w:val="single" w:color="auto" w:sz="4" w:space="0"/>
            </w:tcBorders>
            <w:vAlign w:val="center"/>
          </w:tcPr>
          <w:p w14:paraId="2044F883">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633CC275">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386B43D1">
            <w:pPr>
              <w:widowControl/>
              <w:jc w:val="center"/>
              <w:rPr>
                <w:rFonts w:ascii="宋体" w:hAnsi="宋体" w:cs="宋体"/>
                <w:kern w:val="0"/>
                <w:szCs w:val="21"/>
              </w:rPr>
            </w:pPr>
            <w:r>
              <w:rPr>
                <w:rFonts w:hint="eastAsia" w:ascii="宋体" w:hAnsi="宋体" w:cs="宋体"/>
                <w:kern w:val="0"/>
                <w:szCs w:val="21"/>
              </w:rPr>
              <w:t>50≤X＜300</w:t>
            </w:r>
          </w:p>
        </w:tc>
        <w:tc>
          <w:tcPr>
            <w:tcW w:w="1701" w:type="dxa"/>
            <w:tcBorders>
              <w:top w:val="nil"/>
              <w:left w:val="nil"/>
              <w:bottom w:val="single" w:color="auto" w:sz="4" w:space="0"/>
              <w:right w:val="single" w:color="auto" w:sz="4" w:space="0"/>
            </w:tcBorders>
            <w:vAlign w:val="center"/>
          </w:tcPr>
          <w:p w14:paraId="28854964">
            <w:pPr>
              <w:widowControl/>
              <w:jc w:val="center"/>
              <w:rPr>
                <w:rFonts w:ascii="宋体" w:hAnsi="宋体" w:cs="宋体"/>
                <w:kern w:val="0"/>
                <w:szCs w:val="21"/>
              </w:rPr>
            </w:pPr>
            <w:r>
              <w:rPr>
                <w:rFonts w:hint="eastAsia" w:ascii="宋体" w:hAnsi="宋体" w:cs="宋体"/>
                <w:kern w:val="0"/>
                <w:szCs w:val="21"/>
              </w:rPr>
              <w:t>10≤X＜50</w:t>
            </w:r>
          </w:p>
        </w:tc>
        <w:tc>
          <w:tcPr>
            <w:tcW w:w="1134" w:type="dxa"/>
            <w:tcBorders>
              <w:top w:val="nil"/>
              <w:left w:val="nil"/>
              <w:bottom w:val="single" w:color="auto" w:sz="4" w:space="0"/>
              <w:right w:val="single" w:color="auto" w:sz="4" w:space="0"/>
            </w:tcBorders>
            <w:vAlign w:val="center"/>
          </w:tcPr>
          <w:p w14:paraId="6259DFFD">
            <w:pPr>
              <w:widowControl/>
              <w:jc w:val="center"/>
              <w:rPr>
                <w:rFonts w:ascii="宋体" w:hAnsi="宋体" w:cs="宋体"/>
                <w:kern w:val="0"/>
                <w:szCs w:val="21"/>
              </w:rPr>
            </w:pPr>
            <w:r>
              <w:rPr>
                <w:rFonts w:hint="eastAsia" w:ascii="宋体" w:hAnsi="宋体" w:cs="宋体"/>
                <w:kern w:val="0"/>
                <w:szCs w:val="21"/>
              </w:rPr>
              <w:t>X＜10</w:t>
            </w:r>
          </w:p>
        </w:tc>
      </w:tr>
      <w:tr w14:paraId="7A9B47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80AD62">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5C086ABB">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711C9517">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A8D5DA1">
            <w:pPr>
              <w:widowControl/>
              <w:jc w:val="center"/>
              <w:rPr>
                <w:rFonts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vAlign w:val="center"/>
          </w:tcPr>
          <w:p w14:paraId="1ABEB72E">
            <w:pPr>
              <w:widowControl/>
              <w:jc w:val="center"/>
              <w:rPr>
                <w:rFonts w:ascii="宋体" w:hAnsi="宋体" w:cs="宋体"/>
                <w:kern w:val="0"/>
                <w:szCs w:val="21"/>
              </w:rPr>
            </w:pPr>
            <w:r>
              <w:rPr>
                <w:rFonts w:hint="eastAsia" w:ascii="宋体" w:hAnsi="宋体" w:cs="宋体"/>
                <w:kern w:val="0"/>
                <w:szCs w:val="21"/>
              </w:rPr>
              <w:t>100≤Y＜500</w:t>
            </w:r>
          </w:p>
        </w:tc>
        <w:tc>
          <w:tcPr>
            <w:tcW w:w="1134" w:type="dxa"/>
            <w:tcBorders>
              <w:top w:val="nil"/>
              <w:left w:val="nil"/>
              <w:bottom w:val="single" w:color="auto" w:sz="4" w:space="0"/>
              <w:right w:val="single" w:color="auto" w:sz="4" w:space="0"/>
            </w:tcBorders>
            <w:vAlign w:val="center"/>
          </w:tcPr>
          <w:p w14:paraId="67C145CA">
            <w:pPr>
              <w:widowControl/>
              <w:jc w:val="center"/>
              <w:rPr>
                <w:rFonts w:ascii="宋体" w:hAnsi="宋体" w:cs="宋体"/>
                <w:kern w:val="0"/>
                <w:szCs w:val="21"/>
              </w:rPr>
            </w:pPr>
            <w:r>
              <w:rPr>
                <w:rFonts w:hint="eastAsia" w:ascii="宋体" w:hAnsi="宋体" w:cs="宋体"/>
                <w:kern w:val="0"/>
                <w:szCs w:val="21"/>
              </w:rPr>
              <w:t>Y＜100</w:t>
            </w:r>
          </w:p>
        </w:tc>
      </w:tr>
      <w:tr w14:paraId="7D6115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3ECF5B">
            <w:pPr>
              <w:widowControl/>
              <w:jc w:val="center"/>
              <w:rPr>
                <w:rFonts w:ascii="宋体" w:hAnsi="宋体" w:cs="宋体"/>
                <w:b/>
                <w:bCs/>
                <w:kern w:val="0"/>
                <w:szCs w:val="21"/>
              </w:rPr>
            </w:pPr>
            <w:r>
              <w:rPr>
                <w:rFonts w:hint="eastAsia" w:ascii="宋体" w:hAnsi="宋体" w:cs="宋体"/>
                <w:b/>
                <w:bCs/>
                <w:kern w:val="0"/>
                <w:szCs w:val="21"/>
              </w:rPr>
              <w:t>交通运输业</w:t>
            </w:r>
          </w:p>
        </w:tc>
        <w:tc>
          <w:tcPr>
            <w:tcW w:w="1665" w:type="dxa"/>
            <w:tcBorders>
              <w:top w:val="nil"/>
              <w:left w:val="nil"/>
              <w:bottom w:val="single" w:color="auto" w:sz="4" w:space="0"/>
              <w:right w:val="single" w:color="auto" w:sz="4" w:space="0"/>
            </w:tcBorders>
            <w:vAlign w:val="center"/>
          </w:tcPr>
          <w:p w14:paraId="79B743D7">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11C714DC">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5366CFCC">
            <w:pPr>
              <w:widowControl/>
              <w:jc w:val="center"/>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vAlign w:val="center"/>
          </w:tcPr>
          <w:p w14:paraId="5D2789FF">
            <w:pPr>
              <w:widowControl/>
              <w:jc w:val="center"/>
              <w:rPr>
                <w:rFonts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vAlign w:val="center"/>
          </w:tcPr>
          <w:p w14:paraId="4388FAE0">
            <w:pPr>
              <w:widowControl/>
              <w:jc w:val="center"/>
              <w:rPr>
                <w:rFonts w:ascii="宋体" w:hAnsi="宋体" w:cs="宋体"/>
                <w:kern w:val="0"/>
                <w:szCs w:val="21"/>
              </w:rPr>
            </w:pPr>
            <w:r>
              <w:rPr>
                <w:rFonts w:hint="eastAsia" w:ascii="宋体" w:hAnsi="宋体" w:cs="宋体"/>
                <w:kern w:val="0"/>
                <w:szCs w:val="21"/>
              </w:rPr>
              <w:t>X＜20</w:t>
            </w:r>
          </w:p>
        </w:tc>
      </w:tr>
      <w:tr w14:paraId="482FEE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4B8BED">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6A49FF2F">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6F4725FD">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6DC2AEB">
            <w:pPr>
              <w:widowControl/>
              <w:jc w:val="center"/>
              <w:rPr>
                <w:rFonts w:ascii="宋体" w:hAnsi="宋体" w:cs="宋体"/>
                <w:kern w:val="0"/>
                <w:szCs w:val="21"/>
              </w:rPr>
            </w:pPr>
            <w:r>
              <w:rPr>
                <w:rFonts w:hint="eastAsia" w:ascii="宋体" w:hAnsi="宋体" w:cs="宋体"/>
                <w:kern w:val="0"/>
                <w:szCs w:val="21"/>
              </w:rPr>
              <w:t>3000≤Y＜30000</w:t>
            </w:r>
          </w:p>
        </w:tc>
        <w:tc>
          <w:tcPr>
            <w:tcW w:w="1701" w:type="dxa"/>
            <w:tcBorders>
              <w:top w:val="nil"/>
              <w:left w:val="nil"/>
              <w:bottom w:val="single" w:color="auto" w:sz="4" w:space="0"/>
              <w:right w:val="single" w:color="auto" w:sz="4" w:space="0"/>
            </w:tcBorders>
            <w:vAlign w:val="center"/>
          </w:tcPr>
          <w:p w14:paraId="46284957">
            <w:pPr>
              <w:widowControl/>
              <w:jc w:val="center"/>
              <w:rPr>
                <w:rFonts w:ascii="宋体" w:hAnsi="宋体" w:cs="宋体"/>
                <w:kern w:val="0"/>
                <w:szCs w:val="21"/>
              </w:rPr>
            </w:pPr>
            <w:r>
              <w:rPr>
                <w:rFonts w:hint="eastAsia" w:ascii="宋体" w:hAnsi="宋体" w:cs="宋体"/>
                <w:kern w:val="0"/>
                <w:szCs w:val="21"/>
              </w:rPr>
              <w:t>200≤Y＜3000</w:t>
            </w:r>
          </w:p>
        </w:tc>
        <w:tc>
          <w:tcPr>
            <w:tcW w:w="1134" w:type="dxa"/>
            <w:tcBorders>
              <w:top w:val="nil"/>
              <w:left w:val="nil"/>
              <w:bottom w:val="single" w:color="auto" w:sz="4" w:space="0"/>
              <w:right w:val="single" w:color="auto" w:sz="4" w:space="0"/>
            </w:tcBorders>
            <w:vAlign w:val="center"/>
          </w:tcPr>
          <w:p w14:paraId="5ED0DE26">
            <w:pPr>
              <w:widowControl/>
              <w:jc w:val="center"/>
              <w:rPr>
                <w:rFonts w:ascii="宋体" w:hAnsi="宋体" w:cs="宋体"/>
                <w:kern w:val="0"/>
                <w:szCs w:val="21"/>
              </w:rPr>
            </w:pPr>
            <w:r>
              <w:rPr>
                <w:rFonts w:hint="eastAsia" w:ascii="宋体" w:hAnsi="宋体" w:cs="宋体"/>
                <w:kern w:val="0"/>
                <w:szCs w:val="21"/>
              </w:rPr>
              <w:t>Y＜200</w:t>
            </w:r>
          </w:p>
        </w:tc>
      </w:tr>
      <w:tr w14:paraId="48FBFA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41B8AE">
            <w:pPr>
              <w:widowControl/>
              <w:jc w:val="center"/>
              <w:rPr>
                <w:rFonts w:ascii="宋体" w:hAnsi="宋体" w:cs="宋体"/>
                <w:b/>
                <w:bCs/>
                <w:kern w:val="0"/>
                <w:szCs w:val="21"/>
              </w:rPr>
            </w:pPr>
            <w:r>
              <w:rPr>
                <w:rFonts w:hint="eastAsia" w:ascii="宋体" w:hAnsi="宋体" w:cs="宋体"/>
                <w:b/>
                <w:bCs/>
                <w:kern w:val="0"/>
                <w:szCs w:val="21"/>
              </w:rPr>
              <w:t>仓储业</w:t>
            </w:r>
          </w:p>
        </w:tc>
        <w:tc>
          <w:tcPr>
            <w:tcW w:w="1665" w:type="dxa"/>
            <w:tcBorders>
              <w:top w:val="nil"/>
              <w:left w:val="nil"/>
              <w:bottom w:val="single" w:color="auto" w:sz="4" w:space="0"/>
              <w:right w:val="single" w:color="auto" w:sz="4" w:space="0"/>
            </w:tcBorders>
            <w:vAlign w:val="center"/>
          </w:tcPr>
          <w:p w14:paraId="30746079">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618DAA3E">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4A12170">
            <w:pPr>
              <w:widowControl/>
              <w:jc w:val="center"/>
              <w:rPr>
                <w:rFonts w:ascii="宋体" w:hAnsi="宋体" w:cs="宋体"/>
                <w:kern w:val="0"/>
                <w:szCs w:val="21"/>
              </w:rPr>
            </w:pPr>
            <w:r>
              <w:rPr>
                <w:rFonts w:hint="eastAsia" w:ascii="宋体" w:hAnsi="宋体" w:cs="宋体"/>
                <w:kern w:val="0"/>
                <w:szCs w:val="21"/>
              </w:rPr>
              <w:t>100≤X＜200</w:t>
            </w:r>
          </w:p>
        </w:tc>
        <w:tc>
          <w:tcPr>
            <w:tcW w:w="1701" w:type="dxa"/>
            <w:tcBorders>
              <w:top w:val="nil"/>
              <w:left w:val="nil"/>
              <w:bottom w:val="single" w:color="auto" w:sz="4" w:space="0"/>
              <w:right w:val="single" w:color="auto" w:sz="4" w:space="0"/>
            </w:tcBorders>
            <w:vAlign w:val="center"/>
          </w:tcPr>
          <w:p w14:paraId="28B9674D">
            <w:pPr>
              <w:widowControl/>
              <w:jc w:val="center"/>
              <w:rPr>
                <w:rFonts w:ascii="宋体" w:hAnsi="宋体" w:cs="宋体"/>
                <w:kern w:val="0"/>
                <w:szCs w:val="21"/>
              </w:rPr>
            </w:pPr>
            <w:r>
              <w:rPr>
                <w:rFonts w:hint="eastAsia" w:ascii="宋体" w:hAnsi="宋体" w:cs="宋体"/>
                <w:kern w:val="0"/>
                <w:szCs w:val="21"/>
              </w:rPr>
              <w:t>20≤X＜100</w:t>
            </w:r>
          </w:p>
        </w:tc>
        <w:tc>
          <w:tcPr>
            <w:tcW w:w="1134" w:type="dxa"/>
            <w:tcBorders>
              <w:top w:val="nil"/>
              <w:left w:val="nil"/>
              <w:bottom w:val="single" w:color="auto" w:sz="4" w:space="0"/>
              <w:right w:val="single" w:color="auto" w:sz="4" w:space="0"/>
            </w:tcBorders>
            <w:vAlign w:val="center"/>
          </w:tcPr>
          <w:p w14:paraId="6607030C">
            <w:pPr>
              <w:widowControl/>
              <w:jc w:val="center"/>
              <w:rPr>
                <w:rFonts w:ascii="宋体" w:hAnsi="宋体" w:cs="宋体"/>
                <w:kern w:val="0"/>
                <w:szCs w:val="21"/>
              </w:rPr>
            </w:pPr>
            <w:r>
              <w:rPr>
                <w:rFonts w:hint="eastAsia" w:ascii="宋体" w:hAnsi="宋体" w:cs="宋体"/>
                <w:kern w:val="0"/>
                <w:szCs w:val="21"/>
              </w:rPr>
              <w:t>X＜20</w:t>
            </w:r>
          </w:p>
        </w:tc>
      </w:tr>
      <w:tr w14:paraId="6E36FF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EA10C58">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76AA0D18">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6A4139C8">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9FFFEE7">
            <w:pPr>
              <w:widowControl/>
              <w:jc w:val="center"/>
              <w:rPr>
                <w:rFonts w:ascii="宋体" w:hAnsi="宋体" w:cs="宋体"/>
                <w:kern w:val="0"/>
                <w:szCs w:val="21"/>
              </w:rPr>
            </w:pPr>
            <w:r>
              <w:rPr>
                <w:rFonts w:hint="eastAsia" w:ascii="宋体" w:hAnsi="宋体" w:cs="宋体"/>
                <w:kern w:val="0"/>
                <w:szCs w:val="21"/>
              </w:rPr>
              <w:t>1000≤Y＜30000</w:t>
            </w:r>
          </w:p>
        </w:tc>
        <w:tc>
          <w:tcPr>
            <w:tcW w:w="1701" w:type="dxa"/>
            <w:tcBorders>
              <w:top w:val="nil"/>
              <w:left w:val="nil"/>
              <w:bottom w:val="single" w:color="auto" w:sz="4" w:space="0"/>
              <w:right w:val="single" w:color="auto" w:sz="4" w:space="0"/>
            </w:tcBorders>
            <w:vAlign w:val="center"/>
          </w:tcPr>
          <w:p w14:paraId="5F348BBF">
            <w:pPr>
              <w:widowControl/>
              <w:jc w:val="center"/>
              <w:rPr>
                <w:rFonts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vAlign w:val="center"/>
          </w:tcPr>
          <w:p w14:paraId="2CE825CC">
            <w:pPr>
              <w:widowControl/>
              <w:jc w:val="center"/>
              <w:rPr>
                <w:rFonts w:ascii="宋体" w:hAnsi="宋体" w:cs="宋体"/>
                <w:kern w:val="0"/>
                <w:szCs w:val="21"/>
              </w:rPr>
            </w:pPr>
            <w:r>
              <w:rPr>
                <w:rFonts w:hint="eastAsia" w:ascii="宋体" w:hAnsi="宋体" w:cs="宋体"/>
                <w:kern w:val="0"/>
                <w:szCs w:val="21"/>
              </w:rPr>
              <w:t>Y＜100</w:t>
            </w:r>
          </w:p>
        </w:tc>
      </w:tr>
      <w:tr w14:paraId="039E73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4D551C">
            <w:pPr>
              <w:widowControl/>
              <w:jc w:val="center"/>
              <w:rPr>
                <w:rFonts w:ascii="宋体" w:hAnsi="宋体" w:cs="宋体"/>
                <w:b/>
                <w:bCs/>
                <w:kern w:val="0"/>
                <w:szCs w:val="21"/>
              </w:rPr>
            </w:pPr>
            <w:r>
              <w:rPr>
                <w:rFonts w:hint="eastAsia" w:ascii="宋体" w:hAnsi="宋体" w:cs="宋体"/>
                <w:b/>
                <w:bCs/>
                <w:kern w:val="0"/>
                <w:szCs w:val="21"/>
              </w:rPr>
              <w:t>邮政业</w:t>
            </w:r>
          </w:p>
        </w:tc>
        <w:tc>
          <w:tcPr>
            <w:tcW w:w="1665" w:type="dxa"/>
            <w:tcBorders>
              <w:top w:val="nil"/>
              <w:left w:val="nil"/>
              <w:bottom w:val="single" w:color="auto" w:sz="4" w:space="0"/>
              <w:right w:val="single" w:color="auto" w:sz="4" w:space="0"/>
            </w:tcBorders>
            <w:vAlign w:val="center"/>
          </w:tcPr>
          <w:p w14:paraId="2AD10A8B">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0074906E">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6AEEB97">
            <w:pPr>
              <w:widowControl/>
              <w:jc w:val="center"/>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vAlign w:val="center"/>
          </w:tcPr>
          <w:p w14:paraId="148B3089">
            <w:pPr>
              <w:widowControl/>
              <w:jc w:val="center"/>
              <w:rPr>
                <w:rFonts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vAlign w:val="center"/>
          </w:tcPr>
          <w:p w14:paraId="1083890A">
            <w:pPr>
              <w:widowControl/>
              <w:jc w:val="center"/>
              <w:rPr>
                <w:rFonts w:ascii="宋体" w:hAnsi="宋体" w:cs="宋体"/>
                <w:kern w:val="0"/>
                <w:szCs w:val="21"/>
              </w:rPr>
            </w:pPr>
            <w:r>
              <w:rPr>
                <w:rFonts w:hint="eastAsia" w:ascii="宋体" w:hAnsi="宋体" w:cs="宋体"/>
                <w:kern w:val="0"/>
                <w:szCs w:val="21"/>
              </w:rPr>
              <w:t>X＜20</w:t>
            </w:r>
          </w:p>
        </w:tc>
      </w:tr>
      <w:tr w14:paraId="311028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A3FD61C">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259C4FDB">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592AA93B">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F0B6132">
            <w:pPr>
              <w:widowControl/>
              <w:jc w:val="center"/>
              <w:rPr>
                <w:rFonts w:ascii="宋体" w:hAnsi="宋体" w:cs="宋体"/>
                <w:kern w:val="0"/>
                <w:szCs w:val="21"/>
              </w:rPr>
            </w:pPr>
            <w:r>
              <w:rPr>
                <w:rFonts w:hint="eastAsia" w:ascii="宋体" w:hAnsi="宋体" w:cs="宋体"/>
                <w:kern w:val="0"/>
                <w:szCs w:val="21"/>
              </w:rPr>
              <w:t>2000≤Y＜30000</w:t>
            </w:r>
          </w:p>
        </w:tc>
        <w:tc>
          <w:tcPr>
            <w:tcW w:w="1701" w:type="dxa"/>
            <w:tcBorders>
              <w:top w:val="nil"/>
              <w:left w:val="nil"/>
              <w:bottom w:val="single" w:color="auto" w:sz="4" w:space="0"/>
              <w:right w:val="single" w:color="auto" w:sz="4" w:space="0"/>
            </w:tcBorders>
            <w:vAlign w:val="center"/>
          </w:tcPr>
          <w:p w14:paraId="155EE599">
            <w:pPr>
              <w:widowControl/>
              <w:jc w:val="center"/>
              <w:rPr>
                <w:rFonts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vAlign w:val="center"/>
          </w:tcPr>
          <w:p w14:paraId="35C87647">
            <w:pPr>
              <w:widowControl/>
              <w:jc w:val="center"/>
              <w:rPr>
                <w:rFonts w:ascii="宋体" w:hAnsi="宋体" w:cs="宋体"/>
                <w:kern w:val="0"/>
                <w:szCs w:val="21"/>
              </w:rPr>
            </w:pPr>
            <w:r>
              <w:rPr>
                <w:rFonts w:hint="eastAsia" w:ascii="宋体" w:hAnsi="宋体" w:cs="宋体"/>
                <w:kern w:val="0"/>
                <w:szCs w:val="21"/>
              </w:rPr>
              <w:t>Y＜100</w:t>
            </w:r>
          </w:p>
        </w:tc>
      </w:tr>
      <w:tr w14:paraId="3424A1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5A28AE">
            <w:pPr>
              <w:widowControl/>
              <w:jc w:val="center"/>
              <w:rPr>
                <w:rFonts w:ascii="宋体" w:hAnsi="宋体" w:cs="宋体"/>
                <w:b/>
                <w:bCs/>
                <w:kern w:val="0"/>
                <w:szCs w:val="21"/>
              </w:rPr>
            </w:pPr>
            <w:r>
              <w:rPr>
                <w:rFonts w:hint="eastAsia" w:ascii="宋体" w:hAnsi="宋体" w:cs="宋体"/>
                <w:b/>
                <w:bCs/>
                <w:kern w:val="0"/>
                <w:szCs w:val="21"/>
              </w:rPr>
              <w:t>住宿业</w:t>
            </w:r>
          </w:p>
        </w:tc>
        <w:tc>
          <w:tcPr>
            <w:tcW w:w="1665" w:type="dxa"/>
            <w:tcBorders>
              <w:top w:val="nil"/>
              <w:left w:val="nil"/>
              <w:bottom w:val="single" w:color="auto" w:sz="4" w:space="0"/>
              <w:right w:val="single" w:color="auto" w:sz="4" w:space="0"/>
            </w:tcBorders>
            <w:vAlign w:val="center"/>
          </w:tcPr>
          <w:p w14:paraId="6EF22714">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21BD6315">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30E36ABF">
            <w:pPr>
              <w:widowControl/>
              <w:jc w:val="center"/>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vAlign w:val="center"/>
          </w:tcPr>
          <w:p w14:paraId="1804E015">
            <w:pPr>
              <w:widowControl/>
              <w:jc w:val="center"/>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vAlign w:val="center"/>
          </w:tcPr>
          <w:p w14:paraId="106B35DA">
            <w:pPr>
              <w:widowControl/>
              <w:jc w:val="center"/>
              <w:rPr>
                <w:rFonts w:ascii="宋体" w:hAnsi="宋体" w:cs="宋体"/>
                <w:kern w:val="0"/>
                <w:szCs w:val="21"/>
              </w:rPr>
            </w:pPr>
            <w:r>
              <w:rPr>
                <w:rFonts w:hint="eastAsia" w:ascii="宋体" w:hAnsi="宋体" w:cs="宋体"/>
                <w:kern w:val="0"/>
                <w:szCs w:val="21"/>
              </w:rPr>
              <w:t>X＜10</w:t>
            </w:r>
          </w:p>
        </w:tc>
      </w:tr>
      <w:tr w14:paraId="2A5653A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B82F71">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4FDC79FC">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3601DFD1">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1EC0847">
            <w:pPr>
              <w:widowControl/>
              <w:jc w:val="center"/>
              <w:rPr>
                <w:rFonts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vAlign w:val="center"/>
          </w:tcPr>
          <w:p w14:paraId="54323F08">
            <w:pPr>
              <w:widowControl/>
              <w:jc w:val="center"/>
              <w:rPr>
                <w:rFonts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vAlign w:val="center"/>
          </w:tcPr>
          <w:p w14:paraId="6AD4A617">
            <w:pPr>
              <w:widowControl/>
              <w:jc w:val="center"/>
              <w:rPr>
                <w:rFonts w:ascii="宋体" w:hAnsi="宋体" w:cs="宋体"/>
                <w:kern w:val="0"/>
                <w:szCs w:val="21"/>
              </w:rPr>
            </w:pPr>
            <w:r>
              <w:rPr>
                <w:rFonts w:hint="eastAsia" w:ascii="宋体" w:hAnsi="宋体" w:cs="宋体"/>
                <w:kern w:val="0"/>
                <w:szCs w:val="21"/>
              </w:rPr>
              <w:t>Y＜100</w:t>
            </w:r>
          </w:p>
        </w:tc>
      </w:tr>
      <w:tr w14:paraId="70469D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0BA5AC">
            <w:pPr>
              <w:widowControl/>
              <w:jc w:val="center"/>
              <w:rPr>
                <w:rFonts w:ascii="宋体" w:hAnsi="宋体" w:cs="宋体"/>
                <w:b/>
                <w:bCs/>
                <w:kern w:val="0"/>
                <w:szCs w:val="21"/>
              </w:rPr>
            </w:pPr>
            <w:r>
              <w:rPr>
                <w:rFonts w:hint="eastAsia" w:ascii="宋体" w:hAnsi="宋体" w:cs="宋体"/>
                <w:b/>
                <w:bCs/>
                <w:kern w:val="0"/>
                <w:szCs w:val="21"/>
              </w:rPr>
              <w:t>餐饮业</w:t>
            </w:r>
          </w:p>
        </w:tc>
        <w:tc>
          <w:tcPr>
            <w:tcW w:w="1665" w:type="dxa"/>
            <w:tcBorders>
              <w:top w:val="nil"/>
              <w:left w:val="nil"/>
              <w:bottom w:val="single" w:color="auto" w:sz="4" w:space="0"/>
              <w:right w:val="single" w:color="auto" w:sz="4" w:space="0"/>
            </w:tcBorders>
            <w:vAlign w:val="center"/>
          </w:tcPr>
          <w:p w14:paraId="1ED94BFC">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2A74A7A5">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267B4B15">
            <w:pPr>
              <w:widowControl/>
              <w:jc w:val="center"/>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vAlign w:val="center"/>
          </w:tcPr>
          <w:p w14:paraId="54F0AB66">
            <w:pPr>
              <w:widowControl/>
              <w:jc w:val="center"/>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vAlign w:val="center"/>
          </w:tcPr>
          <w:p w14:paraId="3CA57051">
            <w:pPr>
              <w:widowControl/>
              <w:jc w:val="center"/>
              <w:rPr>
                <w:rFonts w:ascii="宋体" w:hAnsi="宋体" w:cs="宋体"/>
                <w:kern w:val="0"/>
                <w:szCs w:val="21"/>
              </w:rPr>
            </w:pPr>
            <w:r>
              <w:rPr>
                <w:rFonts w:hint="eastAsia" w:ascii="宋体" w:hAnsi="宋体" w:cs="宋体"/>
                <w:kern w:val="0"/>
                <w:szCs w:val="21"/>
              </w:rPr>
              <w:t>X＜10</w:t>
            </w:r>
          </w:p>
        </w:tc>
      </w:tr>
      <w:tr w14:paraId="360D91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404FFB">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6F85D7C3">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4F0F3F11">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A55933B">
            <w:pPr>
              <w:widowControl/>
              <w:jc w:val="center"/>
              <w:rPr>
                <w:rFonts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vAlign w:val="center"/>
          </w:tcPr>
          <w:p w14:paraId="55241C01">
            <w:pPr>
              <w:widowControl/>
              <w:jc w:val="center"/>
              <w:rPr>
                <w:rFonts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vAlign w:val="center"/>
          </w:tcPr>
          <w:p w14:paraId="13654700">
            <w:pPr>
              <w:widowControl/>
              <w:jc w:val="center"/>
              <w:rPr>
                <w:rFonts w:ascii="宋体" w:hAnsi="宋体" w:cs="宋体"/>
                <w:kern w:val="0"/>
                <w:szCs w:val="21"/>
              </w:rPr>
            </w:pPr>
            <w:r>
              <w:rPr>
                <w:rFonts w:hint="eastAsia" w:ascii="宋体" w:hAnsi="宋体" w:cs="宋体"/>
                <w:kern w:val="0"/>
                <w:szCs w:val="21"/>
              </w:rPr>
              <w:t>Y＜100</w:t>
            </w:r>
          </w:p>
        </w:tc>
      </w:tr>
      <w:tr w14:paraId="6EFFE5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0FF7DC">
            <w:pPr>
              <w:widowControl/>
              <w:jc w:val="center"/>
              <w:rPr>
                <w:rFonts w:ascii="宋体" w:hAnsi="宋体" w:cs="宋体"/>
                <w:b/>
                <w:bCs/>
                <w:kern w:val="0"/>
                <w:szCs w:val="21"/>
              </w:rPr>
            </w:pPr>
            <w:r>
              <w:rPr>
                <w:rFonts w:hint="eastAsia" w:ascii="宋体" w:hAnsi="宋体" w:cs="宋体"/>
                <w:b/>
                <w:bCs/>
                <w:kern w:val="0"/>
                <w:szCs w:val="21"/>
              </w:rPr>
              <w:t>信息传输业</w:t>
            </w:r>
          </w:p>
        </w:tc>
        <w:tc>
          <w:tcPr>
            <w:tcW w:w="1665" w:type="dxa"/>
            <w:tcBorders>
              <w:top w:val="nil"/>
              <w:left w:val="nil"/>
              <w:bottom w:val="single" w:color="auto" w:sz="4" w:space="0"/>
              <w:right w:val="single" w:color="auto" w:sz="4" w:space="0"/>
            </w:tcBorders>
            <w:vAlign w:val="center"/>
          </w:tcPr>
          <w:p w14:paraId="5716BCEB">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00F95125">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529F31D">
            <w:pPr>
              <w:widowControl/>
              <w:jc w:val="center"/>
              <w:rPr>
                <w:rFonts w:ascii="宋体" w:hAnsi="宋体" w:cs="宋体"/>
                <w:kern w:val="0"/>
                <w:szCs w:val="21"/>
              </w:rPr>
            </w:pPr>
            <w:r>
              <w:rPr>
                <w:rFonts w:hint="eastAsia" w:ascii="宋体" w:hAnsi="宋体" w:cs="宋体"/>
                <w:kern w:val="0"/>
                <w:szCs w:val="21"/>
              </w:rPr>
              <w:t>100≤X＜2000</w:t>
            </w:r>
          </w:p>
        </w:tc>
        <w:tc>
          <w:tcPr>
            <w:tcW w:w="1701" w:type="dxa"/>
            <w:tcBorders>
              <w:top w:val="nil"/>
              <w:left w:val="nil"/>
              <w:bottom w:val="single" w:color="auto" w:sz="4" w:space="0"/>
              <w:right w:val="single" w:color="auto" w:sz="4" w:space="0"/>
            </w:tcBorders>
            <w:vAlign w:val="center"/>
          </w:tcPr>
          <w:p w14:paraId="1DA28C75">
            <w:pPr>
              <w:widowControl/>
              <w:jc w:val="center"/>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vAlign w:val="center"/>
          </w:tcPr>
          <w:p w14:paraId="61B056A4">
            <w:pPr>
              <w:widowControl/>
              <w:jc w:val="center"/>
              <w:rPr>
                <w:rFonts w:ascii="宋体" w:hAnsi="宋体" w:cs="宋体"/>
                <w:kern w:val="0"/>
                <w:szCs w:val="21"/>
              </w:rPr>
            </w:pPr>
            <w:r>
              <w:rPr>
                <w:rFonts w:hint="eastAsia" w:ascii="宋体" w:hAnsi="宋体" w:cs="宋体"/>
                <w:kern w:val="0"/>
                <w:szCs w:val="21"/>
              </w:rPr>
              <w:t>X＜10</w:t>
            </w:r>
          </w:p>
        </w:tc>
      </w:tr>
      <w:tr w14:paraId="30F148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91381C">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2961B037">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1B86320D">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DE83C22">
            <w:pPr>
              <w:widowControl/>
              <w:jc w:val="center"/>
              <w:rPr>
                <w:rFonts w:ascii="宋体" w:hAnsi="宋体" w:cs="宋体"/>
                <w:kern w:val="0"/>
                <w:szCs w:val="21"/>
              </w:rPr>
            </w:pPr>
            <w:r>
              <w:rPr>
                <w:rFonts w:hint="eastAsia" w:ascii="宋体" w:hAnsi="宋体" w:cs="宋体"/>
                <w:kern w:val="0"/>
                <w:szCs w:val="21"/>
              </w:rPr>
              <w:t>1000≤Y＜100000</w:t>
            </w:r>
          </w:p>
        </w:tc>
        <w:tc>
          <w:tcPr>
            <w:tcW w:w="1701" w:type="dxa"/>
            <w:tcBorders>
              <w:top w:val="nil"/>
              <w:left w:val="nil"/>
              <w:bottom w:val="single" w:color="auto" w:sz="4" w:space="0"/>
              <w:right w:val="single" w:color="auto" w:sz="4" w:space="0"/>
            </w:tcBorders>
            <w:vAlign w:val="center"/>
          </w:tcPr>
          <w:p w14:paraId="407E6FC7">
            <w:pPr>
              <w:widowControl/>
              <w:jc w:val="center"/>
              <w:rPr>
                <w:rFonts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vAlign w:val="center"/>
          </w:tcPr>
          <w:p w14:paraId="20372889">
            <w:pPr>
              <w:widowControl/>
              <w:jc w:val="center"/>
              <w:rPr>
                <w:rFonts w:ascii="宋体" w:hAnsi="宋体" w:cs="宋体"/>
                <w:kern w:val="0"/>
                <w:szCs w:val="21"/>
              </w:rPr>
            </w:pPr>
            <w:r>
              <w:rPr>
                <w:rFonts w:hint="eastAsia" w:ascii="宋体" w:hAnsi="宋体" w:cs="宋体"/>
                <w:kern w:val="0"/>
                <w:szCs w:val="21"/>
              </w:rPr>
              <w:t>Y＜100</w:t>
            </w:r>
          </w:p>
        </w:tc>
      </w:tr>
      <w:tr w14:paraId="53F4F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E60640">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1665" w:type="dxa"/>
            <w:tcBorders>
              <w:top w:val="nil"/>
              <w:left w:val="nil"/>
              <w:bottom w:val="single" w:color="auto" w:sz="4" w:space="0"/>
              <w:right w:val="single" w:color="auto" w:sz="4" w:space="0"/>
            </w:tcBorders>
            <w:vAlign w:val="center"/>
          </w:tcPr>
          <w:p w14:paraId="4CB7AADB">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2212080B">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A0ADF6D">
            <w:pPr>
              <w:widowControl/>
              <w:jc w:val="center"/>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vAlign w:val="center"/>
          </w:tcPr>
          <w:p w14:paraId="3DA91920">
            <w:pPr>
              <w:widowControl/>
              <w:jc w:val="center"/>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vAlign w:val="center"/>
          </w:tcPr>
          <w:p w14:paraId="4257B723">
            <w:pPr>
              <w:widowControl/>
              <w:jc w:val="center"/>
              <w:rPr>
                <w:rFonts w:ascii="宋体" w:hAnsi="宋体" w:cs="宋体"/>
                <w:kern w:val="0"/>
                <w:szCs w:val="21"/>
              </w:rPr>
            </w:pPr>
            <w:r>
              <w:rPr>
                <w:rFonts w:hint="eastAsia" w:ascii="宋体" w:hAnsi="宋体" w:cs="宋体"/>
                <w:kern w:val="0"/>
                <w:szCs w:val="21"/>
              </w:rPr>
              <w:t>X＜10</w:t>
            </w:r>
          </w:p>
        </w:tc>
      </w:tr>
      <w:tr w14:paraId="0DBA80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9E49D0B">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520DF8D6">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222A2210">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04C731E">
            <w:pPr>
              <w:widowControl/>
              <w:jc w:val="center"/>
              <w:rPr>
                <w:rFonts w:ascii="宋体" w:hAnsi="宋体" w:cs="宋体"/>
                <w:kern w:val="0"/>
                <w:szCs w:val="21"/>
              </w:rPr>
            </w:pPr>
            <w:r>
              <w:rPr>
                <w:rFonts w:hint="eastAsia" w:ascii="宋体" w:hAnsi="宋体" w:cs="宋体"/>
                <w:kern w:val="0"/>
                <w:szCs w:val="21"/>
              </w:rPr>
              <w:t>1000≤Y＜10000</w:t>
            </w:r>
          </w:p>
        </w:tc>
        <w:tc>
          <w:tcPr>
            <w:tcW w:w="1701" w:type="dxa"/>
            <w:tcBorders>
              <w:top w:val="nil"/>
              <w:left w:val="nil"/>
              <w:bottom w:val="single" w:color="auto" w:sz="4" w:space="0"/>
              <w:right w:val="single" w:color="auto" w:sz="4" w:space="0"/>
            </w:tcBorders>
            <w:vAlign w:val="center"/>
          </w:tcPr>
          <w:p w14:paraId="1E2DB3A1">
            <w:pPr>
              <w:widowControl/>
              <w:jc w:val="center"/>
              <w:rPr>
                <w:rFonts w:ascii="宋体" w:hAnsi="宋体" w:cs="宋体"/>
                <w:kern w:val="0"/>
                <w:szCs w:val="21"/>
              </w:rPr>
            </w:pPr>
            <w:r>
              <w:rPr>
                <w:rFonts w:hint="eastAsia" w:ascii="宋体" w:hAnsi="宋体" w:cs="宋体"/>
                <w:kern w:val="0"/>
                <w:szCs w:val="21"/>
              </w:rPr>
              <w:t>50≤Y＜1000</w:t>
            </w:r>
          </w:p>
        </w:tc>
        <w:tc>
          <w:tcPr>
            <w:tcW w:w="1134" w:type="dxa"/>
            <w:tcBorders>
              <w:top w:val="nil"/>
              <w:left w:val="nil"/>
              <w:bottom w:val="single" w:color="auto" w:sz="4" w:space="0"/>
              <w:right w:val="single" w:color="auto" w:sz="4" w:space="0"/>
            </w:tcBorders>
            <w:vAlign w:val="center"/>
          </w:tcPr>
          <w:p w14:paraId="60C2A251">
            <w:pPr>
              <w:widowControl/>
              <w:jc w:val="center"/>
              <w:rPr>
                <w:rFonts w:ascii="宋体" w:hAnsi="宋体" w:cs="宋体"/>
                <w:kern w:val="0"/>
                <w:szCs w:val="21"/>
              </w:rPr>
            </w:pPr>
            <w:r>
              <w:rPr>
                <w:rFonts w:hint="eastAsia" w:ascii="宋体" w:hAnsi="宋体" w:cs="宋体"/>
                <w:kern w:val="0"/>
                <w:szCs w:val="21"/>
              </w:rPr>
              <w:t>Y＜50</w:t>
            </w:r>
          </w:p>
        </w:tc>
      </w:tr>
      <w:tr w14:paraId="46CCBC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D757525">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1665" w:type="dxa"/>
            <w:tcBorders>
              <w:top w:val="nil"/>
              <w:left w:val="nil"/>
              <w:bottom w:val="single" w:color="auto" w:sz="4" w:space="0"/>
              <w:right w:val="single" w:color="auto" w:sz="4" w:space="0"/>
            </w:tcBorders>
            <w:vAlign w:val="center"/>
          </w:tcPr>
          <w:p w14:paraId="79CA0795">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32120D50">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FAB884F">
            <w:pPr>
              <w:widowControl/>
              <w:jc w:val="center"/>
              <w:rPr>
                <w:rFonts w:ascii="宋体" w:hAnsi="宋体" w:cs="宋体"/>
                <w:kern w:val="0"/>
                <w:szCs w:val="21"/>
              </w:rPr>
            </w:pPr>
            <w:r>
              <w:rPr>
                <w:rFonts w:hint="eastAsia" w:ascii="宋体" w:hAnsi="宋体" w:cs="宋体"/>
                <w:kern w:val="0"/>
                <w:szCs w:val="21"/>
              </w:rPr>
              <w:t>1000≤Y＜200000</w:t>
            </w:r>
          </w:p>
        </w:tc>
        <w:tc>
          <w:tcPr>
            <w:tcW w:w="1701" w:type="dxa"/>
            <w:tcBorders>
              <w:top w:val="nil"/>
              <w:left w:val="nil"/>
              <w:bottom w:val="single" w:color="auto" w:sz="4" w:space="0"/>
              <w:right w:val="single" w:color="auto" w:sz="4" w:space="0"/>
            </w:tcBorders>
            <w:vAlign w:val="center"/>
          </w:tcPr>
          <w:p w14:paraId="10FF5205">
            <w:pPr>
              <w:widowControl/>
              <w:jc w:val="center"/>
              <w:rPr>
                <w:rFonts w:ascii="宋体" w:hAnsi="宋体" w:cs="宋体"/>
                <w:kern w:val="0"/>
                <w:szCs w:val="21"/>
              </w:rPr>
            </w:pPr>
            <w:r>
              <w:rPr>
                <w:rFonts w:hint="eastAsia" w:ascii="宋体" w:hAnsi="宋体" w:cs="宋体"/>
                <w:kern w:val="0"/>
                <w:szCs w:val="21"/>
              </w:rPr>
              <w:t>100≤X＜1000</w:t>
            </w:r>
          </w:p>
        </w:tc>
        <w:tc>
          <w:tcPr>
            <w:tcW w:w="1134" w:type="dxa"/>
            <w:tcBorders>
              <w:top w:val="nil"/>
              <w:left w:val="nil"/>
              <w:bottom w:val="single" w:color="auto" w:sz="4" w:space="0"/>
              <w:right w:val="single" w:color="auto" w:sz="4" w:space="0"/>
            </w:tcBorders>
            <w:vAlign w:val="center"/>
          </w:tcPr>
          <w:p w14:paraId="28B368BB">
            <w:pPr>
              <w:widowControl/>
              <w:jc w:val="center"/>
              <w:rPr>
                <w:rFonts w:ascii="宋体" w:hAnsi="宋体" w:cs="宋体"/>
                <w:kern w:val="0"/>
                <w:szCs w:val="21"/>
              </w:rPr>
            </w:pPr>
            <w:r>
              <w:rPr>
                <w:rFonts w:hint="eastAsia" w:ascii="宋体" w:hAnsi="宋体" w:cs="宋体"/>
                <w:kern w:val="0"/>
                <w:szCs w:val="21"/>
              </w:rPr>
              <w:t>X＜100</w:t>
            </w:r>
          </w:p>
        </w:tc>
      </w:tr>
      <w:tr w14:paraId="145A0B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E21F1D">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62E264B6">
            <w:pPr>
              <w:widowControl/>
              <w:jc w:val="center"/>
              <w:rPr>
                <w:rFonts w:ascii="宋体" w:hAnsi="宋体" w:cs="宋体"/>
                <w:kern w:val="0"/>
                <w:szCs w:val="21"/>
              </w:rPr>
            </w:pPr>
            <w:r>
              <w:rPr>
                <w:rFonts w:hint="eastAsia" w:ascii="宋体" w:hAnsi="宋体" w:cs="宋体"/>
                <w:kern w:val="0"/>
                <w:szCs w:val="21"/>
              </w:rPr>
              <w:t>资产总额（Z）</w:t>
            </w:r>
          </w:p>
        </w:tc>
        <w:tc>
          <w:tcPr>
            <w:tcW w:w="1170" w:type="dxa"/>
            <w:tcBorders>
              <w:top w:val="nil"/>
              <w:left w:val="nil"/>
              <w:bottom w:val="single" w:color="auto" w:sz="4" w:space="0"/>
              <w:right w:val="single" w:color="auto" w:sz="4" w:space="0"/>
            </w:tcBorders>
            <w:vAlign w:val="center"/>
          </w:tcPr>
          <w:p w14:paraId="1B364F11">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E5F021F">
            <w:pPr>
              <w:widowControl/>
              <w:jc w:val="center"/>
              <w:rPr>
                <w:rFonts w:ascii="宋体" w:hAnsi="宋体" w:cs="宋体"/>
                <w:kern w:val="0"/>
                <w:szCs w:val="21"/>
              </w:rPr>
            </w:pPr>
            <w:r>
              <w:rPr>
                <w:rFonts w:hint="eastAsia" w:ascii="宋体" w:hAnsi="宋体" w:cs="宋体"/>
                <w:kern w:val="0"/>
                <w:szCs w:val="21"/>
              </w:rPr>
              <w:t>5000≤Z＜10000</w:t>
            </w:r>
          </w:p>
        </w:tc>
        <w:tc>
          <w:tcPr>
            <w:tcW w:w="1701" w:type="dxa"/>
            <w:tcBorders>
              <w:top w:val="nil"/>
              <w:left w:val="nil"/>
              <w:bottom w:val="single" w:color="auto" w:sz="4" w:space="0"/>
              <w:right w:val="single" w:color="auto" w:sz="4" w:space="0"/>
            </w:tcBorders>
            <w:vAlign w:val="center"/>
          </w:tcPr>
          <w:p w14:paraId="4BCA88CC">
            <w:pPr>
              <w:widowControl/>
              <w:jc w:val="center"/>
              <w:rPr>
                <w:rFonts w:ascii="宋体" w:hAnsi="宋体" w:cs="宋体"/>
                <w:kern w:val="0"/>
                <w:szCs w:val="21"/>
              </w:rPr>
            </w:pPr>
            <w:r>
              <w:rPr>
                <w:rFonts w:hint="eastAsia" w:ascii="宋体" w:hAnsi="宋体" w:cs="宋体"/>
                <w:kern w:val="0"/>
                <w:szCs w:val="21"/>
              </w:rPr>
              <w:t>2000≤Y＜5000</w:t>
            </w:r>
          </w:p>
        </w:tc>
        <w:tc>
          <w:tcPr>
            <w:tcW w:w="1134" w:type="dxa"/>
            <w:tcBorders>
              <w:top w:val="nil"/>
              <w:left w:val="nil"/>
              <w:bottom w:val="single" w:color="auto" w:sz="4" w:space="0"/>
              <w:right w:val="single" w:color="auto" w:sz="4" w:space="0"/>
            </w:tcBorders>
            <w:vAlign w:val="center"/>
          </w:tcPr>
          <w:p w14:paraId="3AC6447A">
            <w:pPr>
              <w:widowControl/>
              <w:jc w:val="center"/>
              <w:rPr>
                <w:rFonts w:ascii="宋体" w:hAnsi="宋体" w:cs="宋体"/>
                <w:kern w:val="0"/>
                <w:szCs w:val="21"/>
              </w:rPr>
            </w:pPr>
            <w:r>
              <w:rPr>
                <w:rFonts w:hint="eastAsia" w:ascii="宋体" w:hAnsi="宋体" w:cs="宋体"/>
                <w:kern w:val="0"/>
                <w:szCs w:val="21"/>
              </w:rPr>
              <w:t>Y＜2000</w:t>
            </w:r>
          </w:p>
        </w:tc>
      </w:tr>
      <w:tr w14:paraId="2B9A2E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44C2C8D">
            <w:pPr>
              <w:widowControl/>
              <w:jc w:val="center"/>
              <w:rPr>
                <w:rFonts w:ascii="宋体" w:hAnsi="宋体" w:cs="宋体"/>
                <w:b/>
                <w:bCs/>
                <w:kern w:val="0"/>
                <w:szCs w:val="21"/>
              </w:rPr>
            </w:pPr>
            <w:r>
              <w:rPr>
                <w:rFonts w:hint="eastAsia" w:ascii="宋体" w:hAnsi="宋体" w:cs="宋体"/>
                <w:b/>
                <w:bCs/>
                <w:kern w:val="0"/>
                <w:szCs w:val="21"/>
              </w:rPr>
              <w:t>物业管理</w:t>
            </w:r>
          </w:p>
        </w:tc>
        <w:tc>
          <w:tcPr>
            <w:tcW w:w="1665" w:type="dxa"/>
            <w:tcBorders>
              <w:top w:val="nil"/>
              <w:left w:val="nil"/>
              <w:bottom w:val="single" w:color="auto" w:sz="4" w:space="0"/>
              <w:right w:val="single" w:color="auto" w:sz="4" w:space="0"/>
            </w:tcBorders>
            <w:vAlign w:val="center"/>
          </w:tcPr>
          <w:p w14:paraId="18BF3CA9">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6C15069E">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446A145D">
            <w:pPr>
              <w:widowControl/>
              <w:jc w:val="center"/>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vAlign w:val="center"/>
          </w:tcPr>
          <w:p w14:paraId="71B8E5B0">
            <w:pPr>
              <w:widowControl/>
              <w:jc w:val="center"/>
              <w:rPr>
                <w:rFonts w:ascii="宋体" w:hAnsi="宋体" w:cs="宋体"/>
                <w:kern w:val="0"/>
                <w:szCs w:val="21"/>
              </w:rPr>
            </w:pPr>
            <w:r>
              <w:rPr>
                <w:rFonts w:hint="eastAsia" w:ascii="宋体" w:hAnsi="宋体" w:cs="宋体"/>
                <w:kern w:val="0"/>
                <w:szCs w:val="21"/>
              </w:rPr>
              <w:t>100≤X＜300</w:t>
            </w:r>
          </w:p>
        </w:tc>
        <w:tc>
          <w:tcPr>
            <w:tcW w:w="1134" w:type="dxa"/>
            <w:tcBorders>
              <w:top w:val="nil"/>
              <w:left w:val="nil"/>
              <w:bottom w:val="single" w:color="auto" w:sz="4" w:space="0"/>
              <w:right w:val="single" w:color="auto" w:sz="4" w:space="0"/>
            </w:tcBorders>
            <w:vAlign w:val="center"/>
          </w:tcPr>
          <w:p w14:paraId="5D30F67C">
            <w:pPr>
              <w:widowControl/>
              <w:jc w:val="center"/>
              <w:rPr>
                <w:rFonts w:ascii="宋体" w:hAnsi="宋体" w:cs="宋体"/>
                <w:kern w:val="0"/>
                <w:szCs w:val="21"/>
              </w:rPr>
            </w:pPr>
            <w:r>
              <w:rPr>
                <w:rFonts w:hint="eastAsia" w:ascii="宋体" w:hAnsi="宋体" w:cs="宋体"/>
                <w:kern w:val="0"/>
                <w:szCs w:val="21"/>
              </w:rPr>
              <w:t>X＜100</w:t>
            </w:r>
          </w:p>
        </w:tc>
      </w:tr>
      <w:tr w14:paraId="45DB73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F28D9E">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212F7650">
            <w:pPr>
              <w:widowControl/>
              <w:jc w:val="center"/>
              <w:rPr>
                <w:rFonts w:ascii="宋体" w:hAnsi="宋体" w:cs="宋体"/>
                <w:kern w:val="0"/>
                <w:szCs w:val="21"/>
              </w:rPr>
            </w:pPr>
            <w:r>
              <w:rPr>
                <w:rFonts w:hint="eastAsia" w:ascii="宋体" w:hAnsi="宋体" w:cs="宋体"/>
                <w:kern w:val="0"/>
                <w:szCs w:val="21"/>
              </w:rPr>
              <w:t>营业收入（Y）</w:t>
            </w:r>
          </w:p>
        </w:tc>
        <w:tc>
          <w:tcPr>
            <w:tcW w:w="1170" w:type="dxa"/>
            <w:tcBorders>
              <w:top w:val="nil"/>
              <w:left w:val="nil"/>
              <w:bottom w:val="single" w:color="auto" w:sz="4" w:space="0"/>
              <w:right w:val="single" w:color="auto" w:sz="4" w:space="0"/>
            </w:tcBorders>
            <w:vAlign w:val="center"/>
          </w:tcPr>
          <w:p w14:paraId="3C87D637">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386663A">
            <w:pPr>
              <w:widowControl/>
              <w:jc w:val="center"/>
              <w:rPr>
                <w:rFonts w:ascii="宋体" w:hAnsi="宋体" w:cs="宋体"/>
                <w:kern w:val="0"/>
                <w:szCs w:val="21"/>
              </w:rPr>
            </w:pPr>
            <w:r>
              <w:rPr>
                <w:rFonts w:hint="eastAsia" w:ascii="宋体" w:hAnsi="宋体" w:cs="宋体"/>
                <w:kern w:val="0"/>
                <w:szCs w:val="21"/>
              </w:rPr>
              <w:t>1000≤Y＜5000</w:t>
            </w:r>
          </w:p>
        </w:tc>
        <w:tc>
          <w:tcPr>
            <w:tcW w:w="1701" w:type="dxa"/>
            <w:tcBorders>
              <w:top w:val="nil"/>
              <w:left w:val="nil"/>
              <w:bottom w:val="single" w:color="auto" w:sz="4" w:space="0"/>
              <w:right w:val="single" w:color="auto" w:sz="4" w:space="0"/>
            </w:tcBorders>
            <w:vAlign w:val="center"/>
          </w:tcPr>
          <w:p w14:paraId="724DC964">
            <w:pPr>
              <w:widowControl/>
              <w:jc w:val="center"/>
              <w:rPr>
                <w:rFonts w:ascii="宋体" w:hAnsi="宋体" w:cs="宋体"/>
                <w:kern w:val="0"/>
                <w:szCs w:val="21"/>
              </w:rPr>
            </w:pPr>
            <w:r>
              <w:rPr>
                <w:rFonts w:hint="eastAsia" w:ascii="宋体" w:hAnsi="宋体" w:cs="宋体"/>
                <w:kern w:val="0"/>
                <w:szCs w:val="21"/>
              </w:rPr>
              <w:t>500≤Y＜1000</w:t>
            </w:r>
          </w:p>
        </w:tc>
        <w:tc>
          <w:tcPr>
            <w:tcW w:w="1134" w:type="dxa"/>
            <w:tcBorders>
              <w:top w:val="nil"/>
              <w:left w:val="nil"/>
              <w:bottom w:val="single" w:color="auto" w:sz="4" w:space="0"/>
              <w:right w:val="single" w:color="auto" w:sz="4" w:space="0"/>
            </w:tcBorders>
            <w:vAlign w:val="center"/>
          </w:tcPr>
          <w:p w14:paraId="597897AA">
            <w:pPr>
              <w:widowControl/>
              <w:jc w:val="center"/>
              <w:rPr>
                <w:rFonts w:ascii="宋体" w:hAnsi="宋体" w:cs="宋体"/>
                <w:kern w:val="0"/>
                <w:szCs w:val="21"/>
              </w:rPr>
            </w:pPr>
            <w:r>
              <w:rPr>
                <w:rFonts w:hint="eastAsia" w:ascii="宋体" w:hAnsi="宋体" w:cs="宋体"/>
                <w:kern w:val="0"/>
                <w:szCs w:val="21"/>
              </w:rPr>
              <w:t>Y＜500</w:t>
            </w:r>
          </w:p>
        </w:tc>
      </w:tr>
      <w:tr w14:paraId="75458B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50B6A2">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1665" w:type="dxa"/>
            <w:tcBorders>
              <w:top w:val="nil"/>
              <w:left w:val="nil"/>
              <w:bottom w:val="single" w:color="auto" w:sz="4" w:space="0"/>
              <w:right w:val="single" w:color="auto" w:sz="4" w:space="0"/>
            </w:tcBorders>
            <w:vAlign w:val="center"/>
          </w:tcPr>
          <w:p w14:paraId="11E12FC1">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0EA7A6E1">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2370343C">
            <w:pPr>
              <w:widowControl/>
              <w:jc w:val="center"/>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vAlign w:val="center"/>
          </w:tcPr>
          <w:p w14:paraId="131547B6">
            <w:pPr>
              <w:widowControl/>
              <w:jc w:val="center"/>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vAlign w:val="center"/>
          </w:tcPr>
          <w:p w14:paraId="2B9405A8">
            <w:pPr>
              <w:widowControl/>
              <w:jc w:val="center"/>
              <w:rPr>
                <w:rFonts w:ascii="宋体" w:hAnsi="宋体" w:cs="宋体"/>
                <w:kern w:val="0"/>
                <w:szCs w:val="21"/>
              </w:rPr>
            </w:pPr>
            <w:r>
              <w:rPr>
                <w:rFonts w:hint="eastAsia" w:ascii="宋体" w:hAnsi="宋体" w:cs="宋体"/>
                <w:kern w:val="0"/>
                <w:szCs w:val="21"/>
              </w:rPr>
              <w:t>X＜10</w:t>
            </w:r>
          </w:p>
        </w:tc>
      </w:tr>
      <w:tr w14:paraId="559F3C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387A3A">
            <w:pPr>
              <w:widowControl/>
              <w:jc w:val="center"/>
              <w:rPr>
                <w:rFonts w:ascii="宋体" w:hAnsi="宋体" w:cs="宋体"/>
                <w:b/>
                <w:bCs/>
                <w:kern w:val="0"/>
                <w:szCs w:val="21"/>
              </w:rPr>
            </w:pPr>
          </w:p>
        </w:tc>
        <w:tc>
          <w:tcPr>
            <w:tcW w:w="1665" w:type="dxa"/>
            <w:tcBorders>
              <w:top w:val="nil"/>
              <w:left w:val="nil"/>
              <w:bottom w:val="single" w:color="auto" w:sz="4" w:space="0"/>
              <w:right w:val="single" w:color="auto" w:sz="4" w:space="0"/>
            </w:tcBorders>
            <w:vAlign w:val="center"/>
          </w:tcPr>
          <w:p w14:paraId="5F41E1E9">
            <w:pPr>
              <w:widowControl/>
              <w:jc w:val="center"/>
              <w:rPr>
                <w:rFonts w:ascii="宋体" w:hAnsi="宋体" w:cs="宋体"/>
                <w:kern w:val="0"/>
                <w:szCs w:val="21"/>
              </w:rPr>
            </w:pPr>
            <w:r>
              <w:rPr>
                <w:rFonts w:hint="eastAsia" w:ascii="宋体" w:hAnsi="宋体" w:cs="宋体"/>
                <w:kern w:val="0"/>
                <w:szCs w:val="21"/>
              </w:rPr>
              <w:t>资产总额（Z）</w:t>
            </w:r>
          </w:p>
        </w:tc>
        <w:tc>
          <w:tcPr>
            <w:tcW w:w="1170" w:type="dxa"/>
            <w:tcBorders>
              <w:top w:val="nil"/>
              <w:left w:val="nil"/>
              <w:bottom w:val="single" w:color="auto" w:sz="4" w:space="0"/>
              <w:right w:val="single" w:color="auto" w:sz="4" w:space="0"/>
            </w:tcBorders>
            <w:vAlign w:val="center"/>
          </w:tcPr>
          <w:p w14:paraId="32B137B5">
            <w:pPr>
              <w:widowControl/>
              <w:jc w:val="center"/>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52E5C02">
            <w:pPr>
              <w:widowControl/>
              <w:jc w:val="center"/>
              <w:rPr>
                <w:rFonts w:ascii="宋体" w:hAnsi="宋体" w:cs="宋体"/>
                <w:kern w:val="0"/>
                <w:szCs w:val="21"/>
              </w:rPr>
            </w:pPr>
            <w:r>
              <w:rPr>
                <w:rFonts w:hint="eastAsia" w:ascii="宋体" w:hAnsi="宋体" w:cs="宋体"/>
                <w:kern w:val="0"/>
                <w:szCs w:val="21"/>
              </w:rPr>
              <w:t>8000≤Z＜120000</w:t>
            </w:r>
          </w:p>
        </w:tc>
        <w:tc>
          <w:tcPr>
            <w:tcW w:w="1701" w:type="dxa"/>
            <w:tcBorders>
              <w:top w:val="nil"/>
              <w:left w:val="nil"/>
              <w:bottom w:val="single" w:color="auto" w:sz="4" w:space="0"/>
              <w:right w:val="single" w:color="auto" w:sz="4" w:space="0"/>
            </w:tcBorders>
            <w:vAlign w:val="center"/>
          </w:tcPr>
          <w:p w14:paraId="6F18E154">
            <w:pPr>
              <w:widowControl/>
              <w:jc w:val="center"/>
              <w:rPr>
                <w:rFonts w:ascii="宋体" w:hAnsi="宋体" w:cs="宋体"/>
                <w:kern w:val="0"/>
                <w:szCs w:val="21"/>
              </w:rPr>
            </w:pPr>
            <w:r>
              <w:rPr>
                <w:rFonts w:hint="eastAsia" w:ascii="宋体" w:hAnsi="宋体" w:cs="宋体"/>
                <w:kern w:val="0"/>
                <w:szCs w:val="21"/>
              </w:rPr>
              <w:t>100≤Z＜8000</w:t>
            </w:r>
          </w:p>
        </w:tc>
        <w:tc>
          <w:tcPr>
            <w:tcW w:w="1134" w:type="dxa"/>
            <w:tcBorders>
              <w:top w:val="nil"/>
              <w:left w:val="nil"/>
              <w:bottom w:val="single" w:color="auto" w:sz="4" w:space="0"/>
              <w:right w:val="single" w:color="auto" w:sz="4" w:space="0"/>
            </w:tcBorders>
            <w:vAlign w:val="center"/>
          </w:tcPr>
          <w:p w14:paraId="0A7006B8">
            <w:pPr>
              <w:widowControl/>
              <w:jc w:val="center"/>
              <w:rPr>
                <w:rFonts w:ascii="宋体" w:hAnsi="宋体" w:cs="宋体"/>
                <w:kern w:val="0"/>
                <w:szCs w:val="21"/>
              </w:rPr>
            </w:pPr>
            <w:r>
              <w:rPr>
                <w:rFonts w:hint="eastAsia" w:ascii="宋体" w:hAnsi="宋体" w:cs="宋体"/>
                <w:kern w:val="0"/>
                <w:szCs w:val="21"/>
              </w:rPr>
              <w:t>Y＜100</w:t>
            </w:r>
          </w:p>
        </w:tc>
      </w:tr>
      <w:tr w14:paraId="768BD8A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8153A91">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1665" w:type="dxa"/>
            <w:tcBorders>
              <w:top w:val="nil"/>
              <w:left w:val="nil"/>
              <w:bottom w:val="single" w:color="auto" w:sz="4" w:space="0"/>
              <w:right w:val="single" w:color="auto" w:sz="4" w:space="0"/>
            </w:tcBorders>
            <w:vAlign w:val="center"/>
          </w:tcPr>
          <w:p w14:paraId="316A3881">
            <w:pPr>
              <w:widowControl/>
              <w:jc w:val="center"/>
              <w:rPr>
                <w:rFonts w:ascii="宋体" w:hAnsi="宋体" w:cs="宋体"/>
                <w:kern w:val="0"/>
                <w:szCs w:val="21"/>
              </w:rPr>
            </w:pPr>
            <w:r>
              <w:rPr>
                <w:rFonts w:hint="eastAsia" w:ascii="宋体" w:hAnsi="宋体" w:cs="宋体"/>
                <w:kern w:val="0"/>
                <w:szCs w:val="21"/>
              </w:rPr>
              <w:t>从业人员（X）</w:t>
            </w:r>
          </w:p>
        </w:tc>
        <w:tc>
          <w:tcPr>
            <w:tcW w:w="1170" w:type="dxa"/>
            <w:tcBorders>
              <w:top w:val="nil"/>
              <w:left w:val="nil"/>
              <w:bottom w:val="single" w:color="auto" w:sz="4" w:space="0"/>
              <w:right w:val="single" w:color="auto" w:sz="4" w:space="0"/>
            </w:tcBorders>
            <w:vAlign w:val="center"/>
          </w:tcPr>
          <w:p w14:paraId="0AFDD794">
            <w:pPr>
              <w:widowControl/>
              <w:jc w:val="center"/>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154A03B">
            <w:pPr>
              <w:widowControl/>
              <w:jc w:val="center"/>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vAlign w:val="center"/>
          </w:tcPr>
          <w:p w14:paraId="734F8B93">
            <w:pPr>
              <w:widowControl/>
              <w:jc w:val="center"/>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vAlign w:val="center"/>
          </w:tcPr>
          <w:p w14:paraId="29ED226E">
            <w:pPr>
              <w:widowControl/>
              <w:jc w:val="center"/>
              <w:rPr>
                <w:rFonts w:ascii="宋体" w:hAnsi="宋体" w:cs="宋体"/>
                <w:kern w:val="0"/>
                <w:szCs w:val="21"/>
              </w:rPr>
            </w:pPr>
            <w:r>
              <w:rPr>
                <w:rFonts w:hint="eastAsia" w:ascii="宋体" w:hAnsi="宋体" w:cs="宋体"/>
                <w:kern w:val="0"/>
                <w:szCs w:val="21"/>
              </w:rPr>
              <w:t>X＜10</w:t>
            </w:r>
          </w:p>
        </w:tc>
      </w:tr>
    </w:tbl>
    <w:p w14:paraId="0D3D56E2">
      <w:pPr>
        <w:spacing w:line="400" w:lineRule="exact"/>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9380575">
      <w:pPr>
        <w:widowControl/>
        <w:jc w:val="left"/>
        <w:rPr>
          <w:rFonts w:ascii="宋体" w:hAnsi="宋体" w:cs="宋体"/>
          <w:kern w:val="0"/>
          <w:sz w:val="20"/>
          <w:szCs w:val="21"/>
        </w:rPr>
        <w:sectPr>
          <w:footerReference r:id="rId4" w:type="default"/>
          <w:pgSz w:w="11906" w:h="16838"/>
          <w:pgMar w:top="1304" w:right="1134" w:bottom="1134" w:left="1304" w:header="720" w:footer="720" w:gutter="0"/>
          <w:cols w:space="720" w:num="1"/>
          <w:docGrid w:type="lines" w:linePitch="331" w:charSpace="0"/>
        </w:sectPr>
      </w:pPr>
    </w:p>
    <w:p w14:paraId="421C4976">
      <w:pPr>
        <w:pStyle w:val="3"/>
        <w:spacing w:before="0" w:after="0" w:line="560" w:lineRule="exact"/>
        <w:jc w:val="center"/>
        <w:rPr>
          <w:rFonts w:ascii="宋体" w:hAnsi="宋体" w:cs="宋体"/>
          <w:sz w:val="24"/>
          <w:szCs w:val="24"/>
        </w:rPr>
      </w:pPr>
      <w:bookmarkStart w:id="41" w:name="_Toc80205922"/>
      <w:bookmarkStart w:id="42" w:name="_Toc26050"/>
      <w:bookmarkStart w:id="43" w:name="_Toc21133"/>
      <w:bookmarkStart w:id="44" w:name="_Toc27408"/>
      <w:bookmarkStart w:id="45" w:name="_Toc7974"/>
      <w:r>
        <w:rPr>
          <w:rFonts w:hint="eastAsia"/>
          <w:bCs w:val="0"/>
          <w:kern w:val="2"/>
          <w:sz w:val="36"/>
          <w:szCs w:val="20"/>
        </w:rPr>
        <w:t>第三章 供应商须知</w:t>
      </w:r>
      <w:bookmarkEnd w:id="41"/>
      <w:bookmarkEnd w:id="42"/>
      <w:bookmarkEnd w:id="43"/>
      <w:bookmarkEnd w:id="44"/>
      <w:bookmarkEnd w:id="45"/>
    </w:p>
    <w:p w14:paraId="6F149DA8">
      <w:pPr>
        <w:pStyle w:val="4"/>
        <w:spacing w:before="0" w:after="0" w:line="560" w:lineRule="exact"/>
        <w:jc w:val="center"/>
        <w:rPr>
          <w:rFonts w:ascii="宋体" w:hAnsi="宋体" w:cs="宋体"/>
          <w:bCs w:val="0"/>
          <w:sz w:val="28"/>
          <w:szCs w:val="28"/>
        </w:rPr>
      </w:pPr>
      <w:bookmarkStart w:id="46" w:name="_Toc29625"/>
      <w:bookmarkStart w:id="47" w:name="_Toc28383"/>
      <w:bookmarkStart w:id="48" w:name="_Toc80205923"/>
      <w:bookmarkStart w:id="49" w:name="_Toc19124"/>
      <w:bookmarkStart w:id="50" w:name="_Toc8764"/>
      <w:r>
        <w:rPr>
          <w:rFonts w:hint="eastAsia" w:ascii="宋体" w:hAnsi="宋体" w:cs="宋体"/>
          <w:bCs w:val="0"/>
          <w:sz w:val="28"/>
          <w:szCs w:val="28"/>
        </w:rPr>
        <w:t>第一节 供应商须知前附表</w:t>
      </w:r>
      <w:bookmarkEnd w:id="46"/>
      <w:bookmarkEnd w:id="47"/>
      <w:bookmarkEnd w:id="48"/>
      <w:bookmarkEnd w:id="49"/>
      <w:bookmarkEnd w:id="50"/>
    </w:p>
    <w:tbl>
      <w:tblPr>
        <w:tblStyle w:val="32"/>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1457"/>
        <w:gridCol w:w="7167"/>
      </w:tblGrid>
      <w:tr w14:paraId="0ED8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tcBorders>
              <w:top w:val="single" w:color="000000" w:sz="4" w:space="0"/>
              <w:left w:val="single" w:color="000000" w:sz="4" w:space="0"/>
              <w:bottom w:val="single" w:color="000000" w:sz="4" w:space="0"/>
              <w:right w:val="single" w:color="000000" w:sz="4" w:space="0"/>
            </w:tcBorders>
          </w:tcPr>
          <w:p w14:paraId="7BE0C06F">
            <w:pPr>
              <w:spacing w:line="400" w:lineRule="exact"/>
              <w:jc w:val="center"/>
              <w:rPr>
                <w:rFonts w:ascii="宋体" w:hAnsi="宋体" w:cs="宋体"/>
                <w:b/>
                <w:sz w:val="24"/>
              </w:rPr>
            </w:pPr>
            <w:r>
              <w:rPr>
                <w:rFonts w:hint="eastAsia" w:ascii="宋体" w:hAnsi="宋体" w:cs="宋体"/>
                <w:b/>
                <w:sz w:val="24"/>
              </w:rPr>
              <w:t>条款号</w:t>
            </w:r>
          </w:p>
        </w:tc>
        <w:tc>
          <w:tcPr>
            <w:tcW w:w="1457" w:type="dxa"/>
            <w:tcBorders>
              <w:top w:val="single" w:color="000000" w:sz="4" w:space="0"/>
              <w:left w:val="single" w:color="000000" w:sz="4" w:space="0"/>
              <w:bottom w:val="single" w:color="000000" w:sz="4" w:space="0"/>
              <w:right w:val="single" w:color="000000" w:sz="4" w:space="0"/>
            </w:tcBorders>
            <w:vAlign w:val="center"/>
          </w:tcPr>
          <w:p w14:paraId="2CCB585C">
            <w:pPr>
              <w:spacing w:line="400" w:lineRule="exact"/>
              <w:jc w:val="center"/>
              <w:rPr>
                <w:rFonts w:ascii="宋体" w:hAnsi="宋体" w:cs="宋体"/>
                <w:b/>
                <w:sz w:val="24"/>
              </w:rPr>
            </w:pPr>
            <w:r>
              <w:rPr>
                <w:rFonts w:hint="eastAsia" w:ascii="宋体" w:hAnsi="宋体" w:cs="宋体"/>
                <w:b/>
                <w:sz w:val="24"/>
              </w:rPr>
              <w:t>条款内容</w:t>
            </w:r>
          </w:p>
        </w:tc>
        <w:tc>
          <w:tcPr>
            <w:tcW w:w="7167" w:type="dxa"/>
            <w:tcBorders>
              <w:top w:val="single" w:color="000000" w:sz="4" w:space="0"/>
              <w:left w:val="single" w:color="000000" w:sz="4" w:space="0"/>
              <w:bottom w:val="single" w:color="000000" w:sz="4" w:space="0"/>
              <w:right w:val="single" w:color="000000" w:sz="4" w:space="0"/>
            </w:tcBorders>
          </w:tcPr>
          <w:p w14:paraId="290DA04E">
            <w:pPr>
              <w:spacing w:line="400" w:lineRule="exact"/>
              <w:jc w:val="center"/>
              <w:rPr>
                <w:rFonts w:ascii="宋体" w:hAnsi="宋体" w:cs="宋体"/>
                <w:b/>
                <w:sz w:val="24"/>
              </w:rPr>
            </w:pPr>
            <w:r>
              <w:rPr>
                <w:rFonts w:hint="eastAsia" w:ascii="宋体" w:hAnsi="宋体" w:cs="宋体"/>
                <w:b/>
                <w:sz w:val="24"/>
              </w:rPr>
              <w:t>具体要求</w:t>
            </w:r>
          </w:p>
        </w:tc>
      </w:tr>
      <w:tr w14:paraId="52525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restart"/>
            <w:tcBorders>
              <w:top w:val="single" w:color="000000" w:sz="4" w:space="0"/>
              <w:left w:val="single" w:color="000000" w:sz="4" w:space="0"/>
              <w:right w:val="single" w:color="000000" w:sz="4" w:space="0"/>
            </w:tcBorders>
          </w:tcPr>
          <w:p w14:paraId="5A24BDEF">
            <w:pPr>
              <w:spacing w:line="400" w:lineRule="exact"/>
              <w:jc w:val="center"/>
              <w:rPr>
                <w:rFonts w:ascii="宋体" w:hAnsi="宋体" w:cs="宋体"/>
                <w:sz w:val="24"/>
              </w:rPr>
            </w:pPr>
            <w:r>
              <w:rPr>
                <w:rFonts w:hint="eastAsia" w:ascii="宋体" w:hAnsi="宋体" w:cs="宋体"/>
                <w:sz w:val="24"/>
              </w:rPr>
              <w:t>3.1</w:t>
            </w:r>
          </w:p>
        </w:tc>
        <w:tc>
          <w:tcPr>
            <w:tcW w:w="1457" w:type="dxa"/>
            <w:tcBorders>
              <w:top w:val="single" w:color="000000" w:sz="4" w:space="0"/>
              <w:left w:val="single" w:color="000000" w:sz="4" w:space="0"/>
              <w:bottom w:val="single" w:color="000000" w:sz="4" w:space="0"/>
              <w:right w:val="single" w:color="000000" w:sz="4" w:space="0"/>
            </w:tcBorders>
            <w:vAlign w:val="center"/>
          </w:tcPr>
          <w:p w14:paraId="75185E32">
            <w:pPr>
              <w:spacing w:line="400" w:lineRule="exact"/>
              <w:jc w:val="center"/>
              <w:rPr>
                <w:rFonts w:ascii="宋体" w:hAnsi="宋体" w:cs="宋体"/>
                <w:sz w:val="24"/>
              </w:rPr>
            </w:pPr>
            <w:r>
              <w:rPr>
                <w:rFonts w:hint="eastAsia" w:ascii="宋体" w:hAnsi="宋体" w:cs="宋体"/>
                <w:sz w:val="24"/>
              </w:rPr>
              <w:t>供应商资格</w:t>
            </w:r>
            <w:r>
              <w:rPr>
                <w:rFonts w:hint="eastAsia" w:ascii="宋体" w:hAnsi="宋体" w:cs="宋体"/>
                <w:color w:val="000000"/>
                <w:sz w:val="24"/>
                <w:lang w:val="en-US" w:eastAsia="zh-CN"/>
              </w:rPr>
              <w:t>要求</w:t>
            </w:r>
          </w:p>
        </w:tc>
        <w:tc>
          <w:tcPr>
            <w:tcW w:w="7167" w:type="dxa"/>
            <w:tcBorders>
              <w:top w:val="single" w:color="000000" w:sz="4" w:space="0"/>
              <w:left w:val="single" w:color="000000" w:sz="4" w:space="0"/>
              <w:bottom w:val="single" w:color="000000" w:sz="4" w:space="0"/>
              <w:right w:val="single" w:color="000000" w:sz="4" w:space="0"/>
            </w:tcBorders>
          </w:tcPr>
          <w:p w14:paraId="0F7F214D">
            <w:pPr>
              <w:wordWrap w:val="0"/>
              <w:spacing w:line="400" w:lineRule="exact"/>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48DDBAED">
            <w:pPr>
              <w:wordWrap w:val="0"/>
              <w:spacing w:line="400" w:lineRule="exact"/>
              <w:ind w:firstLine="480" w:firstLineChars="200"/>
              <w:rPr>
                <w:rFonts w:ascii="宋体" w:hAnsi="宋体" w:cs="宋体"/>
                <w:color w:val="auto"/>
                <w:sz w:val="24"/>
              </w:rPr>
            </w:pPr>
            <w:r>
              <w:rPr>
                <w:rFonts w:hint="eastAsia" w:ascii="宋体" w:hAnsi="宋体" w:cs="宋体"/>
                <w:color w:val="auto"/>
                <w:sz w:val="24"/>
              </w:rPr>
              <w:t>2.落实政府采购政策需满足的资格要求：</w:t>
            </w:r>
          </w:p>
          <w:p w14:paraId="75A105AD">
            <w:pPr>
              <w:spacing w:line="400" w:lineRule="exact"/>
              <w:ind w:firstLine="480" w:firstLineChars="200"/>
              <w:rPr>
                <w:rFonts w:ascii="宋体" w:hAnsi="宋体" w:cs="宋体"/>
                <w:color w:val="auto"/>
                <w:sz w:val="24"/>
              </w:rPr>
            </w:pPr>
            <w:r>
              <w:rPr>
                <w:rFonts w:hint="eastAsia" w:ascii="宋体" w:hAnsi="宋体" w:cs="宋体"/>
                <w:b w:val="0"/>
                <w:bCs w:val="0"/>
                <w:color w:val="auto"/>
                <w:sz w:val="24"/>
                <w:lang w:eastAsia="zh-CN"/>
              </w:rPr>
              <w:t>☑</w:t>
            </w:r>
            <w:r>
              <w:rPr>
                <w:rFonts w:hint="eastAsia" w:ascii="宋体" w:hAnsi="宋体" w:cs="宋体"/>
                <w:b w:val="0"/>
                <w:bCs w:val="0"/>
                <w:color w:val="auto"/>
                <w:sz w:val="24"/>
              </w:rPr>
              <w:t>专门面向中小企业采购的项目（供应商应为中小微企业、监狱企业、残疾人福利性单</w:t>
            </w:r>
            <w:r>
              <w:rPr>
                <w:rFonts w:hint="eastAsia" w:ascii="宋体" w:hAnsi="宋体" w:cs="宋体"/>
                <w:color w:val="auto"/>
                <w:sz w:val="24"/>
              </w:rPr>
              <w:t>位）</w:t>
            </w:r>
          </w:p>
          <w:p w14:paraId="2E6CA3D4">
            <w:pPr>
              <w:spacing w:line="400" w:lineRule="exact"/>
              <w:ind w:firstLine="480" w:firstLineChars="200"/>
              <w:rPr>
                <w:rFonts w:ascii="宋体" w:hAnsi="宋体" w:cs="宋体"/>
                <w:b w:val="0"/>
                <w:bCs w:val="0"/>
                <w:color w:val="auto"/>
                <w:sz w:val="24"/>
              </w:rPr>
            </w:pPr>
            <w:r>
              <w:rPr>
                <w:rFonts w:hint="eastAsia" w:ascii="宋体" w:hAnsi="宋体" w:cs="宋体"/>
                <w:b w:val="0"/>
                <w:bCs w:val="0"/>
                <w:color w:val="auto"/>
                <w:sz w:val="24"/>
                <w:lang w:eastAsia="zh-CN"/>
              </w:rPr>
              <w:t>□</w:t>
            </w:r>
            <w:r>
              <w:rPr>
                <w:rFonts w:hint="eastAsia" w:ascii="宋体" w:hAnsi="宋体" w:cs="宋体"/>
                <w:b w:val="0"/>
                <w:bCs w:val="0"/>
                <w:color w:val="auto"/>
                <w:sz w:val="24"/>
              </w:rPr>
              <w:t>非专门面向中小企业采购的项目</w:t>
            </w:r>
          </w:p>
          <w:p w14:paraId="00AFDDE1">
            <w:pPr>
              <w:numPr>
                <w:ilvl w:val="-1"/>
                <w:numId w:val="0"/>
              </w:numPr>
              <w:wordWrap w:val="0"/>
              <w:spacing w:line="400" w:lineRule="exact"/>
              <w:ind w:firstLine="480" w:firstLineChars="200"/>
              <w:rPr>
                <w:rFonts w:hint="eastAsia" w:ascii="宋体" w:hAnsi="宋体" w:cs="宋体"/>
                <w:color w:val="0000FF"/>
                <w:sz w:val="24"/>
              </w:rPr>
            </w:pPr>
            <w:r>
              <w:rPr>
                <w:rFonts w:hint="eastAsia" w:ascii="宋体" w:hAnsi="宋体" w:cs="宋体"/>
                <w:color w:val="auto"/>
                <w:sz w:val="24"/>
                <w:lang w:val="en-US" w:eastAsia="zh-CN"/>
              </w:rPr>
              <w:t>3.</w:t>
            </w:r>
            <w:r>
              <w:rPr>
                <w:rFonts w:hint="eastAsia" w:ascii="宋体" w:hAnsi="宋体" w:cs="宋体"/>
                <w:color w:val="auto"/>
                <w:sz w:val="24"/>
              </w:rPr>
              <w:t>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符合《医疗器械监督管理条例》（国务院令第739号）第四十三条规定的，应具备与采购标的对应的医疗器械注册或者备案凭证。</w:t>
            </w:r>
          </w:p>
          <w:p w14:paraId="6DF4850E">
            <w:pPr>
              <w:wordWrap w:val="0"/>
              <w:spacing w:line="400" w:lineRule="exact"/>
              <w:ind w:firstLine="480" w:firstLineChars="200"/>
              <w:rPr>
                <w:rFonts w:ascii="宋体" w:hAnsi="宋体" w:cs="宋体"/>
                <w:color w:val="auto"/>
                <w:sz w:val="24"/>
              </w:rPr>
            </w:pPr>
            <w:r>
              <w:rPr>
                <w:rFonts w:hint="eastAsia" w:ascii="宋体" w:hAnsi="宋体" w:cs="宋体"/>
                <w:color w:val="auto"/>
                <w:sz w:val="24"/>
              </w:rPr>
              <w:t>4.本项目的特定条件：无。</w:t>
            </w:r>
          </w:p>
          <w:p w14:paraId="143261EF">
            <w:pPr>
              <w:wordWrap w:val="0"/>
              <w:spacing w:line="400" w:lineRule="exact"/>
              <w:ind w:firstLine="480" w:firstLineChars="200"/>
              <w:rPr>
                <w:rFonts w:ascii="宋体" w:hAnsi="宋体" w:cs="宋体"/>
                <w:color w:val="auto"/>
                <w:sz w:val="24"/>
              </w:rPr>
            </w:pPr>
            <w:r>
              <w:rPr>
                <w:rFonts w:hint="eastAsia" w:ascii="宋体" w:hAnsi="宋体" w:cs="宋体"/>
                <w:color w:val="auto"/>
                <w:sz w:val="24"/>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45D22B">
            <w:pPr>
              <w:wordWrap w:val="0"/>
              <w:spacing w:line="400" w:lineRule="exact"/>
              <w:ind w:firstLine="480" w:firstLineChars="200"/>
              <w:rPr>
                <w:rFonts w:ascii="宋体" w:hAnsi="宋体" w:cs="宋体"/>
                <w:b/>
                <w:color w:val="auto"/>
                <w:sz w:val="24"/>
              </w:rPr>
            </w:pPr>
            <w:r>
              <w:rPr>
                <w:rFonts w:hint="eastAsia" w:ascii="宋体" w:hAnsi="宋体" w:cs="宋体"/>
                <w:color w:val="auto"/>
                <w:sz w:val="24"/>
              </w:rPr>
              <w:t>6.对在“信用中国”网站(www.c</w:t>
            </w:r>
            <w:r>
              <w:rPr>
                <w:rFonts w:hint="eastAsia" w:ascii="宋体" w:hAnsi="宋体" w:cs="宋体"/>
                <w:sz w:val="24"/>
              </w:rPr>
              <w:t>reditchina.gov.cn) 、中国政府采购网(www.ccgp.gov.cn）被列入失信被执行人、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、政府采购严重违法失信行为记录名单及其他不符合《中华人民共和国政府采购法》第二十二条规定条件的供应商，不得参与政府采购活动。</w:t>
            </w:r>
          </w:p>
        </w:tc>
      </w:tr>
      <w:tr w14:paraId="3BFF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24DFC6B2">
            <w:pPr>
              <w:spacing w:line="400" w:lineRule="exact"/>
              <w:jc w:val="center"/>
              <w:rPr>
                <w:rFonts w:hint="eastAsia" w:ascii="宋体" w:hAnsi="宋体" w:cs="宋体"/>
                <w:sz w:val="24"/>
              </w:rPr>
            </w:pPr>
          </w:p>
        </w:tc>
        <w:tc>
          <w:tcPr>
            <w:tcW w:w="1457" w:type="dxa"/>
            <w:vMerge w:val="restart"/>
            <w:tcBorders>
              <w:top w:val="single" w:color="000000" w:sz="4" w:space="0"/>
              <w:left w:val="single" w:color="000000" w:sz="4" w:space="0"/>
              <w:right w:val="single" w:color="000000" w:sz="4" w:space="0"/>
            </w:tcBorders>
            <w:vAlign w:val="center"/>
          </w:tcPr>
          <w:p w14:paraId="51C0FD5C">
            <w:pPr>
              <w:spacing w:line="400" w:lineRule="exact"/>
              <w:jc w:val="center"/>
              <w:rPr>
                <w:rFonts w:hint="eastAsia" w:ascii="宋体" w:hAnsi="宋体" w:cs="宋体"/>
                <w:sz w:val="24"/>
              </w:rPr>
            </w:pPr>
            <w:r>
              <w:rPr>
                <w:rFonts w:hint="eastAsia" w:ascii="宋体" w:hAnsi="宋体" w:eastAsia="宋体" w:cs="宋体"/>
                <w:color w:val="auto"/>
                <w:sz w:val="24"/>
                <w:szCs w:val="24"/>
              </w:rPr>
              <w:t>中小企业政策相关要求</w:t>
            </w:r>
          </w:p>
        </w:tc>
        <w:tc>
          <w:tcPr>
            <w:tcW w:w="7167" w:type="dxa"/>
            <w:tcBorders>
              <w:top w:val="single" w:color="000000" w:sz="4" w:space="0"/>
              <w:left w:val="single" w:color="000000" w:sz="4" w:space="0"/>
              <w:bottom w:val="single" w:color="000000" w:sz="4" w:space="0"/>
              <w:right w:val="single" w:color="000000" w:sz="4" w:space="0"/>
            </w:tcBorders>
          </w:tcPr>
          <w:p w14:paraId="75A37014">
            <w:pPr>
              <w:spacing w:line="400" w:lineRule="exact"/>
              <w:rPr>
                <w:rFonts w:hint="eastAsia" w:ascii="宋体" w:hAnsi="宋体" w:cs="宋体"/>
                <w:color w:val="auto"/>
                <w:sz w:val="24"/>
              </w:rPr>
            </w:pPr>
            <w:r>
              <w:rPr>
                <w:rFonts w:hint="eastAsia" w:ascii="宋体" w:hAnsi="宋体" w:eastAsia="宋体" w:cs="宋体"/>
                <w:b w:val="0"/>
                <w:bCs/>
                <w:color w:val="auto"/>
                <w:kern w:val="2"/>
                <w:sz w:val="24"/>
                <w:szCs w:val="24"/>
              </w:rPr>
              <w:t>专门面向中小企业采购的项目</w:t>
            </w:r>
          </w:p>
        </w:tc>
      </w:tr>
      <w:tr w14:paraId="5ED51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58219FC9">
            <w:pPr>
              <w:spacing w:line="400" w:lineRule="exact"/>
              <w:jc w:val="center"/>
              <w:rPr>
                <w:rFonts w:hint="eastAsia" w:ascii="宋体" w:hAnsi="宋体" w:cs="宋体"/>
                <w:sz w:val="24"/>
              </w:rPr>
            </w:pPr>
          </w:p>
        </w:tc>
        <w:tc>
          <w:tcPr>
            <w:tcW w:w="1457" w:type="dxa"/>
            <w:vMerge w:val="continue"/>
            <w:tcBorders>
              <w:left w:val="single" w:color="000000" w:sz="4" w:space="0"/>
              <w:bottom w:val="single" w:color="000000" w:sz="4" w:space="0"/>
              <w:right w:val="single" w:color="000000" w:sz="4" w:space="0"/>
            </w:tcBorders>
            <w:vAlign w:val="center"/>
          </w:tcPr>
          <w:p w14:paraId="267BAADE">
            <w:pPr>
              <w:spacing w:line="400" w:lineRule="exact"/>
              <w:jc w:val="center"/>
              <w:rPr>
                <w:rFonts w:hint="eastAsia" w:ascii="宋体" w:hAnsi="宋体" w:eastAsia="宋体" w:cs="宋体"/>
                <w:color w:val="auto"/>
                <w:sz w:val="24"/>
                <w:szCs w:val="24"/>
              </w:rPr>
            </w:pPr>
          </w:p>
        </w:tc>
        <w:tc>
          <w:tcPr>
            <w:tcW w:w="7167" w:type="dxa"/>
            <w:tcBorders>
              <w:top w:val="single" w:color="000000" w:sz="4" w:space="0"/>
              <w:left w:val="single" w:color="000000" w:sz="4" w:space="0"/>
              <w:bottom w:val="single" w:color="000000" w:sz="4" w:space="0"/>
              <w:right w:val="single" w:color="000000" w:sz="4" w:space="0"/>
            </w:tcBorders>
          </w:tcPr>
          <w:p w14:paraId="2150BBEA">
            <w:pPr>
              <w:spacing w:line="400" w:lineRule="exact"/>
              <w:rPr>
                <w:rFonts w:hint="eastAsia" w:ascii="宋体" w:hAnsi="宋体" w:eastAsia="宋体" w:cs="宋体"/>
                <w:b/>
                <w:bCs w:val="0"/>
                <w:color w:val="auto"/>
                <w:kern w:val="2"/>
                <w:sz w:val="24"/>
                <w:szCs w:val="24"/>
                <w:lang w:eastAsia="zh-CN"/>
              </w:rPr>
            </w:pPr>
            <w:r>
              <w:rPr>
                <w:rFonts w:hint="eastAsia" w:ascii="宋体" w:hAnsi="宋体" w:eastAsia="宋体" w:cs="宋体"/>
                <w:b w:val="0"/>
                <w:bCs w:val="0"/>
                <w:color w:val="auto"/>
                <w:sz w:val="24"/>
                <w:szCs w:val="24"/>
              </w:rPr>
              <w:t>本项目中小企业划分标准所属行业名称：</w:t>
            </w:r>
            <w:r>
              <w:rPr>
                <w:rFonts w:hint="eastAsia" w:ascii="宋体" w:hAnsi="宋体" w:cs="宋体"/>
                <w:b/>
                <w:bCs w:val="0"/>
                <w:color w:val="auto"/>
                <w:kern w:val="2"/>
                <w:sz w:val="24"/>
                <w:szCs w:val="24"/>
                <w:lang w:val="en-US" w:eastAsia="zh-CN"/>
              </w:rPr>
              <w:t>工业</w:t>
            </w:r>
          </w:p>
        </w:tc>
      </w:tr>
      <w:tr w14:paraId="08E17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574974FA">
            <w:pPr>
              <w:spacing w:line="400" w:lineRule="exact"/>
              <w:jc w:val="center"/>
              <w:rPr>
                <w:rFonts w:hint="eastAsia" w:ascii="宋体" w:hAnsi="宋体" w:cs="宋体"/>
                <w:sz w:val="24"/>
              </w:rPr>
            </w:pPr>
          </w:p>
        </w:tc>
        <w:tc>
          <w:tcPr>
            <w:tcW w:w="1457" w:type="dxa"/>
            <w:tcBorders>
              <w:left w:val="single" w:color="000000" w:sz="4" w:space="0"/>
              <w:bottom w:val="single" w:color="000000" w:sz="4" w:space="0"/>
              <w:right w:val="single" w:color="000000" w:sz="4" w:space="0"/>
            </w:tcBorders>
            <w:vAlign w:val="center"/>
          </w:tcPr>
          <w:p w14:paraId="03721320">
            <w:pPr>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采购预算</w:t>
            </w:r>
          </w:p>
        </w:tc>
        <w:tc>
          <w:tcPr>
            <w:tcW w:w="7167" w:type="dxa"/>
            <w:tcBorders>
              <w:top w:val="single" w:color="000000" w:sz="4" w:space="0"/>
              <w:left w:val="single" w:color="000000" w:sz="4" w:space="0"/>
              <w:bottom w:val="single" w:color="000000" w:sz="4" w:space="0"/>
              <w:right w:val="single" w:color="000000" w:sz="4" w:space="0"/>
            </w:tcBorders>
            <w:vAlign w:val="center"/>
          </w:tcPr>
          <w:p w14:paraId="3FE0D04B">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采购预算</w:t>
            </w:r>
            <w:r>
              <w:rPr>
                <w:rFonts w:hint="eastAsia" w:ascii="宋体" w:hAnsi="宋体" w:eastAsia="宋体" w:cs="宋体"/>
                <w:b w:val="0"/>
                <w:bCs w:val="0"/>
                <w:color w:val="auto"/>
                <w:sz w:val="24"/>
                <w:szCs w:val="24"/>
                <w:highlight w:val="none"/>
              </w:rPr>
              <w:t>金额为：</w:t>
            </w:r>
            <w:r>
              <w:rPr>
                <w:rFonts w:hint="eastAsia" w:ascii="宋体" w:hAnsi="宋体" w:cs="宋体"/>
                <w:b/>
                <w:bCs w:val="0"/>
                <w:color w:val="auto"/>
                <w:kern w:val="2"/>
                <w:sz w:val="24"/>
                <w:szCs w:val="24"/>
                <w:highlight w:val="none"/>
                <w:lang w:val="en-US" w:eastAsia="zh-CN"/>
              </w:rPr>
              <w:t>1230000.00</w:t>
            </w:r>
            <w:r>
              <w:rPr>
                <w:rFonts w:hint="eastAsia" w:ascii="宋体" w:hAnsi="宋体" w:eastAsia="宋体" w:cs="宋体"/>
                <w:b w:val="0"/>
                <w:bCs w:val="0"/>
                <w:color w:val="auto"/>
                <w:kern w:val="0"/>
                <w:sz w:val="24"/>
                <w:szCs w:val="24"/>
                <w:highlight w:val="none"/>
                <w:lang w:val="en-US" w:eastAsia="zh-CN"/>
              </w:rPr>
              <w:t>元</w:t>
            </w:r>
          </w:p>
        </w:tc>
      </w:tr>
      <w:tr w14:paraId="7640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bottom w:val="single" w:color="000000" w:sz="4" w:space="0"/>
              <w:right w:val="single" w:color="000000" w:sz="4" w:space="0"/>
            </w:tcBorders>
          </w:tcPr>
          <w:p w14:paraId="5B845851">
            <w:pPr>
              <w:spacing w:line="400" w:lineRule="exact"/>
              <w:jc w:val="center"/>
              <w:rPr>
                <w:rFonts w:hint="eastAsia" w:ascii="宋体" w:hAnsi="宋体" w:cs="宋体"/>
                <w:sz w:val="24"/>
              </w:rPr>
            </w:pPr>
          </w:p>
        </w:tc>
        <w:tc>
          <w:tcPr>
            <w:tcW w:w="1457" w:type="dxa"/>
            <w:tcBorders>
              <w:left w:val="single" w:color="000000" w:sz="4" w:space="0"/>
              <w:bottom w:val="single" w:color="000000" w:sz="4" w:space="0"/>
              <w:right w:val="single" w:color="000000" w:sz="4" w:space="0"/>
            </w:tcBorders>
            <w:vAlign w:val="center"/>
          </w:tcPr>
          <w:p w14:paraId="503717C4">
            <w:pPr>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付款方式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633D396A">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经现场安装调试，采购人验收合格后，60 天内凭票支付货款的 97%，余款 3%在一年后一次性付清。</w:t>
            </w:r>
          </w:p>
        </w:tc>
      </w:tr>
      <w:tr w14:paraId="5EAA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2CA7B7D">
            <w:pPr>
              <w:spacing w:line="400" w:lineRule="exact"/>
              <w:jc w:val="center"/>
              <w:rPr>
                <w:rFonts w:ascii="宋体" w:hAnsi="宋体" w:cs="宋体"/>
                <w:sz w:val="24"/>
              </w:rPr>
            </w:pPr>
            <w:r>
              <w:rPr>
                <w:rFonts w:hint="eastAsia" w:ascii="宋体" w:hAnsi="宋体" w:cs="宋体"/>
                <w:sz w:val="24"/>
              </w:rPr>
              <w:t>5.1</w:t>
            </w:r>
          </w:p>
        </w:tc>
        <w:tc>
          <w:tcPr>
            <w:tcW w:w="1457" w:type="dxa"/>
            <w:tcBorders>
              <w:top w:val="single" w:color="000000" w:sz="4" w:space="0"/>
              <w:left w:val="single" w:color="000000" w:sz="4" w:space="0"/>
              <w:bottom w:val="single" w:color="000000" w:sz="4" w:space="0"/>
              <w:right w:val="single" w:color="000000" w:sz="4" w:space="0"/>
            </w:tcBorders>
            <w:vAlign w:val="center"/>
          </w:tcPr>
          <w:p w14:paraId="5C8785D7">
            <w:pPr>
              <w:spacing w:line="400" w:lineRule="exact"/>
              <w:jc w:val="center"/>
              <w:rPr>
                <w:rFonts w:ascii="宋体" w:hAnsi="宋体" w:cs="宋体"/>
                <w:sz w:val="24"/>
              </w:rPr>
            </w:pPr>
            <w:r>
              <w:rPr>
                <w:rFonts w:hint="eastAsia" w:ascii="宋体" w:hAnsi="宋体" w:cs="宋体"/>
                <w:sz w:val="24"/>
              </w:rPr>
              <w:t>是否接受联合体竞标</w:t>
            </w:r>
          </w:p>
        </w:tc>
        <w:tc>
          <w:tcPr>
            <w:tcW w:w="7167" w:type="dxa"/>
            <w:tcBorders>
              <w:top w:val="single" w:color="000000" w:sz="4" w:space="0"/>
              <w:left w:val="single" w:color="000000" w:sz="4" w:space="0"/>
              <w:bottom w:val="single" w:color="000000" w:sz="4" w:space="0"/>
              <w:right w:val="single" w:color="000000" w:sz="4" w:space="0"/>
            </w:tcBorders>
            <w:vAlign w:val="center"/>
          </w:tcPr>
          <w:p w14:paraId="026707A1">
            <w:pPr>
              <w:spacing w:line="400" w:lineRule="exact"/>
              <w:rPr>
                <w:rFonts w:ascii="宋体" w:hAnsi="宋体" w:cs="宋体"/>
                <w:sz w:val="24"/>
              </w:rPr>
            </w:pPr>
            <w:bookmarkStart w:id="51" w:name="PO_3000001871_PM007_1"/>
            <w:r>
              <w:rPr>
                <w:rFonts w:hint="eastAsia" w:ascii="宋体" w:hAnsi="宋体" w:cs="宋体"/>
                <w:sz w:val="24"/>
              </w:rPr>
              <w:t>不允许联合体</w:t>
            </w:r>
            <w:bookmarkEnd w:id="51"/>
            <w:r>
              <w:rPr>
                <w:rFonts w:hint="eastAsia" w:ascii="宋体" w:hAnsi="宋体" w:cs="宋体"/>
                <w:sz w:val="24"/>
                <w:lang w:eastAsia="zh-CN"/>
              </w:rPr>
              <w:t>竞标</w:t>
            </w:r>
            <w:r>
              <w:rPr>
                <w:rFonts w:hint="eastAsia" w:ascii="宋体" w:hAnsi="宋体" w:cs="宋体"/>
                <w:sz w:val="24"/>
              </w:rPr>
              <w:t>。</w:t>
            </w:r>
          </w:p>
        </w:tc>
      </w:tr>
      <w:tr w14:paraId="7E79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9CAD670">
            <w:pPr>
              <w:spacing w:line="400" w:lineRule="exact"/>
              <w:jc w:val="center"/>
              <w:rPr>
                <w:rFonts w:ascii="宋体" w:hAnsi="宋体" w:cs="宋体"/>
                <w:sz w:val="24"/>
              </w:rPr>
            </w:pPr>
            <w:r>
              <w:rPr>
                <w:rFonts w:hint="eastAsia" w:ascii="宋体" w:hAnsi="宋体" w:cs="宋体"/>
                <w:sz w:val="24"/>
              </w:rPr>
              <w:t>5.2</w:t>
            </w:r>
          </w:p>
        </w:tc>
        <w:tc>
          <w:tcPr>
            <w:tcW w:w="1457" w:type="dxa"/>
            <w:tcBorders>
              <w:top w:val="single" w:color="000000" w:sz="4" w:space="0"/>
              <w:left w:val="single" w:color="000000" w:sz="4" w:space="0"/>
              <w:bottom w:val="single" w:color="000000" w:sz="4" w:space="0"/>
              <w:right w:val="single" w:color="000000" w:sz="4" w:space="0"/>
            </w:tcBorders>
            <w:vAlign w:val="center"/>
          </w:tcPr>
          <w:p w14:paraId="732A4647">
            <w:pPr>
              <w:spacing w:line="400" w:lineRule="exact"/>
              <w:jc w:val="center"/>
              <w:rPr>
                <w:rFonts w:ascii="宋体" w:hAnsi="宋体" w:cs="宋体"/>
                <w:sz w:val="24"/>
              </w:rPr>
            </w:pPr>
            <w:r>
              <w:rPr>
                <w:rFonts w:hint="eastAsia" w:ascii="宋体" w:hAnsi="宋体" w:cs="宋体"/>
                <w:sz w:val="24"/>
              </w:rPr>
              <w:t>联合体竞标要求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4460962D">
            <w:pPr>
              <w:spacing w:line="400" w:lineRule="exact"/>
              <w:rPr>
                <w:rFonts w:ascii="宋体" w:hAnsi="宋体" w:cs="宋体"/>
                <w:sz w:val="24"/>
              </w:rPr>
            </w:pPr>
            <w:r>
              <w:rPr>
                <w:rFonts w:hint="eastAsia" w:ascii="宋体" w:hAnsi="宋体" w:cs="宋体"/>
                <w:sz w:val="24"/>
              </w:rPr>
              <w:t>无</w:t>
            </w:r>
          </w:p>
        </w:tc>
      </w:tr>
      <w:tr w14:paraId="21D5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988E911">
            <w:pPr>
              <w:spacing w:line="400" w:lineRule="exact"/>
              <w:jc w:val="center"/>
              <w:rPr>
                <w:rFonts w:ascii="宋体" w:hAnsi="宋体" w:cs="宋体"/>
                <w:sz w:val="24"/>
              </w:rPr>
            </w:pPr>
            <w:r>
              <w:rPr>
                <w:rFonts w:hint="eastAsia" w:ascii="宋体" w:hAnsi="宋体" w:cs="宋体"/>
                <w:sz w:val="24"/>
              </w:rPr>
              <w:t>6.1</w:t>
            </w:r>
          </w:p>
        </w:tc>
        <w:tc>
          <w:tcPr>
            <w:tcW w:w="1457" w:type="dxa"/>
            <w:tcBorders>
              <w:top w:val="single" w:color="000000" w:sz="4" w:space="0"/>
              <w:left w:val="single" w:color="000000" w:sz="4" w:space="0"/>
              <w:bottom w:val="single" w:color="000000" w:sz="4" w:space="0"/>
              <w:right w:val="single" w:color="000000" w:sz="4" w:space="0"/>
            </w:tcBorders>
            <w:vAlign w:val="center"/>
          </w:tcPr>
          <w:p w14:paraId="3D969F44">
            <w:pPr>
              <w:spacing w:line="400" w:lineRule="exact"/>
              <w:jc w:val="center"/>
              <w:rPr>
                <w:rFonts w:ascii="宋体" w:hAnsi="宋体" w:cs="宋体"/>
                <w:sz w:val="24"/>
              </w:rPr>
            </w:pPr>
            <w:r>
              <w:rPr>
                <w:rFonts w:hint="eastAsia" w:ascii="宋体" w:hAnsi="宋体" w:cs="宋体"/>
                <w:sz w:val="24"/>
              </w:rPr>
              <w:t>是否允许分包</w:t>
            </w:r>
          </w:p>
        </w:tc>
        <w:tc>
          <w:tcPr>
            <w:tcW w:w="7167" w:type="dxa"/>
            <w:tcBorders>
              <w:top w:val="single" w:color="000000" w:sz="4" w:space="0"/>
              <w:left w:val="single" w:color="000000" w:sz="4" w:space="0"/>
              <w:bottom w:val="single" w:color="000000" w:sz="4" w:space="0"/>
              <w:right w:val="single" w:color="000000" w:sz="4" w:space="0"/>
            </w:tcBorders>
            <w:vAlign w:val="center"/>
          </w:tcPr>
          <w:p w14:paraId="62548015">
            <w:pPr>
              <w:pStyle w:val="13"/>
              <w:spacing w:line="400" w:lineRule="exact"/>
              <w:rPr>
                <w:rFonts w:ascii="宋体" w:hAnsi="宋体" w:cs="宋体"/>
                <w:sz w:val="24"/>
              </w:rPr>
            </w:pPr>
            <w:bookmarkStart w:id="52" w:name="PO_3000001871_PM044"/>
            <w:r>
              <w:rPr>
                <w:rFonts w:hint="eastAsia" w:ascii="宋体" w:hAnsi="宋体" w:cs="宋体"/>
                <w:sz w:val="24"/>
              </w:rPr>
              <w:t>不允许分包</w:t>
            </w:r>
            <w:bookmarkEnd w:id="52"/>
          </w:p>
          <w:p w14:paraId="2FF12C8B">
            <w:pPr>
              <w:pStyle w:val="13"/>
              <w:spacing w:line="400" w:lineRule="exact"/>
              <w:rPr>
                <w:rFonts w:ascii="宋体" w:hAnsi="宋体" w:cs="宋体"/>
                <w:sz w:val="24"/>
                <w:u w:val="single"/>
              </w:rPr>
            </w:pPr>
            <w:r>
              <w:rPr>
                <w:rFonts w:hint="eastAsia" w:ascii="宋体" w:hAnsi="宋体" w:cs="宋体"/>
                <w:sz w:val="24"/>
              </w:rPr>
              <w:t>分包内容：</w:t>
            </w:r>
            <w:r>
              <w:rPr>
                <w:rFonts w:hint="eastAsia" w:ascii="宋体" w:hAnsi="宋体" w:cs="宋体"/>
                <w:sz w:val="24"/>
                <w:u w:val="single"/>
              </w:rPr>
              <w:t xml:space="preserve">      /                               。</w:t>
            </w:r>
          </w:p>
          <w:p w14:paraId="406A7949">
            <w:pPr>
              <w:pStyle w:val="13"/>
              <w:spacing w:line="400" w:lineRule="exact"/>
              <w:rPr>
                <w:rFonts w:ascii="宋体" w:hAnsi="宋体" w:cs="宋体"/>
                <w:sz w:val="24"/>
              </w:rPr>
            </w:pPr>
            <w:r>
              <w:rPr>
                <w:rFonts w:hint="eastAsia" w:ascii="宋体" w:hAnsi="宋体" w:cs="宋体"/>
                <w:sz w:val="24"/>
              </w:rPr>
              <w:t>分包金额或者比例：</w:t>
            </w:r>
            <w:r>
              <w:rPr>
                <w:rFonts w:hint="eastAsia" w:ascii="宋体" w:hAnsi="宋体" w:cs="宋体"/>
                <w:sz w:val="24"/>
                <w:u w:val="single"/>
              </w:rPr>
              <w:t xml:space="preserve">     /                        。</w:t>
            </w:r>
          </w:p>
        </w:tc>
      </w:tr>
      <w:tr w14:paraId="38DC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E64C1C3">
            <w:pPr>
              <w:spacing w:line="400" w:lineRule="exact"/>
              <w:jc w:val="center"/>
              <w:rPr>
                <w:rFonts w:hint="eastAsia" w:ascii="宋体" w:hAnsi="宋体" w:cs="宋体"/>
                <w:sz w:val="24"/>
              </w:rPr>
            </w:pPr>
          </w:p>
          <w:p w14:paraId="5D7D436F">
            <w:pPr>
              <w:spacing w:line="400" w:lineRule="exact"/>
              <w:jc w:val="center"/>
              <w:rPr>
                <w:rFonts w:hint="eastAsia" w:ascii="宋体" w:hAnsi="宋体" w:cs="宋体"/>
                <w:sz w:val="24"/>
              </w:rPr>
            </w:pPr>
          </w:p>
          <w:p w14:paraId="0C8ABCDC">
            <w:pPr>
              <w:spacing w:line="400" w:lineRule="exact"/>
              <w:jc w:val="center"/>
              <w:rPr>
                <w:rFonts w:hint="eastAsia" w:ascii="宋体" w:hAnsi="宋体" w:cs="宋体"/>
                <w:sz w:val="24"/>
              </w:rPr>
            </w:pPr>
          </w:p>
          <w:p w14:paraId="40ACF53F">
            <w:pPr>
              <w:spacing w:line="400" w:lineRule="exact"/>
              <w:jc w:val="both"/>
              <w:rPr>
                <w:rFonts w:ascii="宋体" w:hAnsi="宋体" w:cs="宋体"/>
                <w:sz w:val="24"/>
              </w:rPr>
            </w:pPr>
            <w:r>
              <w:rPr>
                <w:rFonts w:hint="eastAsia" w:ascii="宋体" w:hAnsi="宋体" w:cs="宋体"/>
                <w:sz w:val="24"/>
              </w:rPr>
              <w:t>12.1.1</w:t>
            </w:r>
          </w:p>
        </w:tc>
        <w:tc>
          <w:tcPr>
            <w:tcW w:w="1457" w:type="dxa"/>
            <w:tcBorders>
              <w:top w:val="single" w:color="000000" w:sz="4" w:space="0"/>
              <w:left w:val="single" w:color="000000" w:sz="4" w:space="0"/>
              <w:bottom w:val="single" w:color="000000" w:sz="4" w:space="0"/>
              <w:right w:val="single" w:color="000000" w:sz="4" w:space="0"/>
            </w:tcBorders>
            <w:vAlign w:val="center"/>
          </w:tcPr>
          <w:p w14:paraId="0AFB5997">
            <w:pPr>
              <w:snapToGrid w:val="0"/>
              <w:spacing w:line="400" w:lineRule="exact"/>
              <w:jc w:val="center"/>
              <w:rPr>
                <w:rFonts w:hint="eastAsia" w:ascii="宋体" w:hAnsi="宋体" w:cs="宋体"/>
                <w:b/>
                <w:sz w:val="24"/>
              </w:rPr>
            </w:pPr>
          </w:p>
          <w:p w14:paraId="10B21EC1">
            <w:pPr>
              <w:snapToGrid w:val="0"/>
              <w:spacing w:line="400" w:lineRule="exact"/>
              <w:jc w:val="center"/>
              <w:rPr>
                <w:rFonts w:hint="eastAsia" w:ascii="宋体" w:hAnsi="宋体" w:cs="宋体"/>
                <w:b/>
                <w:sz w:val="24"/>
              </w:rPr>
            </w:pPr>
          </w:p>
          <w:p w14:paraId="5537E957">
            <w:pPr>
              <w:snapToGrid w:val="0"/>
              <w:spacing w:line="400" w:lineRule="exact"/>
              <w:jc w:val="center"/>
              <w:rPr>
                <w:rFonts w:hint="eastAsia" w:ascii="宋体" w:hAnsi="宋体" w:cs="宋体"/>
                <w:b/>
                <w:sz w:val="24"/>
              </w:rPr>
            </w:pPr>
          </w:p>
          <w:p w14:paraId="5BF3B603">
            <w:pPr>
              <w:snapToGrid w:val="0"/>
              <w:spacing w:line="400" w:lineRule="exact"/>
              <w:jc w:val="center"/>
              <w:rPr>
                <w:rFonts w:hint="eastAsia" w:ascii="宋体" w:hAnsi="宋体" w:cs="宋体"/>
                <w:b/>
                <w:sz w:val="24"/>
              </w:rPr>
            </w:pPr>
          </w:p>
          <w:p w14:paraId="7D37A5B6">
            <w:pPr>
              <w:snapToGrid w:val="0"/>
              <w:spacing w:line="400" w:lineRule="exact"/>
              <w:jc w:val="center"/>
              <w:rPr>
                <w:rFonts w:ascii="宋体" w:hAnsi="宋体" w:cs="宋体"/>
                <w:b/>
                <w:sz w:val="24"/>
              </w:rPr>
            </w:pPr>
            <w:r>
              <w:rPr>
                <w:rFonts w:hint="eastAsia" w:ascii="宋体" w:hAnsi="宋体" w:cs="宋体"/>
                <w:b/>
                <w:sz w:val="24"/>
              </w:rPr>
              <w:t>资格证明文件组成</w:t>
            </w:r>
          </w:p>
          <w:p w14:paraId="17233768">
            <w:pPr>
              <w:spacing w:line="400" w:lineRule="exact"/>
              <w:jc w:val="center"/>
              <w:rPr>
                <w:rFonts w:ascii="宋体" w:hAnsi="宋体" w:cs="宋体"/>
                <w:sz w:val="24"/>
              </w:rPr>
            </w:pPr>
          </w:p>
        </w:tc>
        <w:tc>
          <w:tcPr>
            <w:tcW w:w="7167" w:type="dxa"/>
            <w:tcBorders>
              <w:top w:val="single" w:color="000000" w:sz="4" w:space="0"/>
              <w:left w:val="single" w:color="000000" w:sz="4" w:space="0"/>
              <w:bottom w:val="single" w:color="000000" w:sz="4" w:space="0"/>
              <w:right w:val="single" w:color="000000" w:sz="4" w:space="0"/>
            </w:tcBorders>
            <w:vAlign w:val="center"/>
          </w:tcPr>
          <w:p w14:paraId="071588CC">
            <w:pPr>
              <w:pStyle w:val="13"/>
              <w:spacing w:line="400" w:lineRule="exact"/>
              <w:rPr>
                <w:rFonts w:ascii="宋体" w:hAnsi="宋体" w:cs="宋体"/>
                <w:sz w:val="24"/>
              </w:rPr>
            </w:pPr>
            <w:r>
              <w:rPr>
                <w:rFonts w:hint="eastAsia" w:ascii="宋体" w:hAnsi="宋体" w:cs="宋体"/>
                <w:sz w:val="24"/>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 w:val="24"/>
              </w:rPr>
              <w:t>必须提供，否则谈判文件按无效响应处理</w:t>
            </w:r>
            <w:r>
              <w:rPr>
                <w:rFonts w:hint="eastAsia" w:ascii="宋体" w:hAnsi="宋体" w:cs="宋体"/>
                <w:sz w:val="24"/>
              </w:rPr>
              <w:t>）</w:t>
            </w:r>
          </w:p>
          <w:p w14:paraId="21DBB7DC">
            <w:pPr>
              <w:snapToGrid w:val="0"/>
              <w:spacing w:line="400" w:lineRule="exact"/>
              <w:jc w:val="left"/>
              <w:rPr>
                <w:rFonts w:ascii="宋体" w:hAnsi="宋体" w:cs="宋体"/>
                <w:sz w:val="24"/>
              </w:rPr>
            </w:pPr>
            <w:r>
              <w:rPr>
                <w:rFonts w:hint="eastAsia" w:ascii="宋体" w:hAnsi="宋体" w:cs="宋体"/>
                <w:sz w:val="24"/>
              </w:rPr>
              <w:t>2.供应商依法缴纳税收的相关材料：</w:t>
            </w:r>
            <w:r>
              <w:rPr>
                <w:rFonts w:hint="eastAsia" w:ascii="宋体" w:hAnsi="宋体" w:cs="宋体"/>
                <w:b/>
                <w:bCs/>
                <w:sz w:val="24"/>
                <w:u w:val="single"/>
              </w:rPr>
              <w:t>[截标前半年内任意连续三个月]</w:t>
            </w:r>
            <w:r>
              <w:rPr>
                <w:rFonts w:hint="eastAsia" w:ascii="宋体" w:hAnsi="宋体" w:cs="宋体"/>
                <w:sz w:val="24"/>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 w:val="24"/>
              </w:rPr>
              <w:t>必须提供，否则作无效响应处理</w:t>
            </w:r>
            <w:r>
              <w:rPr>
                <w:rFonts w:hint="eastAsia" w:ascii="宋体" w:hAnsi="宋体" w:cs="宋体"/>
                <w:sz w:val="24"/>
              </w:rPr>
              <w:t>）</w:t>
            </w:r>
          </w:p>
          <w:p w14:paraId="468B387F">
            <w:pPr>
              <w:snapToGrid w:val="0"/>
              <w:spacing w:line="400" w:lineRule="exact"/>
              <w:jc w:val="left"/>
              <w:rPr>
                <w:rFonts w:ascii="宋体" w:hAnsi="宋体" w:cs="宋体"/>
                <w:sz w:val="24"/>
                <w:highlight w:val="none"/>
              </w:rPr>
            </w:pPr>
            <w:r>
              <w:rPr>
                <w:rFonts w:hint="eastAsia" w:ascii="宋体" w:hAnsi="宋体" w:cs="宋体"/>
                <w:sz w:val="24"/>
              </w:rPr>
              <w:t>3.供应商依法缴纳社会保障资金的相关材料：</w:t>
            </w:r>
            <w:r>
              <w:rPr>
                <w:rFonts w:hint="eastAsia" w:ascii="宋体" w:hAnsi="宋体" w:cs="宋体"/>
                <w:b/>
                <w:bCs/>
                <w:sz w:val="24"/>
                <w:u w:val="single"/>
              </w:rPr>
              <w:t>[截标前半年内任意连续三个月]</w:t>
            </w:r>
            <w:r>
              <w:rPr>
                <w:rFonts w:hint="eastAsia" w:ascii="宋体" w:hAnsi="宋体" w:cs="宋体"/>
                <w:sz w:val="24"/>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sz w:val="24"/>
              </w:rPr>
              <w:t>必须提供，否则作无效响</w:t>
            </w:r>
            <w:r>
              <w:rPr>
                <w:rFonts w:hint="eastAsia" w:ascii="宋体" w:hAnsi="宋体" w:cs="宋体"/>
                <w:b/>
                <w:sz w:val="24"/>
                <w:highlight w:val="none"/>
              </w:rPr>
              <w:t>应处理</w:t>
            </w:r>
            <w:r>
              <w:rPr>
                <w:rFonts w:hint="eastAsia" w:ascii="宋体" w:hAnsi="宋体" w:cs="宋体"/>
                <w:sz w:val="24"/>
                <w:highlight w:val="none"/>
              </w:rPr>
              <w:t>）</w:t>
            </w:r>
          </w:p>
          <w:p w14:paraId="07A82926">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宋体" w:hAnsi="宋体" w:cs="宋体"/>
                <w:sz w:val="24"/>
              </w:rPr>
            </w:pPr>
            <w:r>
              <w:rPr>
                <w:rFonts w:hint="eastAsia" w:ascii="宋体" w:hAnsi="宋体" w:cs="宋体"/>
                <w:sz w:val="24"/>
                <w:highlight w:val="none"/>
              </w:rPr>
              <w:t>4.供应商财务报表复印件：</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cs="宋体"/>
                <w:b/>
                <w:bCs/>
                <w:sz w:val="24"/>
                <w:highlight w:val="none"/>
                <w:u w:val="single"/>
              </w:rPr>
              <w:t>年</w:t>
            </w:r>
            <w:r>
              <w:rPr>
                <w:rFonts w:hint="eastAsia" w:ascii="宋体" w:hAnsi="宋体" w:cs="宋体"/>
                <w:sz w:val="24"/>
                <w:highlight w:val="none"/>
              </w:rPr>
              <w:t>财务状况报告复印件；供应商成立不满一年的应按提供首次响应文件提交截止时间上一个月的财务状况报告复印件。（上述财务状</w:t>
            </w:r>
            <w:r>
              <w:rPr>
                <w:rFonts w:hint="eastAsia" w:ascii="宋体" w:hAnsi="宋体" w:cs="宋体"/>
                <w:sz w:val="24"/>
              </w:rPr>
              <w:t>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sz w:val="24"/>
              </w:rPr>
              <w:t>必须提供，否则作无效响应处理</w:t>
            </w:r>
            <w:r>
              <w:rPr>
                <w:rFonts w:hint="eastAsia" w:ascii="宋体" w:hAnsi="宋体" w:cs="宋体"/>
                <w:sz w:val="24"/>
              </w:rPr>
              <w:t>）</w:t>
            </w:r>
          </w:p>
          <w:p w14:paraId="7A91955E">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rPr>
            </w:pPr>
            <w:r>
              <w:rPr>
                <w:rFonts w:hint="eastAsia" w:ascii="宋体" w:hAnsi="宋体" w:cs="宋体"/>
                <w:sz w:val="24"/>
              </w:rPr>
              <w:t>5.供应商直接控股、管理关系信息表；（</w:t>
            </w:r>
            <w:r>
              <w:rPr>
                <w:rFonts w:hint="eastAsia" w:ascii="宋体" w:hAnsi="宋体" w:cs="宋体"/>
                <w:b/>
                <w:sz w:val="24"/>
              </w:rPr>
              <w:t>必须提供，否则响应文件按</w:t>
            </w:r>
            <w:r>
              <w:rPr>
                <w:rFonts w:hint="eastAsia" w:ascii="宋体" w:hAnsi="宋体" w:eastAsia="宋体" w:cs="宋体"/>
                <w:sz w:val="24"/>
              </w:rPr>
              <w:t>无效响应处理）</w:t>
            </w:r>
          </w:p>
          <w:p w14:paraId="4BB16AFD">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rPr>
            </w:pPr>
            <w:r>
              <w:rPr>
                <w:rFonts w:hint="eastAsia" w:ascii="宋体" w:hAnsi="宋体" w:eastAsia="宋体" w:cs="宋体"/>
                <w:sz w:val="24"/>
              </w:rPr>
              <w:t>6.资格声明函；</w:t>
            </w:r>
            <w:r>
              <w:rPr>
                <w:rFonts w:hint="eastAsia" w:ascii="宋体" w:hAnsi="宋体" w:eastAsia="宋体" w:cs="宋体"/>
                <w:b/>
                <w:sz w:val="24"/>
              </w:rPr>
              <w:t>（必须提供，否则响应文件按无效响应处理）</w:t>
            </w:r>
          </w:p>
          <w:p w14:paraId="0F93DAE3">
            <w:pPr>
              <w:keepNext w:val="0"/>
              <w:keepLines w:val="0"/>
              <w:pageBreakBefore w:val="0"/>
              <w:widowControl w:val="0"/>
              <w:kinsoku/>
              <w:wordWrap/>
              <w:overflowPunct/>
              <w:topLinePunct w:val="0"/>
              <w:autoSpaceDE/>
              <w:autoSpaceDN/>
              <w:bidi w:val="0"/>
              <w:adjustRightInd/>
              <w:snapToGrid w:val="0"/>
              <w:spacing w:line="460" w:lineRule="exact"/>
              <w:jc w:val="left"/>
              <w:textAlignment w:val="auto"/>
            </w:pPr>
            <w:r>
              <w:rPr>
                <w:rFonts w:hint="eastAsia" w:ascii="宋体" w:hAnsi="宋体" w:eastAsia="宋体" w:cs="宋体"/>
                <w:sz w:val="24"/>
                <w:lang w:val="en-US" w:eastAsia="zh-CN"/>
              </w:rPr>
              <w:t>7</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中小企业声明函；</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专门面对中小企业的项目</w:t>
            </w:r>
            <w:r>
              <w:rPr>
                <w:rFonts w:hint="eastAsia" w:ascii="宋体" w:hAnsi="宋体" w:eastAsia="宋体" w:cs="宋体"/>
                <w:b/>
                <w:bCs/>
                <w:color w:val="auto"/>
                <w:sz w:val="24"/>
              </w:rPr>
              <w:t>必须提</w:t>
            </w:r>
            <w:r>
              <w:rPr>
                <w:rFonts w:hint="eastAsia" w:ascii="宋体" w:hAnsi="宋体" w:eastAsia="宋体" w:cs="宋体"/>
                <w:b/>
                <w:bCs/>
                <w:sz w:val="24"/>
              </w:rPr>
              <w:t>供，否则作无效</w:t>
            </w:r>
            <w:r>
              <w:rPr>
                <w:rFonts w:hint="eastAsia" w:ascii="宋体" w:hAnsi="宋体" w:cs="宋体"/>
                <w:b/>
                <w:bCs/>
                <w:sz w:val="24"/>
                <w:lang w:eastAsia="zh-CN"/>
              </w:rPr>
              <w:t>竞标</w:t>
            </w:r>
            <w:r>
              <w:rPr>
                <w:rFonts w:hint="eastAsia" w:ascii="宋体" w:hAnsi="宋体" w:eastAsia="宋体" w:cs="宋体"/>
                <w:b/>
                <w:bCs/>
                <w:sz w:val="24"/>
              </w:rPr>
              <w:t>处理）</w:t>
            </w:r>
          </w:p>
          <w:p w14:paraId="1247E16C">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s="宋体"/>
                <w:b/>
                <w:sz w:val="24"/>
              </w:rPr>
            </w:pPr>
            <w:r>
              <w:rPr>
                <w:rFonts w:hint="eastAsia" w:ascii="宋体" w:hAnsi="宋体" w:cs="宋体"/>
                <w:sz w:val="24"/>
                <w:lang w:val="en-US" w:eastAsia="zh-CN"/>
              </w:rPr>
              <w:t>8</w:t>
            </w:r>
            <w:r>
              <w:rPr>
                <w:rFonts w:hint="eastAsia" w:ascii="宋体" w:hAnsi="宋体" w:cs="宋体"/>
                <w:sz w:val="24"/>
              </w:rPr>
              <w:t>.采购人或采购代理机构根据竞争性谈判公告对应的特定资格要求及特定条件设置供应商提供的资格证明材料；</w:t>
            </w:r>
            <w:r>
              <w:rPr>
                <w:rFonts w:hint="eastAsia" w:ascii="宋体" w:hAnsi="宋体" w:cs="宋体"/>
                <w:b/>
                <w:sz w:val="24"/>
              </w:rPr>
              <w:t>（有要求的必须提供，否则响应文件按无效响应处理）</w:t>
            </w:r>
          </w:p>
          <w:p w14:paraId="5D5FD66C">
            <w:pPr>
              <w:pStyle w:val="21"/>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eastAsia="宋体"/>
                <w:lang w:val="en-US" w:eastAsia="zh-CN"/>
              </w:rPr>
            </w:pPr>
            <w:r>
              <w:rPr>
                <w:rFonts w:hint="eastAsia" w:ascii="宋体" w:hAnsi="宋体" w:eastAsia="宋体" w:cs="宋体"/>
                <w:kern w:val="2"/>
                <w:sz w:val="24"/>
                <w:szCs w:val="24"/>
                <w:lang w:val="en-US" w:eastAsia="zh-CN" w:bidi="ar-SA"/>
              </w:rPr>
              <w:t>9.竞谈保证金</w:t>
            </w:r>
            <w:r>
              <w:rPr>
                <w:rFonts w:hint="eastAsia" w:ascii="宋体" w:hAnsi="宋体" w:cs="宋体"/>
                <w:kern w:val="2"/>
                <w:sz w:val="24"/>
                <w:szCs w:val="24"/>
                <w:lang w:val="en-US" w:eastAsia="zh-CN" w:bidi="ar-SA"/>
              </w:rPr>
              <w:t>提交</w:t>
            </w:r>
            <w:r>
              <w:rPr>
                <w:rFonts w:hint="eastAsia" w:ascii="宋体" w:hAnsi="宋体" w:eastAsia="宋体" w:cs="宋体"/>
                <w:kern w:val="2"/>
                <w:sz w:val="24"/>
                <w:szCs w:val="24"/>
                <w:lang w:val="en-US" w:eastAsia="zh-CN" w:bidi="ar-SA"/>
              </w:rPr>
              <w:t>凭证；</w:t>
            </w:r>
            <w:r>
              <w:rPr>
                <w:rFonts w:hint="eastAsia" w:ascii="宋体" w:hAnsi="宋体" w:cs="宋体"/>
                <w:b/>
                <w:sz w:val="24"/>
              </w:rPr>
              <w:t>（要求提交谈判保证金的则必须提供，否则响应文件按无效响应处理）</w:t>
            </w:r>
            <w:r>
              <w:rPr>
                <w:rFonts w:hint="eastAsia" w:ascii="宋体" w:hAnsi="宋体" w:cs="宋体"/>
                <w:sz w:val="24"/>
              </w:rPr>
              <w:t>；</w:t>
            </w:r>
          </w:p>
          <w:p w14:paraId="166C4E7E">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.除谈判文件规定必须提供以外，供应商认为需要提供的其他证明材料</w:t>
            </w:r>
          </w:p>
          <w:p w14:paraId="5AE5AF4F">
            <w:pPr>
              <w:snapToGrid w:val="0"/>
              <w:spacing w:line="400" w:lineRule="exact"/>
              <w:jc w:val="left"/>
              <w:rPr>
                <w:rFonts w:ascii="宋体" w:hAnsi="宋体" w:cs="宋体"/>
                <w:b/>
                <w:sz w:val="24"/>
              </w:rPr>
            </w:pPr>
            <w:r>
              <w:rPr>
                <w:rFonts w:hint="eastAsia" w:ascii="宋体" w:hAnsi="宋体" w:cs="宋体"/>
                <w:b/>
                <w:sz w:val="24"/>
              </w:rPr>
              <w:t>注：以上标明“必须提供”的材料属于复印件的，必须加盖供应商公章，否则响应文件按无效响应处理。</w:t>
            </w:r>
          </w:p>
        </w:tc>
      </w:tr>
      <w:tr w14:paraId="7213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5" w:type="dxa"/>
            <w:vMerge w:val="restart"/>
            <w:tcBorders>
              <w:top w:val="single" w:color="000000" w:sz="4" w:space="0"/>
              <w:left w:val="single" w:color="000000" w:sz="4" w:space="0"/>
              <w:right w:val="single" w:color="000000" w:sz="4" w:space="0"/>
            </w:tcBorders>
            <w:vAlign w:val="center"/>
          </w:tcPr>
          <w:p w14:paraId="6BD8B3B2">
            <w:pPr>
              <w:spacing w:line="400" w:lineRule="exact"/>
              <w:jc w:val="center"/>
              <w:rPr>
                <w:rFonts w:ascii="宋体" w:hAnsi="宋体" w:cs="宋体"/>
                <w:sz w:val="24"/>
              </w:rPr>
            </w:pPr>
            <w:r>
              <w:rPr>
                <w:rFonts w:hint="eastAsia" w:ascii="宋体" w:hAnsi="宋体" w:cs="宋体"/>
                <w:sz w:val="24"/>
              </w:rPr>
              <w:t>12.1.2</w:t>
            </w:r>
          </w:p>
        </w:tc>
        <w:tc>
          <w:tcPr>
            <w:tcW w:w="1457" w:type="dxa"/>
            <w:tcBorders>
              <w:top w:val="single" w:color="000000" w:sz="4" w:space="0"/>
              <w:left w:val="single" w:color="000000" w:sz="4" w:space="0"/>
              <w:bottom w:val="single" w:color="auto" w:sz="4" w:space="0"/>
              <w:right w:val="single" w:color="000000" w:sz="4" w:space="0"/>
            </w:tcBorders>
            <w:vAlign w:val="center"/>
          </w:tcPr>
          <w:p w14:paraId="629AAE24">
            <w:pPr>
              <w:spacing w:line="400" w:lineRule="exact"/>
              <w:jc w:val="center"/>
              <w:rPr>
                <w:rFonts w:hint="eastAsia" w:ascii="宋体" w:hAnsi="宋体" w:cs="宋体"/>
                <w:b/>
                <w:bCs/>
                <w:sz w:val="24"/>
              </w:rPr>
            </w:pPr>
            <w:r>
              <w:rPr>
                <w:rFonts w:hint="eastAsia" w:ascii="宋体" w:hAnsi="宋体" w:cs="宋体"/>
                <w:b/>
                <w:bCs/>
                <w:sz w:val="24"/>
              </w:rPr>
              <w:t>商务文件</w:t>
            </w:r>
          </w:p>
          <w:p w14:paraId="032AA380">
            <w:pPr>
              <w:spacing w:line="400" w:lineRule="exact"/>
              <w:jc w:val="center"/>
              <w:rPr>
                <w:rFonts w:ascii="宋体" w:hAnsi="宋体" w:cs="宋体"/>
                <w:b/>
                <w:bCs/>
                <w:sz w:val="24"/>
              </w:rPr>
            </w:pPr>
            <w:r>
              <w:rPr>
                <w:rFonts w:hint="eastAsia" w:ascii="宋体" w:hAnsi="宋体" w:cs="宋体"/>
                <w:b/>
                <w:bCs/>
                <w:sz w:val="24"/>
              </w:rPr>
              <w:t>组成</w:t>
            </w:r>
          </w:p>
        </w:tc>
        <w:tc>
          <w:tcPr>
            <w:tcW w:w="7167" w:type="dxa"/>
            <w:tcBorders>
              <w:top w:val="single" w:color="000000" w:sz="4" w:space="0"/>
              <w:left w:val="single" w:color="000000" w:sz="4" w:space="0"/>
              <w:bottom w:val="single" w:color="auto" w:sz="4" w:space="0"/>
              <w:right w:val="single" w:color="000000" w:sz="4" w:space="0"/>
            </w:tcBorders>
            <w:vAlign w:val="center"/>
          </w:tcPr>
          <w:p w14:paraId="4E18950F">
            <w:pPr>
              <w:spacing w:line="380" w:lineRule="exact"/>
              <w:rPr>
                <w:rFonts w:ascii="宋体" w:hAnsi="宋体" w:cs="宋体"/>
                <w:sz w:val="24"/>
              </w:rPr>
            </w:pPr>
            <w:r>
              <w:rPr>
                <w:rFonts w:hint="eastAsia" w:ascii="宋体" w:hAnsi="宋体" w:cs="宋体"/>
                <w:sz w:val="24"/>
              </w:rPr>
              <w:t>1.无串通竞标行为的承诺函；（</w:t>
            </w:r>
            <w:r>
              <w:rPr>
                <w:rFonts w:hint="eastAsia" w:ascii="宋体" w:hAnsi="宋体" w:cs="宋体"/>
                <w:b/>
                <w:sz w:val="24"/>
              </w:rPr>
              <w:t>必须提供，否则响应文件按无效响应处理</w:t>
            </w:r>
            <w:r>
              <w:rPr>
                <w:rFonts w:hint="eastAsia" w:ascii="宋体" w:hAnsi="宋体" w:cs="宋体"/>
                <w:sz w:val="24"/>
              </w:rPr>
              <w:t>）</w:t>
            </w:r>
          </w:p>
          <w:p w14:paraId="6621AA95">
            <w:pPr>
              <w:snapToGrid w:val="0"/>
              <w:spacing w:line="380" w:lineRule="exact"/>
              <w:jc w:val="left"/>
              <w:rPr>
                <w:rFonts w:ascii="宋体" w:hAnsi="宋体" w:cs="宋体"/>
                <w:sz w:val="24"/>
              </w:rPr>
            </w:pPr>
            <w:r>
              <w:rPr>
                <w:rFonts w:hint="eastAsia" w:ascii="宋体" w:hAnsi="宋体" w:cs="宋体"/>
                <w:sz w:val="24"/>
              </w:rPr>
              <w:t>2.法定代表人身份证明书及法定代表人有效身份证正反面复印件；（</w:t>
            </w:r>
            <w:r>
              <w:rPr>
                <w:rFonts w:hint="eastAsia" w:ascii="宋体" w:hAnsi="宋体" w:cs="宋体"/>
                <w:b/>
                <w:bCs/>
                <w:sz w:val="24"/>
              </w:rPr>
              <w:t>除自然人竞标外</w:t>
            </w:r>
            <w:r>
              <w:rPr>
                <w:rFonts w:hint="eastAsia" w:ascii="宋体" w:hAnsi="宋体" w:cs="宋体"/>
                <w:b/>
                <w:sz w:val="24"/>
              </w:rPr>
              <w:t>必须提供，否则响应文件按无效响应处理</w:t>
            </w:r>
            <w:r>
              <w:rPr>
                <w:rFonts w:hint="eastAsia" w:ascii="宋体" w:hAnsi="宋体" w:cs="宋体"/>
                <w:sz w:val="24"/>
              </w:rPr>
              <w:t>）</w:t>
            </w:r>
          </w:p>
          <w:p w14:paraId="4A8AD310">
            <w:pPr>
              <w:spacing w:line="380" w:lineRule="exact"/>
              <w:rPr>
                <w:rFonts w:ascii="宋体" w:hAnsi="宋体" w:cs="宋体"/>
                <w:b/>
                <w:sz w:val="24"/>
              </w:rPr>
            </w:pPr>
            <w:r>
              <w:rPr>
                <w:rFonts w:hint="eastAsia" w:ascii="宋体" w:hAnsi="宋体" w:cs="宋体"/>
                <w:sz w:val="24"/>
              </w:rPr>
              <w:t>3.法定代表人授权委托书及委托代理人有效身份证正反面复印件；（</w:t>
            </w:r>
            <w:r>
              <w:rPr>
                <w:rFonts w:hint="eastAsia" w:ascii="宋体" w:hAnsi="宋体" w:cs="宋体"/>
                <w:b/>
                <w:sz w:val="24"/>
              </w:rPr>
              <w:t>委托时必须提供，否则响应文件按无效响应处理</w:t>
            </w:r>
            <w:r>
              <w:rPr>
                <w:rFonts w:hint="eastAsia" w:ascii="宋体" w:hAnsi="宋体" w:cs="宋体"/>
                <w:sz w:val="24"/>
              </w:rPr>
              <w:t>）</w:t>
            </w:r>
          </w:p>
          <w:p w14:paraId="7BE07CD7">
            <w:pPr>
              <w:spacing w:line="380" w:lineRule="exact"/>
              <w:rPr>
                <w:rFonts w:ascii="宋体" w:hAnsi="宋体" w:cs="宋体"/>
                <w:sz w:val="24"/>
              </w:rPr>
            </w:pPr>
            <w:r>
              <w:rPr>
                <w:rFonts w:hint="eastAsia" w:ascii="宋体" w:hAnsi="宋体" w:cs="宋体"/>
                <w:sz w:val="24"/>
              </w:rPr>
              <w:t>4.商务条款偏离表；（</w:t>
            </w:r>
            <w:r>
              <w:rPr>
                <w:rFonts w:hint="eastAsia" w:ascii="宋体" w:hAnsi="宋体" w:cs="宋体"/>
                <w:b/>
                <w:sz w:val="24"/>
              </w:rPr>
              <w:t>必须提供，否则响应文件按无效响应处理</w:t>
            </w:r>
            <w:r>
              <w:rPr>
                <w:rFonts w:hint="eastAsia" w:ascii="宋体" w:hAnsi="宋体" w:cs="宋体"/>
                <w:sz w:val="24"/>
              </w:rPr>
              <w:t>）</w:t>
            </w:r>
          </w:p>
          <w:p w14:paraId="4B40F261">
            <w:pPr>
              <w:spacing w:line="380" w:lineRule="exact"/>
              <w:rPr>
                <w:rFonts w:ascii="宋体" w:hAnsi="宋体" w:cs="宋体"/>
                <w:sz w:val="24"/>
              </w:rPr>
            </w:pPr>
            <w:r>
              <w:rPr>
                <w:rFonts w:hint="eastAsia" w:ascii="宋体" w:hAnsi="宋体" w:cs="宋体"/>
                <w:sz w:val="24"/>
                <w:lang w:val="en-US" w:eastAsia="zh-CN"/>
              </w:rPr>
              <w:t>5</w:t>
            </w:r>
            <w:r>
              <w:rPr>
                <w:rFonts w:hint="eastAsia" w:ascii="宋体" w:hAnsi="宋体" w:cs="宋体"/>
                <w:sz w:val="24"/>
              </w:rPr>
              <w:t>.竞标人情况介绍；</w:t>
            </w:r>
          </w:p>
          <w:p w14:paraId="7B5DFF94">
            <w:pPr>
              <w:spacing w:line="380" w:lineRule="exact"/>
              <w:rPr>
                <w:rFonts w:ascii="宋体" w:hAnsi="宋体" w:cs="宋体"/>
                <w:sz w:val="24"/>
              </w:rPr>
            </w:pPr>
            <w:r>
              <w:rPr>
                <w:rFonts w:hint="eastAsia" w:ascii="宋体" w:hAnsi="宋体" w:cs="宋体"/>
                <w:sz w:val="24"/>
                <w:lang w:val="en-US" w:eastAsia="zh-CN"/>
              </w:rPr>
              <w:t>6</w:t>
            </w:r>
            <w:r>
              <w:rPr>
                <w:rFonts w:hint="eastAsia" w:ascii="宋体" w:hAnsi="宋体" w:cs="宋体"/>
                <w:sz w:val="24"/>
              </w:rPr>
              <w:t>.联合体协议书；</w:t>
            </w:r>
            <w:r>
              <w:rPr>
                <w:rFonts w:hint="eastAsia" w:ascii="宋体" w:hAnsi="宋体" w:cs="宋体"/>
                <w:b/>
                <w:bCs/>
                <w:sz w:val="24"/>
              </w:rPr>
              <w:t>（联合体</w:t>
            </w:r>
            <w:r>
              <w:rPr>
                <w:rFonts w:hint="eastAsia" w:ascii="宋体" w:hAnsi="宋体" w:cs="宋体"/>
                <w:b/>
                <w:bCs/>
                <w:sz w:val="24"/>
                <w:lang w:eastAsia="zh-CN"/>
              </w:rPr>
              <w:t>竞标</w:t>
            </w:r>
            <w:r>
              <w:rPr>
                <w:rFonts w:hint="eastAsia" w:ascii="宋体" w:hAnsi="宋体" w:cs="宋体"/>
                <w:b/>
                <w:bCs/>
                <w:sz w:val="24"/>
              </w:rPr>
              <w:t>时必须提供，否者作无效响应处理）</w:t>
            </w:r>
          </w:p>
          <w:p w14:paraId="625F458E">
            <w:pPr>
              <w:spacing w:line="380" w:lineRule="exact"/>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.供应商认为需要提供的其他资料。</w:t>
            </w:r>
          </w:p>
          <w:p w14:paraId="07CC1A7E">
            <w:pPr>
              <w:spacing w:line="380" w:lineRule="exact"/>
              <w:jc w:val="left"/>
              <w:rPr>
                <w:rFonts w:ascii="宋体" w:hAnsi="宋体" w:cs="宋体"/>
                <w:b/>
                <w:sz w:val="24"/>
              </w:rPr>
            </w:pPr>
            <w:r>
              <w:rPr>
                <w:rFonts w:hint="eastAsia" w:ascii="宋体" w:hAnsi="宋体" w:cs="宋体"/>
                <w:b/>
                <w:sz w:val="24"/>
              </w:rPr>
              <w:t>注：1.法定代表人授权委托书必须由法定代表人及委托代理人签字，并加盖供应商公章，否则响应文件按无效响应处理。</w:t>
            </w:r>
          </w:p>
          <w:p w14:paraId="5B4D412C">
            <w:pPr>
              <w:spacing w:line="380" w:lineRule="exact"/>
              <w:rPr>
                <w:rFonts w:ascii="宋体" w:hAnsi="宋体" w:cs="宋体"/>
                <w:sz w:val="24"/>
              </w:rPr>
            </w:pPr>
            <w:r>
              <w:rPr>
                <w:rFonts w:hint="eastAsia" w:ascii="宋体" w:hAnsi="宋体" w:cs="宋体"/>
                <w:b/>
                <w:sz w:val="24"/>
              </w:rPr>
              <w:t>2.以上标明“必须提供”的材料属于复印件的扫描件的，必须加盖供应商公章，否则响应文件按无效响应处理。</w:t>
            </w:r>
          </w:p>
        </w:tc>
      </w:tr>
      <w:tr w14:paraId="669A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4" w:hRule="atLeast"/>
          <w:jc w:val="center"/>
        </w:trPr>
        <w:tc>
          <w:tcPr>
            <w:tcW w:w="1035" w:type="dxa"/>
            <w:vMerge w:val="continue"/>
            <w:tcBorders>
              <w:left w:val="single" w:color="000000" w:sz="4" w:space="0"/>
              <w:right w:val="single" w:color="000000" w:sz="4" w:space="0"/>
            </w:tcBorders>
            <w:vAlign w:val="center"/>
          </w:tcPr>
          <w:p w14:paraId="6FC24153">
            <w:pPr>
              <w:spacing w:line="400" w:lineRule="exact"/>
              <w:jc w:val="center"/>
              <w:rPr>
                <w:rFonts w:ascii="宋体" w:hAnsi="宋体" w:cs="宋体"/>
                <w:sz w:val="24"/>
              </w:rPr>
            </w:pPr>
          </w:p>
        </w:tc>
        <w:tc>
          <w:tcPr>
            <w:tcW w:w="1457" w:type="dxa"/>
            <w:tcBorders>
              <w:top w:val="single" w:color="auto" w:sz="4" w:space="0"/>
              <w:left w:val="single" w:color="000000" w:sz="4" w:space="0"/>
              <w:bottom w:val="single" w:color="000000" w:sz="4" w:space="0"/>
              <w:right w:val="single" w:color="000000" w:sz="4" w:space="0"/>
            </w:tcBorders>
            <w:vAlign w:val="center"/>
          </w:tcPr>
          <w:p w14:paraId="27BB6763">
            <w:pPr>
              <w:spacing w:line="400" w:lineRule="exact"/>
              <w:jc w:val="center"/>
              <w:rPr>
                <w:rFonts w:ascii="宋体" w:hAnsi="宋体" w:cs="宋体"/>
                <w:b/>
                <w:bCs/>
                <w:sz w:val="24"/>
              </w:rPr>
            </w:pPr>
            <w:r>
              <w:rPr>
                <w:rFonts w:hint="eastAsia" w:ascii="宋体" w:hAnsi="宋体" w:cs="宋体"/>
                <w:b/>
                <w:bCs/>
                <w:sz w:val="24"/>
              </w:rPr>
              <w:t>技术文件组成</w:t>
            </w:r>
          </w:p>
        </w:tc>
        <w:tc>
          <w:tcPr>
            <w:tcW w:w="7167" w:type="dxa"/>
            <w:tcBorders>
              <w:top w:val="single" w:color="auto" w:sz="4" w:space="0"/>
              <w:left w:val="single" w:color="000000" w:sz="4" w:space="0"/>
              <w:bottom w:val="single" w:color="000000" w:sz="4" w:space="0"/>
              <w:right w:val="single" w:color="000000" w:sz="4" w:space="0"/>
            </w:tcBorders>
            <w:vAlign w:val="center"/>
          </w:tcPr>
          <w:p w14:paraId="48251EE9">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sz w:val="24"/>
              </w:rPr>
              <w:t>1.货物需求偏离表；（</w:t>
            </w:r>
            <w:r>
              <w:rPr>
                <w:rFonts w:hint="eastAsia" w:ascii="宋体" w:hAnsi="宋体" w:cs="宋体"/>
                <w:b/>
                <w:sz w:val="24"/>
              </w:rPr>
              <w:t>必须提供，否则响应文件按无效响应处理</w:t>
            </w:r>
            <w:r>
              <w:rPr>
                <w:rFonts w:hint="eastAsia" w:ascii="宋体" w:hAnsi="宋体" w:cs="宋体"/>
                <w:sz w:val="24"/>
              </w:rPr>
              <w:t>）</w:t>
            </w:r>
          </w:p>
          <w:p w14:paraId="0D8723EA">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sz w:val="24"/>
              </w:rPr>
              <w:t>2.配置清单（均不含报价）；（</w:t>
            </w:r>
            <w:r>
              <w:rPr>
                <w:rFonts w:hint="eastAsia" w:ascii="宋体" w:hAnsi="宋体" w:cs="宋体"/>
                <w:b/>
                <w:sz w:val="24"/>
              </w:rPr>
              <w:t>必须提供，否则响应文件作无效处理</w:t>
            </w:r>
            <w:r>
              <w:rPr>
                <w:rFonts w:hint="eastAsia" w:ascii="宋体" w:hAnsi="宋体" w:cs="宋体"/>
                <w:sz w:val="24"/>
              </w:rPr>
              <w:t>）</w:t>
            </w:r>
          </w:p>
          <w:p w14:paraId="3CB5D005">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sz w:val="24"/>
              </w:rPr>
              <w:t>3.售后服务承诺；（</w:t>
            </w:r>
            <w:r>
              <w:rPr>
                <w:rFonts w:hint="eastAsia" w:ascii="宋体" w:hAnsi="宋体" w:cs="宋体"/>
                <w:b/>
                <w:sz w:val="24"/>
              </w:rPr>
              <w:t>必须提供，否则响应文件按无效响应处理</w:t>
            </w:r>
            <w:r>
              <w:rPr>
                <w:rFonts w:hint="eastAsia" w:ascii="宋体" w:hAnsi="宋体" w:cs="宋体"/>
                <w:sz w:val="24"/>
              </w:rPr>
              <w:t>）</w:t>
            </w:r>
          </w:p>
          <w:p w14:paraId="53965525">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sz w:val="24"/>
              </w:rPr>
              <w:t xml:space="preserve">4.项目实施人员一览表；（如有请提供） </w:t>
            </w:r>
          </w:p>
          <w:p w14:paraId="4729C6F5">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sz w:val="24"/>
              </w:rPr>
              <w:t>5.对应采购需求的货物需求、商务条款提供的其他文件资料；</w:t>
            </w:r>
          </w:p>
          <w:p w14:paraId="1E98C6A7">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sz w:val="24"/>
              </w:rPr>
              <w:t>6.供应商认为需要提供的其他有关资料。</w:t>
            </w:r>
          </w:p>
          <w:p w14:paraId="3A13E18C">
            <w:pPr>
              <w:keepNext w:val="0"/>
              <w:keepLines w:val="0"/>
              <w:pageBreakBefore w:val="0"/>
              <w:widowControl w:val="0"/>
              <w:kinsoku/>
              <w:wordWrap/>
              <w:overflowPunct/>
              <w:topLinePunct w:val="0"/>
              <w:bidi w:val="0"/>
              <w:adjustRightInd/>
              <w:spacing w:line="400" w:lineRule="exact"/>
              <w:textAlignment w:val="auto"/>
              <w:rPr>
                <w:rFonts w:ascii="宋体" w:hAnsi="宋体" w:cs="宋体"/>
                <w:b/>
                <w:sz w:val="24"/>
              </w:rPr>
            </w:pPr>
            <w:r>
              <w:rPr>
                <w:rFonts w:hint="eastAsia" w:ascii="宋体" w:hAnsi="宋体" w:cs="宋体"/>
                <w:b/>
                <w:sz w:val="24"/>
              </w:rPr>
              <w:t>注：1.以上标明“必须提供”的材料属于复印件的扫描件的，必须加盖供应商电子公章，否则响应文件按无效响应处理。</w:t>
            </w:r>
          </w:p>
        </w:tc>
      </w:tr>
      <w:tr w14:paraId="01B4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CF350DB">
            <w:pPr>
              <w:spacing w:line="400" w:lineRule="exact"/>
              <w:jc w:val="center"/>
              <w:rPr>
                <w:rFonts w:ascii="宋体" w:hAnsi="宋体" w:cs="宋体"/>
                <w:sz w:val="24"/>
              </w:rPr>
            </w:pPr>
            <w:r>
              <w:rPr>
                <w:rFonts w:hint="eastAsia" w:ascii="宋体" w:hAnsi="宋体" w:cs="宋体"/>
                <w:sz w:val="24"/>
              </w:rPr>
              <w:t>12.1.3</w:t>
            </w:r>
          </w:p>
        </w:tc>
        <w:tc>
          <w:tcPr>
            <w:tcW w:w="1457" w:type="dxa"/>
            <w:tcBorders>
              <w:top w:val="single" w:color="000000" w:sz="4" w:space="0"/>
              <w:left w:val="single" w:color="000000" w:sz="4" w:space="0"/>
              <w:bottom w:val="single" w:color="000000" w:sz="4" w:space="0"/>
              <w:right w:val="single" w:color="000000" w:sz="4" w:space="0"/>
            </w:tcBorders>
            <w:vAlign w:val="center"/>
          </w:tcPr>
          <w:p w14:paraId="54234978">
            <w:pPr>
              <w:spacing w:line="400" w:lineRule="exact"/>
              <w:jc w:val="center"/>
              <w:rPr>
                <w:rFonts w:ascii="宋体" w:hAnsi="宋体" w:cs="宋体"/>
                <w:sz w:val="24"/>
              </w:rPr>
            </w:pPr>
            <w:r>
              <w:rPr>
                <w:rFonts w:hint="eastAsia" w:ascii="宋体" w:hAnsi="宋体" w:cs="宋体"/>
                <w:b/>
                <w:bCs/>
                <w:sz w:val="24"/>
              </w:rPr>
              <w:t>报价文件组成</w:t>
            </w:r>
          </w:p>
        </w:tc>
        <w:tc>
          <w:tcPr>
            <w:tcW w:w="7167" w:type="dxa"/>
            <w:tcBorders>
              <w:top w:val="single" w:color="000000" w:sz="4" w:space="0"/>
              <w:left w:val="single" w:color="000000" w:sz="4" w:space="0"/>
              <w:bottom w:val="single" w:color="000000" w:sz="4" w:space="0"/>
              <w:right w:val="single" w:color="000000" w:sz="4" w:space="0"/>
            </w:tcBorders>
            <w:vAlign w:val="center"/>
          </w:tcPr>
          <w:p w14:paraId="2C9A4819">
            <w:pPr>
              <w:keepNext w:val="0"/>
              <w:keepLines w:val="0"/>
              <w:pageBreakBefore w:val="0"/>
              <w:widowControl w:val="0"/>
              <w:tabs>
                <w:tab w:val="left" w:pos="459"/>
              </w:tabs>
              <w:kinsoku/>
              <w:wordWrap/>
              <w:overflowPunct/>
              <w:topLinePunct w:val="0"/>
              <w:bidi w:val="0"/>
              <w:adjustRightInd/>
              <w:snapToGrid w:val="0"/>
              <w:spacing w:line="400" w:lineRule="exact"/>
              <w:jc w:val="left"/>
              <w:textAlignment w:val="auto"/>
              <w:rPr>
                <w:rFonts w:ascii="宋体" w:hAnsi="宋体" w:cs="宋体"/>
                <w:color w:val="auto"/>
                <w:sz w:val="24"/>
              </w:rPr>
            </w:pPr>
            <w:r>
              <w:rPr>
                <w:rFonts w:hint="eastAsia" w:ascii="宋体" w:hAnsi="宋体" w:cs="宋体"/>
                <w:sz w:val="24"/>
              </w:rPr>
              <w:t>1.响应函</w:t>
            </w:r>
            <w:r>
              <w:rPr>
                <w:rFonts w:hint="eastAsia" w:ascii="宋体" w:hAnsi="宋体" w:cs="宋体"/>
                <w:color w:val="auto"/>
                <w:sz w:val="24"/>
              </w:rPr>
              <w:t>；</w:t>
            </w:r>
            <w:r>
              <w:rPr>
                <w:rFonts w:hint="eastAsia" w:ascii="宋体" w:hAnsi="宋体" w:cs="宋体"/>
                <w:b/>
                <w:color w:val="auto"/>
                <w:sz w:val="24"/>
              </w:rPr>
              <w:t>（必须提供，否则作无效响应处理）</w:t>
            </w:r>
          </w:p>
          <w:p w14:paraId="0C051D7E">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rPr>
            </w:pPr>
            <w:r>
              <w:rPr>
                <w:rFonts w:hint="eastAsia" w:ascii="宋体" w:hAnsi="宋体" w:cs="宋体"/>
                <w:color w:val="auto"/>
                <w:sz w:val="24"/>
              </w:rPr>
              <w:t>2.响应报价表；（</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2B7CA513">
            <w:pPr>
              <w:keepNext w:val="0"/>
              <w:keepLines w:val="0"/>
              <w:pageBreakBefore w:val="0"/>
              <w:widowControl w:val="0"/>
              <w:kinsoku/>
              <w:wordWrap/>
              <w:overflowPunct/>
              <w:topLinePunct w:val="0"/>
              <w:bidi w:val="0"/>
              <w:adjustRightInd/>
              <w:spacing w:line="400" w:lineRule="exact"/>
              <w:textAlignment w:val="auto"/>
              <w:rPr>
                <w:rFonts w:ascii="宋体" w:hAnsi="宋体" w:cs="宋体"/>
                <w:sz w:val="24"/>
              </w:rPr>
            </w:pPr>
            <w:r>
              <w:rPr>
                <w:rFonts w:hint="eastAsia" w:ascii="宋体" w:hAnsi="宋体" w:cs="宋体"/>
                <w:color w:val="auto"/>
                <w:sz w:val="24"/>
              </w:rPr>
              <w:t>3.中小企业声明函</w:t>
            </w:r>
            <w:r>
              <w:rPr>
                <w:rFonts w:hint="eastAsia" w:ascii="宋体" w:hAnsi="宋体" w:cs="宋体"/>
                <w:color w:val="auto"/>
                <w:sz w:val="24"/>
                <w:lang w:eastAsia="zh-CN"/>
              </w:rPr>
              <w:t>（</w:t>
            </w:r>
            <w:r>
              <w:rPr>
                <w:rFonts w:hint="eastAsia" w:ascii="宋体" w:hAnsi="宋体" w:cs="宋体"/>
                <w:color w:val="auto"/>
                <w:sz w:val="24"/>
                <w:lang w:val="en-US" w:eastAsia="zh-CN"/>
              </w:rPr>
              <w:t>如有</w:t>
            </w:r>
            <w:r>
              <w:rPr>
                <w:rFonts w:hint="eastAsia" w:ascii="宋体" w:hAnsi="宋体" w:cs="宋体"/>
                <w:color w:val="auto"/>
                <w:sz w:val="24"/>
                <w:lang w:eastAsia="zh-CN"/>
              </w:rPr>
              <w:t>）</w:t>
            </w:r>
            <w:r>
              <w:rPr>
                <w:rFonts w:hint="eastAsia" w:ascii="宋体" w:hAnsi="宋体" w:cs="宋体"/>
                <w:color w:val="auto"/>
                <w:sz w:val="24"/>
              </w:rPr>
              <w:t>。</w:t>
            </w:r>
          </w:p>
        </w:tc>
      </w:tr>
      <w:tr w14:paraId="15A6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68AEF52">
            <w:pPr>
              <w:spacing w:line="400" w:lineRule="exact"/>
              <w:jc w:val="center"/>
              <w:rPr>
                <w:rFonts w:ascii="宋体" w:hAnsi="宋体" w:cs="宋体"/>
                <w:sz w:val="24"/>
              </w:rPr>
            </w:pPr>
            <w:r>
              <w:rPr>
                <w:rFonts w:hint="eastAsia" w:ascii="宋体" w:hAnsi="宋体" w:cs="宋体"/>
                <w:sz w:val="24"/>
              </w:rPr>
              <w:t>12.2</w:t>
            </w:r>
          </w:p>
        </w:tc>
        <w:tc>
          <w:tcPr>
            <w:tcW w:w="1457" w:type="dxa"/>
            <w:tcBorders>
              <w:top w:val="single" w:color="000000" w:sz="4" w:space="0"/>
              <w:left w:val="single" w:color="000000" w:sz="4" w:space="0"/>
              <w:bottom w:val="single" w:color="000000" w:sz="4" w:space="0"/>
              <w:right w:val="single" w:color="000000" w:sz="4" w:space="0"/>
            </w:tcBorders>
            <w:vAlign w:val="center"/>
          </w:tcPr>
          <w:p w14:paraId="34674205">
            <w:pPr>
              <w:spacing w:line="400" w:lineRule="exact"/>
              <w:jc w:val="center"/>
              <w:rPr>
                <w:rFonts w:ascii="宋体" w:hAnsi="宋体" w:cs="宋体"/>
                <w:sz w:val="24"/>
              </w:rPr>
            </w:pPr>
            <w:r>
              <w:rPr>
                <w:rFonts w:hint="eastAsia" w:ascii="宋体" w:hAnsi="宋体" w:cs="宋体"/>
                <w:sz w:val="24"/>
              </w:rPr>
              <w:t>响应文件电子版要求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3B5B0657">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sz w:val="24"/>
              </w:rPr>
            </w:pPr>
            <w:r>
              <w:rPr>
                <w:rFonts w:hint="eastAsia" w:ascii="宋体" w:hAnsi="宋体" w:cs="宋体"/>
                <w:sz w:val="24"/>
              </w:rPr>
              <w:t>1.响应文件电子版要求：按照本采购文件“第五章 响应文件格式”编写（第五章未附格式的，由供应商自行拟定），不可涂改并在规定加盖公章处加盖电子公章，</w:t>
            </w:r>
            <w:r>
              <w:rPr>
                <w:rFonts w:hint="eastAsia" w:ascii="宋体" w:hAnsi="宋体" w:cs="宋体"/>
                <w:b/>
                <w:sz w:val="24"/>
              </w:rPr>
              <w:t>否则响应文件按无效响应处理</w:t>
            </w:r>
            <w:r>
              <w:rPr>
                <w:rFonts w:hint="eastAsia" w:ascii="宋体" w:hAnsi="宋体" w:cs="宋体"/>
                <w:sz w:val="24"/>
              </w:rPr>
              <w:t>。</w:t>
            </w:r>
            <w:r>
              <w:rPr>
                <w:rFonts w:hint="eastAsia" w:ascii="宋体" w:hAnsi="宋体" w:cs="宋体"/>
                <w:b/>
                <w:bCs/>
                <w:sz w:val="24"/>
                <w:u w:val="single"/>
              </w:rPr>
              <w:t>在领取成交通知书时，成交单位需打印与电子</w:t>
            </w:r>
            <w:r>
              <w:rPr>
                <w:rFonts w:hint="eastAsia" w:ascii="宋体" w:hAnsi="宋体" w:cs="宋体"/>
                <w:b/>
                <w:bCs/>
                <w:sz w:val="24"/>
                <w:u w:val="single"/>
                <w:lang w:val="en-US" w:eastAsia="zh-CN"/>
              </w:rPr>
              <w:t>响应</w:t>
            </w:r>
            <w:r>
              <w:rPr>
                <w:rFonts w:hint="eastAsia" w:ascii="宋体" w:hAnsi="宋体" w:cs="宋体"/>
                <w:b/>
                <w:bCs/>
                <w:sz w:val="24"/>
                <w:u w:val="single"/>
              </w:rPr>
              <w:t>文件一致的纸质文件一式</w:t>
            </w:r>
            <w:r>
              <w:rPr>
                <w:rFonts w:hint="eastAsia" w:ascii="宋体" w:hAnsi="宋体" w:cs="宋体"/>
                <w:b/>
                <w:bCs/>
                <w:sz w:val="24"/>
                <w:u w:val="single"/>
                <w:lang w:val="en-US" w:eastAsia="zh-CN"/>
              </w:rPr>
              <w:t>贰</w:t>
            </w:r>
            <w:r>
              <w:rPr>
                <w:rFonts w:hint="eastAsia" w:ascii="宋体" w:hAnsi="宋体" w:cs="宋体"/>
                <w:b/>
                <w:bCs/>
                <w:sz w:val="24"/>
                <w:u w:val="single"/>
              </w:rPr>
              <w:t>份供采购人归档</w:t>
            </w:r>
            <w:r>
              <w:rPr>
                <w:rFonts w:hint="eastAsia" w:ascii="宋体" w:hAnsi="宋体" w:cs="宋体"/>
                <w:b/>
                <w:bCs/>
                <w:sz w:val="24"/>
              </w:rPr>
              <w:t>。</w:t>
            </w:r>
          </w:p>
          <w:p w14:paraId="461D838F">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sz w:val="24"/>
              </w:rPr>
            </w:pPr>
            <w:r>
              <w:rPr>
                <w:rFonts w:hint="eastAsia" w:ascii="宋体" w:hAnsi="宋体" w:cs="宋体"/>
                <w:sz w:val="24"/>
              </w:rPr>
              <w:t>2.响应文件电子版密封方式：电子响应文件通过平台有效CA加密后在</w:t>
            </w:r>
            <w:r>
              <w:rPr>
                <w:rFonts w:hint="eastAsia" w:ascii="宋体" w:hAnsi="宋体" w:cs="宋体"/>
                <w:sz w:val="24"/>
                <w:lang w:eastAsia="zh-CN"/>
              </w:rPr>
              <w:t>“广西政府采购云平台”</w:t>
            </w:r>
            <w:r>
              <w:rPr>
                <w:rFonts w:hint="eastAsia" w:ascii="宋体" w:hAnsi="宋体" w:cs="宋体"/>
                <w:sz w:val="24"/>
              </w:rPr>
              <w:t>投送。（操作方式见公告附件“电子响应文件制作与投送教程”）</w:t>
            </w:r>
          </w:p>
        </w:tc>
      </w:tr>
      <w:tr w14:paraId="568B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DE7DD9F">
            <w:pPr>
              <w:spacing w:line="400" w:lineRule="exact"/>
              <w:jc w:val="center"/>
              <w:rPr>
                <w:rFonts w:ascii="宋体" w:hAnsi="宋体" w:cs="宋体"/>
                <w:sz w:val="24"/>
              </w:rPr>
            </w:pPr>
            <w:r>
              <w:rPr>
                <w:rFonts w:hint="eastAsia" w:ascii="宋体" w:hAnsi="宋体" w:cs="宋体"/>
                <w:sz w:val="24"/>
              </w:rPr>
              <w:t>15.2</w:t>
            </w:r>
          </w:p>
        </w:tc>
        <w:tc>
          <w:tcPr>
            <w:tcW w:w="1457" w:type="dxa"/>
            <w:tcBorders>
              <w:top w:val="single" w:color="000000" w:sz="4" w:space="0"/>
              <w:left w:val="single" w:color="000000" w:sz="4" w:space="0"/>
              <w:bottom w:val="single" w:color="000000" w:sz="4" w:space="0"/>
              <w:right w:val="single" w:color="000000" w:sz="4" w:space="0"/>
            </w:tcBorders>
            <w:vAlign w:val="center"/>
          </w:tcPr>
          <w:p w14:paraId="568470E3">
            <w:pPr>
              <w:spacing w:line="400" w:lineRule="exact"/>
              <w:jc w:val="center"/>
              <w:rPr>
                <w:rFonts w:ascii="宋体" w:hAnsi="宋体" w:cs="宋体"/>
                <w:sz w:val="24"/>
              </w:rPr>
            </w:pPr>
            <w:r>
              <w:rPr>
                <w:rFonts w:hint="eastAsia" w:ascii="宋体" w:hAnsi="宋体" w:cs="宋体"/>
                <w:sz w:val="24"/>
              </w:rPr>
              <w:t>响应报价要求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7803320C">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sz w:val="24"/>
              </w:rPr>
            </w:pPr>
            <w:r>
              <w:rPr>
                <w:rFonts w:hint="eastAsia" w:ascii="宋体" w:hAnsi="宋体" w:cs="宋体"/>
                <w:sz w:val="24"/>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sz w:val="24"/>
              </w:rPr>
              <w:t>（采购需求另有约定的，从其约定。）</w:t>
            </w:r>
          </w:p>
        </w:tc>
      </w:tr>
      <w:tr w14:paraId="2D38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D93A632">
            <w:pPr>
              <w:spacing w:line="400" w:lineRule="exact"/>
              <w:jc w:val="center"/>
              <w:rPr>
                <w:rFonts w:ascii="宋体" w:hAnsi="宋体" w:cs="宋体"/>
                <w:sz w:val="24"/>
              </w:rPr>
            </w:pPr>
            <w:r>
              <w:rPr>
                <w:rFonts w:hint="eastAsia" w:ascii="宋体" w:hAnsi="宋体" w:cs="宋体"/>
                <w:sz w:val="24"/>
              </w:rPr>
              <w:t>16.2</w:t>
            </w:r>
          </w:p>
        </w:tc>
        <w:tc>
          <w:tcPr>
            <w:tcW w:w="1457" w:type="dxa"/>
            <w:tcBorders>
              <w:top w:val="single" w:color="000000" w:sz="4" w:space="0"/>
              <w:left w:val="single" w:color="000000" w:sz="4" w:space="0"/>
              <w:bottom w:val="single" w:color="000000" w:sz="4" w:space="0"/>
              <w:right w:val="single" w:color="000000" w:sz="4" w:space="0"/>
            </w:tcBorders>
            <w:vAlign w:val="center"/>
          </w:tcPr>
          <w:p w14:paraId="3529C9E6">
            <w:pPr>
              <w:spacing w:line="400" w:lineRule="exact"/>
              <w:jc w:val="left"/>
              <w:rPr>
                <w:rFonts w:ascii="宋体" w:hAnsi="宋体" w:cs="宋体"/>
                <w:sz w:val="24"/>
              </w:rPr>
            </w:pPr>
            <w:r>
              <w:rPr>
                <w:rFonts w:hint="eastAsia" w:ascii="宋体" w:hAnsi="宋体" w:cs="宋体"/>
                <w:sz w:val="24"/>
              </w:rPr>
              <w:t>竞标有效期</w:t>
            </w:r>
          </w:p>
        </w:tc>
        <w:tc>
          <w:tcPr>
            <w:tcW w:w="7167" w:type="dxa"/>
            <w:tcBorders>
              <w:top w:val="single" w:color="000000" w:sz="4" w:space="0"/>
              <w:left w:val="single" w:color="000000" w:sz="4" w:space="0"/>
              <w:bottom w:val="single" w:color="000000" w:sz="4" w:space="0"/>
              <w:right w:val="single" w:color="000000" w:sz="4" w:space="0"/>
            </w:tcBorders>
            <w:vAlign w:val="center"/>
          </w:tcPr>
          <w:p w14:paraId="187D7138">
            <w:pPr>
              <w:pStyle w:val="11"/>
              <w:keepNext w:val="0"/>
              <w:keepLines w:val="0"/>
              <w:pageBreakBefore w:val="0"/>
              <w:widowControl w:val="0"/>
              <w:tabs>
                <w:tab w:val="clear" w:pos="454"/>
              </w:tabs>
              <w:kinsoku/>
              <w:wordWrap/>
              <w:overflowPunct/>
              <w:topLinePunct w:val="0"/>
              <w:bidi w:val="0"/>
              <w:adjustRightInd/>
              <w:snapToGrid w:val="0"/>
              <w:spacing w:after="120" w:line="400" w:lineRule="exact"/>
              <w:ind w:left="-283" w:leftChars="-135" w:firstLine="0"/>
              <w:textAlignment w:val="auto"/>
              <w:rPr>
                <w:rFonts w:ascii="宋体" w:hAnsi="宋体" w:cs="宋体"/>
                <w:kern w:val="2"/>
                <w:szCs w:val="24"/>
              </w:rPr>
            </w:pPr>
            <w:r>
              <w:rPr>
                <w:rFonts w:hint="eastAsia" w:ascii="宋体" w:hAnsi="宋体" w:cs="宋体"/>
                <w:kern w:val="2"/>
                <w:szCs w:val="24"/>
              </w:rPr>
              <w:t>自首次响应文件提交截止之日起</w:t>
            </w:r>
            <w:bookmarkStart w:id="53" w:name="PO_3000001871_PM046"/>
            <w:r>
              <w:rPr>
                <w:rFonts w:hint="eastAsia" w:ascii="宋体" w:hAnsi="宋体" w:cs="宋体"/>
                <w:b/>
                <w:bCs/>
                <w:kern w:val="2"/>
                <w:szCs w:val="24"/>
                <w:u w:val="single"/>
              </w:rPr>
              <w:t>60</w:t>
            </w:r>
            <w:r>
              <w:rPr>
                <w:rFonts w:hint="eastAsia" w:ascii="宋体" w:hAnsi="宋体" w:cs="宋体"/>
                <w:kern w:val="2"/>
                <w:szCs w:val="24"/>
              </w:rPr>
              <w:t>日历天</w:t>
            </w:r>
            <w:bookmarkEnd w:id="53"/>
            <w:r>
              <w:rPr>
                <w:rFonts w:hint="eastAsia" w:ascii="宋体" w:hAnsi="宋体" w:cs="宋体"/>
                <w:kern w:val="2"/>
                <w:szCs w:val="24"/>
              </w:rPr>
              <w:t>。</w:t>
            </w:r>
          </w:p>
        </w:tc>
      </w:tr>
      <w:tr w14:paraId="4AFE1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F011AA5">
            <w:pPr>
              <w:spacing w:line="400" w:lineRule="exact"/>
              <w:jc w:val="center"/>
              <w:rPr>
                <w:rFonts w:ascii="宋体" w:hAnsi="宋体" w:cs="宋体"/>
                <w:sz w:val="24"/>
              </w:rPr>
            </w:pPr>
            <w:r>
              <w:rPr>
                <w:rFonts w:hint="eastAsia" w:ascii="宋体" w:hAnsi="宋体" w:cs="宋体"/>
                <w:sz w:val="24"/>
              </w:rPr>
              <w:t>17.1</w:t>
            </w:r>
          </w:p>
        </w:tc>
        <w:tc>
          <w:tcPr>
            <w:tcW w:w="1457" w:type="dxa"/>
            <w:tcBorders>
              <w:top w:val="single" w:color="000000" w:sz="4" w:space="0"/>
              <w:left w:val="single" w:color="000000" w:sz="4" w:space="0"/>
              <w:bottom w:val="single" w:color="000000" w:sz="4" w:space="0"/>
              <w:right w:val="single" w:color="000000" w:sz="4" w:space="0"/>
            </w:tcBorders>
            <w:vAlign w:val="center"/>
          </w:tcPr>
          <w:p w14:paraId="04BC122E">
            <w:pPr>
              <w:spacing w:line="400" w:lineRule="exact"/>
              <w:jc w:val="center"/>
              <w:rPr>
                <w:rFonts w:ascii="宋体" w:hAnsi="宋体" w:cs="宋体"/>
                <w:sz w:val="24"/>
              </w:rPr>
            </w:pPr>
            <w:r>
              <w:rPr>
                <w:rFonts w:hint="eastAsia" w:ascii="宋体" w:hAnsi="宋体" w:cs="宋体"/>
                <w:sz w:val="24"/>
              </w:rPr>
              <w:t>谈判保证金</w:t>
            </w:r>
          </w:p>
        </w:tc>
        <w:tc>
          <w:tcPr>
            <w:tcW w:w="7167" w:type="dxa"/>
            <w:tcBorders>
              <w:top w:val="single" w:color="000000" w:sz="4" w:space="0"/>
              <w:left w:val="single" w:color="000000" w:sz="4" w:space="0"/>
              <w:bottom w:val="single" w:color="000000" w:sz="4" w:space="0"/>
              <w:right w:val="single" w:color="000000" w:sz="4" w:space="0"/>
            </w:tcBorders>
            <w:vAlign w:val="center"/>
          </w:tcPr>
          <w:p w14:paraId="72CB5406">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sz w:val="24"/>
              </w:rPr>
            </w:pPr>
            <w:r>
              <w:rPr>
                <w:rFonts w:hint="eastAsia" w:ascii="宋体" w:hAnsi="宋体" w:cs="宋体"/>
                <w:sz w:val="24"/>
              </w:rPr>
              <w:t>□本项目不收取竞谈保证金。</w:t>
            </w:r>
          </w:p>
          <w:p w14:paraId="63719C00">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sz w:val="24"/>
              </w:rPr>
            </w:pPr>
            <w:r>
              <w:rPr>
                <w:rFonts w:hint="eastAsia" w:ascii="宋体" w:hAnsi="宋体" w:cs="宋体"/>
                <w:sz w:val="24"/>
              </w:rPr>
              <w:t>☑本项目收取竞谈保证金，具体规定如下：</w:t>
            </w:r>
          </w:p>
          <w:p w14:paraId="7EDA9B66">
            <w:pPr>
              <w:keepNext w:val="0"/>
              <w:keepLines w:val="0"/>
              <w:pageBreakBefore w:val="0"/>
              <w:widowControl w:val="0"/>
              <w:numPr>
                <w:ilvl w:val="0"/>
                <w:numId w:val="1"/>
              </w:numPr>
              <w:kinsoku/>
              <w:wordWrap/>
              <w:overflowPunct/>
              <w:topLinePunct w:val="0"/>
              <w:autoSpaceDE w:val="0"/>
              <w:autoSpaceDN w:val="0"/>
              <w:bidi w:val="0"/>
              <w:adjustRightInd/>
              <w:snapToGrid w:val="0"/>
              <w:spacing w:line="400" w:lineRule="exact"/>
              <w:textAlignment w:val="auto"/>
              <w:rPr>
                <w:rFonts w:ascii="宋体" w:hAnsi="宋体" w:cs="宋体"/>
                <w:kern w:val="0"/>
                <w:sz w:val="24"/>
              </w:rPr>
            </w:pPr>
            <w:r>
              <w:rPr>
                <w:rFonts w:hint="eastAsia" w:ascii="宋体" w:hAnsi="宋体" w:cs="宋体"/>
                <w:b/>
                <w:bCs/>
                <w:sz w:val="24"/>
              </w:rPr>
              <w:t>竞谈保证金</w:t>
            </w:r>
            <w:r>
              <w:rPr>
                <w:rFonts w:hint="eastAsia" w:ascii="宋体" w:hAnsi="宋体" w:cs="宋体"/>
                <w:sz w:val="24"/>
              </w:rPr>
              <w:t>：</w:t>
            </w:r>
            <w:r>
              <w:rPr>
                <w:rFonts w:hint="eastAsia" w:ascii="宋体" w:hAnsi="宋体" w:cs="宋体"/>
                <w:b/>
                <w:bCs/>
                <w:color w:val="auto"/>
                <w:kern w:val="0"/>
                <w:sz w:val="24"/>
                <w:lang w:val="en-US" w:eastAsia="zh-CN"/>
              </w:rPr>
              <w:t>壹万贰仟</w:t>
            </w:r>
            <w:r>
              <w:rPr>
                <w:rFonts w:hint="eastAsia" w:ascii="宋体" w:hAnsi="宋体" w:cs="宋体"/>
                <w:b/>
                <w:bCs/>
                <w:color w:val="auto"/>
                <w:kern w:val="0"/>
                <w:sz w:val="24"/>
              </w:rPr>
              <w:t>元整（</w:t>
            </w:r>
            <w:r>
              <w:rPr>
                <w:rFonts w:hint="default" w:ascii="Arial" w:hAnsi="Arial" w:cs="Arial"/>
                <w:b/>
                <w:bCs/>
                <w:color w:val="auto"/>
                <w:kern w:val="0"/>
                <w:sz w:val="24"/>
              </w:rPr>
              <w:t>¥</w:t>
            </w:r>
            <w:r>
              <w:rPr>
                <w:rFonts w:hint="eastAsia" w:ascii="宋体" w:hAnsi="宋体" w:cs="宋体"/>
                <w:b/>
                <w:bCs/>
                <w:color w:val="auto"/>
                <w:kern w:val="0"/>
                <w:sz w:val="24"/>
                <w:lang w:val="en-US" w:eastAsia="zh-CN"/>
              </w:rPr>
              <w:t>12</w:t>
            </w:r>
            <w:r>
              <w:rPr>
                <w:rFonts w:hint="eastAsia" w:ascii="宋体" w:hAnsi="宋体" w:cs="宋体"/>
                <w:b/>
                <w:bCs/>
                <w:color w:val="auto"/>
                <w:kern w:val="0"/>
                <w:sz w:val="24"/>
              </w:rPr>
              <w:t>000.00）</w:t>
            </w:r>
            <w:r>
              <w:rPr>
                <w:rFonts w:hint="eastAsia" w:ascii="宋体" w:hAnsi="宋体" w:cs="宋体"/>
                <w:b/>
                <w:bCs/>
                <w:color w:val="auto"/>
                <w:kern w:val="0"/>
                <w:sz w:val="24"/>
                <w:lang w:eastAsia="zh-CN"/>
              </w:rPr>
              <w:t>，</w:t>
            </w:r>
            <w:r>
              <w:rPr>
                <w:rFonts w:hint="eastAsia" w:ascii="宋体" w:hAnsi="宋体" w:cs="宋体"/>
                <w:b/>
                <w:bCs/>
                <w:color w:val="auto"/>
                <w:kern w:val="0"/>
                <w:sz w:val="24"/>
                <w:szCs w:val="24"/>
                <w:u w:val="none"/>
                <w:lang w:val="en-US" w:eastAsia="zh-CN"/>
              </w:rPr>
              <w:t>必须足额交纳；</w:t>
            </w:r>
          </w:p>
          <w:p w14:paraId="07C2D301">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sz w:val="24"/>
              </w:rPr>
            </w:pPr>
            <w:r>
              <w:rPr>
                <w:rFonts w:hint="eastAsia" w:ascii="宋体" w:hAnsi="宋体" w:cs="宋体"/>
                <w:b/>
                <w:bCs/>
                <w:sz w:val="24"/>
                <w:lang w:val="en-US" w:eastAsia="zh-CN"/>
              </w:rPr>
              <w:t>2.</w:t>
            </w:r>
            <w:r>
              <w:rPr>
                <w:rFonts w:hint="eastAsia" w:ascii="宋体" w:hAnsi="宋体" w:cs="宋体"/>
                <w:b/>
                <w:bCs/>
                <w:sz w:val="24"/>
              </w:rPr>
              <w:t>竞谈保证金的交纳方式</w:t>
            </w:r>
            <w:r>
              <w:rPr>
                <w:rFonts w:hint="eastAsia" w:ascii="宋体" w:hAnsi="宋体" w:cs="宋体"/>
                <w:sz w:val="24"/>
              </w:rPr>
              <w:t>：</w:t>
            </w:r>
            <w:r>
              <w:rPr>
                <w:rFonts w:hint="eastAsia" w:ascii="宋体" w:hAnsi="宋体" w:cs="Arial"/>
                <w:sz w:val="24"/>
              </w:rPr>
              <w:t>银行转账、支票、汇票、本票、网上银行或者金融机构、担保机构出具的保函等非现金形式。</w:t>
            </w:r>
          </w:p>
          <w:p w14:paraId="486527D3">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sz w:val="24"/>
              </w:rPr>
            </w:pPr>
            <w:r>
              <w:rPr>
                <w:rFonts w:hint="eastAsia" w:ascii="宋体" w:hAnsi="宋体" w:cs="宋体"/>
                <w:sz w:val="24"/>
              </w:rPr>
              <w:t>如选择以银行转账、电汇形式，交纳至以下账户：</w:t>
            </w:r>
          </w:p>
          <w:p w14:paraId="25AF6FF5">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b/>
                <w:bCs/>
                <w:sz w:val="24"/>
              </w:rPr>
            </w:pPr>
            <w:r>
              <w:rPr>
                <w:rFonts w:hint="eastAsia" w:ascii="宋体" w:hAnsi="宋体" w:cs="宋体"/>
                <w:b/>
                <w:bCs/>
                <w:sz w:val="24"/>
              </w:rPr>
              <w:t>开户名称：广西瑞真工程造价咨询有限责任公司</w:t>
            </w:r>
          </w:p>
          <w:p w14:paraId="443D9A70">
            <w:pPr>
              <w:keepNext w:val="0"/>
              <w:keepLines w:val="0"/>
              <w:pageBreakBefore w:val="0"/>
              <w:widowControl w:val="0"/>
              <w:kinsoku/>
              <w:wordWrap/>
              <w:overflowPunct/>
              <w:topLinePunct w:val="0"/>
              <w:bidi w:val="0"/>
              <w:adjustRightInd/>
              <w:spacing w:line="400" w:lineRule="exact"/>
              <w:textAlignment w:val="auto"/>
              <w:rPr>
                <w:rFonts w:ascii="宋体" w:hAnsi="宋体" w:cs="Arial"/>
                <w:b/>
                <w:bCs/>
                <w:sz w:val="24"/>
              </w:rPr>
            </w:pPr>
            <w:r>
              <w:rPr>
                <w:rFonts w:hint="eastAsia" w:ascii="宋体" w:hAnsi="宋体" w:cs="Arial"/>
                <w:b/>
                <w:bCs/>
                <w:sz w:val="24"/>
              </w:rPr>
              <w:t>开户银行：广西北部湾银行南宁市五象湖小微支行</w:t>
            </w:r>
          </w:p>
          <w:p w14:paraId="506AB6CC">
            <w:pPr>
              <w:keepNext w:val="0"/>
              <w:keepLines w:val="0"/>
              <w:pageBreakBefore w:val="0"/>
              <w:widowControl w:val="0"/>
              <w:kinsoku/>
              <w:wordWrap/>
              <w:overflowPunct/>
              <w:topLinePunct w:val="0"/>
              <w:bidi w:val="0"/>
              <w:adjustRightInd/>
              <w:spacing w:line="400" w:lineRule="exact"/>
              <w:textAlignment w:val="auto"/>
              <w:rPr>
                <w:rFonts w:ascii="宋体" w:hAnsi="宋体" w:cs="Arial"/>
                <w:b/>
                <w:bCs/>
                <w:sz w:val="24"/>
              </w:rPr>
            </w:pPr>
            <w:r>
              <w:rPr>
                <w:rFonts w:hint="eastAsia" w:ascii="宋体" w:hAnsi="宋体" w:cs="Arial"/>
                <w:b/>
                <w:bCs/>
                <w:sz w:val="24"/>
              </w:rPr>
              <w:t>银行账号：8050 4632 3000 001</w:t>
            </w:r>
          </w:p>
          <w:p w14:paraId="15F4AC0D">
            <w:pPr>
              <w:keepNext w:val="0"/>
              <w:keepLines w:val="0"/>
              <w:pageBreakBefore w:val="0"/>
              <w:widowControl w:val="0"/>
              <w:kinsoku/>
              <w:wordWrap/>
              <w:overflowPunct/>
              <w:topLinePunct w:val="0"/>
              <w:bidi w:val="0"/>
              <w:adjustRightInd/>
              <w:snapToGrid w:val="0"/>
              <w:spacing w:line="400" w:lineRule="exact"/>
              <w:textAlignment w:val="auto"/>
              <w:rPr>
                <w:rFonts w:hint="eastAsia" w:ascii="宋体" w:hAnsi="宋体" w:eastAsia="宋体" w:cs="宋体"/>
                <w:sz w:val="24"/>
              </w:rPr>
            </w:pPr>
            <w:r>
              <w:rPr>
                <w:rFonts w:hint="eastAsia" w:hAnsi="宋体"/>
                <w:sz w:val="24"/>
              </w:rPr>
              <w:t>①</w:t>
            </w:r>
            <w:r>
              <w:rPr>
                <w:rFonts w:hint="eastAsia" w:ascii="宋体" w:hAnsi="宋体" w:cs="宋体"/>
                <w:sz w:val="24"/>
              </w:rPr>
              <w:t>竞谈保证金采用银行转账、电汇交纳方式的，在响应文件提交截止时间前交至指定账户并且到账，供应商应将银行转账底单的复印件作为竞谈保证金提交凭证，放置于</w:t>
            </w:r>
            <w:r>
              <w:rPr>
                <w:rFonts w:hint="eastAsia" w:ascii="宋体" w:hAnsi="宋体" w:eastAsia="宋体" w:cs="宋体"/>
                <w:b w:val="0"/>
                <w:sz w:val="24"/>
              </w:rPr>
              <w:t>资格证明文件</w:t>
            </w:r>
            <w:r>
              <w:rPr>
                <w:rFonts w:hint="eastAsia" w:ascii="宋体" w:hAnsi="宋体" w:eastAsia="宋体" w:cs="宋体"/>
                <w:sz w:val="24"/>
              </w:rPr>
              <w:t>中，</w:t>
            </w:r>
            <w:r>
              <w:rPr>
                <w:rFonts w:hint="eastAsia" w:ascii="宋体" w:hAnsi="宋体" w:eastAsia="宋体" w:cs="宋体"/>
                <w:b/>
                <w:bCs/>
                <w:sz w:val="24"/>
              </w:rPr>
              <w:t>否则响应文件按无效响应处理。</w:t>
            </w:r>
          </w:p>
          <w:p w14:paraId="18096B78">
            <w:pPr>
              <w:keepNext w:val="0"/>
              <w:keepLines w:val="0"/>
              <w:pageBreakBefore w:val="0"/>
              <w:widowControl w:val="0"/>
              <w:pBdr>
                <w:top w:val="none" w:color="000000" w:sz="0" w:space="0"/>
                <w:left w:val="none" w:color="000000" w:sz="0" w:space="0"/>
                <w:bottom w:val="none" w:color="000000" w:sz="0" w:space="1"/>
                <w:right w:val="none" w:color="000000" w:sz="0" w:space="0"/>
                <w:between w:val="none" w:color="000000" w:sz="0" w:space="0"/>
              </w:pBdr>
              <w:kinsoku/>
              <w:wordWrap/>
              <w:overflowPunct/>
              <w:topLinePunct w:val="0"/>
              <w:bidi w:val="0"/>
              <w:adjustRightInd/>
              <w:snapToGrid/>
              <w:spacing w:line="400" w:lineRule="exact"/>
              <w:textAlignment w:val="auto"/>
              <w:rPr>
                <w:rFonts w:hint="eastAsia" w:ascii="宋体" w:hAnsi="宋体" w:cs="宋体"/>
                <w:color w:val="auto"/>
                <w:sz w:val="24"/>
              </w:rPr>
            </w:pPr>
            <w:r>
              <w:rPr>
                <w:rFonts w:hint="eastAsia" w:hAnsi="宋体"/>
                <w:color w:val="auto"/>
                <w:sz w:val="24"/>
              </w:rPr>
              <w:t>②</w:t>
            </w:r>
            <w:r>
              <w:rPr>
                <w:rFonts w:hint="eastAsia" w:ascii="宋体" w:hAnsi="宋体" w:cs="宋体"/>
                <w:color w:val="auto"/>
                <w:sz w:val="24"/>
              </w:rPr>
              <w:t>竞谈保证金采用银行转账、支票、汇票、本票或者金融机构、担保机构出具的保函的</w:t>
            </w:r>
            <w:r>
              <w:rPr>
                <w:rFonts w:hint="eastAsia" w:ascii="宋体" w:hAnsi="宋体" w:cs="宋体"/>
                <w:color w:val="auto"/>
                <w:sz w:val="24"/>
                <w:lang w:eastAsia="zh-CN"/>
              </w:rPr>
              <w:t>，</w:t>
            </w:r>
            <w:r>
              <w:rPr>
                <w:rFonts w:hint="eastAsia" w:ascii="宋体" w:hAnsi="宋体" w:cs="宋体"/>
                <w:color w:val="auto"/>
                <w:sz w:val="24"/>
              </w:rPr>
              <w:t>复印件作为</w:t>
            </w:r>
            <w:r>
              <w:rPr>
                <w:rFonts w:hint="eastAsia" w:ascii="宋体" w:hAnsi="宋体" w:cs="宋体"/>
                <w:color w:val="auto"/>
                <w:sz w:val="24"/>
                <w:lang w:val="en-US" w:eastAsia="zh-CN"/>
              </w:rPr>
              <w:t>竞</w:t>
            </w:r>
            <w:r>
              <w:rPr>
                <w:rFonts w:hint="eastAsia" w:ascii="宋体" w:hAnsi="宋体" w:cs="宋体"/>
                <w:color w:val="auto"/>
                <w:sz w:val="24"/>
              </w:rPr>
              <w:t>谈保证金提交凭证，放置于</w:t>
            </w:r>
            <w:r>
              <w:rPr>
                <w:rFonts w:hint="eastAsia" w:ascii="宋体" w:hAnsi="宋体" w:cs="宋体"/>
                <w:color w:val="auto"/>
                <w:sz w:val="24"/>
                <w:lang w:val="en-US" w:eastAsia="zh-CN"/>
              </w:rPr>
              <w:t>资格证明文件明</w:t>
            </w:r>
            <w:r>
              <w:rPr>
                <w:rFonts w:hint="eastAsia" w:ascii="宋体" w:hAnsi="宋体" w:cs="宋体"/>
                <w:color w:val="auto"/>
                <w:sz w:val="24"/>
              </w:rPr>
              <w:t>中，</w:t>
            </w:r>
            <w:r>
              <w:rPr>
                <w:rFonts w:hint="eastAsia" w:ascii="宋体" w:hAnsi="宋体" w:eastAsia="宋体" w:cs="宋体"/>
                <w:b/>
                <w:bCs/>
                <w:sz w:val="24"/>
              </w:rPr>
              <w:t>否则响应文件按无效响应处理</w:t>
            </w:r>
            <w:r>
              <w:rPr>
                <w:rFonts w:hint="eastAsia" w:ascii="宋体" w:hAnsi="宋体" w:cs="宋体"/>
                <w:color w:val="auto"/>
                <w:sz w:val="24"/>
              </w:rPr>
              <w:t>。</w:t>
            </w:r>
            <w:r>
              <w:rPr>
                <w:rFonts w:hint="eastAsia" w:ascii="宋体" w:hAnsi="宋体" w:cs="宋体"/>
                <w:color w:val="auto"/>
                <w:sz w:val="24"/>
                <w:lang w:val="en-US" w:eastAsia="zh-CN"/>
              </w:rPr>
              <w:t>供应商</w:t>
            </w:r>
            <w:r>
              <w:rPr>
                <w:rFonts w:hint="eastAsia" w:ascii="宋体" w:hAnsi="宋体" w:cs="宋体"/>
                <w:color w:val="auto"/>
                <w:sz w:val="24"/>
              </w:rPr>
              <w:t>必须在</w:t>
            </w:r>
            <w:r>
              <w:rPr>
                <w:rFonts w:hint="eastAsia" w:ascii="宋体" w:hAnsi="宋体" w:cs="宋体"/>
                <w:color w:val="auto"/>
                <w:sz w:val="24"/>
                <w:lang w:val="en-US" w:eastAsia="zh-CN"/>
              </w:rPr>
              <w:t>竞</w:t>
            </w:r>
            <w:r>
              <w:rPr>
                <w:rFonts w:hint="eastAsia" w:ascii="宋体" w:hAnsi="宋体" w:cs="宋体"/>
                <w:color w:val="auto"/>
                <w:sz w:val="24"/>
              </w:rPr>
              <w:t>标截止时间前采用现场或邮寄方式（现场提交地址：南宁市青秀区竹溪大道2号荣恒</w:t>
            </w:r>
            <w:r>
              <w:rPr>
                <w:rFonts w:hint="eastAsia" w:ascii="宋体" w:hAnsi="宋体" w:cs="宋体"/>
                <w:color w:val="auto"/>
                <w:sz w:val="24"/>
                <w:lang w:val="en-US" w:eastAsia="zh-CN"/>
              </w:rPr>
              <w:t>国际</w:t>
            </w:r>
            <w:r>
              <w:rPr>
                <w:rFonts w:hint="eastAsia" w:ascii="宋体" w:hAnsi="宋体" w:cs="宋体"/>
                <w:color w:val="auto"/>
                <w:sz w:val="24"/>
              </w:rPr>
              <w:t>名都A座10层</w:t>
            </w:r>
            <w:r>
              <w:rPr>
                <w:rFonts w:hint="eastAsia" w:ascii="宋体" w:hAnsi="宋体" w:cs="宋体"/>
                <w:color w:val="auto"/>
                <w:sz w:val="24"/>
                <w:lang w:eastAsia="zh-CN"/>
              </w:rPr>
              <w:t>1</w:t>
            </w:r>
            <w:r>
              <w:rPr>
                <w:rFonts w:hint="eastAsia" w:ascii="宋体" w:hAnsi="宋体" w:cs="宋体"/>
                <w:color w:val="auto"/>
                <w:sz w:val="24"/>
                <w:lang w:val="en-US" w:eastAsia="zh-CN"/>
              </w:rPr>
              <w:t>1</w:t>
            </w:r>
            <w:r>
              <w:rPr>
                <w:rFonts w:hint="eastAsia" w:ascii="宋体" w:hAnsi="宋体" w:cs="宋体"/>
                <w:color w:val="auto"/>
                <w:sz w:val="24"/>
              </w:rPr>
              <w:t>号，联系人：陆志豪，联系方式：0771-5800671。邮寄地址： 南宁市青秀区竹溪大道2号荣恒</w:t>
            </w:r>
            <w:r>
              <w:rPr>
                <w:rFonts w:hint="eastAsia" w:ascii="宋体" w:hAnsi="宋体" w:cs="宋体"/>
                <w:color w:val="auto"/>
                <w:sz w:val="24"/>
                <w:lang w:val="en-US" w:eastAsia="zh-CN"/>
              </w:rPr>
              <w:t>国际</w:t>
            </w:r>
            <w:r>
              <w:rPr>
                <w:rFonts w:hint="eastAsia" w:ascii="宋体" w:hAnsi="宋体" w:cs="宋体"/>
                <w:color w:val="auto"/>
                <w:sz w:val="24"/>
              </w:rPr>
              <w:t>名都A座10层</w:t>
            </w:r>
            <w:r>
              <w:rPr>
                <w:rFonts w:hint="eastAsia" w:ascii="宋体" w:hAnsi="宋体" w:cs="宋体"/>
                <w:color w:val="auto"/>
                <w:sz w:val="24"/>
                <w:lang w:eastAsia="zh-CN"/>
              </w:rPr>
              <w:t>1</w:t>
            </w:r>
            <w:r>
              <w:rPr>
                <w:rFonts w:hint="eastAsia" w:ascii="宋体" w:hAnsi="宋体" w:cs="宋体"/>
                <w:color w:val="auto"/>
                <w:sz w:val="24"/>
                <w:lang w:val="en-US" w:eastAsia="zh-CN"/>
              </w:rPr>
              <w:t>1</w:t>
            </w:r>
            <w:r>
              <w:rPr>
                <w:rFonts w:hint="eastAsia" w:ascii="宋体" w:hAnsi="宋体" w:cs="宋体"/>
                <w:color w:val="auto"/>
                <w:sz w:val="24"/>
              </w:rPr>
              <w:t>号，收件人：陆志豪，联系方式：0771-5800671）将单独密封的支票、汇票、本票或者金融机构、担保机构出具的保函原件提交给采购代理机构，由采购代理机构向</w:t>
            </w:r>
            <w:r>
              <w:rPr>
                <w:rFonts w:hint="eastAsia" w:ascii="宋体" w:hAnsi="宋体" w:cs="宋体"/>
                <w:color w:val="auto"/>
                <w:sz w:val="24"/>
                <w:lang w:val="en-US" w:eastAsia="zh-CN"/>
              </w:rPr>
              <w:t>供应商</w:t>
            </w:r>
            <w:r>
              <w:rPr>
                <w:rFonts w:hint="eastAsia" w:ascii="宋体" w:hAnsi="宋体" w:cs="宋体"/>
                <w:color w:val="auto"/>
                <w:sz w:val="24"/>
              </w:rPr>
              <w:t>出具回执（邮寄方式的除外），并妥善保管。</w:t>
            </w:r>
          </w:p>
          <w:p w14:paraId="6B2075D1">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b/>
                <w:sz w:val="24"/>
              </w:rPr>
            </w:pPr>
            <w:r>
              <w:rPr>
                <w:rFonts w:hint="eastAsia" w:ascii="宋体" w:hAnsi="宋体" w:cs="宋体"/>
                <w:b/>
                <w:sz w:val="24"/>
              </w:rPr>
              <w:t xml:space="preserve">备注： </w:t>
            </w:r>
          </w:p>
          <w:p w14:paraId="39A817C8">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sz w:val="24"/>
              </w:rPr>
            </w:pPr>
            <w:r>
              <w:rPr>
                <w:rFonts w:hint="eastAsia" w:ascii="宋体" w:hAnsi="宋体" w:cs="宋体"/>
                <w:b/>
                <w:sz w:val="24"/>
              </w:rPr>
              <w:t>1.</w:t>
            </w:r>
            <w:r>
              <w:rPr>
                <w:rFonts w:hint="eastAsia" w:ascii="宋体" w:hAnsi="宋体" w:cs="宋体"/>
                <w:b/>
                <w:bCs/>
                <w:sz w:val="24"/>
              </w:rPr>
              <w:t>竞谈保证金在响应文件提交截止时间后提交的，或者不按规定交纳方式交纳的，或者未足额交纳的（包含保函额度不足的），视为无效竞谈保证金。</w:t>
            </w:r>
          </w:p>
          <w:p w14:paraId="368781CF">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sz w:val="24"/>
              </w:rPr>
            </w:pPr>
            <w:r>
              <w:rPr>
                <w:rFonts w:hint="eastAsia" w:ascii="宋体" w:hAnsi="宋体" w:cs="宋体"/>
                <w:b/>
                <w:bCs/>
                <w:sz w:val="24"/>
              </w:rPr>
              <w:t>2.供应商采用现钞方式或者从个人账户（自然人竞标除外）转出的竞谈保证金，视为无效竞谈保证金。</w:t>
            </w:r>
          </w:p>
          <w:p w14:paraId="077B4783">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sz w:val="24"/>
              </w:rPr>
            </w:pPr>
            <w:r>
              <w:rPr>
                <w:rFonts w:hint="eastAsia" w:ascii="宋体" w:hAnsi="宋体" w:cs="宋体"/>
                <w:b/>
                <w:bCs/>
                <w:sz w:val="24"/>
              </w:rPr>
              <w:t>3.保函有效期低于竞标有效期的，视为无效竞谈保证金。</w:t>
            </w:r>
          </w:p>
          <w:p w14:paraId="5833F8A3">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sz w:val="24"/>
              </w:rPr>
            </w:pPr>
            <w:r>
              <w:rPr>
                <w:rFonts w:hint="eastAsia" w:ascii="宋体" w:hAnsi="宋体" w:cs="宋体"/>
                <w:b/>
                <w:bCs/>
                <w:sz w:val="24"/>
              </w:rPr>
              <w:t>4.采用金融机构、担保机构出具保函的，必须为无条件保函，否则视为无效竞谈保证金。</w:t>
            </w:r>
          </w:p>
          <w:p w14:paraId="3F5A3141">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sz w:val="24"/>
              </w:rPr>
            </w:pPr>
            <w:r>
              <w:rPr>
                <w:rFonts w:hint="eastAsia" w:ascii="宋体" w:hAnsi="宋体" w:cs="宋体"/>
                <w:b/>
                <w:bCs/>
                <w:sz w:val="24"/>
              </w:rPr>
              <w:t>5.政采云平台暂未支持电子保函功能，故本项目暂不接受电子保函形式的保证金。</w:t>
            </w:r>
          </w:p>
        </w:tc>
      </w:tr>
      <w:tr w14:paraId="122A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9A04325">
            <w:pPr>
              <w:spacing w:line="400" w:lineRule="exact"/>
              <w:jc w:val="center"/>
              <w:rPr>
                <w:rFonts w:ascii="宋体" w:hAnsi="宋体" w:cs="宋体"/>
                <w:sz w:val="24"/>
              </w:rPr>
            </w:pPr>
            <w:r>
              <w:rPr>
                <w:rFonts w:hint="eastAsia" w:ascii="宋体" w:hAnsi="宋体" w:cs="宋体"/>
                <w:sz w:val="24"/>
              </w:rPr>
              <w:t>20.1</w:t>
            </w:r>
          </w:p>
        </w:tc>
        <w:tc>
          <w:tcPr>
            <w:tcW w:w="1457" w:type="dxa"/>
            <w:tcBorders>
              <w:top w:val="single" w:color="000000" w:sz="4" w:space="0"/>
              <w:left w:val="single" w:color="000000" w:sz="4" w:space="0"/>
              <w:bottom w:val="single" w:color="000000" w:sz="4" w:space="0"/>
              <w:right w:val="single" w:color="000000" w:sz="4" w:space="0"/>
            </w:tcBorders>
            <w:vAlign w:val="center"/>
          </w:tcPr>
          <w:p w14:paraId="57A768F0">
            <w:pPr>
              <w:spacing w:line="400" w:lineRule="exact"/>
              <w:jc w:val="center"/>
              <w:rPr>
                <w:rFonts w:ascii="宋体" w:hAnsi="宋体" w:cs="宋体"/>
                <w:sz w:val="24"/>
              </w:rPr>
            </w:pPr>
            <w:r>
              <w:rPr>
                <w:rFonts w:hint="eastAsia" w:ascii="宋体" w:hAnsi="宋体" w:cs="宋体"/>
                <w:sz w:val="24"/>
              </w:rPr>
              <w:t>首次响应文件提交起止时间</w:t>
            </w:r>
          </w:p>
        </w:tc>
        <w:tc>
          <w:tcPr>
            <w:tcW w:w="7167" w:type="dxa"/>
            <w:tcBorders>
              <w:top w:val="single" w:color="000000" w:sz="4" w:space="0"/>
              <w:left w:val="single" w:color="000000" w:sz="4" w:space="0"/>
              <w:bottom w:val="single" w:color="000000" w:sz="4" w:space="0"/>
              <w:right w:val="single" w:color="000000" w:sz="4" w:space="0"/>
            </w:tcBorders>
            <w:vAlign w:val="center"/>
          </w:tcPr>
          <w:p w14:paraId="2BFCA5B3">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sz w:val="24"/>
                <w:u w:val="single"/>
              </w:rPr>
            </w:pPr>
            <w:r>
              <w:rPr>
                <w:rFonts w:hint="eastAsia" w:ascii="宋体" w:hAnsi="宋体" w:cs="宋体"/>
                <w:sz w:val="24"/>
              </w:rPr>
              <w:t>详见竞争性谈判公告。</w:t>
            </w:r>
          </w:p>
        </w:tc>
      </w:tr>
      <w:tr w14:paraId="10C4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E4578A0">
            <w:pPr>
              <w:widowControl/>
              <w:spacing w:line="400" w:lineRule="exact"/>
              <w:jc w:val="left"/>
              <w:rPr>
                <w:rFonts w:ascii="宋体" w:hAnsi="宋体" w:cs="宋体"/>
                <w:sz w:val="24"/>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5E57E1D">
            <w:pPr>
              <w:spacing w:line="400" w:lineRule="exact"/>
              <w:jc w:val="center"/>
              <w:rPr>
                <w:rFonts w:ascii="宋体" w:hAnsi="宋体" w:cs="宋体"/>
                <w:sz w:val="24"/>
              </w:rPr>
            </w:pPr>
            <w:r>
              <w:rPr>
                <w:rFonts w:hint="eastAsia" w:ascii="宋体" w:hAnsi="宋体" w:cs="宋体"/>
                <w:sz w:val="24"/>
              </w:rPr>
              <w:t>首次响应文件提交地点</w:t>
            </w:r>
          </w:p>
        </w:tc>
        <w:tc>
          <w:tcPr>
            <w:tcW w:w="7167" w:type="dxa"/>
            <w:tcBorders>
              <w:top w:val="single" w:color="000000" w:sz="4" w:space="0"/>
              <w:left w:val="single" w:color="000000" w:sz="4" w:space="0"/>
              <w:bottom w:val="single" w:color="000000" w:sz="4" w:space="0"/>
              <w:right w:val="single" w:color="000000" w:sz="4" w:space="0"/>
            </w:tcBorders>
            <w:vAlign w:val="center"/>
          </w:tcPr>
          <w:p w14:paraId="23DDF089">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u w:val="single"/>
              </w:rPr>
            </w:pPr>
            <w:r>
              <w:rPr>
                <w:rFonts w:hint="eastAsia" w:ascii="宋体" w:hAnsi="宋体" w:cs="宋体"/>
                <w:color w:val="auto"/>
                <w:sz w:val="24"/>
              </w:rPr>
              <w:t>详见竞争性谈判公告。</w:t>
            </w:r>
          </w:p>
        </w:tc>
      </w:tr>
      <w:tr w14:paraId="25CA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53AA4549">
            <w:pPr>
              <w:spacing w:line="400" w:lineRule="exact"/>
              <w:jc w:val="center"/>
              <w:rPr>
                <w:rFonts w:ascii="宋体" w:hAnsi="宋体" w:cs="宋体"/>
                <w:sz w:val="24"/>
              </w:rPr>
            </w:pPr>
            <w:r>
              <w:rPr>
                <w:rFonts w:hint="eastAsia" w:ascii="宋体" w:hAnsi="宋体" w:cs="宋体"/>
                <w:sz w:val="24"/>
              </w:rPr>
              <w:t>20.6</w:t>
            </w:r>
          </w:p>
        </w:tc>
        <w:tc>
          <w:tcPr>
            <w:tcW w:w="1457" w:type="dxa"/>
            <w:tcBorders>
              <w:top w:val="single" w:color="000000" w:sz="4" w:space="0"/>
              <w:left w:val="single" w:color="000000" w:sz="4" w:space="0"/>
              <w:bottom w:val="single" w:color="000000" w:sz="4" w:space="0"/>
              <w:right w:val="single" w:color="000000" w:sz="4" w:space="0"/>
            </w:tcBorders>
            <w:vAlign w:val="center"/>
          </w:tcPr>
          <w:p w14:paraId="4935B3F4">
            <w:pPr>
              <w:spacing w:line="400" w:lineRule="exact"/>
              <w:jc w:val="center"/>
              <w:rPr>
                <w:rFonts w:ascii="宋体" w:hAnsi="宋体" w:cs="宋体"/>
                <w:sz w:val="24"/>
              </w:rPr>
            </w:pPr>
            <w:r>
              <w:rPr>
                <w:rFonts w:hint="eastAsia" w:ascii="宋体" w:hAnsi="宋体" w:cs="宋体"/>
                <w:sz w:val="24"/>
              </w:rPr>
              <w:t>备份响应文件</w:t>
            </w:r>
          </w:p>
        </w:tc>
        <w:tc>
          <w:tcPr>
            <w:tcW w:w="7167" w:type="dxa"/>
            <w:tcBorders>
              <w:top w:val="single" w:color="000000" w:sz="4" w:space="0"/>
              <w:left w:val="single" w:color="000000" w:sz="4" w:space="0"/>
              <w:bottom w:val="single" w:color="000000" w:sz="4" w:space="0"/>
              <w:right w:val="single" w:color="000000" w:sz="4" w:space="0"/>
            </w:tcBorders>
            <w:vAlign w:val="center"/>
          </w:tcPr>
          <w:p w14:paraId="096DC9CA">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rPr>
            </w:pPr>
            <w:r>
              <w:rPr>
                <w:rFonts w:hint="eastAsia" w:ascii="宋体" w:hAnsi="宋体" w:cs="宋体"/>
                <w:color w:val="auto"/>
                <w:sz w:val="24"/>
              </w:rPr>
              <w:t>本项目不接受备份响应文件。</w:t>
            </w:r>
          </w:p>
        </w:tc>
      </w:tr>
      <w:tr w14:paraId="3A47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84A17A9">
            <w:pPr>
              <w:spacing w:line="400" w:lineRule="exact"/>
              <w:jc w:val="center"/>
              <w:rPr>
                <w:rFonts w:ascii="宋体" w:hAnsi="宋体" w:cs="宋体"/>
                <w:sz w:val="24"/>
              </w:rPr>
            </w:pPr>
            <w:r>
              <w:rPr>
                <w:rFonts w:hint="eastAsia" w:ascii="宋体" w:hAnsi="宋体" w:cs="宋体"/>
                <w:sz w:val="24"/>
              </w:rPr>
              <w:t>21</w:t>
            </w:r>
          </w:p>
        </w:tc>
        <w:tc>
          <w:tcPr>
            <w:tcW w:w="1457" w:type="dxa"/>
            <w:tcBorders>
              <w:top w:val="single" w:color="000000" w:sz="4" w:space="0"/>
              <w:left w:val="single" w:color="000000" w:sz="4" w:space="0"/>
              <w:bottom w:val="single" w:color="000000" w:sz="4" w:space="0"/>
              <w:right w:val="single" w:color="000000" w:sz="4" w:space="0"/>
            </w:tcBorders>
            <w:vAlign w:val="center"/>
          </w:tcPr>
          <w:p w14:paraId="4B6CCB4E">
            <w:pPr>
              <w:spacing w:line="400" w:lineRule="exact"/>
              <w:jc w:val="center"/>
              <w:rPr>
                <w:rFonts w:ascii="宋体" w:hAnsi="宋体" w:cs="宋体"/>
                <w:sz w:val="24"/>
              </w:rPr>
            </w:pPr>
            <w:r>
              <w:rPr>
                <w:rFonts w:hint="eastAsia" w:ascii="宋体" w:hAnsi="宋体" w:cs="宋体"/>
                <w:sz w:val="24"/>
              </w:rPr>
              <w:t>首次响应文件的退回</w:t>
            </w:r>
          </w:p>
        </w:tc>
        <w:tc>
          <w:tcPr>
            <w:tcW w:w="7167" w:type="dxa"/>
            <w:tcBorders>
              <w:top w:val="single" w:color="000000" w:sz="4" w:space="0"/>
              <w:left w:val="single" w:color="000000" w:sz="4" w:space="0"/>
              <w:bottom w:val="single" w:color="000000" w:sz="4" w:space="0"/>
              <w:right w:val="single" w:color="000000" w:sz="4" w:space="0"/>
            </w:tcBorders>
            <w:vAlign w:val="center"/>
          </w:tcPr>
          <w:p w14:paraId="31AAA63B">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rPr>
            </w:pPr>
            <w:r>
              <w:rPr>
                <w:rFonts w:hint="eastAsia" w:ascii="宋体" w:hAnsi="宋体" w:cs="宋体"/>
                <w:color w:val="auto"/>
                <w:sz w:val="24"/>
              </w:rPr>
              <w:t>详见竞争性谈判公告。</w:t>
            </w:r>
          </w:p>
        </w:tc>
      </w:tr>
      <w:tr w14:paraId="712D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D263596">
            <w:pPr>
              <w:spacing w:line="400" w:lineRule="exact"/>
              <w:jc w:val="center"/>
              <w:rPr>
                <w:rFonts w:ascii="宋体" w:hAnsi="宋体" w:cs="宋体"/>
                <w:sz w:val="24"/>
              </w:rPr>
            </w:pPr>
            <w:r>
              <w:rPr>
                <w:rFonts w:hint="eastAsia" w:ascii="宋体" w:hAnsi="宋体" w:cs="宋体"/>
                <w:sz w:val="24"/>
              </w:rPr>
              <w:t>26.2</w:t>
            </w:r>
          </w:p>
        </w:tc>
        <w:tc>
          <w:tcPr>
            <w:tcW w:w="1457" w:type="dxa"/>
            <w:tcBorders>
              <w:top w:val="single" w:color="000000" w:sz="4" w:space="0"/>
              <w:left w:val="single" w:color="000000" w:sz="4" w:space="0"/>
              <w:bottom w:val="single" w:color="000000" w:sz="4" w:space="0"/>
              <w:right w:val="single" w:color="000000" w:sz="4" w:space="0"/>
            </w:tcBorders>
            <w:vAlign w:val="center"/>
          </w:tcPr>
          <w:p w14:paraId="4B635669">
            <w:pPr>
              <w:spacing w:line="400" w:lineRule="exact"/>
              <w:jc w:val="center"/>
              <w:rPr>
                <w:rFonts w:ascii="宋体" w:hAnsi="宋体" w:cs="宋体"/>
                <w:sz w:val="24"/>
              </w:rPr>
            </w:pPr>
            <w:r>
              <w:rPr>
                <w:rFonts w:hint="eastAsia" w:ascii="宋体" w:hAnsi="宋体" w:cs="宋体"/>
                <w:sz w:val="24"/>
              </w:rPr>
              <w:t>负偏离要求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6BBA3AB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商务条款评审中允许负偏离的条款数为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项</w:t>
            </w:r>
            <w:r>
              <w:rPr>
                <w:rFonts w:hint="eastAsia" w:ascii="宋体" w:hAnsi="宋体" w:cs="宋体"/>
                <w:b/>
                <w:bCs/>
                <w:color w:val="auto"/>
                <w:sz w:val="24"/>
                <w:highlight w:val="none"/>
                <w:lang w:eastAsia="zh-CN"/>
              </w:rPr>
              <w:t>；</w:t>
            </w:r>
          </w:p>
          <w:p w14:paraId="10EF28E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货物需求评审中允许负偏离的条款数</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项</w:t>
            </w:r>
            <w:r>
              <w:rPr>
                <w:rFonts w:hint="eastAsia" w:ascii="宋体" w:hAnsi="宋体" w:cs="宋体"/>
                <w:b/>
                <w:bCs/>
                <w:color w:val="auto"/>
                <w:sz w:val="24"/>
                <w:highlight w:val="none"/>
                <w:lang w:eastAsia="zh-CN"/>
              </w:rPr>
              <w:t>。</w:t>
            </w:r>
          </w:p>
          <w:p w14:paraId="52E9D81E">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lang w:val="en-US" w:eastAsia="zh-CN"/>
              </w:rPr>
            </w:pPr>
            <w:r>
              <w:rPr>
                <w:rFonts w:hint="eastAsia" w:ascii="宋体" w:hAnsi="宋体" w:eastAsia="宋体" w:cs="宋体"/>
                <w:b/>
                <w:bCs/>
                <w:color w:val="auto"/>
                <w:kern w:val="2"/>
                <w:sz w:val="24"/>
                <w:szCs w:val="24"/>
                <w:highlight w:val="none"/>
                <w:lang w:val="en-US" w:eastAsia="zh-CN" w:bidi="ar-SA"/>
              </w:rPr>
              <w:t>注：允许负偏离条款为非实质性条款内容或未标注“▲”号的内容</w:t>
            </w:r>
            <w:r>
              <w:rPr>
                <w:rFonts w:hint="eastAsia" w:ascii="宋体" w:hAnsi="宋体" w:cs="宋体"/>
                <w:b/>
                <w:bCs/>
                <w:color w:val="auto"/>
                <w:kern w:val="2"/>
                <w:sz w:val="24"/>
                <w:szCs w:val="24"/>
                <w:highlight w:val="none"/>
                <w:lang w:val="en-US" w:eastAsia="zh-CN" w:bidi="ar-SA"/>
              </w:rPr>
              <w:t>。</w:t>
            </w:r>
          </w:p>
        </w:tc>
      </w:tr>
      <w:tr w14:paraId="7190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5" w:type="dxa"/>
            <w:vMerge w:val="continue"/>
            <w:tcBorders>
              <w:left w:val="single" w:color="000000" w:sz="4" w:space="0"/>
              <w:right w:val="single" w:color="000000" w:sz="4" w:space="0"/>
            </w:tcBorders>
            <w:vAlign w:val="center"/>
          </w:tcPr>
          <w:p w14:paraId="7EA951BC">
            <w:pPr>
              <w:spacing w:line="400" w:lineRule="exact"/>
              <w:jc w:val="center"/>
              <w:rPr>
                <w:rFonts w:ascii="宋体" w:hAnsi="宋体" w:cs="宋体"/>
                <w:sz w:val="24"/>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3989E271">
            <w:pPr>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szCs w:val="24"/>
              </w:rPr>
              <w:t>谈判的顺序</w:t>
            </w:r>
          </w:p>
        </w:tc>
        <w:tc>
          <w:tcPr>
            <w:tcW w:w="7167" w:type="dxa"/>
            <w:tcBorders>
              <w:top w:val="single" w:color="000000" w:sz="4" w:space="0"/>
              <w:left w:val="single" w:color="000000" w:sz="4" w:space="0"/>
              <w:bottom w:val="single" w:color="000000" w:sz="4" w:space="0"/>
              <w:right w:val="single" w:color="000000" w:sz="4" w:space="0"/>
            </w:tcBorders>
            <w:vAlign w:val="center"/>
          </w:tcPr>
          <w:p w14:paraId="7EA477E8">
            <w:pPr>
              <w:keepNext w:val="0"/>
              <w:keepLines w:val="0"/>
              <w:pageBreakBefore w:val="0"/>
              <w:widowControl w:val="0"/>
              <w:kinsoku/>
              <w:wordWrap/>
              <w:overflowPunct/>
              <w:topLinePunct w:val="0"/>
              <w:bidi w:val="0"/>
              <w:adjustRightInd/>
              <w:snapToGrid w:val="0"/>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szCs w:val="24"/>
              </w:rPr>
              <w:t>系统自动提取的顺序</w:t>
            </w:r>
          </w:p>
        </w:tc>
      </w:tr>
      <w:tr w14:paraId="7562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DD3470D">
            <w:pPr>
              <w:widowControl/>
              <w:spacing w:line="400" w:lineRule="exact"/>
              <w:jc w:val="left"/>
              <w:rPr>
                <w:rFonts w:ascii="宋体" w:hAnsi="宋体" w:cs="宋体"/>
                <w:sz w:val="24"/>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1BFD171">
            <w:pPr>
              <w:spacing w:line="400" w:lineRule="exact"/>
              <w:jc w:val="center"/>
              <w:rPr>
                <w:rFonts w:ascii="宋体" w:hAnsi="宋体" w:cs="宋体"/>
                <w:sz w:val="24"/>
              </w:rPr>
            </w:pPr>
            <w:r>
              <w:rPr>
                <w:rFonts w:hint="eastAsia" w:ascii="宋体" w:hAnsi="宋体" w:cs="宋体"/>
                <w:sz w:val="24"/>
              </w:rPr>
              <w:t>评审价相同时成交原则</w:t>
            </w:r>
          </w:p>
        </w:tc>
        <w:tc>
          <w:tcPr>
            <w:tcW w:w="7167" w:type="dxa"/>
            <w:tcBorders>
              <w:top w:val="single" w:color="000000" w:sz="4" w:space="0"/>
              <w:left w:val="single" w:color="000000" w:sz="4" w:space="0"/>
              <w:bottom w:val="single" w:color="000000" w:sz="4" w:space="0"/>
              <w:right w:val="single" w:color="000000" w:sz="4" w:space="0"/>
            </w:tcBorders>
            <w:vAlign w:val="center"/>
          </w:tcPr>
          <w:p w14:paraId="235A2245">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rPr>
            </w:pPr>
            <w:r>
              <w:rPr>
                <w:rFonts w:hint="eastAsia" w:ascii="宋体" w:hAnsi="宋体" w:cs="宋体"/>
                <w:color w:val="auto"/>
                <w:sz w:val="24"/>
              </w:rPr>
              <w:t>评审价相同时，按照最后报价由低到高顺序依次推荐；最后报价相同时，按以下原则确定成交候选人的顺序：</w:t>
            </w:r>
          </w:p>
          <w:p w14:paraId="7799DBC6">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rPr>
            </w:pPr>
            <w:r>
              <w:rPr>
                <w:rFonts w:hint="eastAsia" w:ascii="宋体" w:hAnsi="宋体" w:cs="宋体"/>
                <w:color w:val="auto"/>
                <w:sz w:val="24"/>
              </w:rPr>
              <w:sym w:font="Wingdings 2" w:char="0052"/>
            </w:r>
            <w:r>
              <w:rPr>
                <w:rFonts w:hint="eastAsia" w:ascii="宋体" w:hAnsi="宋体" w:cs="宋体"/>
                <w:color w:val="auto"/>
                <w:sz w:val="24"/>
              </w:rPr>
              <w:t>依次按带“▲”的实质性要求正偏离项数多的优先、均无正偏离或者正偏离项数一致时负偏离项数少的优先、质量保证期长优先、交货期短优先、故障响应时间短优先的顺序排列。</w:t>
            </w:r>
          </w:p>
          <w:p w14:paraId="2AFD0747">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rPr>
            </w:pPr>
            <w:r>
              <w:rPr>
                <w:rFonts w:hint="eastAsia" w:ascii="宋体" w:hAnsi="宋体" w:cs="宋体"/>
                <w:color w:val="auto"/>
                <w:sz w:val="24"/>
              </w:rPr>
              <w:t>□由谈判小组推荐代表随机抽取。</w:t>
            </w:r>
          </w:p>
        </w:tc>
      </w:tr>
      <w:tr w14:paraId="2509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72085CE8">
            <w:pPr>
              <w:spacing w:line="400" w:lineRule="exact"/>
              <w:jc w:val="center"/>
              <w:rPr>
                <w:rFonts w:ascii="宋体" w:hAnsi="宋体" w:cs="宋体"/>
                <w:sz w:val="24"/>
              </w:rPr>
            </w:pPr>
            <w:r>
              <w:rPr>
                <w:rFonts w:hint="eastAsia" w:ascii="宋体" w:hAnsi="宋体" w:cs="宋体"/>
                <w:sz w:val="24"/>
              </w:rPr>
              <w:t>28</w:t>
            </w:r>
          </w:p>
        </w:tc>
        <w:tc>
          <w:tcPr>
            <w:tcW w:w="1457" w:type="dxa"/>
            <w:tcBorders>
              <w:top w:val="single" w:color="000000" w:sz="4" w:space="0"/>
              <w:left w:val="single" w:color="000000" w:sz="4" w:space="0"/>
              <w:bottom w:val="single" w:color="000000" w:sz="4" w:space="0"/>
              <w:right w:val="single" w:color="000000" w:sz="4" w:space="0"/>
            </w:tcBorders>
            <w:vAlign w:val="center"/>
          </w:tcPr>
          <w:p w14:paraId="5ABD7822">
            <w:pPr>
              <w:spacing w:line="400" w:lineRule="exact"/>
              <w:jc w:val="center"/>
              <w:rPr>
                <w:rFonts w:ascii="宋体" w:hAnsi="宋体" w:cs="宋体"/>
                <w:sz w:val="24"/>
              </w:rPr>
            </w:pPr>
            <w:r>
              <w:rPr>
                <w:rFonts w:hint="eastAsia" w:ascii="宋体" w:hAnsi="宋体" w:cs="宋体"/>
                <w:sz w:val="24"/>
              </w:rPr>
              <w:t>履约保证金</w:t>
            </w:r>
          </w:p>
        </w:tc>
        <w:tc>
          <w:tcPr>
            <w:tcW w:w="7167" w:type="dxa"/>
            <w:tcBorders>
              <w:top w:val="single" w:color="000000" w:sz="4" w:space="0"/>
              <w:left w:val="single" w:color="000000" w:sz="4" w:space="0"/>
              <w:bottom w:val="single" w:color="000000" w:sz="4" w:space="0"/>
              <w:right w:val="single" w:color="000000" w:sz="4" w:space="0"/>
            </w:tcBorders>
            <w:vAlign w:val="center"/>
          </w:tcPr>
          <w:p w14:paraId="5E14F70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微软雅黑"/>
                <w:sz w:val="24"/>
                <w:highlight w:val="none"/>
              </w:rPr>
            </w:pPr>
            <w:r>
              <w:rPr>
                <w:rFonts w:hint="eastAsia" w:ascii="宋体" w:hAnsi="宋体" w:cs="微软雅黑"/>
                <w:kern w:val="0"/>
                <w:sz w:val="24"/>
                <w:highlight w:val="none"/>
                <w:lang w:eastAsia="zh-CN"/>
              </w:rPr>
              <w:t>☑</w:t>
            </w:r>
            <w:r>
              <w:rPr>
                <w:rFonts w:hint="eastAsia" w:ascii="宋体" w:hAnsi="宋体" w:cs="微软雅黑"/>
                <w:kern w:val="0"/>
                <w:sz w:val="24"/>
                <w:highlight w:val="none"/>
              </w:rPr>
              <w:t xml:space="preserve">本项目不收取履约保证金 </w:t>
            </w:r>
          </w:p>
          <w:p w14:paraId="54806A0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rPr>
            </w:pPr>
            <w:r>
              <w:rPr>
                <w:rFonts w:hint="eastAsia" w:ascii="MS Mincho" w:hAnsi="MS Mincho" w:eastAsia="宋体" w:cs="MS Mincho"/>
                <w:color w:val="auto"/>
                <w:sz w:val="24"/>
                <w:highlight w:val="none"/>
                <w:lang w:eastAsia="zh-CN"/>
              </w:rPr>
              <w:t>□</w:t>
            </w:r>
            <w:r>
              <w:rPr>
                <w:rFonts w:hint="eastAsia" w:ascii="宋体" w:hAnsi="宋体" w:cs="宋体"/>
                <w:color w:val="auto"/>
                <w:sz w:val="24"/>
              </w:rPr>
              <w:t>合同签订前按成交金额的5%向采购人指定账户提交履约保证金</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rPr>
              <w:t>对中小企业收取的履约保证金数额不得超过政府采购合同金额的2%</w:t>
            </w:r>
            <w:r>
              <w:rPr>
                <w:rFonts w:hint="eastAsia" w:ascii="宋体" w:hAnsi="宋体" w:eastAsia="宋体" w:cs="宋体"/>
                <w:color w:val="auto"/>
                <w:sz w:val="24"/>
                <w:szCs w:val="24"/>
                <w:lang w:eastAsia="zh-CN"/>
              </w:rPr>
              <w:t>）</w:t>
            </w:r>
            <w:r>
              <w:rPr>
                <w:rFonts w:hint="eastAsia" w:ascii="宋体" w:hAnsi="宋体" w:cs="宋体"/>
                <w:color w:val="auto"/>
                <w:sz w:val="24"/>
              </w:rPr>
              <w:t>，待交货完毕并验收合格后，产品无质量问题、同时供应商无任何违约行为的，采购人接到供应商书面退还申请和收款收据后 5个工作日内办理返还手续（不计息）。</w:t>
            </w:r>
          </w:p>
        </w:tc>
      </w:tr>
      <w:tr w14:paraId="1EDA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5930C17A">
            <w:pPr>
              <w:spacing w:line="400" w:lineRule="exact"/>
              <w:jc w:val="center"/>
              <w:rPr>
                <w:rFonts w:ascii="宋体" w:hAnsi="宋体" w:cs="宋体"/>
                <w:sz w:val="24"/>
              </w:rPr>
            </w:pPr>
            <w:r>
              <w:rPr>
                <w:rFonts w:hint="eastAsia" w:ascii="宋体" w:hAnsi="宋体" w:cs="宋体"/>
                <w:sz w:val="24"/>
              </w:rPr>
              <w:t>29.5</w:t>
            </w:r>
          </w:p>
        </w:tc>
        <w:tc>
          <w:tcPr>
            <w:tcW w:w="1457" w:type="dxa"/>
            <w:tcBorders>
              <w:top w:val="single" w:color="000000" w:sz="4" w:space="0"/>
              <w:left w:val="single" w:color="000000" w:sz="4" w:space="0"/>
              <w:bottom w:val="single" w:color="000000" w:sz="4" w:space="0"/>
              <w:right w:val="single" w:color="000000" w:sz="4" w:space="0"/>
            </w:tcBorders>
            <w:vAlign w:val="center"/>
          </w:tcPr>
          <w:p w14:paraId="0A599E6F">
            <w:pPr>
              <w:spacing w:line="400" w:lineRule="exact"/>
              <w:jc w:val="center"/>
              <w:rPr>
                <w:rFonts w:ascii="宋体" w:hAnsi="宋体" w:cs="宋体"/>
                <w:sz w:val="24"/>
              </w:rPr>
            </w:pPr>
            <w:r>
              <w:rPr>
                <w:rFonts w:hint="eastAsia" w:ascii="宋体" w:hAnsi="宋体" w:cs="宋体"/>
                <w:sz w:val="24"/>
              </w:rPr>
              <w:t>签订合同携带的材料</w:t>
            </w:r>
          </w:p>
        </w:tc>
        <w:tc>
          <w:tcPr>
            <w:tcW w:w="7167" w:type="dxa"/>
            <w:tcBorders>
              <w:top w:val="single" w:color="000000" w:sz="4" w:space="0"/>
              <w:left w:val="single" w:color="000000" w:sz="4" w:space="0"/>
              <w:bottom w:val="single" w:color="000000" w:sz="4" w:space="0"/>
              <w:right w:val="single" w:color="000000" w:sz="4" w:space="0"/>
            </w:tcBorders>
            <w:vAlign w:val="center"/>
          </w:tcPr>
          <w:p w14:paraId="678AE07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rPr>
            </w:pPr>
            <w:r>
              <w:rPr>
                <w:rFonts w:hint="eastAsia" w:ascii="宋体" w:hAnsi="宋体" w:cs="宋体"/>
                <w:sz w:val="24"/>
              </w:rPr>
              <w:t>使用的有效CA证书加盖单位电子公章。</w:t>
            </w:r>
          </w:p>
        </w:tc>
      </w:tr>
      <w:tr w14:paraId="6092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3EC5AE1D">
            <w:pPr>
              <w:spacing w:line="400" w:lineRule="exact"/>
              <w:jc w:val="center"/>
              <w:rPr>
                <w:rFonts w:ascii="宋体" w:hAnsi="宋体" w:cs="宋体"/>
                <w:sz w:val="24"/>
              </w:rPr>
            </w:pPr>
            <w:r>
              <w:rPr>
                <w:rFonts w:hint="eastAsia" w:ascii="宋体" w:hAnsi="宋体" w:cs="宋体"/>
                <w:sz w:val="24"/>
              </w:rPr>
              <w:t>31.2</w:t>
            </w:r>
          </w:p>
        </w:tc>
        <w:tc>
          <w:tcPr>
            <w:tcW w:w="1457" w:type="dxa"/>
            <w:tcBorders>
              <w:top w:val="single" w:color="000000" w:sz="4" w:space="0"/>
              <w:left w:val="single" w:color="000000" w:sz="4" w:space="0"/>
              <w:bottom w:val="single" w:color="000000" w:sz="4" w:space="0"/>
              <w:right w:val="single" w:color="000000" w:sz="4" w:space="0"/>
            </w:tcBorders>
            <w:vAlign w:val="center"/>
          </w:tcPr>
          <w:p w14:paraId="0478BE5C">
            <w:pPr>
              <w:spacing w:line="400" w:lineRule="exact"/>
              <w:jc w:val="center"/>
              <w:rPr>
                <w:rFonts w:ascii="宋体" w:hAnsi="宋体" w:cs="宋体"/>
                <w:sz w:val="24"/>
              </w:rPr>
            </w:pPr>
            <w:r>
              <w:rPr>
                <w:rFonts w:hint="eastAsia" w:ascii="宋体" w:hAnsi="宋体" w:cs="宋体"/>
                <w:sz w:val="24"/>
              </w:rPr>
              <w:t>接收质疑函方式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6EB464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rPr>
            </w:pPr>
            <w:r>
              <w:rPr>
                <w:rFonts w:hint="eastAsia" w:ascii="宋体" w:hAnsi="宋体" w:cs="宋体"/>
                <w:sz w:val="24"/>
              </w:rPr>
              <w:t>以书面形式</w:t>
            </w:r>
          </w:p>
        </w:tc>
      </w:tr>
      <w:tr w14:paraId="276C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74E8B1D">
            <w:pPr>
              <w:widowControl/>
              <w:spacing w:line="400" w:lineRule="exact"/>
              <w:jc w:val="left"/>
              <w:rPr>
                <w:rFonts w:ascii="宋体" w:hAnsi="宋体" w:cs="宋体"/>
                <w:sz w:val="24"/>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5E269D12">
            <w:pPr>
              <w:spacing w:line="400" w:lineRule="exact"/>
              <w:jc w:val="center"/>
              <w:rPr>
                <w:rFonts w:ascii="宋体" w:hAnsi="宋体" w:cs="宋体"/>
                <w:sz w:val="24"/>
              </w:rPr>
            </w:pPr>
            <w:r>
              <w:rPr>
                <w:rFonts w:hint="eastAsia" w:ascii="宋体" w:hAnsi="宋体" w:cs="宋体"/>
                <w:sz w:val="24"/>
              </w:rPr>
              <w:t>质疑联系部门及联系方式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12E69B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rPr>
            </w:pPr>
            <w:bookmarkStart w:id="54" w:name="PO_3000001866_PM031_3"/>
            <w:r>
              <w:rPr>
                <w:rFonts w:hint="eastAsia" w:ascii="宋体" w:hAnsi="宋体" w:eastAsia="宋体" w:cs="宋体"/>
                <w:color w:val="auto"/>
                <w:sz w:val="24"/>
                <w:szCs w:val="24"/>
                <w:u w:val="single"/>
              </w:rPr>
              <w:t>广西瑞真工程造价咨询有限责任公司</w:t>
            </w:r>
            <w:bookmarkEnd w:id="54"/>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招标二部；</w:t>
            </w:r>
          </w:p>
          <w:p w14:paraId="415B144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bookmarkStart w:id="55" w:name="PO_3000001866_PM033_1"/>
            <w:r>
              <w:rPr>
                <w:rFonts w:hint="eastAsia" w:ascii="宋体" w:hAnsi="宋体" w:eastAsia="宋体" w:cs="宋体"/>
                <w:color w:val="auto"/>
                <w:sz w:val="24"/>
                <w:szCs w:val="24"/>
              </w:rPr>
              <w:t>0771-5800672</w:t>
            </w:r>
            <w:bookmarkEnd w:id="55"/>
            <w:r>
              <w:rPr>
                <w:rFonts w:hint="eastAsia" w:ascii="宋体" w:hAnsi="宋体" w:eastAsia="宋体" w:cs="宋体"/>
                <w:color w:val="auto"/>
                <w:sz w:val="24"/>
                <w:szCs w:val="24"/>
              </w:rPr>
              <w:t>，</w:t>
            </w:r>
          </w:p>
          <w:p w14:paraId="3AA8892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rPr>
            </w:pPr>
            <w:r>
              <w:rPr>
                <w:rFonts w:hint="eastAsia" w:ascii="宋体" w:hAnsi="宋体" w:eastAsia="宋体" w:cs="宋体"/>
                <w:color w:val="auto"/>
                <w:sz w:val="24"/>
                <w:szCs w:val="24"/>
              </w:rPr>
              <w:t>通讯地址：</w:t>
            </w:r>
            <w:bookmarkStart w:id="56" w:name="PO_3000001866_PM035"/>
            <w:r>
              <w:rPr>
                <w:rFonts w:hint="eastAsia" w:ascii="宋体" w:hAnsi="宋体" w:eastAsia="宋体" w:cs="宋体"/>
                <w:color w:val="auto"/>
                <w:sz w:val="24"/>
                <w:szCs w:val="24"/>
                <w:u w:val="single"/>
              </w:rPr>
              <w:t>南宁市竹溪大道2号荣恒</w:t>
            </w:r>
            <w:r>
              <w:rPr>
                <w:rFonts w:hint="eastAsia" w:ascii="宋体" w:hAnsi="宋体" w:cs="宋体"/>
                <w:color w:val="auto"/>
                <w:sz w:val="24"/>
                <w:szCs w:val="24"/>
                <w:u w:val="single"/>
                <w:lang w:val="en-US" w:eastAsia="zh-CN"/>
              </w:rPr>
              <w:t>国际</w:t>
            </w:r>
            <w:r>
              <w:rPr>
                <w:rFonts w:hint="eastAsia" w:ascii="宋体" w:hAnsi="宋体" w:eastAsia="宋体" w:cs="宋体"/>
                <w:color w:val="auto"/>
                <w:sz w:val="24"/>
                <w:szCs w:val="24"/>
                <w:u w:val="single"/>
              </w:rPr>
              <w:t>名都A座10层01号</w:t>
            </w:r>
            <w:bookmarkEnd w:id="56"/>
            <w:r>
              <w:rPr>
                <w:rFonts w:hint="eastAsia" w:ascii="宋体" w:hAnsi="宋体" w:eastAsia="宋体" w:cs="宋体"/>
                <w:color w:val="auto"/>
                <w:sz w:val="24"/>
                <w:szCs w:val="24"/>
              </w:rPr>
              <w:t xml:space="preserve"> </w:t>
            </w:r>
          </w:p>
        </w:tc>
      </w:tr>
      <w:tr w14:paraId="6286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C0AAB0D">
            <w:pPr>
              <w:widowControl/>
              <w:spacing w:line="400" w:lineRule="exact"/>
              <w:jc w:val="left"/>
              <w:rPr>
                <w:rFonts w:ascii="宋体" w:hAnsi="宋体" w:cs="宋体"/>
                <w:sz w:val="24"/>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7B1D2418">
            <w:pPr>
              <w:spacing w:line="400" w:lineRule="exact"/>
              <w:jc w:val="center"/>
              <w:rPr>
                <w:rFonts w:ascii="宋体" w:hAnsi="宋体" w:cs="宋体"/>
                <w:sz w:val="24"/>
              </w:rPr>
            </w:pPr>
            <w:r>
              <w:rPr>
                <w:rFonts w:hint="eastAsia" w:ascii="宋体" w:hAnsi="宋体" w:cs="宋体"/>
                <w:sz w:val="24"/>
              </w:rPr>
              <w:t>现场提交质疑办理业务时间</w:t>
            </w:r>
          </w:p>
        </w:tc>
        <w:tc>
          <w:tcPr>
            <w:tcW w:w="7167" w:type="dxa"/>
            <w:tcBorders>
              <w:top w:val="single" w:color="000000" w:sz="4" w:space="0"/>
              <w:left w:val="single" w:color="000000" w:sz="4" w:space="0"/>
              <w:bottom w:val="single" w:color="000000" w:sz="4" w:space="0"/>
              <w:right w:val="single" w:color="000000" w:sz="4" w:space="0"/>
            </w:tcBorders>
            <w:vAlign w:val="center"/>
          </w:tcPr>
          <w:p w14:paraId="7FA05B3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rPr>
            </w:pPr>
            <w:r>
              <w:rPr>
                <w:rFonts w:hint="eastAsia" w:ascii="宋体" w:hAnsi="宋体" w:cs="宋体"/>
                <w:color w:val="auto"/>
                <w:sz w:val="24"/>
              </w:rPr>
              <w:t>质疑期内每个工作日</w:t>
            </w:r>
            <w:r>
              <w:rPr>
                <w:rFonts w:hint="eastAsia" w:ascii="宋体" w:hAnsi="宋体" w:cs="宋体"/>
                <w:color w:val="auto"/>
                <w:sz w:val="24"/>
                <w:u w:val="single"/>
              </w:rPr>
              <w:t xml:space="preserve"> 9 </w:t>
            </w:r>
            <w:r>
              <w:rPr>
                <w:rFonts w:hint="eastAsia" w:ascii="宋体" w:hAnsi="宋体" w:cs="宋体"/>
                <w:color w:val="auto"/>
                <w:sz w:val="24"/>
              </w:rPr>
              <w:t>时</w:t>
            </w:r>
            <w:r>
              <w:rPr>
                <w:rFonts w:hint="eastAsia" w:ascii="宋体" w:hAnsi="宋体" w:cs="宋体"/>
                <w:color w:val="auto"/>
                <w:sz w:val="24"/>
                <w:u w:val="single"/>
              </w:rPr>
              <w:t xml:space="preserve"> 00 </w:t>
            </w:r>
            <w:r>
              <w:rPr>
                <w:rFonts w:hint="eastAsia" w:ascii="宋体" w:hAnsi="宋体" w:cs="宋体"/>
                <w:color w:val="auto"/>
                <w:sz w:val="24"/>
              </w:rPr>
              <w:t>分到</w:t>
            </w:r>
            <w:r>
              <w:rPr>
                <w:rFonts w:hint="eastAsia" w:ascii="宋体" w:hAnsi="宋体" w:cs="宋体"/>
                <w:color w:val="auto"/>
                <w:sz w:val="24"/>
                <w:u w:val="single"/>
              </w:rPr>
              <w:t xml:space="preserve"> 12 </w:t>
            </w:r>
            <w:r>
              <w:rPr>
                <w:rFonts w:hint="eastAsia" w:ascii="宋体" w:hAnsi="宋体" w:cs="宋体"/>
                <w:color w:val="auto"/>
                <w:sz w:val="24"/>
              </w:rPr>
              <w:t>时</w:t>
            </w:r>
            <w:r>
              <w:rPr>
                <w:rFonts w:hint="eastAsia" w:ascii="宋体" w:hAnsi="宋体" w:cs="宋体"/>
                <w:color w:val="auto"/>
                <w:sz w:val="24"/>
                <w:u w:val="single"/>
              </w:rPr>
              <w:t xml:space="preserve"> 00 </w:t>
            </w:r>
            <w:r>
              <w:rPr>
                <w:rFonts w:hint="eastAsia" w:ascii="宋体" w:hAnsi="宋体" w:cs="宋体"/>
                <w:color w:val="auto"/>
                <w:sz w:val="24"/>
              </w:rPr>
              <w:t>分，</w:t>
            </w:r>
            <w:r>
              <w:rPr>
                <w:rFonts w:hint="eastAsia" w:ascii="宋体" w:hAnsi="宋体" w:cs="宋体"/>
                <w:color w:val="auto"/>
                <w:sz w:val="24"/>
                <w:u w:val="single"/>
              </w:rPr>
              <w:t xml:space="preserve"> 15 </w:t>
            </w:r>
            <w:r>
              <w:rPr>
                <w:rFonts w:hint="eastAsia" w:ascii="宋体" w:hAnsi="宋体" w:cs="宋体"/>
                <w:color w:val="auto"/>
                <w:sz w:val="24"/>
              </w:rPr>
              <w:t>时</w:t>
            </w:r>
            <w:r>
              <w:rPr>
                <w:rFonts w:hint="eastAsia" w:ascii="宋体" w:hAnsi="宋体" w:cs="宋体"/>
                <w:color w:val="auto"/>
                <w:sz w:val="24"/>
                <w:u w:val="single"/>
              </w:rPr>
              <w:t>00</w:t>
            </w:r>
            <w:r>
              <w:rPr>
                <w:rFonts w:hint="eastAsia" w:ascii="宋体" w:hAnsi="宋体" w:cs="宋体"/>
                <w:color w:val="auto"/>
                <w:sz w:val="24"/>
              </w:rPr>
              <w:t>分到</w:t>
            </w:r>
            <w:r>
              <w:rPr>
                <w:rFonts w:hint="eastAsia" w:ascii="宋体" w:hAnsi="宋体" w:cs="宋体"/>
                <w:color w:val="auto"/>
                <w:sz w:val="24"/>
                <w:u w:val="single"/>
              </w:rPr>
              <w:t xml:space="preserve"> 17 </w:t>
            </w:r>
            <w:r>
              <w:rPr>
                <w:rFonts w:hint="eastAsia" w:ascii="宋体" w:hAnsi="宋体" w:cs="宋体"/>
                <w:color w:val="auto"/>
                <w:sz w:val="24"/>
              </w:rPr>
              <w:t>时</w:t>
            </w:r>
            <w:r>
              <w:rPr>
                <w:rFonts w:hint="eastAsia" w:ascii="宋体" w:hAnsi="宋体" w:cs="宋体"/>
                <w:color w:val="auto"/>
                <w:sz w:val="24"/>
                <w:u w:val="single"/>
              </w:rPr>
              <w:t xml:space="preserve"> 30</w:t>
            </w:r>
            <w:r>
              <w:rPr>
                <w:rFonts w:hint="eastAsia" w:ascii="宋体" w:hAnsi="宋体" w:cs="宋体"/>
                <w:color w:val="auto"/>
                <w:sz w:val="24"/>
              </w:rPr>
              <w:t>分</w:t>
            </w:r>
          </w:p>
        </w:tc>
      </w:tr>
      <w:tr w14:paraId="45252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3E602A8">
            <w:pPr>
              <w:spacing w:line="400" w:lineRule="exact"/>
              <w:jc w:val="center"/>
              <w:rPr>
                <w:rFonts w:ascii="宋体" w:hAnsi="宋体" w:cs="宋体"/>
                <w:sz w:val="24"/>
              </w:rPr>
            </w:pPr>
            <w:r>
              <w:rPr>
                <w:rFonts w:hint="eastAsia" w:ascii="宋体" w:hAnsi="宋体" w:cs="宋体"/>
                <w:sz w:val="24"/>
              </w:rPr>
              <w:t>33</w:t>
            </w:r>
          </w:p>
        </w:tc>
        <w:tc>
          <w:tcPr>
            <w:tcW w:w="1457" w:type="dxa"/>
            <w:tcBorders>
              <w:top w:val="single" w:color="000000" w:sz="4" w:space="0"/>
              <w:left w:val="single" w:color="000000" w:sz="4" w:space="0"/>
              <w:bottom w:val="single" w:color="000000" w:sz="4" w:space="0"/>
              <w:right w:val="single" w:color="000000" w:sz="4" w:space="0"/>
            </w:tcBorders>
            <w:vAlign w:val="center"/>
          </w:tcPr>
          <w:p w14:paraId="4A66AF76">
            <w:pPr>
              <w:spacing w:line="400" w:lineRule="exact"/>
              <w:jc w:val="center"/>
              <w:rPr>
                <w:rFonts w:ascii="宋体" w:hAnsi="宋体" w:cs="宋体"/>
                <w:sz w:val="24"/>
              </w:rPr>
            </w:pPr>
            <w:r>
              <w:rPr>
                <w:rFonts w:hint="eastAsia" w:ascii="宋体" w:hAnsi="宋体" w:cs="宋体"/>
                <w:sz w:val="24"/>
              </w:rPr>
              <w:t>采购代理费</w:t>
            </w:r>
          </w:p>
        </w:tc>
        <w:tc>
          <w:tcPr>
            <w:tcW w:w="7167" w:type="dxa"/>
            <w:tcBorders>
              <w:top w:val="single" w:color="000000" w:sz="4" w:space="0"/>
              <w:left w:val="single" w:color="000000" w:sz="4" w:space="0"/>
              <w:bottom w:val="single" w:color="000000" w:sz="4" w:space="0"/>
              <w:right w:val="single" w:color="000000" w:sz="4" w:space="0"/>
            </w:tcBorders>
            <w:vAlign w:val="center"/>
          </w:tcPr>
          <w:p w14:paraId="520508AF">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t>1. 是否收取采购代理费：</w:t>
            </w:r>
          </w:p>
          <w:p w14:paraId="40DB91E8">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sym w:font="Wingdings 2" w:char="0052"/>
            </w:r>
            <w:r>
              <w:rPr>
                <w:rFonts w:hint="eastAsia" w:hAnsi="宋体" w:cs="宋体"/>
                <w:color w:val="auto"/>
                <w:sz w:val="24"/>
                <w:szCs w:val="24"/>
              </w:rPr>
              <w:t>是    □ 否</w:t>
            </w:r>
          </w:p>
          <w:p w14:paraId="0583AB2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t>2.采购代理费支付方式：</w:t>
            </w:r>
          </w:p>
          <w:p w14:paraId="4107CC61">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sym w:font="Wingdings 2" w:char="0052"/>
            </w:r>
            <w:r>
              <w:rPr>
                <w:rFonts w:hint="eastAsia" w:hAnsi="宋体" w:cs="宋体"/>
                <w:color w:val="auto"/>
                <w:sz w:val="24"/>
                <w:szCs w:val="24"/>
              </w:rPr>
              <w:t>本项目代理服务费由</w:t>
            </w:r>
            <w:r>
              <w:rPr>
                <w:rFonts w:hint="eastAsia" w:hAnsi="宋体" w:cs="宋体"/>
                <w:color w:val="auto"/>
                <w:sz w:val="24"/>
                <w:szCs w:val="24"/>
                <w:lang w:val="en-US" w:eastAsia="zh-CN"/>
              </w:rPr>
              <w:t>成交</w:t>
            </w:r>
            <w:r>
              <w:rPr>
                <w:rFonts w:hint="eastAsia" w:hAnsi="宋体" w:cs="宋体"/>
                <w:color w:val="auto"/>
                <w:sz w:val="24"/>
                <w:szCs w:val="24"/>
              </w:rPr>
              <w:t>供应商一次性向采购代理机构支付。</w:t>
            </w:r>
          </w:p>
          <w:p w14:paraId="2E3D43EB">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t>□采购人支付。</w:t>
            </w:r>
          </w:p>
          <w:p w14:paraId="38A9510E">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t>3.采购代理费收取标准：</w:t>
            </w:r>
          </w:p>
          <w:p w14:paraId="7470B49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eastAsia="zh-CN"/>
              </w:rPr>
              <w:t>□</w:t>
            </w:r>
            <w:r>
              <w:rPr>
                <w:rFonts w:hint="eastAsia" w:hAnsi="宋体" w:cs="宋体"/>
                <w:color w:val="auto"/>
                <w:sz w:val="24"/>
                <w:szCs w:val="24"/>
              </w:rPr>
              <w:t>中标金额/</w:t>
            </w:r>
            <w:r>
              <w:rPr>
                <w:rFonts w:hint="eastAsia" w:hAnsi="宋体" w:cs="宋体"/>
                <w:color w:val="auto"/>
                <w:sz w:val="24"/>
                <w:szCs w:val="24"/>
                <w:lang w:eastAsia="zh-CN"/>
              </w:rPr>
              <w:t>☑</w:t>
            </w:r>
            <w:r>
              <w:rPr>
                <w:rFonts w:hint="eastAsia" w:hAnsi="宋体" w:cs="宋体"/>
                <w:color w:val="auto"/>
                <w:sz w:val="24"/>
                <w:szCs w:val="24"/>
              </w:rPr>
              <w:t>采购预算/□暂定中标金额/□其他</w:t>
            </w:r>
            <w:r>
              <w:rPr>
                <w:rFonts w:hint="eastAsia" w:hAnsi="宋体" w:cs="宋体"/>
                <w:color w:val="auto"/>
                <w:sz w:val="24"/>
                <w:szCs w:val="24"/>
                <w:u w:val="single"/>
              </w:rPr>
              <w:t xml:space="preserve">   </w:t>
            </w:r>
            <w:r>
              <w:rPr>
                <w:rFonts w:hint="eastAsia" w:hAnsi="宋体" w:cs="宋体"/>
                <w:color w:val="auto"/>
                <w:sz w:val="24"/>
                <w:szCs w:val="24"/>
              </w:rPr>
              <w:t>）为计费额，</w:t>
            </w:r>
            <w:r>
              <w:rPr>
                <w:rFonts w:hint="eastAsia" w:hAnsi="宋体" w:cs="宋体"/>
                <w:b/>
                <w:bCs/>
                <w:color w:val="auto"/>
                <w:sz w:val="24"/>
                <w:szCs w:val="24"/>
                <w:u w:val="single"/>
              </w:rPr>
              <w:t>参照国家发展改革委办公厅《关于招标代理服务收费有关问题的通知》（发改办价格〔2003〕857号）和国家发展改革委《关于降低部分建设项目收费标准规范收费行为等有关问题的通知》（发改价格〔2011〕534号）规定货物类</w:t>
            </w:r>
            <w:r>
              <w:rPr>
                <w:rFonts w:hint="eastAsia" w:hAnsi="宋体" w:cs="宋体"/>
                <w:color w:val="auto"/>
                <w:sz w:val="24"/>
                <w:szCs w:val="24"/>
              </w:rPr>
              <w:t>，采购代理收费以（</w:t>
            </w:r>
            <w:r>
              <w:rPr>
                <w:rFonts w:hint="eastAsia" w:hAnsi="宋体" w:cs="宋体"/>
                <w:color w:val="auto"/>
                <w:sz w:val="24"/>
                <w:szCs w:val="24"/>
                <w:lang w:eastAsia="zh-CN"/>
              </w:rPr>
              <w:t>☑</w:t>
            </w:r>
            <w:r>
              <w:rPr>
                <w:rFonts w:hint="eastAsia" w:hAnsi="宋体" w:cs="宋体"/>
                <w:color w:val="auto"/>
                <w:sz w:val="24"/>
                <w:szCs w:val="24"/>
              </w:rPr>
              <w:t>收费基准价格/</w:t>
            </w:r>
            <w:r>
              <w:rPr>
                <w:rFonts w:hint="eastAsia" w:hAnsi="宋体" w:cs="宋体"/>
                <w:color w:val="auto"/>
                <w:sz w:val="24"/>
                <w:szCs w:val="24"/>
                <w:lang w:eastAsia="zh-CN"/>
              </w:rPr>
              <w:t>□</w:t>
            </w:r>
            <w:r>
              <w:rPr>
                <w:rFonts w:hint="eastAsia" w:hAnsi="宋体" w:cs="宋体"/>
                <w:color w:val="auto"/>
                <w:sz w:val="24"/>
                <w:szCs w:val="24"/>
              </w:rPr>
              <w:t>收费基准价格下浮</w:t>
            </w:r>
            <w:r>
              <w:rPr>
                <w:rFonts w:hint="eastAsia" w:hAnsi="宋体" w:cs="宋体"/>
                <w:b/>
                <w:bCs/>
                <w:color w:val="auto"/>
                <w:sz w:val="24"/>
                <w:szCs w:val="24"/>
                <w:u w:val="single"/>
              </w:rPr>
              <w:t xml:space="preserve"> </w:t>
            </w:r>
            <w:r>
              <w:rPr>
                <w:rFonts w:hint="eastAsia" w:hAnsi="宋体" w:cs="宋体"/>
                <w:b/>
                <w:bCs/>
                <w:color w:val="auto"/>
                <w:sz w:val="24"/>
                <w:szCs w:val="24"/>
                <w:u w:val="single"/>
                <w:lang w:val="en-US" w:eastAsia="zh-CN"/>
              </w:rPr>
              <w:t xml:space="preserve"> </w:t>
            </w:r>
            <w:r>
              <w:rPr>
                <w:rFonts w:hint="eastAsia" w:hAnsi="宋体" w:cs="宋体"/>
                <w:color w:val="auto"/>
                <w:sz w:val="24"/>
                <w:szCs w:val="24"/>
                <w:u w:val="single"/>
              </w:rPr>
              <w:t>%</w:t>
            </w:r>
            <w:r>
              <w:rPr>
                <w:rFonts w:hint="eastAsia" w:hAnsi="宋体" w:cs="宋体"/>
                <w:color w:val="auto"/>
                <w:sz w:val="24"/>
                <w:szCs w:val="24"/>
              </w:rPr>
              <w:t>/□收费基准价格上浮</w:t>
            </w:r>
            <w:r>
              <w:rPr>
                <w:rFonts w:hint="eastAsia" w:hAnsi="宋体" w:cs="宋体"/>
                <w:color w:val="auto"/>
                <w:sz w:val="24"/>
                <w:szCs w:val="24"/>
                <w:u w:val="single"/>
              </w:rPr>
              <w:t xml:space="preserve">   %</w:t>
            </w:r>
            <w:r>
              <w:rPr>
                <w:rFonts w:hint="eastAsia" w:hAnsi="宋体" w:cs="宋体"/>
                <w:color w:val="auto"/>
                <w:sz w:val="24"/>
                <w:szCs w:val="24"/>
              </w:rPr>
              <w:t>）收取</w:t>
            </w:r>
          </w:p>
          <w:p w14:paraId="680E361E">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color w:val="auto"/>
                <w:sz w:val="24"/>
                <w:szCs w:val="24"/>
              </w:rPr>
              <w:t>4.采购代理费收取银行账户</w:t>
            </w:r>
          </w:p>
          <w:p w14:paraId="690CF3C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rPr>
            </w:pPr>
            <w:r>
              <w:rPr>
                <w:rFonts w:hint="eastAsia" w:hAnsi="宋体" w:cs="宋体"/>
                <w:b/>
                <w:bCs/>
                <w:color w:val="auto"/>
                <w:sz w:val="24"/>
                <w:szCs w:val="24"/>
              </w:rPr>
              <w:t>开户名称：广西瑞真工程造价咨询有限责任公司</w:t>
            </w:r>
          </w:p>
          <w:p w14:paraId="5FD736C8">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rPr>
            </w:pPr>
            <w:r>
              <w:rPr>
                <w:rFonts w:hint="eastAsia" w:hAnsi="宋体" w:cs="宋体"/>
                <w:b/>
                <w:bCs/>
                <w:color w:val="auto"/>
                <w:sz w:val="24"/>
                <w:szCs w:val="24"/>
              </w:rPr>
              <w:t>开户银行：中国建设银行南宁市新城支行</w:t>
            </w:r>
          </w:p>
          <w:p w14:paraId="123B790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rPr>
            </w:pPr>
            <w:r>
              <w:rPr>
                <w:rFonts w:hint="eastAsia" w:hAnsi="宋体" w:cs="宋体"/>
                <w:b/>
                <w:bCs/>
                <w:color w:val="auto"/>
                <w:sz w:val="24"/>
                <w:szCs w:val="24"/>
              </w:rPr>
              <w:t>银行账号：45001604255050508162</w:t>
            </w:r>
          </w:p>
          <w:p w14:paraId="5B9DF212">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rPr>
            </w:pPr>
            <w:r>
              <w:rPr>
                <w:rFonts w:hint="eastAsia" w:hAnsi="宋体" w:cs="宋体"/>
                <w:b/>
                <w:color w:val="auto"/>
                <w:sz w:val="24"/>
              </w:rPr>
              <w:t>注：与谈判保证金非同一账号</w:t>
            </w:r>
          </w:p>
        </w:tc>
      </w:tr>
      <w:tr w14:paraId="3365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6B939E7">
            <w:pPr>
              <w:spacing w:line="400" w:lineRule="exact"/>
              <w:jc w:val="center"/>
              <w:rPr>
                <w:rFonts w:ascii="宋体" w:hAnsi="宋体" w:cs="宋体"/>
                <w:sz w:val="24"/>
              </w:rPr>
            </w:pPr>
            <w:r>
              <w:rPr>
                <w:rFonts w:hint="eastAsia" w:ascii="宋体" w:hAnsi="宋体" w:cs="宋体"/>
                <w:sz w:val="24"/>
              </w:rPr>
              <w:t>34.1</w:t>
            </w:r>
          </w:p>
        </w:tc>
        <w:tc>
          <w:tcPr>
            <w:tcW w:w="1457" w:type="dxa"/>
            <w:tcBorders>
              <w:top w:val="single" w:color="000000" w:sz="4" w:space="0"/>
              <w:left w:val="single" w:color="000000" w:sz="4" w:space="0"/>
              <w:bottom w:val="single" w:color="000000" w:sz="4" w:space="0"/>
              <w:right w:val="single" w:color="000000" w:sz="4" w:space="0"/>
            </w:tcBorders>
            <w:vAlign w:val="center"/>
          </w:tcPr>
          <w:p w14:paraId="7888B285">
            <w:pPr>
              <w:spacing w:line="400" w:lineRule="exact"/>
              <w:jc w:val="center"/>
              <w:rPr>
                <w:rFonts w:ascii="宋体" w:hAnsi="宋体" w:cs="宋体"/>
                <w:sz w:val="24"/>
              </w:rPr>
            </w:pPr>
            <w:r>
              <w:rPr>
                <w:rFonts w:hint="eastAsia" w:ascii="宋体" w:hAnsi="宋体" w:cs="宋体"/>
                <w:sz w:val="24"/>
              </w:rPr>
              <w:t>解释</w:t>
            </w:r>
          </w:p>
        </w:tc>
        <w:tc>
          <w:tcPr>
            <w:tcW w:w="7167" w:type="dxa"/>
            <w:tcBorders>
              <w:top w:val="single" w:color="000000" w:sz="4" w:space="0"/>
              <w:left w:val="single" w:color="000000" w:sz="4" w:space="0"/>
              <w:bottom w:val="single" w:color="000000" w:sz="4" w:space="0"/>
              <w:right w:val="single" w:color="000000" w:sz="4" w:space="0"/>
            </w:tcBorders>
            <w:vAlign w:val="center"/>
          </w:tcPr>
          <w:p w14:paraId="02B97A9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sz w:val="24"/>
                <w:szCs w:val="24"/>
              </w:rPr>
            </w:pPr>
            <w:r>
              <w:rPr>
                <w:rFonts w:hint="eastAsia" w:hAnsi="宋体" w:cs="宋体"/>
                <w:b/>
                <w:sz w:val="24"/>
                <w:szCs w:val="24"/>
              </w:rPr>
              <w:t>解释权：</w:t>
            </w:r>
            <w:r>
              <w:rPr>
                <w:rFonts w:hint="eastAsia" w:hAnsi="宋体" w:cs="宋体"/>
                <w:sz w:val="24"/>
                <w:szCs w:val="24"/>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cs="宋体"/>
                <w:b/>
                <w:sz w:val="24"/>
                <w:szCs w:val="24"/>
              </w:rPr>
              <w:t>由采购人或者采购代理机构负责解释。</w:t>
            </w:r>
          </w:p>
          <w:p w14:paraId="352E79D9">
            <w:pPr>
              <w:keepNext w:val="0"/>
              <w:keepLines w:val="0"/>
              <w:pageBreakBefore w:val="0"/>
              <w:widowControl w:val="0"/>
              <w:tabs>
                <w:tab w:val="left" w:pos="1080"/>
              </w:tabs>
              <w:kinsoku/>
              <w:wordWrap/>
              <w:overflowPunct/>
              <w:topLinePunct w:val="0"/>
              <w:autoSpaceDE/>
              <w:autoSpaceDN/>
              <w:bidi w:val="0"/>
              <w:adjustRightInd/>
              <w:spacing w:line="400" w:lineRule="exact"/>
              <w:textAlignment w:val="auto"/>
              <w:rPr>
                <w:rFonts w:ascii="宋体" w:hAnsi="宋体" w:cs="宋体"/>
                <w:kern w:val="0"/>
                <w:sz w:val="24"/>
              </w:rPr>
            </w:pPr>
            <w:r>
              <w:rPr>
                <w:rFonts w:hint="eastAsia" w:ascii="宋体" w:hAnsi="宋体" w:cs="宋体"/>
                <w:b/>
                <w:kern w:val="0"/>
                <w:sz w:val="24"/>
              </w:rPr>
              <w:t>法律责任：</w:t>
            </w:r>
          </w:p>
          <w:p w14:paraId="3653C5E5">
            <w:pPr>
              <w:keepNext w:val="0"/>
              <w:keepLines w:val="0"/>
              <w:pageBreakBefore w:val="0"/>
              <w:widowControl w:val="0"/>
              <w:tabs>
                <w:tab w:val="left" w:pos="1080"/>
              </w:tabs>
              <w:kinsoku/>
              <w:wordWrap/>
              <w:overflowPunct/>
              <w:topLinePunct w:val="0"/>
              <w:autoSpaceDE/>
              <w:autoSpaceDN/>
              <w:bidi w:val="0"/>
              <w:adjustRightInd/>
              <w:spacing w:line="400" w:lineRule="exact"/>
              <w:textAlignment w:val="auto"/>
              <w:rPr>
                <w:rFonts w:ascii="宋体" w:hAnsi="宋体" w:cs="宋体"/>
                <w:kern w:val="0"/>
                <w:sz w:val="24"/>
              </w:rPr>
            </w:pPr>
            <w:r>
              <w:rPr>
                <w:rFonts w:hint="eastAsia" w:ascii="宋体" w:hAnsi="宋体" w:cs="宋体"/>
                <w:kern w:val="0"/>
                <w:sz w:val="24"/>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2962A2E">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rPr>
            </w:pPr>
            <w:r>
              <w:rPr>
                <w:rFonts w:hint="eastAsia" w:ascii="宋体" w:hAnsi="宋体" w:cs="宋体"/>
                <w:b/>
                <w:sz w:val="24"/>
              </w:rPr>
              <w:t>2.本项目采购代理机构应严格按照</w:t>
            </w:r>
            <w:r>
              <w:rPr>
                <w:rFonts w:hint="eastAsia" w:ascii="宋体" w:hAnsi="宋体" w:cs="宋体"/>
                <w:b/>
                <w:sz w:val="24"/>
                <w:lang w:eastAsia="zh-CN"/>
              </w:rPr>
              <w:t>“广西政府采购云平台”</w:t>
            </w:r>
            <w:r>
              <w:rPr>
                <w:rFonts w:hint="eastAsia" w:ascii="宋体" w:hAnsi="宋体" w:cs="宋体"/>
                <w:b/>
                <w:sz w:val="24"/>
              </w:rPr>
              <w:t>项目采购全流程电子化电子开评标规程执行项目采购活动，代理机构在</w:t>
            </w:r>
            <w:r>
              <w:rPr>
                <w:rFonts w:hint="eastAsia" w:ascii="宋体" w:hAnsi="宋体" w:cs="宋体"/>
                <w:b/>
                <w:sz w:val="24"/>
                <w:lang w:eastAsia="zh-CN"/>
              </w:rPr>
              <w:t>“广西政府采购云平台”</w:t>
            </w:r>
            <w:r>
              <w:rPr>
                <w:rFonts w:hint="eastAsia" w:ascii="宋体" w:hAnsi="宋体" w:cs="宋体"/>
                <w:b/>
                <w:sz w:val="24"/>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AF2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4212A2A">
            <w:pPr>
              <w:spacing w:line="400" w:lineRule="exact"/>
              <w:jc w:val="center"/>
              <w:rPr>
                <w:rFonts w:ascii="宋体" w:hAnsi="宋体" w:cs="宋体"/>
                <w:sz w:val="24"/>
              </w:rPr>
            </w:pPr>
            <w:r>
              <w:rPr>
                <w:rFonts w:hint="eastAsia" w:ascii="宋体" w:hAnsi="宋体" w:cs="宋体"/>
                <w:sz w:val="24"/>
              </w:rPr>
              <w:t>34.2</w:t>
            </w:r>
          </w:p>
        </w:tc>
        <w:tc>
          <w:tcPr>
            <w:tcW w:w="1457" w:type="dxa"/>
            <w:tcBorders>
              <w:top w:val="single" w:color="000000" w:sz="4" w:space="0"/>
              <w:left w:val="single" w:color="000000" w:sz="4" w:space="0"/>
              <w:bottom w:val="single" w:color="000000" w:sz="4" w:space="0"/>
              <w:right w:val="single" w:color="000000" w:sz="4" w:space="0"/>
            </w:tcBorders>
            <w:vAlign w:val="center"/>
          </w:tcPr>
          <w:p w14:paraId="74941D91">
            <w:pPr>
              <w:spacing w:line="400" w:lineRule="exact"/>
              <w:jc w:val="center"/>
              <w:rPr>
                <w:rFonts w:ascii="宋体" w:hAnsi="宋体" w:cs="宋体"/>
                <w:sz w:val="24"/>
              </w:rPr>
            </w:pPr>
            <w:r>
              <w:rPr>
                <w:rFonts w:hint="eastAsia" w:ascii="宋体" w:hAnsi="宋体" w:cs="宋体"/>
                <w:sz w:val="24"/>
              </w:rPr>
              <w:t>其他</w:t>
            </w:r>
          </w:p>
        </w:tc>
        <w:tc>
          <w:tcPr>
            <w:tcW w:w="7167" w:type="dxa"/>
            <w:tcBorders>
              <w:top w:val="single" w:color="000000" w:sz="4" w:space="0"/>
              <w:left w:val="single" w:color="000000" w:sz="4" w:space="0"/>
              <w:bottom w:val="single" w:color="000000" w:sz="4" w:space="0"/>
              <w:right w:val="single" w:color="000000" w:sz="4" w:space="0"/>
            </w:tcBorders>
            <w:vAlign w:val="center"/>
          </w:tcPr>
          <w:p w14:paraId="2CB28436">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sz w:val="24"/>
                <w:szCs w:val="24"/>
              </w:rPr>
            </w:pPr>
            <w:r>
              <w:rPr>
                <w:rFonts w:hint="eastAsia" w:hAnsi="宋体" w:cs="宋体"/>
                <w:sz w:val="24"/>
                <w:szCs w:val="24"/>
              </w:rPr>
              <w:t>1.本谈判文件中描述供应商的“公章”是指供应商通过指定电子化政府采购平台办理数字证书（CA认证）获得的以法定主体行为名称制作的电子印章。</w:t>
            </w:r>
          </w:p>
          <w:p w14:paraId="508FF404">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sz w:val="24"/>
                <w:szCs w:val="24"/>
              </w:rPr>
            </w:pPr>
            <w:r>
              <w:rPr>
                <w:rFonts w:hint="eastAsia" w:hAnsi="宋体" w:cs="宋体"/>
                <w:sz w:val="24"/>
                <w:szCs w:val="24"/>
              </w:rPr>
              <w:t>2.本谈判文件中描述供应商的“签字”是指供应商通过指定电子化政府采购平台办理数字证书（CA认证）获得的以供应商法定代表人或者委托代理人姓名制作的电子印章或手写签字。</w:t>
            </w:r>
          </w:p>
          <w:p w14:paraId="6B1BDC22">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sz w:val="24"/>
                <w:szCs w:val="24"/>
              </w:rPr>
            </w:pPr>
            <w:r>
              <w:rPr>
                <w:rFonts w:hint="eastAsia" w:hAnsi="宋体" w:cs="宋体"/>
                <w:sz w:val="24"/>
                <w:szCs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B601E6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sz w:val="24"/>
                <w:szCs w:val="24"/>
              </w:rPr>
            </w:pPr>
            <w:r>
              <w:rPr>
                <w:rFonts w:hint="eastAsia" w:hAnsi="宋体" w:cs="宋体"/>
                <w:sz w:val="24"/>
                <w:szCs w:val="24"/>
              </w:rPr>
              <w:t>4.自然人竞标的，谈判文件规定盖公章处由自然人摁手指指印。</w:t>
            </w:r>
          </w:p>
          <w:p w14:paraId="61ABDC8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sz w:val="24"/>
                <w:szCs w:val="24"/>
              </w:rPr>
            </w:pPr>
            <w:r>
              <w:rPr>
                <w:rFonts w:hint="eastAsia" w:hAnsi="宋体" w:cs="宋体"/>
                <w:sz w:val="24"/>
                <w:szCs w:val="24"/>
              </w:rPr>
              <w:t>5.本项目合同签订不接受除公章以外的其他形式印章。</w:t>
            </w:r>
          </w:p>
          <w:p w14:paraId="74248937">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sz w:val="24"/>
                <w:szCs w:val="24"/>
              </w:rPr>
            </w:pPr>
            <w:r>
              <w:rPr>
                <w:rFonts w:hint="eastAsia" w:hAnsi="宋体" w:cs="宋体"/>
                <w:sz w:val="24"/>
                <w:szCs w:val="24"/>
              </w:rPr>
              <w:t>6.本谈判文件所称的“以上”“以下”“以内”“届满”，包括本数；所称的“不满”“超过”“以外”，不包括本数。</w:t>
            </w:r>
          </w:p>
        </w:tc>
      </w:tr>
    </w:tbl>
    <w:p w14:paraId="7BD739C6">
      <w:pPr>
        <w:pStyle w:val="4"/>
        <w:spacing w:line="400" w:lineRule="exact"/>
        <w:jc w:val="center"/>
        <w:rPr>
          <w:rFonts w:ascii="宋体" w:hAnsi="宋体" w:cs="宋体"/>
          <w:b w:val="0"/>
          <w:sz w:val="24"/>
          <w:szCs w:val="24"/>
        </w:rPr>
      </w:pPr>
      <w:r>
        <w:rPr>
          <w:rFonts w:hint="eastAsia" w:ascii="宋体" w:hAnsi="宋体" w:cs="宋体"/>
          <w:b w:val="0"/>
          <w:sz w:val="24"/>
          <w:szCs w:val="24"/>
        </w:rPr>
        <w:br w:type="page"/>
      </w:r>
      <w:bookmarkStart w:id="57" w:name="_Toc97909554"/>
      <w:r>
        <w:rPr>
          <w:rFonts w:hint="eastAsia" w:ascii="宋体" w:hAnsi="宋体" w:cs="宋体"/>
        </w:rPr>
        <w:t>第二节 供应商须知正文</w:t>
      </w:r>
      <w:bookmarkEnd w:id="57"/>
    </w:p>
    <w:p w14:paraId="4BC50DE4">
      <w:pPr>
        <w:pStyle w:val="5"/>
        <w:spacing w:before="0" w:after="0" w:line="440" w:lineRule="exact"/>
        <w:ind w:firstLine="562" w:firstLineChars="200"/>
        <w:rPr>
          <w:rFonts w:ascii="宋体" w:hAnsi="宋体" w:cs="宋体"/>
          <w:bCs w:val="0"/>
          <w:sz w:val="28"/>
          <w:szCs w:val="28"/>
        </w:rPr>
      </w:pPr>
      <w:bookmarkStart w:id="58" w:name="_Toc80205925"/>
      <w:bookmarkStart w:id="59" w:name="_Toc4554"/>
      <w:bookmarkStart w:id="60" w:name="_Toc11727"/>
      <w:bookmarkStart w:id="61" w:name="_Toc161"/>
      <w:bookmarkStart w:id="62" w:name="_Toc21882"/>
      <w:r>
        <w:rPr>
          <w:rFonts w:hint="eastAsia" w:ascii="宋体" w:hAnsi="宋体" w:cs="宋体"/>
          <w:bCs w:val="0"/>
          <w:sz w:val="28"/>
          <w:szCs w:val="28"/>
        </w:rPr>
        <w:t>一、总则</w:t>
      </w:r>
      <w:bookmarkEnd w:id="58"/>
      <w:bookmarkEnd w:id="59"/>
      <w:bookmarkEnd w:id="60"/>
      <w:bookmarkEnd w:id="61"/>
      <w:bookmarkEnd w:id="62"/>
    </w:p>
    <w:p w14:paraId="47938E16">
      <w:pPr>
        <w:spacing w:line="440" w:lineRule="exact"/>
        <w:ind w:firstLine="482" w:firstLineChars="200"/>
        <w:rPr>
          <w:rFonts w:ascii="宋体" w:hAnsi="宋体" w:cs="宋体"/>
          <w:b/>
          <w:bCs/>
          <w:sz w:val="24"/>
        </w:rPr>
      </w:pPr>
      <w:r>
        <w:rPr>
          <w:rFonts w:hint="eastAsia" w:ascii="宋体" w:hAnsi="宋体" w:cs="宋体"/>
          <w:b/>
          <w:bCs/>
          <w:sz w:val="24"/>
        </w:rPr>
        <w:t>1.适用范围</w:t>
      </w:r>
    </w:p>
    <w:p w14:paraId="14EEC3E4">
      <w:pPr>
        <w:spacing w:line="440" w:lineRule="exact"/>
        <w:ind w:firstLine="480" w:firstLineChars="200"/>
        <w:rPr>
          <w:rFonts w:ascii="宋体" w:hAnsi="宋体" w:cs="宋体"/>
          <w:sz w:val="24"/>
        </w:rPr>
      </w:pPr>
      <w:r>
        <w:rPr>
          <w:rFonts w:hint="eastAsia" w:ascii="宋体" w:hAnsi="宋体" w:cs="宋体"/>
          <w:sz w:val="24"/>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8A0AFA5">
      <w:pPr>
        <w:spacing w:line="440" w:lineRule="exact"/>
        <w:ind w:firstLine="480" w:firstLineChars="200"/>
        <w:rPr>
          <w:rFonts w:ascii="宋体" w:hAnsi="宋体" w:cs="宋体"/>
          <w:sz w:val="24"/>
        </w:rPr>
      </w:pPr>
      <w:r>
        <w:rPr>
          <w:rFonts w:hint="eastAsia" w:ascii="宋体" w:hAnsi="宋体" w:cs="宋体"/>
          <w:sz w:val="24"/>
        </w:rPr>
        <w:t>1.2</w:t>
      </w:r>
      <w:r>
        <w:rPr>
          <w:rFonts w:hint="eastAsia" w:ascii="宋体" w:hAnsi="宋体" w:cs="宋体"/>
          <w:spacing w:val="-6"/>
          <w:sz w:val="24"/>
        </w:rPr>
        <w:t>本竞争性谈判文件（以下简称谈判文件）适用于本项目的所有采购程序和环节（法律、法规另有规定的，从其规定）。</w:t>
      </w:r>
    </w:p>
    <w:p w14:paraId="7698E97E">
      <w:pPr>
        <w:spacing w:line="440" w:lineRule="exact"/>
        <w:ind w:firstLine="482" w:firstLineChars="200"/>
        <w:rPr>
          <w:rFonts w:ascii="宋体" w:hAnsi="宋体" w:cs="宋体"/>
          <w:sz w:val="24"/>
        </w:rPr>
      </w:pPr>
      <w:r>
        <w:rPr>
          <w:rFonts w:hint="eastAsia" w:ascii="宋体" w:hAnsi="宋体" w:cs="宋体"/>
          <w:b/>
          <w:bCs/>
          <w:sz w:val="24"/>
        </w:rPr>
        <w:t>2.定义</w:t>
      </w:r>
    </w:p>
    <w:p w14:paraId="65667823">
      <w:pPr>
        <w:spacing w:line="440" w:lineRule="exact"/>
        <w:ind w:firstLine="480" w:firstLineChars="200"/>
        <w:rPr>
          <w:rFonts w:ascii="宋体" w:hAnsi="宋体" w:cs="宋体"/>
          <w:sz w:val="24"/>
        </w:rPr>
      </w:pPr>
      <w:r>
        <w:rPr>
          <w:rFonts w:hint="eastAsia" w:ascii="宋体" w:hAnsi="宋体" w:cs="宋体"/>
          <w:sz w:val="24"/>
        </w:rPr>
        <w:t>2.1“采购人”是指依法进行采购的国家机关、事业单位、团体组织。</w:t>
      </w:r>
    </w:p>
    <w:p w14:paraId="2BCD81C5">
      <w:pPr>
        <w:spacing w:line="440" w:lineRule="exact"/>
        <w:ind w:firstLine="480" w:firstLineChars="200"/>
        <w:rPr>
          <w:rFonts w:ascii="宋体" w:hAnsi="宋体" w:cs="宋体"/>
          <w:b/>
          <w:sz w:val="24"/>
        </w:rPr>
      </w:pPr>
      <w:r>
        <w:rPr>
          <w:rFonts w:hint="eastAsia" w:ascii="宋体" w:hAnsi="宋体" w:cs="宋体"/>
          <w:sz w:val="24"/>
        </w:rPr>
        <w:t>2.2“采购代理机构”是指政府采购集中采购机构和集中采购机构以外的采购代理机构。</w:t>
      </w:r>
    </w:p>
    <w:p w14:paraId="19FEDF5D">
      <w:pPr>
        <w:spacing w:line="440" w:lineRule="exact"/>
        <w:ind w:firstLine="480" w:firstLineChars="200"/>
        <w:rPr>
          <w:rFonts w:ascii="宋体" w:hAnsi="宋体" w:cs="宋体"/>
          <w:sz w:val="24"/>
        </w:rPr>
      </w:pPr>
      <w:r>
        <w:rPr>
          <w:rFonts w:hint="eastAsia" w:ascii="宋体" w:hAnsi="宋体" w:cs="宋体"/>
          <w:sz w:val="24"/>
        </w:rPr>
        <w:t>2.3“供应商”是指向采购人提供货物、工程或者服务的法人、其他组织或者自然人。</w:t>
      </w:r>
    </w:p>
    <w:p w14:paraId="29B4E1AA">
      <w:pPr>
        <w:spacing w:line="440" w:lineRule="exact"/>
        <w:ind w:firstLine="480" w:firstLineChars="200"/>
        <w:rPr>
          <w:rFonts w:ascii="宋体" w:hAnsi="宋体" w:cs="宋体"/>
          <w:sz w:val="24"/>
        </w:rPr>
      </w:pPr>
      <w:r>
        <w:rPr>
          <w:rFonts w:hint="eastAsia" w:ascii="宋体" w:hAnsi="宋体" w:cs="宋体"/>
          <w:sz w:val="24"/>
        </w:rPr>
        <w:t>2.4“货物”是指各种形态和种类的物品，包括原材料、燃料、设备、产品等。</w:t>
      </w:r>
    </w:p>
    <w:p w14:paraId="3155E09D">
      <w:pPr>
        <w:spacing w:line="440" w:lineRule="exact"/>
        <w:ind w:firstLine="480" w:firstLineChars="200"/>
        <w:rPr>
          <w:rFonts w:ascii="宋体" w:hAnsi="宋体" w:cs="宋体"/>
          <w:sz w:val="24"/>
        </w:rPr>
      </w:pPr>
      <w:r>
        <w:rPr>
          <w:rFonts w:hint="eastAsia" w:ascii="宋体" w:hAnsi="宋体" w:cs="宋体"/>
          <w:sz w:val="24"/>
        </w:rPr>
        <w:t>2.5“竞标”是指按照本项目竞争性谈判公告或者邀请函规定的方式供应商获取谈判文件、提交响应文件并希望获得标的的行为。</w:t>
      </w:r>
    </w:p>
    <w:p w14:paraId="055D7E3A">
      <w:pPr>
        <w:spacing w:line="440" w:lineRule="exact"/>
        <w:ind w:firstLine="480" w:firstLineChars="200"/>
        <w:rPr>
          <w:rFonts w:ascii="宋体" w:hAnsi="宋体" w:cs="宋体"/>
          <w:sz w:val="24"/>
        </w:rPr>
      </w:pPr>
      <w:r>
        <w:rPr>
          <w:rFonts w:hint="eastAsia" w:ascii="宋体" w:hAnsi="宋体" w:cs="宋体"/>
          <w:sz w:val="24"/>
        </w:rPr>
        <w:t>2.6“售后服务”是指包含但不限于供应商须承担的备品备件、包装、运输、装卸、保险、货到就位以及安装、调试、培训、保修和其他类似的义务。</w:t>
      </w:r>
    </w:p>
    <w:p w14:paraId="3E12652D">
      <w:pPr>
        <w:spacing w:line="440" w:lineRule="exact"/>
        <w:ind w:firstLine="480" w:firstLineChars="200"/>
        <w:rPr>
          <w:rFonts w:ascii="宋体" w:hAnsi="宋体" w:cs="宋体"/>
          <w:sz w:val="24"/>
        </w:rPr>
      </w:pPr>
      <w:r>
        <w:rPr>
          <w:rFonts w:hint="eastAsia" w:ascii="宋体" w:hAnsi="宋体" w:cs="宋体"/>
          <w:sz w:val="24"/>
        </w:rPr>
        <w:t>2.7“书面形式”是指合同书、信件和数据电文（包括电报、电传、传真、电子数据交换和电子邮件）等可以有形地表现所载内容的形式。</w:t>
      </w:r>
    </w:p>
    <w:p w14:paraId="47F6B234">
      <w:pPr>
        <w:spacing w:line="440" w:lineRule="exact"/>
        <w:ind w:firstLine="480" w:firstLineChars="200"/>
        <w:rPr>
          <w:rFonts w:ascii="宋体" w:hAnsi="宋体" w:cs="宋体"/>
          <w:sz w:val="24"/>
        </w:rPr>
      </w:pPr>
      <w:r>
        <w:rPr>
          <w:rFonts w:hint="eastAsia" w:ascii="宋体" w:hAnsi="宋体" w:cs="宋体"/>
          <w:sz w:val="24"/>
        </w:rPr>
        <w:t>2.8“响应文件”</w:t>
      </w:r>
      <w:r>
        <w:rPr>
          <w:rFonts w:hint="eastAsia" w:ascii="宋体" w:hAnsi="宋体" w:cs="宋体"/>
          <w:spacing w:val="-6"/>
          <w:sz w:val="24"/>
        </w:rPr>
        <w:t>是指：供应商根据本文件要求，编制包含报价、技术和货物等所有内容的文件。</w:t>
      </w:r>
    </w:p>
    <w:p w14:paraId="1C3F5136">
      <w:pPr>
        <w:spacing w:line="440" w:lineRule="exact"/>
        <w:ind w:firstLine="480" w:firstLineChars="200"/>
        <w:rPr>
          <w:rFonts w:ascii="宋体" w:hAnsi="宋体" w:cs="宋体"/>
          <w:sz w:val="24"/>
        </w:rPr>
      </w:pPr>
      <w:r>
        <w:rPr>
          <w:rFonts w:hint="eastAsia" w:ascii="宋体" w:hAnsi="宋体" w:cs="宋体"/>
          <w:sz w:val="24"/>
        </w:rPr>
        <w:t>2.9 “实质性要求”是指采购需求中带“▲”的条款或者不能负偏离的条款或者已经指明不满足按响应文件作无效处理的条款。</w:t>
      </w:r>
    </w:p>
    <w:p w14:paraId="7939FBC0">
      <w:pPr>
        <w:spacing w:line="440" w:lineRule="exact"/>
        <w:ind w:firstLine="480" w:firstLineChars="200"/>
        <w:rPr>
          <w:rFonts w:ascii="宋体" w:hAnsi="宋体" w:cs="宋体"/>
          <w:sz w:val="24"/>
        </w:rPr>
      </w:pPr>
      <w:r>
        <w:rPr>
          <w:rFonts w:hint="eastAsia" w:ascii="宋体" w:hAnsi="宋体" w:cs="宋体"/>
          <w:sz w:val="24"/>
        </w:rPr>
        <w:t>2.10“正偏离”，是指响应文件对谈判文件“采购需求”中有关条款作出优于条款要求并有利于采购人的响应情形；</w:t>
      </w:r>
    </w:p>
    <w:p w14:paraId="373A8AE5">
      <w:pPr>
        <w:spacing w:line="440" w:lineRule="exact"/>
        <w:ind w:firstLine="480" w:firstLineChars="200"/>
        <w:rPr>
          <w:rFonts w:ascii="宋体" w:hAnsi="宋体" w:cs="宋体"/>
          <w:sz w:val="24"/>
        </w:rPr>
      </w:pPr>
      <w:r>
        <w:rPr>
          <w:rFonts w:hint="eastAsia" w:ascii="宋体" w:hAnsi="宋体" w:cs="宋体"/>
          <w:sz w:val="24"/>
        </w:rPr>
        <w:t>2.11“负偏离”，是指响应文件对谈判文件“采购需求”中有关条款作出的响应不满足条款要求，导致采购人要求不能得到满足的情形。</w:t>
      </w:r>
    </w:p>
    <w:p w14:paraId="34131C42">
      <w:pPr>
        <w:spacing w:line="440" w:lineRule="exact"/>
        <w:ind w:firstLine="480" w:firstLineChars="200"/>
        <w:rPr>
          <w:rFonts w:ascii="宋体" w:hAnsi="宋体" w:cs="宋体"/>
          <w:sz w:val="24"/>
        </w:rPr>
      </w:pPr>
      <w:r>
        <w:rPr>
          <w:rFonts w:hint="eastAsia" w:ascii="宋体" w:hAnsi="宋体" w:cs="宋体"/>
          <w:sz w:val="24"/>
        </w:rPr>
        <w:t>2.12“允许负偏离的条款”是指采购需求中的不属于“实质性要求”的条款。</w:t>
      </w:r>
    </w:p>
    <w:p w14:paraId="3D004247">
      <w:pPr>
        <w:spacing w:line="440" w:lineRule="exact"/>
        <w:ind w:firstLine="480" w:firstLineChars="200"/>
        <w:rPr>
          <w:rFonts w:ascii="宋体" w:hAnsi="宋体" w:cs="宋体"/>
          <w:sz w:val="24"/>
        </w:rPr>
      </w:pPr>
      <w:r>
        <w:rPr>
          <w:rFonts w:hint="eastAsia" w:ascii="宋体" w:hAnsi="宋体" w:cs="宋体"/>
          <w:sz w:val="24"/>
        </w:rPr>
        <w:t>2.13“首次报价”是指供应商提交的首次响应文件中的竞标报价。</w:t>
      </w:r>
    </w:p>
    <w:p w14:paraId="05FC1430">
      <w:pPr>
        <w:spacing w:line="440" w:lineRule="exact"/>
        <w:ind w:firstLine="482" w:firstLineChars="200"/>
        <w:rPr>
          <w:rFonts w:ascii="宋体" w:hAnsi="宋体" w:cs="宋体"/>
          <w:b/>
          <w:bCs/>
          <w:sz w:val="24"/>
        </w:rPr>
      </w:pPr>
      <w:r>
        <w:rPr>
          <w:rFonts w:hint="eastAsia" w:ascii="宋体" w:hAnsi="宋体" w:cs="宋体"/>
          <w:b/>
          <w:bCs/>
          <w:sz w:val="24"/>
        </w:rPr>
        <w:t>3.供应商的资格条件</w:t>
      </w:r>
    </w:p>
    <w:p w14:paraId="685AC2CE">
      <w:pPr>
        <w:spacing w:line="440" w:lineRule="exact"/>
        <w:ind w:firstLine="480" w:firstLineChars="200"/>
        <w:rPr>
          <w:rFonts w:ascii="宋体" w:hAnsi="宋体" w:cs="宋体"/>
          <w:sz w:val="24"/>
        </w:rPr>
      </w:pPr>
      <w:r>
        <w:rPr>
          <w:rFonts w:hint="eastAsia" w:ascii="宋体" w:hAnsi="宋体" w:cs="宋体"/>
          <w:sz w:val="24"/>
        </w:rPr>
        <w:t>供应商的资格条件详见“供应商须知前附表”。</w:t>
      </w:r>
    </w:p>
    <w:p w14:paraId="1B3AA406">
      <w:pPr>
        <w:spacing w:line="440" w:lineRule="exact"/>
        <w:ind w:firstLine="482" w:firstLineChars="200"/>
        <w:rPr>
          <w:rFonts w:ascii="宋体" w:hAnsi="宋体" w:cs="宋体"/>
          <w:b/>
          <w:bCs/>
          <w:sz w:val="24"/>
        </w:rPr>
      </w:pPr>
      <w:r>
        <w:rPr>
          <w:rFonts w:hint="eastAsia" w:ascii="宋体" w:hAnsi="宋体" w:cs="宋体"/>
          <w:b/>
          <w:bCs/>
          <w:sz w:val="24"/>
        </w:rPr>
        <w:t>4.谈判费用</w:t>
      </w:r>
    </w:p>
    <w:p w14:paraId="41813530">
      <w:pPr>
        <w:spacing w:line="440" w:lineRule="exact"/>
        <w:ind w:firstLine="480" w:firstLineChars="200"/>
        <w:rPr>
          <w:rFonts w:ascii="宋体" w:hAnsi="宋体" w:cs="宋体"/>
          <w:sz w:val="24"/>
        </w:rPr>
      </w:pPr>
      <w:r>
        <w:rPr>
          <w:rFonts w:hint="eastAsia" w:ascii="宋体" w:hAnsi="宋体" w:cs="宋体"/>
          <w:sz w:val="24"/>
        </w:rPr>
        <w:t>供应商应承担参与本次采购活动有关的所有费用，包括但不限于、勘查现场、编制和提交响应文件、参加谈判与应答、签订合同等，不论竞标结果如何，均应自行承担。</w:t>
      </w:r>
    </w:p>
    <w:p w14:paraId="65429D12">
      <w:pPr>
        <w:spacing w:line="440" w:lineRule="exact"/>
        <w:ind w:firstLine="482" w:firstLineChars="200"/>
        <w:rPr>
          <w:rFonts w:ascii="宋体" w:hAnsi="宋体" w:cs="宋体"/>
          <w:b/>
          <w:bCs/>
          <w:sz w:val="24"/>
        </w:rPr>
      </w:pPr>
      <w:r>
        <w:rPr>
          <w:rFonts w:hint="eastAsia" w:ascii="宋体" w:hAnsi="宋体" w:cs="宋体"/>
          <w:b/>
          <w:bCs/>
          <w:sz w:val="24"/>
        </w:rPr>
        <w:t>5.联合体竞标</w:t>
      </w:r>
    </w:p>
    <w:p w14:paraId="65EC3428">
      <w:pPr>
        <w:spacing w:line="440" w:lineRule="exact"/>
        <w:ind w:firstLine="480" w:firstLineChars="200"/>
        <w:rPr>
          <w:rFonts w:ascii="宋体" w:hAnsi="宋体" w:cs="宋体"/>
          <w:sz w:val="24"/>
        </w:rPr>
      </w:pPr>
      <w:r>
        <w:rPr>
          <w:rFonts w:hint="eastAsia" w:ascii="宋体" w:hAnsi="宋体" w:cs="宋体"/>
          <w:sz w:val="24"/>
        </w:rPr>
        <w:t>5.1本项目是否接受联合体竞标，详见“供应商须知前附表”。</w:t>
      </w:r>
    </w:p>
    <w:p w14:paraId="35CE66DB">
      <w:pPr>
        <w:spacing w:line="440" w:lineRule="exact"/>
        <w:ind w:firstLine="480" w:firstLineChars="200"/>
        <w:rPr>
          <w:rFonts w:ascii="宋体" w:hAnsi="宋体" w:cs="宋体"/>
          <w:sz w:val="24"/>
        </w:rPr>
      </w:pPr>
      <w:r>
        <w:rPr>
          <w:rFonts w:hint="eastAsia" w:ascii="宋体" w:hAnsi="宋体" w:cs="宋体"/>
          <w:sz w:val="24"/>
        </w:rPr>
        <w:t>5.2如接受联合体竞标，联合体竞标要求详见“供应商须知前附表”。</w:t>
      </w:r>
    </w:p>
    <w:p w14:paraId="09EEFEEB">
      <w:pPr>
        <w:spacing w:line="440" w:lineRule="exact"/>
        <w:ind w:firstLine="480" w:firstLineChars="200"/>
        <w:rPr>
          <w:rFonts w:ascii="宋体" w:hAnsi="宋体" w:cs="宋体"/>
          <w:bCs/>
          <w:color w:val="auto"/>
          <w:sz w:val="24"/>
        </w:rPr>
      </w:pPr>
      <w:r>
        <w:rPr>
          <w:rFonts w:hint="eastAsia" w:ascii="宋体" w:hAnsi="宋体" w:cs="宋体"/>
          <w:sz w:val="24"/>
        </w:rPr>
        <w:t>5.3</w:t>
      </w:r>
      <w:r>
        <w:rPr>
          <w:rFonts w:hint="eastAsia" w:ascii="宋体" w:hAnsi="宋体" w:cs="宋体"/>
          <w:bCs/>
          <w:sz w:val="24"/>
        </w:rPr>
        <w:t>根据《政府采购促进中小企业发展管理办法》（财库[2020]46号）第九条</w:t>
      </w:r>
      <w:r>
        <w:rPr>
          <w:rFonts w:hint="eastAsia" w:ascii="宋体" w:hAnsi="宋体" w:cs="宋体"/>
          <w:bCs/>
          <w:sz w:val="24"/>
          <w:lang w:val="en-US" w:eastAsia="zh-CN"/>
        </w:rPr>
        <w:t>及</w:t>
      </w:r>
      <w:r>
        <w:rPr>
          <w:rFonts w:hint="eastAsia" w:ascii="宋体" w:hAnsi="宋体" w:cs="宋体"/>
          <w:color w:val="auto"/>
          <w:sz w:val="24"/>
          <w:lang w:eastAsia="zh-CN"/>
        </w:rPr>
        <w:t>《</w:t>
      </w:r>
      <w:r>
        <w:rPr>
          <w:rFonts w:hint="eastAsia" w:ascii="宋体" w:hAnsi="宋体" w:eastAsia="宋体" w:cs="宋体"/>
          <w:color w:val="auto"/>
          <w:sz w:val="24"/>
        </w:rPr>
        <w:t>广西壮族自治区财政厅关于持续优化政府采购营商环境推动高质量发展的通知</w:t>
      </w:r>
      <w:r>
        <w:rPr>
          <w:rFonts w:hint="eastAsia" w:ascii="宋体" w:hAnsi="宋体" w:cs="宋体"/>
          <w:color w:val="auto"/>
          <w:sz w:val="24"/>
          <w:lang w:eastAsia="zh-CN"/>
        </w:rPr>
        <w:t>》</w:t>
      </w:r>
      <w:r>
        <w:rPr>
          <w:rFonts w:hint="eastAsia" w:ascii="宋体" w:hAnsi="宋体" w:eastAsia="宋体" w:cs="宋体"/>
          <w:color w:val="auto"/>
          <w:sz w:val="24"/>
        </w:rPr>
        <w:t>桂财采〔2024〕55 号</w:t>
      </w:r>
      <w:r>
        <w:rPr>
          <w:rFonts w:hint="eastAsia" w:ascii="宋体" w:hAnsi="宋体" w:eastAsia="宋体" w:cs="宋体"/>
          <w:color w:val="auto"/>
          <w:sz w:val="24"/>
          <w:lang w:val="en-US" w:eastAsia="zh-CN"/>
        </w:rPr>
        <w:t>、</w:t>
      </w:r>
      <w:r>
        <w:rPr>
          <w:rFonts w:hint="eastAsia" w:ascii="宋体" w:hAnsi="宋体" w:cs="宋体"/>
          <w:bCs/>
          <w:sz w:val="24"/>
        </w:rPr>
        <w:t>《广西壮族自治区财政厅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w:t>
      </w:r>
      <w:r>
        <w:rPr>
          <w:rFonts w:hint="eastAsia" w:ascii="宋体" w:hAnsi="宋体" w:cs="宋体"/>
          <w:bCs/>
          <w:color w:val="auto"/>
          <w:sz w:val="24"/>
        </w:rPr>
        <w:t>企业与联合体内其他企业、分包企业之间存在直接控股、管理关系的，不享受价格扣除优惠政策。</w:t>
      </w:r>
    </w:p>
    <w:p w14:paraId="2C02A29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6.转包与分包</w:t>
      </w:r>
    </w:p>
    <w:p w14:paraId="4C0DC85F">
      <w:pPr>
        <w:spacing w:line="440" w:lineRule="exact"/>
        <w:ind w:firstLine="480" w:firstLineChars="200"/>
        <w:rPr>
          <w:rFonts w:ascii="宋体" w:hAnsi="宋体" w:cs="宋体"/>
          <w:color w:val="auto"/>
          <w:sz w:val="24"/>
        </w:rPr>
      </w:pPr>
      <w:r>
        <w:rPr>
          <w:rFonts w:hint="eastAsia" w:ascii="宋体" w:hAnsi="宋体" w:cs="宋体"/>
          <w:color w:val="auto"/>
          <w:sz w:val="24"/>
        </w:rPr>
        <w:t>6.1本项目是否允许分包详见“供应商须知前附表”，本项目不允许违法分包。</w:t>
      </w:r>
    </w:p>
    <w:p w14:paraId="46945B65">
      <w:pPr>
        <w:spacing w:line="440" w:lineRule="exact"/>
        <w:ind w:firstLine="480" w:firstLineChars="200"/>
        <w:rPr>
          <w:rFonts w:ascii="宋体" w:hAnsi="宋体" w:cs="宋体"/>
          <w:color w:val="auto"/>
          <w:sz w:val="24"/>
        </w:rPr>
      </w:pPr>
      <w:r>
        <w:rPr>
          <w:rFonts w:hint="eastAsia" w:ascii="宋体" w:hAnsi="宋体" w:cs="宋体"/>
          <w:color w:val="auto"/>
          <w:sz w:val="24"/>
        </w:rPr>
        <w:t>6.2</w:t>
      </w:r>
      <w:r>
        <w:rPr>
          <w:rFonts w:hint="eastAsia" w:ascii="宋体" w:hAnsi="宋体" w:cs="宋体"/>
          <w:bCs/>
          <w:color w:val="auto"/>
          <w:sz w:val="24"/>
        </w:rPr>
        <w:t>根据《政府采购促进中小企业发展管理办法》（财库[2020]46号）第九条及《广西壮族自治区财政厅关于持续优化政府采购营商环境推动高质量发展的通知》桂财采〔2024〕55 号</w:t>
      </w:r>
      <w:r>
        <w:rPr>
          <w:rFonts w:hint="eastAsia" w:ascii="宋体" w:hAnsi="宋体" w:cs="宋体"/>
          <w:bCs/>
          <w:color w:val="auto"/>
          <w:sz w:val="24"/>
          <w:lang w:val="en-US" w:eastAsia="zh-CN"/>
        </w:rPr>
        <w:t>的</w:t>
      </w:r>
      <w:r>
        <w:rPr>
          <w:rFonts w:hint="eastAsia" w:ascii="宋体" w:hAnsi="宋体" w:cs="宋体"/>
          <w:bCs/>
          <w:color w:val="auto"/>
          <w:sz w:val="24"/>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E671119">
      <w:pPr>
        <w:spacing w:line="440" w:lineRule="exact"/>
        <w:ind w:firstLine="482" w:firstLineChars="200"/>
        <w:rPr>
          <w:rFonts w:ascii="宋体" w:hAnsi="宋体" w:cs="宋体"/>
          <w:b/>
          <w:bCs/>
          <w:color w:val="auto"/>
          <w:sz w:val="24"/>
        </w:rPr>
      </w:pPr>
      <w:bookmarkStart w:id="63" w:name="_Toc254970673"/>
      <w:bookmarkStart w:id="64" w:name="_Toc254970532"/>
      <w:r>
        <w:rPr>
          <w:rFonts w:hint="eastAsia" w:ascii="宋体" w:hAnsi="宋体" w:cs="宋体"/>
          <w:b/>
          <w:bCs/>
          <w:color w:val="auto"/>
          <w:sz w:val="24"/>
        </w:rPr>
        <w:t>7.特别说明</w:t>
      </w:r>
      <w:bookmarkEnd w:id="63"/>
      <w:bookmarkEnd w:id="64"/>
    </w:p>
    <w:p w14:paraId="1F7AD03A">
      <w:pPr>
        <w:spacing w:line="440" w:lineRule="exact"/>
        <w:ind w:firstLine="480" w:firstLineChars="200"/>
        <w:rPr>
          <w:rFonts w:ascii="宋体" w:hAnsi="宋体" w:cs="宋体"/>
          <w:color w:val="auto"/>
          <w:sz w:val="24"/>
        </w:rPr>
      </w:pPr>
      <w:bookmarkStart w:id="65" w:name="_8.1提供相同品牌产品且通过资格审查、符合性审查的不同投标人参加同一合"/>
      <w:bookmarkEnd w:id="65"/>
      <w:r>
        <w:rPr>
          <w:rFonts w:hint="eastAsia" w:ascii="宋体" w:hAnsi="宋体" w:cs="宋体"/>
          <w:color w:val="auto"/>
          <w:sz w:val="24"/>
        </w:rPr>
        <w:t>7.1如果本谈判文件要求提供供应商或制造商的资格、信誉、荣誉、业绩与企业认证等材料的，资格、信誉、荣誉、业绩与企业认证等必须为供应商或者制造商所拥有或自身获得 。</w:t>
      </w:r>
    </w:p>
    <w:p w14:paraId="0E75641D">
      <w:pPr>
        <w:spacing w:line="440" w:lineRule="exact"/>
        <w:ind w:firstLine="480" w:firstLineChars="200"/>
        <w:rPr>
          <w:rFonts w:ascii="宋体" w:hAnsi="宋体" w:cs="宋体"/>
          <w:color w:val="auto"/>
          <w:sz w:val="24"/>
        </w:rPr>
      </w:pPr>
      <w:r>
        <w:rPr>
          <w:rFonts w:hint="eastAsia" w:ascii="宋体" w:hAnsi="宋体" w:cs="宋体"/>
          <w:color w:val="auto"/>
          <w:sz w:val="24"/>
        </w:rPr>
        <w:t>7.2供应商应仔细阅读谈判文件的所有内容，按照谈判文件的要求提交响应文件，并对所提供的全部资料的真实性承担法律责任。</w:t>
      </w:r>
    </w:p>
    <w:p w14:paraId="43B92D5E">
      <w:pPr>
        <w:spacing w:line="440" w:lineRule="exact"/>
        <w:ind w:firstLine="480" w:firstLineChars="200"/>
        <w:rPr>
          <w:rFonts w:ascii="宋体" w:hAnsi="宋体" w:cs="宋体"/>
          <w:sz w:val="24"/>
        </w:rPr>
      </w:pPr>
      <w:r>
        <w:rPr>
          <w:rFonts w:hint="eastAsia" w:ascii="宋体" w:hAnsi="宋体" w:cs="宋体"/>
          <w:sz w:val="24"/>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C116EAD">
      <w:pPr>
        <w:spacing w:line="440" w:lineRule="exact"/>
        <w:ind w:firstLine="480" w:firstLineChars="200"/>
        <w:rPr>
          <w:rFonts w:ascii="宋体" w:hAnsi="宋体" w:cs="宋体"/>
          <w:sz w:val="24"/>
        </w:rPr>
      </w:pPr>
      <w:r>
        <w:rPr>
          <w:rFonts w:hint="eastAsia" w:ascii="宋体" w:hAnsi="宋体" w:cs="宋体"/>
          <w:sz w:val="24"/>
        </w:rPr>
        <w:t>7.4在政府采购活动中，采购人员及相关人员与供应商有下列利害关系之一的，应当回避：</w:t>
      </w:r>
    </w:p>
    <w:p w14:paraId="3638C4F2">
      <w:pPr>
        <w:spacing w:line="440" w:lineRule="exact"/>
        <w:ind w:firstLine="480" w:firstLineChars="200"/>
        <w:rPr>
          <w:rFonts w:ascii="宋体" w:hAnsi="宋体" w:cs="宋体"/>
          <w:sz w:val="24"/>
        </w:rPr>
      </w:pPr>
      <w:r>
        <w:rPr>
          <w:rFonts w:hint="eastAsia" w:ascii="宋体" w:hAnsi="宋体" w:cs="宋体"/>
          <w:sz w:val="24"/>
        </w:rPr>
        <w:t>（1）参加采购活动前3年内与供应商存在劳动关系；</w:t>
      </w:r>
    </w:p>
    <w:p w14:paraId="0FA46952">
      <w:pPr>
        <w:spacing w:line="440" w:lineRule="exact"/>
        <w:ind w:firstLine="480" w:firstLineChars="200"/>
        <w:rPr>
          <w:rFonts w:ascii="宋体" w:hAnsi="宋体" w:cs="宋体"/>
          <w:sz w:val="24"/>
        </w:rPr>
      </w:pPr>
      <w:r>
        <w:rPr>
          <w:rFonts w:hint="eastAsia" w:ascii="宋体" w:hAnsi="宋体" w:cs="宋体"/>
          <w:sz w:val="24"/>
        </w:rPr>
        <w:t>（2）参加采购活动前3年内担任供应商的董事、监事；</w:t>
      </w:r>
    </w:p>
    <w:p w14:paraId="69506984">
      <w:pPr>
        <w:spacing w:line="440" w:lineRule="exact"/>
        <w:ind w:firstLine="480" w:firstLineChars="200"/>
        <w:rPr>
          <w:rFonts w:ascii="宋体" w:hAnsi="宋体" w:cs="宋体"/>
          <w:sz w:val="24"/>
        </w:rPr>
      </w:pPr>
      <w:r>
        <w:rPr>
          <w:rFonts w:hint="eastAsia" w:ascii="宋体" w:hAnsi="宋体" w:cs="宋体"/>
          <w:sz w:val="24"/>
        </w:rPr>
        <w:t>（3）参加采购活动前3年内是供应商的控股股东或者实际控制人；</w:t>
      </w:r>
    </w:p>
    <w:p w14:paraId="0B09E37D">
      <w:pPr>
        <w:spacing w:line="440" w:lineRule="exact"/>
        <w:ind w:firstLine="480" w:firstLineChars="200"/>
        <w:rPr>
          <w:rFonts w:ascii="宋体" w:hAnsi="宋体" w:cs="宋体"/>
          <w:sz w:val="24"/>
        </w:rPr>
      </w:pPr>
      <w:r>
        <w:rPr>
          <w:rFonts w:hint="eastAsia" w:ascii="宋体" w:hAnsi="宋体" w:cs="宋体"/>
          <w:sz w:val="24"/>
        </w:rPr>
        <w:t>（4）与供应商的法定代表人或者负责人有夫妻、直系血亲、三代以内旁系血亲或者近姻亲关系；</w:t>
      </w:r>
    </w:p>
    <w:p w14:paraId="72C700AB">
      <w:pPr>
        <w:spacing w:line="440" w:lineRule="exact"/>
        <w:ind w:firstLine="480" w:firstLineChars="200"/>
        <w:rPr>
          <w:rFonts w:ascii="宋体" w:hAnsi="宋体" w:cs="宋体"/>
          <w:sz w:val="24"/>
        </w:rPr>
      </w:pPr>
      <w:r>
        <w:rPr>
          <w:rFonts w:hint="eastAsia" w:ascii="宋体" w:hAnsi="宋体" w:cs="宋体"/>
          <w:sz w:val="24"/>
        </w:rPr>
        <w:t>（5）与供应商有其他可能影响政府采购活动公平、公正进行的关系。</w:t>
      </w:r>
    </w:p>
    <w:p w14:paraId="78E72BAE">
      <w:pPr>
        <w:spacing w:line="440" w:lineRule="exact"/>
        <w:ind w:firstLine="480" w:firstLineChars="200"/>
        <w:rPr>
          <w:rFonts w:ascii="宋体" w:hAnsi="宋体" w:cs="宋体"/>
          <w:sz w:val="24"/>
        </w:rPr>
      </w:pPr>
      <w:r>
        <w:rPr>
          <w:rFonts w:hint="eastAsia" w:ascii="宋体" w:hAnsi="宋体" w:cs="宋体"/>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0E5165">
      <w:pPr>
        <w:spacing w:line="440" w:lineRule="exact"/>
        <w:ind w:firstLine="480" w:firstLineChars="200"/>
        <w:rPr>
          <w:rFonts w:ascii="宋体" w:hAnsi="宋体" w:cs="宋体"/>
          <w:sz w:val="24"/>
        </w:rPr>
      </w:pPr>
      <w:r>
        <w:rPr>
          <w:rFonts w:hint="eastAsia" w:ascii="宋体" w:hAnsi="宋体" w:cs="宋体"/>
          <w:sz w:val="24"/>
        </w:rPr>
        <w:t>7.5有下列情形之一的视为供应商相互串通竞标，响应文件将被视为无效：</w:t>
      </w:r>
    </w:p>
    <w:p w14:paraId="746F4880">
      <w:pPr>
        <w:spacing w:line="440" w:lineRule="exact"/>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（1）不同供应商的响应文件由同一单位或者个人编制；或者不同供应商报名的IP地址一致的；或者编制响应文件硬件设备CPU编号、硬盘编号、网卡地址一致的情况。</w:t>
      </w:r>
    </w:p>
    <w:p w14:paraId="5CE6EEC9">
      <w:pPr>
        <w:spacing w:line="440" w:lineRule="exact"/>
        <w:ind w:firstLine="480" w:firstLineChars="200"/>
        <w:rPr>
          <w:rFonts w:ascii="宋体" w:hAnsi="宋体" w:cs="宋体"/>
          <w:sz w:val="24"/>
        </w:rPr>
      </w:pPr>
      <w:r>
        <w:rPr>
          <w:rFonts w:hint="eastAsia" w:ascii="宋体" w:hAnsi="宋体" w:cs="宋体"/>
          <w:sz w:val="24"/>
        </w:rPr>
        <w:t>（2）不同供应商委托同一单位或者个人办理竞标事宜；</w:t>
      </w:r>
    </w:p>
    <w:p w14:paraId="3114D875">
      <w:pPr>
        <w:spacing w:line="440" w:lineRule="exact"/>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542B5C2D">
      <w:pPr>
        <w:spacing w:line="440" w:lineRule="exact"/>
        <w:ind w:firstLine="480" w:firstLineChars="200"/>
        <w:rPr>
          <w:rFonts w:ascii="宋体" w:hAnsi="宋体" w:cs="宋体"/>
          <w:sz w:val="24"/>
        </w:rPr>
      </w:pPr>
      <w:r>
        <w:rPr>
          <w:rFonts w:hint="eastAsia" w:ascii="宋体" w:hAnsi="宋体" w:cs="宋体"/>
          <w:sz w:val="24"/>
        </w:rPr>
        <w:t>（4）不同供应商的响应文件异常一致或者报价呈规律性差异；</w:t>
      </w:r>
    </w:p>
    <w:p w14:paraId="28FE4CCB">
      <w:pPr>
        <w:spacing w:line="440" w:lineRule="exact"/>
        <w:ind w:firstLine="480" w:firstLineChars="200"/>
        <w:rPr>
          <w:rFonts w:ascii="宋体" w:hAnsi="宋体" w:cs="宋体"/>
          <w:sz w:val="24"/>
        </w:rPr>
      </w:pPr>
      <w:r>
        <w:rPr>
          <w:rFonts w:hint="eastAsia" w:ascii="宋体" w:hAnsi="宋体" w:cs="宋体"/>
          <w:sz w:val="24"/>
        </w:rPr>
        <w:t>（5）不同供应商的响应文件相互混装；</w:t>
      </w:r>
    </w:p>
    <w:p w14:paraId="6EBD3411">
      <w:pPr>
        <w:spacing w:line="440" w:lineRule="exact"/>
        <w:ind w:firstLine="480" w:firstLineChars="200"/>
        <w:rPr>
          <w:rFonts w:ascii="宋体" w:hAnsi="宋体" w:cs="宋体"/>
          <w:sz w:val="24"/>
        </w:rPr>
      </w:pPr>
      <w:r>
        <w:rPr>
          <w:rFonts w:hint="eastAsia" w:ascii="宋体" w:hAnsi="宋体" w:cs="宋体"/>
          <w:sz w:val="24"/>
        </w:rPr>
        <w:t>（6）不同供应商的竞标保证金从同一单位或者个人账户转出。</w:t>
      </w:r>
    </w:p>
    <w:p w14:paraId="7A1B4C7E">
      <w:pPr>
        <w:spacing w:line="440" w:lineRule="exact"/>
        <w:ind w:firstLine="480" w:firstLineChars="200"/>
        <w:rPr>
          <w:rFonts w:ascii="宋体" w:hAnsi="宋体" w:cs="宋体"/>
          <w:sz w:val="24"/>
        </w:rPr>
      </w:pPr>
      <w:r>
        <w:rPr>
          <w:rFonts w:hint="eastAsia" w:ascii="宋体" w:hAnsi="宋体" w:cs="宋体"/>
          <w:sz w:val="24"/>
        </w:rPr>
        <w:t>7.6供应商有下列情形之一的，属于恶意串通行为</w:t>
      </w:r>
      <w:bookmarkStart w:id="66" w:name="_Hlk54682620"/>
      <w:r>
        <w:rPr>
          <w:rFonts w:hint="eastAsia" w:ascii="宋体" w:hAnsi="宋体" w:cs="宋体"/>
          <w:sz w:val="24"/>
        </w:rPr>
        <w:t>，将报同级监督管理部门</w:t>
      </w:r>
      <w:bookmarkEnd w:id="66"/>
      <w:r>
        <w:rPr>
          <w:rFonts w:hint="eastAsia" w:ascii="宋体" w:hAnsi="宋体" w:cs="宋体"/>
          <w:sz w:val="24"/>
        </w:rPr>
        <w:t>：</w:t>
      </w:r>
    </w:p>
    <w:p w14:paraId="4869AC4D">
      <w:pPr>
        <w:spacing w:line="440" w:lineRule="exact"/>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742154A8">
      <w:pPr>
        <w:spacing w:line="440" w:lineRule="exact"/>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063B2994">
      <w:pPr>
        <w:spacing w:line="440" w:lineRule="exact"/>
        <w:ind w:firstLine="480" w:firstLineChars="200"/>
        <w:rPr>
          <w:rFonts w:ascii="宋体" w:hAnsi="宋体" w:cs="宋体"/>
          <w:sz w:val="24"/>
        </w:rPr>
      </w:pPr>
      <w:r>
        <w:rPr>
          <w:rFonts w:hint="eastAsia" w:ascii="宋体" w:hAnsi="宋体" w:cs="宋体"/>
          <w:sz w:val="24"/>
        </w:rPr>
        <w:t>（3）供应商之间协商报价、技术方案等响应文件或者响应文件的实质性内容；</w:t>
      </w:r>
    </w:p>
    <w:p w14:paraId="305B17CA">
      <w:pPr>
        <w:spacing w:line="440" w:lineRule="exact"/>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0963AA5">
      <w:pPr>
        <w:spacing w:line="440" w:lineRule="exact"/>
        <w:ind w:firstLine="480" w:firstLineChars="200"/>
        <w:rPr>
          <w:rFonts w:ascii="宋体" w:hAnsi="宋体" w:cs="宋体"/>
          <w:sz w:val="24"/>
        </w:rPr>
      </w:pPr>
      <w:r>
        <w:rPr>
          <w:rFonts w:hint="eastAsia" w:ascii="宋体" w:hAnsi="宋体" w:cs="宋体"/>
          <w:sz w:val="24"/>
        </w:rPr>
        <w:t>（5）供应商之间事先约定一致抬高或者压低报价,或者在政府采购活动中事先约定轮流以高价位或者低价位成交,或者事先约定由某一特定供应商成交,然后再参加竞标；</w:t>
      </w:r>
    </w:p>
    <w:p w14:paraId="2A7C8421">
      <w:pPr>
        <w:spacing w:line="440" w:lineRule="exact"/>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7430E0F4">
      <w:pPr>
        <w:spacing w:line="440" w:lineRule="exact"/>
        <w:ind w:firstLine="480" w:firstLineChars="200"/>
        <w:rPr>
          <w:rFonts w:ascii="宋体" w:hAnsi="宋体" w:cs="宋体"/>
          <w:sz w:val="24"/>
        </w:rPr>
      </w:pPr>
      <w:r>
        <w:rPr>
          <w:rFonts w:hint="eastAsia" w:ascii="宋体" w:hAnsi="宋体" w:cs="宋体"/>
          <w:sz w:val="24"/>
        </w:rPr>
        <w:t>（7）供应商与采购人或者采购代理机构之间、供应商相互之间，为谋求特定供应商成交或者排斥其他供应商的其他串通行为。</w:t>
      </w:r>
      <w:bookmarkStart w:id="67" w:name="_Toc254970534"/>
      <w:bookmarkStart w:id="68" w:name="_Toc254970675"/>
    </w:p>
    <w:p w14:paraId="74D0FCC3">
      <w:pPr>
        <w:pStyle w:val="5"/>
        <w:spacing w:before="0" w:after="0" w:line="440" w:lineRule="exact"/>
        <w:ind w:firstLine="562" w:firstLineChars="200"/>
        <w:rPr>
          <w:rFonts w:ascii="宋体" w:hAnsi="宋体" w:cs="宋体"/>
          <w:sz w:val="28"/>
          <w:szCs w:val="28"/>
        </w:rPr>
      </w:pPr>
      <w:bookmarkStart w:id="69" w:name="_Toc80205926"/>
      <w:bookmarkStart w:id="70" w:name="_Toc2142"/>
      <w:bookmarkStart w:id="71" w:name="_Toc21776"/>
      <w:bookmarkStart w:id="72" w:name="_Toc18094"/>
      <w:bookmarkStart w:id="73" w:name="_Toc31277"/>
      <w:r>
        <w:rPr>
          <w:rFonts w:hint="eastAsia" w:ascii="宋体" w:hAnsi="宋体" w:cs="宋体"/>
          <w:sz w:val="28"/>
          <w:szCs w:val="28"/>
        </w:rPr>
        <w:t>二、谈判文件</w:t>
      </w:r>
      <w:bookmarkEnd w:id="67"/>
      <w:bookmarkEnd w:id="68"/>
      <w:bookmarkEnd w:id="69"/>
      <w:bookmarkEnd w:id="70"/>
      <w:bookmarkEnd w:id="71"/>
      <w:bookmarkEnd w:id="72"/>
      <w:bookmarkEnd w:id="73"/>
    </w:p>
    <w:p w14:paraId="333B5CAC">
      <w:pPr>
        <w:spacing w:line="440" w:lineRule="exact"/>
        <w:ind w:firstLine="482" w:firstLineChars="200"/>
        <w:rPr>
          <w:rFonts w:ascii="宋体" w:hAnsi="宋体" w:cs="宋体"/>
          <w:b/>
          <w:bCs/>
          <w:sz w:val="24"/>
        </w:rPr>
      </w:pPr>
      <w:r>
        <w:rPr>
          <w:rFonts w:hint="eastAsia" w:ascii="宋体" w:hAnsi="宋体" w:cs="宋体"/>
          <w:b/>
          <w:bCs/>
          <w:sz w:val="24"/>
        </w:rPr>
        <w:t>8.谈判文件的构成</w:t>
      </w:r>
    </w:p>
    <w:p w14:paraId="471F6FFD">
      <w:pPr>
        <w:spacing w:line="440" w:lineRule="exact"/>
        <w:ind w:firstLine="480" w:firstLineChars="200"/>
        <w:jc w:val="left"/>
        <w:rPr>
          <w:rFonts w:ascii="宋体" w:hAnsi="宋体" w:cs="宋体"/>
          <w:sz w:val="24"/>
        </w:rPr>
      </w:pPr>
      <w:r>
        <w:rPr>
          <w:rFonts w:hint="eastAsia" w:ascii="宋体" w:hAnsi="宋体" w:cs="宋体"/>
          <w:sz w:val="24"/>
        </w:rPr>
        <w:t>第一章 竞争性谈判公告；</w:t>
      </w:r>
    </w:p>
    <w:p w14:paraId="2AA2362E">
      <w:pPr>
        <w:spacing w:line="440" w:lineRule="exact"/>
        <w:ind w:firstLine="480" w:firstLineChars="200"/>
        <w:jc w:val="left"/>
        <w:rPr>
          <w:rFonts w:ascii="宋体" w:hAnsi="宋体" w:cs="宋体"/>
          <w:sz w:val="24"/>
        </w:rPr>
      </w:pPr>
      <w:r>
        <w:rPr>
          <w:rFonts w:hint="eastAsia" w:ascii="宋体" w:hAnsi="宋体" w:cs="宋体"/>
          <w:sz w:val="24"/>
        </w:rPr>
        <w:t>第二章 采购需求；</w:t>
      </w:r>
    </w:p>
    <w:p w14:paraId="0A08490B">
      <w:pPr>
        <w:spacing w:line="440" w:lineRule="exact"/>
        <w:ind w:firstLine="480" w:firstLineChars="200"/>
        <w:jc w:val="left"/>
        <w:rPr>
          <w:rFonts w:ascii="宋体" w:hAnsi="宋体" w:cs="宋体"/>
          <w:sz w:val="24"/>
        </w:rPr>
      </w:pPr>
      <w:r>
        <w:rPr>
          <w:rFonts w:hint="eastAsia" w:ascii="宋体" w:hAnsi="宋体" w:cs="宋体"/>
          <w:sz w:val="24"/>
        </w:rPr>
        <w:t xml:space="preserve">第三章 供应商须知； </w:t>
      </w:r>
    </w:p>
    <w:p w14:paraId="66366EF0">
      <w:pPr>
        <w:spacing w:line="440" w:lineRule="exact"/>
        <w:ind w:firstLine="480" w:firstLineChars="200"/>
        <w:jc w:val="left"/>
        <w:rPr>
          <w:rFonts w:ascii="宋体" w:hAnsi="宋体" w:cs="宋体"/>
          <w:sz w:val="24"/>
        </w:rPr>
      </w:pPr>
      <w:r>
        <w:rPr>
          <w:rFonts w:hint="eastAsia" w:ascii="宋体" w:hAnsi="宋体" w:cs="宋体"/>
          <w:sz w:val="24"/>
        </w:rPr>
        <w:t>第四章 评审程序、评审方法和成交标准；</w:t>
      </w:r>
    </w:p>
    <w:p w14:paraId="1A9088C6">
      <w:pPr>
        <w:spacing w:line="440" w:lineRule="exact"/>
        <w:ind w:firstLine="480" w:firstLineChars="200"/>
        <w:jc w:val="left"/>
        <w:rPr>
          <w:rFonts w:ascii="宋体" w:hAnsi="宋体" w:cs="宋体"/>
          <w:sz w:val="24"/>
        </w:rPr>
      </w:pPr>
      <w:r>
        <w:rPr>
          <w:rFonts w:hint="eastAsia" w:ascii="宋体" w:hAnsi="宋体" w:cs="宋体"/>
          <w:sz w:val="24"/>
        </w:rPr>
        <w:t>第五章 响应文件格式；</w:t>
      </w:r>
    </w:p>
    <w:p w14:paraId="048C35D5">
      <w:pPr>
        <w:spacing w:line="440" w:lineRule="exact"/>
        <w:ind w:firstLine="480" w:firstLineChars="200"/>
        <w:jc w:val="left"/>
        <w:rPr>
          <w:rFonts w:ascii="宋体" w:hAnsi="宋体" w:cs="宋体"/>
          <w:sz w:val="24"/>
        </w:rPr>
      </w:pPr>
      <w:r>
        <w:rPr>
          <w:rFonts w:hint="eastAsia" w:ascii="宋体" w:hAnsi="宋体" w:cs="宋体"/>
          <w:sz w:val="24"/>
        </w:rPr>
        <w:t>第六章 合同文本；</w:t>
      </w:r>
    </w:p>
    <w:p w14:paraId="1F14ECF0">
      <w:pPr>
        <w:spacing w:line="440" w:lineRule="exact"/>
        <w:ind w:firstLine="480" w:firstLineChars="200"/>
        <w:jc w:val="left"/>
        <w:rPr>
          <w:rFonts w:ascii="宋体" w:hAnsi="宋体" w:cs="宋体"/>
          <w:sz w:val="24"/>
        </w:rPr>
      </w:pPr>
      <w:r>
        <w:rPr>
          <w:rFonts w:hint="eastAsia" w:ascii="宋体" w:hAnsi="宋体" w:cs="宋体"/>
          <w:sz w:val="24"/>
        </w:rPr>
        <w:t>第七章 质疑、投诉材料格式。</w:t>
      </w:r>
    </w:p>
    <w:p w14:paraId="3F75E78E">
      <w:pPr>
        <w:spacing w:line="440" w:lineRule="exact"/>
        <w:ind w:firstLine="482" w:firstLineChars="200"/>
        <w:rPr>
          <w:rFonts w:ascii="宋体" w:hAnsi="宋体" w:cs="宋体"/>
          <w:b/>
          <w:bCs/>
          <w:sz w:val="24"/>
        </w:rPr>
      </w:pPr>
      <w:r>
        <w:rPr>
          <w:rFonts w:hint="eastAsia" w:ascii="宋体" w:hAnsi="宋体" w:cs="宋体"/>
          <w:b/>
          <w:bCs/>
          <w:sz w:val="24"/>
        </w:rPr>
        <w:t>9.供应商的询问</w:t>
      </w:r>
    </w:p>
    <w:p w14:paraId="712B0671">
      <w:pPr>
        <w:spacing w:line="440" w:lineRule="exact"/>
        <w:ind w:firstLine="480" w:firstLineChars="200"/>
        <w:rPr>
          <w:rFonts w:ascii="宋体" w:hAnsi="宋体" w:cs="宋体"/>
          <w:sz w:val="24"/>
        </w:rPr>
      </w:pPr>
      <w:r>
        <w:rPr>
          <w:rFonts w:hint="eastAsia" w:ascii="宋体" w:hAnsi="宋体" w:cs="宋体"/>
          <w:sz w:val="24"/>
        </w:rPr>
        <w:t>供应商应认真阅读谈判文件的采购需求，如供应商对谈判文件有疑问的，如要求采购人作出澄清或者修改的，供应商尽应在提交首次响应文件截止之日前，以书面形式向采购人、采购代理机构提出。</w:t>
      </w:r>
    </w:p>
    <w:p w14:paraId="356B372C">
      <w:pPr>
        <w:spacing w:line="440" w:lineRule="exact"/>
        <w:ind w:firstLine="482" w:firstLineChars="200"/>
        <w:rPr>
          <w:rFonts w:ascii="宋体" w:hAnsi="宋体" w:cs="宋体"/>
          <w:b/>
          <w:bCs/>
          <w:sz w:val="24"/>
        </w:rPr>
      </w:pPr>
      <w:r>
        <w:rPr>
          <w:rFonts w:hint="eastAsia" w:ascii="宋体" w:hAnsi="宋体" w:cs="宋体"/>
          <w:b/>
          <w:bCs/>
          <w:sz w:val="24"/>
        </w:rPr>
        <w:t>10.谈判文件的澄清和修改</w:t>
      </w:r>
    </w:p>
    <w:p w14:paraId="014F024C">
      <w:pPr>
        <w:spacing w:line="440" w:lineRule="exact"/>
        <w:ind w:firstLine="480" w:firstLineChars="200"/>
        <w:rPr>
          <w:rFonts w:ascii="宋体" w:hAnsi="宋体" w:cs="宋体"/>
          <w:sz w:val="24"/>
        </w:rPr>
      </w:pPr>
      <w:r>
        <w:rPr>
          <w:rFonts w:hint="eastAsia" w:ascii="宋体" w:hAnsi="宋体" w:cs="宋体"/>
          <w:sz w:val="24"/>
        </w:rPr>
        <w:t>10.1已获取谈判文件的潜在供应商，若有问题需要澄清，应于应标截止时间前，以书面形式向采购代理机构提出，采购代理机构与采购人研究后，对认为有必要回答的问题，按照本章10.3的内容处理。</w:t>
      </w:r>
    </w:p>
    <w:p w14:paraId="37CF778F">
      <w:pPr>
        <w:spacing w:line="440" w:lineRule="exact"/>
        <w:ind w:firstLine="482" w:firstLineChars="200"/>
        <w:rPr>
          <w:rFonts w:ascii="宋体" w:hAnsi="宋体" w:cs="宋体"/>
          <w:b/>
          <w:sz w:val="24"/>
        </w:rPr>
      </w:pPr>
      <w:r>
        <w:rPr>
          <w:rFonts w:hint="eastAsia" w:ascii="宋体" w:hAnsi="宋体" w:cs="宋体"/>
          <w:b/>
          <w:sz w:val="24"/>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CADDE0B">
      <w:pPr>
        <w:spacing w:line="440" w:lineRule="exact"/>
        <w:ind w:firstLine="480" w:firstLineChars="200"/>
        <w:rPr>
          <w:rFonts w:ascii="宋体" w:hAnsi="宋体" w:cs="宋体"/>
          <w:sz w:val="24"/>
        </w:rPr>
      </w:pPr>
      <w:r>
        <w:rPr>
          <w:rFonts w:hint="eastAsia" w:ascii="宋体" w:hAnsi="宋体" w:cs="宋体"/>
          <w:sz w:val="24"/>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18EC51FA">
      <w:pPr>
        <w:spacing w:line="440" w:lineRule="exact"/>
        <w:ind w:firstLine="480" w:firstLineChars="200"/>
        <w:rPr>
          <w:rFonts w:ascii="宋体" w:hAnsi="宋体" w:cs="宋体"/>
          <w:sz w:val="24"/>
        </w:rPr>
      </w:pPr>
      <w:r>
        <w:rPr>
          <w:rFonts w:hint="eastAsia" w:ascii="宋体" w:hAnsi="宋体" w:cs="宋体"/>
          <w:sz w:val="24"/>
        </w:rPr>
        <w:t>10.4</w:t>
      </w:r>
      <w:r>
        <w:rPr>
          <w:rFonts w:hint="eastAsia" w:ascii="宋体" w:hAnsi="宋体" w:cs="宋体"/>
          <w:sz w:val="24"/>
          <w:shd w:val="clear" w:color="auto" w:fill="FFFFFF"/>
        </w:rPr>
        <w:t>采购信息更正公告的内容应当包括采购人和采购代理机构名称、地址、联系方式，原公告的采购项目名称及首次公告日期，更正事项、内容及日期，采购项目联系人和电话。</w:t>
      </w:r>
    </w:p>
    <w:p w14:paraId="4E565B55">
      <w:pPr>
        <w:spacing w:line="440" w:lineRule="exact"/>
        <w:ind w:firstLine="480" w:firstLineChars="200"/>
        <w:rPr>
          <w:rFonts w:ascii="宋体" w:hAnsi="宋体" w:cs="宋体"/>
          <w:sz w:val="24"/>
        </w:rPr>
      </w:pPr>
      <w:r>
        <w:rPr>
          <w:rFonts w:hint="eastAsia" w:ascii="宋体" w:hAnsi="宋体" w:cs="宋体"/>
          <w:sz w:val="24"/>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70BDB9B8">
      <w:pPr>
        <w:spacing w:line="44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b/>
          <w:kern w:val="0"/>
          <w:sz w:val="24"/>
        </w:rPr>
        <w:t>响应文件未按谈判文件的澄清、修改的内容编制，又不符合实质性要求的，其响应文件作无效处理。</w:t>
      </w:r>
    </w:p>
    <w:p w14:paraId="26DC2EB6">
      <w:pPr>
        <w:pStyle w:val="5"/>
        <w:spacing w:before="0" w:after="0" w:line="440" w:lineRule="exact"/>
        <w:ind w:firstLine="562" w:firstLineChars="200"/>
        <w:rPr>
          <w:rFonts w:ascii="宋体" w:hAnsi="宋体" w:cs="宋体"/>
          <w:sz w:val="28"/>
          <w:szCs w:val="28"/>
        </w:rPr>
      </w:pPr>
      <w:bookmarkStart w:id="74" w:name="_Toc3607"/>
      <w:bookmarkStart w:id="75" w:name="_Toc16364"/>
      <w:bookmarkStart w:id="76" w:name="_Toc80205927"/>
      <w:bookmarkStart w:id="77" w:name="_Toc8335"/>
      <w:bookmarkStart w:id="78" w:name="_Toc31726"/>
      <w:r>
        <w:rPr>
          <w:rFonts w:hint="eastAsia" w:ascii="宋体" w:hAnsi="宋体" w:cs="宋体"/>
          <w:sz w:val="28"/>
          <w:szCs w:val="28"/>
        </w:rPr>
        <w:t>三、响应文件的编制</w:t>
      </w:r>
      <w:bookmarkEnd w:id="74"/>
      <w:bookmarkEnd w:id="75"/>
      <w:bookmarkEnd w:id="76"/>
      <w:bookmarkEnd w:id="77"/>
      <w:bookmarkEnd w:id="78"/>
    </w:p>
    <w:p w14:paraId="32525424">
      <w:pPr>
        <w:spacing w:line="440" w:lineRule="exact"/>
        <w:ind w:firstLine="482" w:firstLineChars="200"/>
        <w:rPr>
          <w:rFonts w:ascii="宋体" w:hAnsi="宋体" w:cs="宋体"/>
          <w:b/>
          <w:bCs/>
          <w:sz w:val="24"/>
        </w:rPr>
      </w:pPr>
      <w:r>
        <w:rPr>
          <w:rFonts w:hint="eastAsia" w:ascii="宋体" w:hAnsi="宋体" w:cs="宋体"/>
          <w:b/>
          <w:bCs/>
          <w:sz w:val="24"/>
        </w:rPr>
        <w:t>11.响应文件的编制原则</w:t>
      </w:r>
    </w:p>
    <w:p w14:paraId="31898F65">
      <w:pPr>
        <w:spacing w:line="440" w:lineRule="exact"/>
        <w:ind w:firstLine="480" w:firstLineChars="200"/>
        <w:rPr>
          <w:rFonts w:ascii="宋体" w:hAnsi="宋体" w:cs="宋体"/>
          <w:sz w:val="24"/>
        </w:rPr>
      </w:pPr>
      <w:r>
        <w:rPr>
          <w:rFonts w:hint="eastAsia" w:ascii="宋体" w:hAnsi="宋体" w:cs="宋体"/>
          <w:sz w:val="24"/>
        </w:rPr>
        <w:t>供应商必须按照谈判文件的要求编制响应文件，并对其提交的响应文件的真实性、合法性承担法律责任。响应文件必须对谈判文件作出实质性响应。</w:t>
      </w:r>
    </w:p>
    <w:p w14:paraId="4E7749A9">
      <w:pPr>
        <w:spacing w:line="440" w:lineRule="exact"/>
        <w:ind w:firstLine="482" w:firstLineChars="200"/>
        <w:rPr>
          <w:rFonts w:ascii="宋体" w:hAnsi="宋体" w:cs="宋体"/>
          <w:b/>
          <w:bCs/>
          <w:sz w:val="24"/>
        </w:rPr>
      </w:pPr>
      <w:r>
        <w:rPr>
          <w:rFonts w:hint="eastAsia" w:ascii="宋体" w:hAnsi="宋体" w:cs="宋体"/>
          <w:b/>
          <w:bCs/>
          <w:sz w:val="24"/>
        </w:rPr>
        <w:t>12.响应文件的组成</w:t>
      </w:r>
    </w:p>
    <w:p w14:paraId="7C61FC49">
      <w:pPr>
        <w:spacing w:line="440" w:lineRule="exact"/>
        <w:ind w:firstLine="480" w:firstLineChars="200"/>
        <w:rPr>
          <w:rFonts w:ascii="宋体" w:hAnsi="宋体" w:cs="宋体"/>
          <w:sz w:val="24"/>
        </w:rPr>
      </w:pPr>
      <w:r>
        <w:rPr>
          <w:rFonts w:hint="eastAsia" w:ascii="宋体" w:hAnsi="宋体" w:cs="宋体"/>
          <w:sz w:val="24"/>
        </w:rPr>
        <w:t>12.1响应文件由资格证明文件、报价文件、商务和技术文件三部分组成。</w:t>
      </w:r>
    </w:p>
    <w:p w14:paraId="3DA1CC47">
      <w:pPr>
        <w:spacing w:line="440" w:lineRule="exact"/>
        <w:ind w:firstLine="480" w:firstLineChars="200"/>
        <w:rPr>
          <w:rFonts w:ascii="宋体" w:hAnsi="宋体" w:cs="宋体"/>
          <w:sz w:val="24"/>
        </w:rPr>
      </w:pPr>
      <w:r>
        <w:rPr>
          <w:rFonts w:hint="eastAsia" w:ascii="宋体" w:hAnsi="宋体" w:cs="宋体"/>
          <w:sz w:val="24"/>
        </w:rPr>
        <w:t>12.1.1资格证明文件：详见须知前附表</w:t>
      </w:r>
    </w:p>
    <w:p w14:paraId="6B3A969E">
      <w:pPr>
        <w:spacing w:line="440" w:lineRule="exact"/>
        <w:ind w:firstLine="480" w:firstLineChars="200"/>
        <w:rPr>
          <w:rFonts w:ascii="宋体" w:hAnsi="宋体" w:cs="宋体"/>
          <w:sz w:val="24"/>
        </w:rPr>
      </w:pPr>
      <w:r>
        <w:rPr>
          <w:rFonts w:hint="eastAsia" w:ascii="宋体" w:hAnsi="宋体" w:cs="宋体"/>
          <w:sz w:val="24"/>
        </w:rPr>
        <w:t>12.1.2商务技术文件：详见须知前附表</w:t>
      </w:r>
    </w:p>
    <w:p w14:paraId="496E4FF9">
      <w:pPr>
        <w:spacing w:line="440" w:lineRule="exact"/>
        <w:ind w:firstLine="480" w:firstLineChars="200"/>
        <w:rPr>
          <w:rFonts w:ascii="宋体" w:hAnsi="宋体" w:cs="宋体"/>
          <w:sz w:val="24"/>
        </w:rPr>
      </w:pPr>
      <w:r>
        <w:rPr>
          <w:rFonts w:hint="eastAsia" w:ascii="宋体" w:hAnsi="宋体" w:cs="宋体"/>
          <w:sz w:val="24"/>
        </w:rPr>
        <w:t>12.1.3报价文件：详见须知前附表</w:t>
      </w:r>
    </w:p>
    <w:p w14:paraId="6CDFFEFF">
      <w:pPr>
        <w:spacing w:line="440" w:lineRule="exact"/>
        <w:ind w:firstLine="480" w:firstLineChars="200"/>
        <w:rPr>
          <w:rFonts w:ascii="宋体" w:hAnsi="宋体" w:cs="宋体"/>
          <w:sz w:val="24"/>
        </w:rPr>
      </w:pPr>
      <w:r>
        <w:rPr>
          <w:rFonts w:hint="eastAsia" w:ascii="宋体" w:hAnsi="宋体" w:cs="宋体"/>
          <w:sz w:val="24"/>
        </w:rPr>
        <w:t>12.2响应文件电子版：详见须知前附表</w:t>
      </w:r>
    </w:p>
    <w:p w14:paraId="2B1A43A2">
      <w:pPr>
        <w:spacing w:line="440" w:lineRule="exact"/>
        <w:ind w:firstLine="482" w:firstLineChars="200"/>
        <w:rPr>
          <w:rFonts w:ascii="宋体" w:hAnsi="宋体" w:cs="宋体"/>
          <w:b/>
          <w:bCs/>
          <w:sz w:val="24"/>
        </w:rPr>
      </w:pPr>
      <w:r>
        <w:rPr>
          <w:rFonts w:hint="eastAsia" w:ascii="宋体" w:hAnsi="宋体" w:cs="宋体"/>
          <w:b/>
          <w:bCs/>
          <w:sz w:val="24"/>
        </w:rPr>
        <w:t>13.计量单位</w:t>
      </w:r>
    </w:p>
    <w:p w14:paraId="2BAF776F">
      <w:pPr>
        <w:spacing w:line="440" w:lineRule="exact"/>
        <w:ind w:firstLine="480" w:firstLineChars="200"/>
        <w:rPr>
          <w:rFonts w:ascii="宋体" w:hAnsi="宋体" w:cs="宋体"/>
          <w:sz w:val="24"/>
        </w:rPr>
      </w:pPr>
      <w:r>
        <w:rPr>
          <w:rFonts w:hint="eastAsia" w:ascii="宋体" w:hAnsi="宋体" w:cs="宋体"/>
          <w:sz w:val="24"/>
        </w:rPr>
        <w:t>谈判文件已有明确规定的，使用谈判文件规定的计量单位；谈判文件没有规定的，应采用中华人民共和国法定计量单位，货币种类为人民币，否则视同未响应。</w:t>
      </w:r>
    </w:p>
    <w:p w14:paraId="7461D83E">
      <w:pPr>
        <w:spacing w:line="440" w:lineRule="exact"/>
        <w:ind w:firstLine="482" w:firstLineChars="200"/>
        <w:rPr>
          <w:rFonts w:ascii="宋体" w:hAnsi="宋体" w:cs="宋体"/>
          <w:b/>
          <w:bCs/>
          <w:sz w:val="24"/>
        </w:rPr>
      </w:pPr>
      <w:r>
        <w:rPr>
          <w:rFonts w:hint="eastAsia" w:ascii="宋体" w:hAnsi="宋体" w:cs="宋体"/>
          <w:b/>
          <w:bCs/>
          <w:sz w:val="24"/>
        </w:rPr>
        <w:t>14.竞标的风险</w:t>
      </w:r>
    </w:p>
    <w:p w14:paraId="2BB8368D">
      <w:pPr>
        <w:spacing w:line="440" w:lineRule="exact"/>
        <w:ind w:firstLine="480" w:firstLineChars="200"/>
        <w:rPr>
          <w:rFonts w:ascii="宋体" w:hAnsi="宋体" w:cs="宋体"/>
          <w:sz w:val="24"/>
        </w:rPr>
      </w:pPr>
      <w:r>
        <w:rPr>
          <w:rFonts w:hint="eastAsia" w:ascii="宋体" w:hAnsi="宋体" w:cs="宋体"/>
          <w:sz w:val="24"/>
        </w:rPr>
        <w:t>供应商没有按照谈判文件要求提供全部资料，或者供应商没有对谈判文件在各方面作出实质性响应可能导致其响应无效，是供应商应当考虑的风险。</w:t>
      </w:r>
    </w:p>
    <w:p w14:paraId="6960CEE9">
      <w:pPr>
        <w:spacing w:line="440" w:lineRule="exact"/>
        <w:ind w:firstLine="482" w:firstLineChars="200"/>
        <w:rPr>
          <w:rFonts w:ascii="宋体" w:hAnsi="宋体" w:cs="宋体"/>
          <w:b/>
          <w:bCs/>
          <w:sz w:val="24"/>
        </w:rPr>
      </w:pPr>
      <w:r>
        <w:rPr>
          <w:rFonts w:hint="eastAsia" w:ascii="宋体" w:hAnsi="宋体" w:cs="宋体"/>
          <w:b/>
          <w:bCs/>
          <w:sz w:val="24"/>
        </w:rPr>
        <w:t>15.响应报价要求和构成</w:t>
      </w:r>
    </w:p>
    <w:p w14:paraId="19C16B99">
      <w:pPr>
        <w:tabs>
          <w:tab w:val="left" w:pos="2492"/>
        </w:tabs>
        <w:spacing w:line="440" w:lineRule="exact"/>
        <w:ind w:firstLine="480" w:firstLineChars="200"/>
        <w:rPr>
          <w:rFonts w:ascii="宋体" w:hAnsi="宋体" w:cs="宋体"/>
          <w:sz w:val="24"/>
        </w:rPr>
      </w:pPr>
      <w:r>
        <w:rPr>
          <w:rFonts w:hint="eastAsia" w:ascii="宋体" w:hAnsi="宋体" w:cs="宋体"/>
          <w:sz w:val="24"/>
        </w:rPr>
        <w:t>15.1响应报价应按“第五章 响应文件格式”中“响应报价表”格式填写。</w:t>
      </w:r>
    </w:p>
    <w:p w14:paraId="7A8DC11C">
      <w:pPr>
        <w:tabs>
          <w:tab w:val="left" w:pos="2492"/>
        </w:tabs>
        <w:spacing w:line="440" w:lineRule="exact"/>
        <w:ind w:firstLine="480" w:firstLineChars="200"/>
        <w:rPr>
          <w:rFonts w:ascii="宋体" w:hAnsi="宋体" w:cs="宋体"/>
          <w:sz w:val="24"/>
        </w:rPr>
      </w:pPr>
      <w:r>
        <w:rPr>
          <w:rFonts w:hint="eastAsia" w:ascii="宋体" w:hAnsi="宋体" w:cs="宋体"/>
          <w:sz w:val="24"/>
        </w:rPr>
        <w:t>15.2响应报价的价格构成见“供应商须知前附表”。</w:t>
      </w:r>
    </w:p>
    <w:p w14:paraId="1727E5F7">
      <w:pPr>
        <w:spacing w:line="440" w:lineRule="exact"/>
        <w:ind w:firstLine="480" w:firstLineChars="200"/>
        <w:rPr>
          <w:rFonts w:ascii="宋体" w:hAnsi="宋体" w:cs="宋体"/>
          <w:sz w:val="24"/>
        </w:rPr>
      </w:pPr>
      <w:r>
        <w:rPr>
          <w:rFonts w:hint="eastAsia" w:ascii="宋体" w:hAnsi="宋体" w:cs="宋体"/>
          <w:sz w:val="24"/>
        </w:rPr>
        <w:t>15.3响应报价要求</w:t>
      </w:r>
    </w:p>
    <w:p w14:paraId="7FC3D222">
      <w:pPr>
        <w:spacing w:line="440" w:lineRule="exact"/>
        <w:ind w:firstLine="480" w:firstLineChars="200"/>
        <w:rPr>
          <w:rFonts w:ascii="宋体" w:hAnsi="宋体" w:cs="宋体"/>
          <w:sz w:val="24"/>
        </w:rPr>
      </w:pPr>
      <w:r>
        <w:rPr>
          <w:rFonts w:hint="eastAsia" w:ascii="宋体" w:hAnsi="宋体" w:cs="宋体"/>
          <w:sz w:val="24"/>
        </w:rPr>
        <w:t>15.3.1供应商的响应报价应符合以下要求，否则响应文件按无效响应处理：</w:t>
      </w:r>
    </w:p>
    <w:p w14:paraId="2E534ECE">
      <w:pPr>
        <w:spacing w:line="440" w:lineRule="exact"/>
        <w:ind w:firstLine="480" w:firstLineChars="200"/>
        <w:rPr>
          <w:rFonts w:ascii="宋体" w:hAnsi="宋体" w:cs="宋体"/>
          <w:sz w:val="24"/>
        </w:rPr>
      </w:pPr>
      <w:r>
        <w:rPr>
          <w:rFonts w:hint="eastAsia" w:ascii="宋体" w:hAnsi="宋体" w:cs="宋体"/>
          <w:sz w:val="24"/>
        </w:rPr>
        <w:t>（1）供应商必须就“采购需求”中所竞标的每个分标的全部内容分别作完整唯一总价报价，不得存在漏项报价；</w:t>
      </w:r>
    </w:p>
    <w:p w14:paraId="49BB6885">
      <w:pPr>
        <w:spacing w:line="440" w:lineRule="exact"/>
        <w:ind w:firstLine="480" w:firstLineChars="200"/>
        <w:rPr>
          <w:rFonts w:ascii="宋体" w:hAnsi="宋体" w:cs="宋体"/>
          <w:sz w:val="24"/>
        </w:rPr>
      </w:pPr>
      <w:r>
        <w:rPr>
          <w:rFonts w:hint="eastAsia" w:ascii="宋体" w:hAnsi="宋体" w:cs="宋体"/>
          <w:sz w:val="24"/>
        </w:rPr>
        <w:t>（2）供应商必须就所竞标的分标的单项内容作唯一报价。</w:t>
      </w:r>
    </w:p>
    <w:p w14:paraId="6A2CD6EA">
      <w:pPr>
        <w:spacing w:line="440" w:lineRule="exact"/>
        <w:ind w:firstLine="480" w:firstLineChars="200"/>
        <w:rPr>
          <w:rFonts w:ascii="宋体" w:hAnsi="宋体" w:cs="宋体"/>
          <w:sz w:val="24"/>
        </w:rPr>
      </w:pPr>
      <w:r>
        <w:rPr>
          <w:rFonts w:hint="eastAsia" w:ascii="宋体" w:hAnsi="宋体" w:cs="宋体"/>
          <w:sz w:val="24"/>
        </w:rPr>
        <w:t>15.3.2响应报价（包含首次报价、最后报价）超过所竞标分标规定的采购预算金额或者最高限价的，其响应文件将作无效处理。</w:t>
      </w:r>
    </w:p>
    <w:p w14:paraId="57336293">
      <w:pPr>
        <w:spacing w:line="440" w:lineRule="exact"/>
        <w:ind w:firstLine="480" w:firstLineChars="200"/>
        <w:rPr>
          <w:rFonts w:ascii="宋体" w:hAnsi="宋体" w:cs="宋体"/>
          <w:sz w:val="24"/>
        </w:rPr>
      </w:pPr>
      <w:r>
        <w:rPr>
          <w:rFonts w:hint="eastAsia" w:ascii="宋体" w:hAnsi="宋体" w:cs="宋体"/>
          <w:sz w:val="24"/>
        </w:rPr>
        <w:t>15.3.3</w:t>
      </w:r>
      <w:bookmarkStart w:id="79" w:name="_Hlk42592874"/>
      <w:r>
        <w:rPr>
          <w:rFonts w:hint="eastAsia" w:ascii="宋体" w:hAnsi="宋体" w:cs="宋体"/>
          <w:sz w:val="24"/>
        </w:rPr>
        <w:t>响应报价（包含首次报价、最后报价）超过分项采购预算金额或者最高限价的，其响应文件将作无效处理。</w:t>
      </w:r>
    </w:p>
    <w:bookmarkEnd w:id="79"/>
    <w:p w14:paraId="47EC4B38">
      <w:pPr>
        <w:spacing w:line="440" w:lineRule="exact"/>
        <w:ind w:firstLine="482" w:firstLineChars="200"/>
        <w:rPr>
          <w:rFonts w:ascii="宋体" w:hAnsi="宋体" w:cs="宋体"/>
          <w:b/>
          <w:bCs/>
          <w:sz w:val="24"/>
        </w:rPr>
      </w:pPr>
      <w:r>
        <w:rPr>
          <w:rFonts w:hint="eastAsia" w:ascii="宋体" w:hAnsi="宋体" w:cs="宋体"/>
          <w:b/>
          <w:bCs/>
          <w:sz w:val="24"/>
        </w:rPr>
        <w:t>16.竞标有效期</w:t>
      </w:r>
    </w:p>
    <w:p w14:paraId="2DAF026D">
      <w:pPr>
        <w:spacing w:line="440" w:lineRule="exact"/>
        <w:ind w:firstLine="480" w:firstLineChars="200"/>
        <w:rPr>
          <w:rFonts w:ascii="宋体" w:hAnsi="宋体" w:cs="宋体"/>
          <w:sz w:val="24"/>
        </w:rPr>
      </w:pPr>
      <w:r>
        <w:rPr>
          <w:rFonts w:hint="eastAsia" w:ascii="宋体" w:hAnsi="宋体" w:cs="宋体"/>
          <w:sz w:val="24"/>
        </w:rPr>
        <w:t>16.1竞标有效期是指为保证采购人有足够的时间在提交响应文件后完成评审、确定成交供应商、合同签订等工作而要求供应商提交的响应文件在一定时间内保持有效的期限。</w:t>
      </w:r>
    </w:p>
    <w:p w14:paraId="7C73C1BB">
      <w:pPr>
        <w:spacing w:line="440" w:lineRule="exact"/>
        <w:ind w:firstLine="480" w:firstLineChars="200"/>
        <w:rPr>
          <w:rFonts w:ascii="宋体" w:hAnsi="宋体" w:cs="宋体"/>
          <w:sz w:val="24"/>
        </w:rPr>
      </w:pPr>
      <w:r>
        <w:rPr>
          <w:rFonts w:hint="eastAsia" w:ascii="宋体" w:hAnsi="宋体" w:cs="宋体"/>
          <w:sz w:val="24"/>
        </w:rPr>
        <w:t>16.2 竞标有效期应由供应商按“供应商须知前附表”规定的期限作出响应。</w:t>
      </w:r>
    </w:p>
    <w:p w14:paraId="1C3DCCAE">
      <w:pPr>
        <w:spacing w:line="440" w:lineRule="exact"/>
        <w:ind w:firstLine="480" w:firstLineChars="200"/>
        <w:rPr>
          <w:rFonts w:ascii="宋体" w:hAnsi="宋体" w:cs="宋体"/>
          <w:sz w:val="24"/>
        </w:rPr>
      </w:pPr>
      <w:r>
        <w:rPr>
          <w:rFonts w:hint="eastAsia" w:ascii="宋体" w:hAnsi="宋体" w:cs="宋体"/>
          <w:sz w:val="24"/>
        </w:rPr>
        <w:t>16.3供应商的响应文件在竞标有效期内均保持有效。</w:t>
      </w:r>
    </w:p>
    <w:p w14:paraId="112A720C">
      <w:pPr>
        <w:spacing w:line="440" w:lineRule="exact"/>
        <w:ind w:firstLine="482" w:firstLineChars="200"/>
        <w:rPr>
          <w:rFonts w:ascii="宋体" w:hAnsi="宋体" w:cs="宋体"/>
          <w:b/>
          <w:bCs/>
          <w:sz w:val="24"/>
        </w:rPr>
      </w:pPr>
      <w:r>
        <w:rPr>
          <w:rFonts w:hint="eastAsia" w:ascii="宋体" w:hAnsi="宋体" w:cs="宋体"/>
          <w:b/>
          <w:bCs/>
          <w:sz w:val="24"/>
        </w:rPr>
        <w:t>17.谈判保证金</w:t>
      </w:r>
    </w:p>
    <w:p w14:paraId="5919D64C">
      <w:pPr>
        <w:spacing w:line="440" w:lineRule="exact"/>
        <w:ind w:firstLine="480" w:firstLineChars="200"/>
        <w:rPr>
          <w:rFonts w:ascii="宋体" w:hAnsi="宋体" w:cs="宋体"/>
          <w:sz w:val="24"/>
        </w:rPr>
      </w:pPr>
      <w:r>
        <w:rPr>
          <w:rFonts w:hint="eastAsia" w:ascii="宋体" w:hAnsi="宋体" w:cs="宋体"/>
          <w:sz w:val="24"/>
        </w:rPr>
        <w:t>详见“供应商须知前附表”。</w:t>
      </w:r>
    </w:p>
    <w:p w14:paraId="6F1D9787">
      <w:pPr>
        <w:spacing w:line="440" w:lineRule="exact"/>
        <w:ind w:firstLine="482" w:firstLineChars="200"/>
        <w:rPr>
          <w:rFonts w:ascii="宋体" w:hAnsi="宋体" w:cs="宋体"/>
          <w:b/>
          <w:bCs/>
          <w:sz w:val="24"/>
        </w:rPr>
      </w:pPr>
      <w:r>
        <w:rPr>
          <w:rFonts w:hint="eastAsia" w:ascii="宋体" w:hAnsi="宋体" w:cs="宋体"/>
          <w:b/>
          <w:bCs/>
          <w:sz w:val="24"/>
        </w:rPr>
        <w:t>18.响应文件编制的要求</w:t>
      </w:r>
    </w:p>
    <w:p w14:paraId="5746F444">
      <w:pPr>
        <w:spacing w:line="440" w:lineRule="exact"/>
        <w:ind w:firstLine="480" w:firstLineChars="200"/>
        <w:rPr>
          <w:rFonts w:ascii="宋体" w:hAnsi="宋体" w:cs="宋体"/>
          <w:sz w:val="24"/>
        </w:rPr>
      </w:pPr>
      <w:r>
        <w:rPr>
          <w:rFonts w:hint="eastAsia" w:ascii="宋体" w:hAnsi="宋体" w:cs="宋体"/>
          <w:sz w:val="24"/>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36A0551F">
      <w:pPr>
        <w:spacing w:line="440" w:lineRule="exact"/>
        <w:ind w:firstLine="480" w:firstLineChars="200"/>
        <w:rPr>
          <w:rFonts w:ascii="宋体" w:hAnsi="宋体" w:cs="宋体"/>
          <w:sz w:val="24"/>
        </w:rPr>
      </w:pPr>
      <w:r>
        <w:rPr>
          <w:rFonts w:hint="eastAsia" w:ascii="宋体" w:hAnsi="宋体" w:cs="宋体"/>
          <w:sz w:val="24"/>
        </w:rPr>
        <w:t>18.2响应文件应按资格证明、报价分别编制，商务技术文件合并编制，本谈判只接收电子版响应文件，要求见本章“12.2响应文件电子版要求”。</w:t>
      </w:r>
    </w:p>
    <w:p w14:paraId="021B681F">
      <w:pPr>
        <w:spacing w:line="440" w:lineRule="exact"/>
        <w:ind w:firstLine="480" w:firstLineChars="200"/>
        <w:rPr>
          <w:rFonts w:ascii="宋体" w:hAnsi="宋体" w:cs="宋体"/>
          <w:sz w:val="24"/>
        </w:rPr>
      </w:pPr>
      <w:r>
        <w:rPr>
          <w:rFonts w:hint="eastAsia" w:ascii="宋体" w:hAnsi="宋体" w:cs="宋体"/>
          <w:sz w:val="24"/>
        </w:rPr>
        <w:t>18.</w:t>
      </w:r>
      <w:bookmarkStart w:id="80" w:name="_Hlk65832699"/>
      <w:r>
        <w:rPr>
          <w:rFonts w:hint="eastAsia" w:ascii="宋体" w:hAnsi="宋体" w:cs="宋体"/>
          <w:sz w:val="24"/>
        </w:rPr>
        <w:t>3响应文件须由供应商在</w:t>
      </w:r>
      <w:r>
        <w:rPr>
          <w:rFonts w:hint="eastAsia" w:ascii="宋体" w:hAnsi="宋体" w:cs="宋体"/>
          <w:kern w:val="0"/>
          <w:sz w:val="24"/>
          <w:lang w:val="zh-CN"/>
        </w:rPr>
        <w:t>“</w:t>
      </w:r>
      <w:r>
        <w:rPr>
          <w:rFonts w:hint="eastAsia" w:ascii="宋体" w:hAnsi="宋体" w:cs="宋体"/>
          <w:sz w:val="24"/>
        </w:rPr>
        <w:t>第五章 响应文件格式</w:t>
      </w:r>
      <w:r>
        <w:rPr>
          <w:rFonts w:hint="eastAsia" w:ascii="宋体" w:hAnsi="宋体" w:cs="宋体"/>
          <w:kern w:val="0"/>
          <w:sz w:val="24"/>
          <w:lang w:val="zh-CN"/>
        </w:rPr>
        <w:t>”</w:t>
      </w:r>
      <w:r>
        <w:rPr>
          <w:rFonts w:hint="eastAsia" w:ascii="宋体" w:hAnsi="宋体" w:cs="宋体"/>
          <w:sz w:val="24"/>
        </w:rPr>
        <w:t>规定位置进行签署、盖章</w:t>
      </w:r>
      <w:bookmarkEnd w:id="80"/>
      <w:r>
        <w:rPr>
          <w:rFonts w:hint="eastAsia" w:ascii="宋体" w:hAnsi="宋体" w:cs="宋体"/>
          <w:sz w:val="24"/>
        </w:rPr>
        <w:t>，否则其响应文件按无效响应处理。骑缝盖公章不视为在规定位置盖章。</w:t>
      </w:r>
    </w:p>
    <w:p w14:paraId="60BE3FDB">
      <w:pPr>
        <w:spacing w:line="440" w:lineRule="exact"/>
        <w:ind w:firstLine="480" w:firstLineChars="200"/>
        <w:rPr>
          <w:rFonts w:ascii="宋体" w:hAnsi="宋体" w:cs="宋体"/>
          <w:sz w:val="24"/>
        </w:rPr>
      </w:pPr>
      <w:r>
        <w:rPr>
          <w:rFonts w:hint="eastAsia" w:ascii="宋体" w:hAnsi="宋体" w:cs="宋体"/>
          <w:sz w:val="24"/>
        </w:rPr>
        <w:t>18.4响应文件中标注的供应商名称应与营业执照（事业单位法人证书、执业许可证、自然人身份证）及电子公章一致，否则其响应文件按无效响应处理。</w:t>
      </w:r>
    </w:p>
    <w:p w14:paraId="7CC83FB1">
      <w:pPr>
        <w:spacing w:line="440" w:lineRule="exact"/>
        <w:ind w:firstLine="480" w:firstLineChars="200"/>
        <w:rPr>
          <w:rFonts w:ascii="宋体" w:hAnsi="宋体" w:cs="宋体"/>
          <w:sz w:val="24"/>
        </w:rPr>
      </w:pPr>
      <w:r>
        <w:rPr>
          <w:rFonts w:hint="eastAsia" w:ascii="宋体" w:hAnsi="宋体" w:cs="宋体"/>
          <w:sz w:val="24"/>
        </w:rPr>
        <w:t>18.5响应文件应避免涂改、行间插字或者删除，否则其响应文件按无效响应处理。</w:t>
      </w:r>
    </w:p>
    <w:p w14:paraId="1503C4EE">
      <w:pPr>
        <w:spacing w:line="440" w:lineRule="exact"/>
        <w:ind w:firstLine="482" w:firstLineChars="200"/>
        <w:rPr>
          <w:rFonts w:ascii="宋体" w:hAnsi="宋体" w:cs="宋体"/>
          <w:b/>
          <w:bCs/>
          <w:sz w:val="24"/>
        </w:rPr>
      </w:pPr>
      <w:r>
        <w:rPr>
          <w:rFonts w:hint="eastAsia" w:ascii="宋体" w:hAnsi="宋体" w:cs="宋体"/>
          <w:b/>
          <w:bCs/>
          <w:sz w:val="24"/>
        </w:rPr>
        <w:t>19.响应文件的密封和标记</w:t>
      </w:r>
    </w:p>
    <w:p w14:paraId="68F9D744">
      <w:pPr>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7220DBD9">
      <w:pPr>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19.2使用“政采云电子交易客户端”需要提前申领CA数字证书，申领流程见该项目采购公告附件。</w:t>
      </w:r>
    </w:p>
    <w:p w14:paraId="21611C05">
      <w:pPr>
        <w:pStyle w:val="18"/>
        <w:spacing w:line="440" w:lineRule="exact"/>
        <w:ind w:firstLine="480" w:firstLineChars="200"/>
        <w:rPr>
          <w:rFonts w:hAnsi="宋体" w:cs="宋体"/>
          <w:sz w:val="24"/>
          <w:szCs w:val="24"/>
        </w:rPr>
      </w:pPr>
      <w:r>
        <w:rPr>
          <w:rFonts w:hint="eastAsia" w:hAnsi="宋体" w:cs="宋体"/>
          <w:sz w:val="24"/>
          <w:szCs w:val="24"/>
        </w:rPr>
        <w:t>19.3为确保网上操作合法、有效和安全，供应商应当在响应文件提交截止时间前完成在“政府采购云平台”的身份认证，确保在电子交易过程中能够对相关数据电文进行加密和使用电子签名。</w:t>
      </w:r>
    </w:p>
    <w:p w14:paraId="10D805EE">
      <w:pPr>
        <w:spacing w:line="440" w:lineRule="exact"/>
        <w:ind w:firstLine="482" w:firstLineChars="200"/>
        <w:rPr>
          <w:rFonts w:ascii="宋体" w:hAnsi="宋体" w:cs="宋体"/>
          <w:b/>
          <w:bCs/>
          <w:sz w:val="24"/>
        </w:rPr>
      </w:pPr>
      <w:r>
        <w:rPr>
          <w:rFonts w:hint="eastAsia" w:ascii="宋体" w:hAnsi="宋体" w:cs="宋体"/>
          <w:b/>
          <w:bCs/>
          <w:sz w:val="24"/>
        </w:rPr>
        <w:t>20.响应文件的提交</w:t>
      </w:r>
    </w:p>
    <w:p w14:paraId="33113A36">
      <w:pPr>
        <w:spacing w:line="440" w:lineRule="exact"/>
        <w:ind w:firstLine="480" w:firstLineChars="200"/>
        <w:rPr>
          <w:rFonts w:ascii="宋体" w:hAnsi="宋体" w:cs="宋体"/>
          <w:sz w:val="24"/>
        </w:rPr>
      </w:pPr>
      <w:r>
        <w:rPr>
          <w:rFonts w:hint="eastAsia" w:ascii="宋体" w:hAnsi="宋体" w:cs="宋体"/>
          <w:sz w:val="24"/>
        </w:rPr>
        <w:t>20.1供应商必须在“供应商须知前附表”规定的时间和地点提交响应文件。</w:t>
      </w:r>
    </w:p>
    <w:p w14:paraId="21C72D7D">
      <w:pPr>
        <w:spacing w:line="440" w:lineRule="exact"/>
        <w:ind w:firstLine="480" w:firstLineChars="200"/>
        <w:rPr>
          <w:rFonts w:ascii="宋体" w:hAnsi="宋体" w:cs="宋体"/>
          <w:sz w:val="24"/>
        </w:rPr>
      </w:pPr>
      <w:r>
        <w:rPr>
          <w:rFonts w:hint="eastAsia" w:ascii="宋体" w:hAnsi="宋体" w:cs="宋体"/>
          <w:sz w:val="24"/>
        </w:rPr>
        <w:t>20.2 在响应文件提交截止时间以后，不能补充、修改响应文件。</w:t>
      </w:r>
    </w:p>
    <w:p w14:paraId="6399BD12">
      <w:pPr>
        <w:spacing w:line="440" w:lineRule="exact"/>
        <w:ind w:firstLine="480" w:firstLineChars="200"/>
        <w:rPr>
          <w:rFonts w:ascii="宋体" w:hAnsi="宋体" w:cs="宋体"/>
          <w:sz w:val="24"/>
        </w:rPr>
      </w:pPr>
      <w:r>
        <w:rPr>
          <w:rFonts w:hint="eastAsia" w:ascii="宋体" w:hAnsi="宋体" w:cs="宋体"/>
          <w:sz w:val="24"/>
        </w:rPr>
        <w:t>20.3 在提交“最后报价”后，供应商不能退出谈判。</w:t>
      </w:r>
    </w:p>
    <w:p w14:paraId="75CAFCE4">
      <w:pPr>
        <w:spacing w:line="440" w:lineRule="exact"/>
        <w:ind w:firstLine="480" w:firstLineChars="200"/>
        <w:rPr>
          <w:rFonts w:ascii="宋体" w:hAnsi="宋体" w:cs="宋体"/>
          <w:sz w:val="24"/>
        </w:rPr>
      </w:pPr>
      <w:r>
        <w:rPr>
          <w:rFonts w:hint="eastAsia" w:ascii="宋体" w:hAnsi="宋体" w:cs="宋体"/>
          <w:sz w:val="24"/>
        </w:rPr>
        <w:t>20.4 电子交易平台收到响应文件，将妥善保存并即时向供应商发出确认回执通知。在响应文件提交截止时间前，除供应商补充、修改或者撤回响应文件外，任何单位和个人不得解密或提取响应文件。</w:t>
      </w:r>
    </w:p>
    <w:p w14:paraId="1B895940">
      <w:pPr>
        <w:spacing w:line="440" w:lineRule="exact"/>
        <w:ind w:firstLine="480" w:firstLineChars="200"/>
        <w:rPr>
          <w:rFonts w:ascii="宋体" w:hAnsi="宋体" w:cs="宋体"/>
          <w:sz w:val="24"/>
        </w:rPr>
      </w:pPr>
      <w:r>
        <w:rPr>
          <w:rFonts w:hint="eastAsia" w:ascii="宋体" w:hAnsi="宋体" w:cs="宋体"/>
          <w:sz w:val="24"/>
        </w:rPr>
        <w:t>20.5 采购机构不可视情况延长提交响应文件的截止时间。</w:t>
      </w:r>
    </w:p>
    <w:p w14:paraId="2BAA7A4C">
      <w:pPr>
        <w:spacing w:line="440" w:lineRule="exact"/>
        <w:ind w:firstLine="480" w:firstLineChars="200"/>
        <w:rPr>
          <w:rFonts w:ascii="宋体" w:hAnsi="宋体" w:cs="宋体"/>
          <w:sz w:val="24"/>
        </w:rPr>
      </w:pPr>
      <w:r>
        <w:rPr>
          <w:rFonts w:hint="eastAsia" w:ascii="宋体" w:hAnsi="宋体" w:cs="宋体"/>
          <w:sz w:val="24"/>
        </w:rPr>
        <w:t>20.6备份响应文件。</w:t>
      </w:r>
      <w:r>
        <w:rPr>
          <w:rFonts w:hint="eastAsia" w:ascii="宋体" w:hAnsi="宋体" w:cs="宋体"/>
          <w:bCs/>
          <w:sz w:val="24"/>
        </w:rPr>
        <w:t>详见在“供应商须知前附表”。</w:t>
      </w:r>
    </w:p>
    <w:p w14:paraId="457F7DF1">
      <w:pPr>
        <w:spacing w:line="440" w:lineRule="exact"/>
        <w:ind w:firstLine="482" w:firstLineChars="200"/>
        <w:rPr>
          <w:rFonts w:ascii="宋体" w:hAnsi="宋体" w:cs="宋体"/>
          <w:b/>
          <w:bCs/>
          <w:sz w:val="24"/>
        </w:rPr>
      </w:pPr>
      <w:r>
        <w:rPr>
          <w:rFonts w:hint="eastAsia" w:ascii="宋体" w:hAnsi="宋体" w:cs="宋体"/>
          <w:b/>
          <w:bCs/>
          <w:sz w:val="24"/>
        </w:rPr>
        <w:t>21.首次响应文件的补充、修改与撤回</w:t>
      </w:r>
    </w:p>
    <w:p w14:paraId="29005DB9">
      <w:pPr>
        <w:pStyle w:val="86"/>
        <w:spacing w:before="0" w:line="440" w:lineRule="exact"/>
        <w:ind w:firstLine="480"/>
        <w:rPr>
          <w:rFonts w:ascii="宋体" w:hAnsi="宋体" w:cs="宋体"/>
          <w:szCs w:val="24"/>
        </w:rPr>
      </w:pPr>
      <w:r>
        <w:rPr>
          <w:rFonts w:hint="eastAsia" w:ascii="宋体" w:hAnsi="宋体" w:cs="宋体"/>
          <w:szCs w:val="24"/>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9F49B1E">
      <w:pPr>
        <w:spacing w:line="440" w:lineRule="exact"/>
        <w:ind w:firstLine="482" w:firstLineChars="200"/>
        <w:rPr>
          <w:rFonts w:ascii="宋体" w:hAnsi="宋体" w:cs="宋体"/>
          <w:b/>
          <w:bCs/>
          <w:sz w:val="24"/>
        </w:rPr>
      </w:pPr>
      <w:bookmarkStart w:id="81" w:name="_Hlk45702405"/>
      <w:r>
        <w:rPr>
          <w:rFonts w:hint="eastAsia" w:ascii="宋体" w:hAnsi="宋体" w:cs="宋体"/>
          <w:b/>
          <w:bCs/>
          <w:sz w:val="24"/>
        </w:rPr>
        <w:t>22. 首次响应文件的退回</w:t>
      </w:r>
    </w:p>
    <w:p w14:paraId="1D6B6C2E">
      <w:pPr>
        <w:spacing w:line="440" w:lineRule="exact"/>
        <w:ind w:firstLine="480" w:firstLineChars="200"/>
        <w:rPr>
          <w:rFonts w:ascii="宋体" w:hAnsi="宋体" w:cs="宋体"/>
          <w:sz w:val="24"/>
        </w:rPr>
      </w:pPr>
      <w:r>
        <w:rPr>
          <w:rFonts w:hint="eastAsia" w:ascii="宋体" w:hAnsi="宋体" w:cs="宋体"/>
          <w:sz w:val="24"/>
        </w:rPr>
        <w:t>详见“供应商须知前附表”。</w:t>
      </w:r>
    </w:p>
    <w:p w14:paraId="38DE6C61">
      <w:pPr>
        <w:spacing w:line="440" w:lineRule="exact"/>
        <w:ind w:firstLine="482" w:firstLineChars="200"/>
        <w:rPr>
          <w:rFonts w:ascii="宋体" w:hAnsi="宋体" w:cs="宋体"/>
          <w:b/>
          <w:bCs/>
          <w:sz w:val="24"/>
        </w:rPr>
      </w:pPr>
      <w:r>
        <w:rPr>
          <w:rFonts w:hint="eastAsia" w:ascii="宋体" w:hAnsi="宋体" w:cs="宋体"/>
          <w:b/>
          <w:bCs/>
          <w:sz w:val="24"/>
        </w:rPr>
        <w:t>23. 截止时间后的撤回</w:t>
      </w:r>
    </w:p>
    <w:p w14:paraId="2399BF35">
      <w:pPr>
        <w:spacing w:line="440" w:lineRule="exact"/>
        <w:ind w:firstLine="480" w:firstLineChars="200"/>
        <w:rPr>
          <w:rFonts w:ascii="宋体" w:hAnsi="宋体" w:cs="宋体"/>
          <w:sz w:val="24"/>
        </w:rPr>
      </w:pPr>
      <w:r>
        <w:rPr>
          <w:rFonts w:hint="eastAsia" w:ascii="宋体" w:hAnsi="宋体" w:cs="宋体"/>
          <w:sz w:val="24"/>
        </w:rPr>
        <w:t>本项目收取谈判保证金，供应商在首次响应文件提交截止时间后可向采购人、采购代理机构书面申请撤回响应文件。</w:t>
      </w:r>
      <w:bookmarkEnd w:id="81"/>
    </w:p>
    <w:p w14:paraId="58D70CEF">
      <w:pPr>
        <w:pStyle w:val="5"/>
        <w:spacing w:before="0" w:after="0" w:line="440" w:lineRule="exact"/>
        <w:ind w:firstLine="562" w:firstLineChars="200"/>
        <w:rPr>
          <w:rFonts w:ascii="宋体" w:hAnsi="宋体" w:cs="宋体"/>
          <w:b w:val="0"/>
          <w:bCs w:val="0"/>
          <w:sz w:val="24"/>
          <w:szCs w:val="24"/>
        </w:rPr>
      </w:pPr>
      <w:bookmarkStart w:id="82" w:name="_Toc23210"/>
      <w:bookmarkStart w:id="83" w:name="_Toc6509"/>
      <w:bookmarkStart w:id="84" w:name="_Toc30296"/>
      <w:bookmarkStart w:id="85" w:name="_Toc13451"/>
      <w:bookmarkStart w:id="86" w:name="_Toc80205928"/>
      <w:r>
        <w:rPr>
          <w:rFonts w:hint="eastAsia" w:ascii="宋体" w:hAnsi="宋体" w:cs="宋体"/>
          <w:sz w:val="28"/>
          <w:szCs w:val="28"/>
        </w:rPr>
        <w:t>四、评审及谈判</w:t>
      </w:r>
      <w:bookmarkEnd w:id="82"/>
      <w:bookmarkEnd w:id="83"/>
      <w:bookmarkEnd w:id="84"/>
      <w:bookmarkEnd w:id="85"/>
      <w:bookmarkEnd w:id="86"/>
    </w:p>
    <w:p w14:paraId="63C583B0">
      <w:pPr>
        <w:spacing w:line="440" w:lineRule="exact"/>
        <w:ind w:firstLine="482" w:firstLineChars="200"/>
        <w:rPr>
          <w:rFonts w:ascii="宋体" w:hAnsi="宋体" w:cs="宋体"/>
          <w:b/>
          <w:bCs/>
          <w:sz w:val="24"/>
        </w:rPr>
      </w:pPr>
      <w:r>
        <w:rPr>
          <w:rFonts w:hint="eastAsia" w:ascii="宋体" w:hAnsi="宋体" w:cs="宋体"/>
          <w:b/>
          <w:bCs/>
          <w:sz w:val="24"/>
        </w:rPr>
        <w:t>24.谈判小组成立</w:t>
      </w:r>
    </w:p>
    <w:p w14:paraId="7AAB7774">
      <w:pPr>
        <w:spacing w:line="440" w:lineRule="exact"/>
        <w:ind w:firstLine="480" w:firstLineChars="200"/>
        <w:rPr>
          <w:rFonts w:ascii="宋体" w:hAnsi="宋体" w:cs="宋体"/>
          <w:sz w:val="24"/>
        </w:rPr>
      </w:pPr>
      <w:r>
        <w:rPr>
          <w:rFonts w:hint="eastAsia" w:ascii="宋体" w:hAnsi="宋体" w:cs="宋体"/>
          <w:sz w:val="24"/>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2ACC08EA">
      <w:pPr>
        <w:spacing w:line="440" w:lineRule="exact"/>
        <w:ind w:firstLine="480" w:firstLineChars="200"/>
        <w:rPr>
          <w:rFonts w:ascii="宋体" w:hAnsi="宋体" w:cs="宋体"/>
          <w:sz w:val="24"/>
        </w:rPr>
      </w:pPr>
      <w:r>
        <w:rPr>
          <w:rFonts w:hint="eastAsia" w:ascii="宋体" w:hAnsi="宋体" w:cs="宋体"/>
          <w:sz w:val="24"/>
        </w:rPr>
        <w:t>24.2评审专家应当从政府采购评审专家库内相关专业的专家名单中随机抽取。技术复杂、专业性强的竞争性谈判采购项目，评审专家中应当包含1名法律专家。</w:t>
      </w:r>
    </w:p>
    <w:p w14:paraId="0376091F">
      <w:pPr>
        <w:spacing w:line="440" w:lineRule="exact"/>
        <w:ind w:firstLine="482" w:firstLineChars="200"/>
        <w:rPr>
          <w:rFonts w:ascii="宋体" w:hAnsi="宋体" w:cs="宋体"/>
          <w:b/>
          <w:bCs/>
          <w:sz w:val="24"/>
        </w:rPr>
      </w:pPr>
      <w:r>
        <w:rPr>
          <w:rFonts w:hint="eastAsia" w:ascii="宋体" w:hAnsi="宋体" w:cs="宋体"/>
          <w:b/>
          <w:bCs/>
          <w:sz w:val="24"/>
        </w:rPr>
        <w:t>25.首次响应文件的开启</w:t>
      </w:r>
    </w:p>
    <w:p w14:paraId="0225E215">
      <w:pPr>
        <w:spacing w:line="440" w:lineRule="exact"/>
        <w:ind w:firstLine="480" w:firstLineChars="200"/>
        <w:rPr>
          <w:rFonts w:ascii="宋体" w:hAnsi="宋体" w:cs="宋体"/>
          <w:sz w:val="24"/>
        </w:rPr>
      </w:pPr>
      <w:r>
        <w:rPr>
          <w:rFonts w:hint="eastAsia" w:ascii="宋体" w:hAnsi="宋体" w:cs="宋体"/>
          <w:sz w:val="24"/>
        </w:rPr>
        <w:t>25.1首次响应文件由谈判小组或者采购代理机构在“供应商须知前附表”规定的时间开启。</w:t>
      </w:r>
    </w:p>
    <w:p w14:paraId="7571FFF5">
      <w:pPr>
        <w:pStyle w:val="18"/>
        <w:spacing w:line="440" w:lineRule="exact"/>
        <w:ind w:firstLine="480" w:firstLineChars="200"/>
        <w:rPr>
          <w:rFonts w:hAnsi="宋体" w:cs="宋体"/>
          <w:bCs/>
          <w:sz w:val="24"/>
          <w:szCs w:val="24"/>
        </w:rPr>
      </w:pPr>
      <w:r>
        <w:rPr>
          <w:rFonts w:hint="eastAsia" w:hAnsi="宋体" w:cs="宋体"/>
          <w:sz w:val="24"/>
          <w:szCs w:val="24"/>
        </w:rPr>
        <w:t xml:space="preserve">25.2 </w:t>
      </w:r>
      <w:r>
        <w:rPr>
          <w:rFonts w:hint="eastAsia" w:hAnsi="宋体" w:cs="宋体"/>
          <w:bCs/>
          <w:sz w:val="24"/>
          <w:szCs w:val="24"/>
        </w:rPr>
        <w:t>响应文件解密</w:t>
      </w:r>
    </w:p>
    <w:p w14:paraId="675C483A">
      <w:pPr>
        <w:pStyle w:val="18"/>
        <w:snapToGrid w:val="0"/>
        <w:spacing w:line="440" w:lineRule="exact"/>
        <w:ind w:firstLine="480" w:firstLineChars="200"/>
        <w:rPr>
          <w:rFonts w:hAnsi="宋体" w:cs="宋体"/>
          <w:sz w:val="24"/>
          <w:szCs w:val="24"/>
        </w:rPr>
      </w:pPr>
      <w:r>
        <w:rPr>
          <w:rFonts w:hint="eastAsia" w:hAnsi="宋体" w:cs="宋体"/>
          <w:bCs/>
          <w:sz w:val="24"/>
          <w:szCs w:val="24"/>
        </w:rPr>
        <w:t>采购代理机构将在“供应商须知前附表”规定的时</w:t>
      </w:r>
      <w:r>
        <w:rPr>
          <w:rFonts w:hint="eastAsia" w:hAnsi="宋体" w:cs="宋体"/>
          <w:sz w:val="24"/>
          <w:szCs w:val="24"/>
        </w:rPr>
        <w:t>间通过电子交易平台组织响应文件开启，采购机构依托电子交易平台发起开始解密指令，供应商的法定代表人或其委托代理人</w:t>
      </w:r>
      <w:r>
        <w:rPr>
          <w:rFonts w:hint="eastAsia" w:hAnsi="宋体" w:cs="宋体"/>
          <w:b/>
          <w:sz w:val="24"/>
          <w:szCs w:val="24"/>
        </w:rPr>
        <w:t>须携带加密时所用的CA锁按平台提示和采购文件的规定登录到</w:t>
      </w:r>
      <w:r>
        <w:rPr>
          <w:rFonts w:hint="eastAsia" w:hAnsi="宋体" w:cs="宋体"/>
          <w:b/>
          <w:sz w:val="24"/>
          <w:szCs w:val="24"/>
          <w:lang w:eastAsia="zh-CN"/>
        </w:rPr>
        <w:t>“广西政府采购云平台”</w:t>
      </w:r>
      <w:r>
        <w:rPr>
          <w:rFonts w:hint="eastAsia" w:hAnsi="宋体" w:cs="宋体"/>
          <w:b/>
          <w:sz w:val="24"/>
          <w:szCs w:val="24"/>
        </w:rPr>
        <w:t>电子开标大厅签到并在发起解密指令之时起30分钟内完成对电子响应文件在线解密</w:t>
      </w:r>
      <w:r>
        <w:rPr>
          <w:rFonts w:hint="eastAsia" w:hAnsi="宋体" w:cs="宋体"/>
          <w:sz w:val="24"/>
          <w:szCs w:val="24"/>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4"/>
          <w:szCs w:val="24"/>
        </w:rPr>
        <w:t>视为响应文件无效。</w:t>
      </w:r>
      <w:r>
        <w:rPr>
          <w:rFonts w:hint="eastAsia" w:hAnsi="宋体" w:cs="宋体"/>
          <w:sz w:val="24"/>
          <w:szCs w:val="24"/>
        </w:rPr>
        <w:t>（解密</w:t>
      </w:r>
      <w:r>
        <w:rPr>
          <w:rFonts w:hint="eastAsia" w:hAnsi="宋体" w:cs="宋体"/>
          <w:bCs/>
          <w:sz w:val="24"/>
          <w:szCs w:val="24"/>
        </w:rPr>
        <w:t>异常情况处理：详见本章</w:t>
      </w:r>
      <w:r>
        <w:rPr>
          <w:rFonts w:hint="eastAsia" w:hAnsi="宋体" w:cs="宋体"/>
          <w:sz w:val="24"/>
          <w:szCs w:val="24"/>
        </w:rPr>
        <w:t>26.3 电子交易活动的中止。）</w:t>
      </w:r>
    </w:p>
    <w:p w14:paraId="550FEE0A">
      <w:pPr>
        <w:pStyle w:val="18"/>
        <w:spacing w:line="440" w:lineRule="exact"/>
        <w:ind w:firstLine="480" w:firstLineChars="200"/>
        <w:rPr>
          <w:rFonts w:hAnsi="宋体" w:cs="宋体"/>
          <w:sz w:val="24"/>
          <w:szCs w:val="24"/>
        </w:rPr>
      </w:pPr>
      <w:r>
        <w:rPr>
          <w:rFonts w:hint="eastAsia" w:hAnsi="宋体" w:cs="宋体"/>
          <w:sz w:val="24"/>
          <w:szCs w:val="24"/>
        </w:rPr>
        <w:t>如</w:t>
      </w:r>
      <w:r>
        <w:rPr>
          <w:rFonts w:hint="eastAsia" w:hAnsi="宋体" w:cs="宋体"/>
          <w:bCs/>
          <w:sz w:val="24"/>
          <w:szCs w:val="24"/>
        </w:rPr>
        <w:t>供应商成功解密响应文件，但未在“政采云”电子开标大厅参加谈判的，视同认可谈判过程和结果，</w:t>
      </w:r>
      <w:r>
        <w:rPr>
          <w:rFonts w:hint="eastAsia" w:hAnsi="宋体" w:cs="宋体"/>
          <w:sz w:val="24"/>
          <w:szCs w:val="24"/>
        </w:rPr>
        <w:t>由此产生的后果由供应商自行负责。 参与谈判的供应商不足3家的，不得谈判。</w:t>
      </w:r>
    </w:p>
    <w:p w14:paraId="650F9182">
      <w:pPr>
        <w:spacing w:line="440" w:lineRule="exact"/>
        <w:ind w:firstLine="482" w:firstLineChars="200"/>
        <w:rPr>
          <w:rFonts w:ascii="宋体" w:hAnsi="宋体" w:cs="宋体"/>
          <w:b/>
          <w:bCs/>
          <w:sz w:val="24"/>
        </w:rPr>
      </w:pPr>
      <w:r>
        <w:rPr>
          <w:rFonts w:hint="eastAsia" w:ascii="宋体" w:hAnsi="宋体" w:cs="宋体"/>
          <w:b/>
          <w:bCs/>
          <w:sz w:val="24"/>
        </w:rPr>
        <w:t>26.评审程序、评审方法和成交标准</w:t>
      </w:r>
    </w:p>
    <w:p w14:paraId="3603A796">
      <w:pPr>
        <w:spacing w:line="440" w:lineRule="exact"/>
        <w:ind w:firstLine="480" w:firstLineChars="200"/>
        <w:rPr>
          <w:rFonts w:ascii="宋体" w:hAnsi="宋体" w:cs="宋体"/>
          <w:sz w:val="24"/>
        </w:rPr>
      </w:pPr>
      <w:r>
        <w:rPr>
          <w:rFonts w:hint="eastAsia" w:ascii="宋体" w:hAnsi="宋体" w:cs="宋体"/>
          <w:sz w:val="24"/>
        </w:rPr>
        <w:t>26.1谈判小组按照“第四章 评审程序、评审方法和成交标准”规定的方法、评审因素、标准和程序对响应文件进行评审。</w:t>
      </w:r>
    </w:p>
    <w:p w14:paraId="441FF76D">
      <w:pPr>
        <w:spacing w:line="440" w:lineRule="exact"/>
        <w:ind w:firstLine="480" w:firstLineChars="200"/>
        <w:rPr>
          <w:rFonts w:ascii="宋体" w:hAnsi="宋体" w:cs="宋体"/>
          <w:sz w:val="24"/>
        </w:rPr>
      </w:pPr>
      <w:r>
        <w:rPr>
          <w:rFonts w:hint="eastAsia" w:ascii="宋体" w:hAnsi="宋体" w:cs="宋体"/>
          <w:sz w:val="24"/>
        </w:rPr>
        <w:t>26.2采购需求负偏离要求及谈判顺序详见 “供应商须知前附表”。</w:t>
      </w:r>
    </w:p>
    <w:p w14:paraId="5148A697">
      <w:pPr>
        <w:spacing w:line="440" w:lineRule="exact"/>
        <w:ind w:firstLine="480" w:firstLineChars="200"/>
        <w:rPr>
          <w:rFonts w:ascii="宋体" w:hAnsi="宋体" w:cs="宋体"/>
          <w:sz w:val="24"/>
        </w:rPr>
      </w:pPr>
      <w:r>
        <w:rPr>
          <w:rFonts w:hint="eastAsia" w:ascii="宋体" w:hAnsi="宋体" w:cs="宋体"/>
          <w:sz w:val="24"/>
        </w:rPr>
        <w:t>26.3电子交易活动的中止。采购过程中出现以下情形，导致电子交易平台无法正常运行，或者无法保证电子交易的公平、公正和安全时，采购机构可中止电子交易活动：</w:t>
      </w:r>
    </w:p>
    <w:p w14:paraId="65084807">
      <w:pPr>
        <w:spacing w:line="440" w:lineRule="exact"/>
        <w:ind w:firstLine="480" w:firstLineChars="200"/>
        <w:rPr>
          <w:rFonts w:ascii="宋体" w:hAnsi="宋体" w:cs="宋体"/>
          <w:sz w:val="24"/>
        </w:rPr>
      </w:pPr>
      <w:r>
        <w:rPr>
          <w:rFonts w:hint="eastAsia" w:ascii="宋体" w:hAnsi="宋体" w:cs="宋体"/>
          <w:sz w:val="24"/>
        </w:rPr>
        <w:t xml:space="preserve">（1）电子交易平台发生故障而无法登录访问的； </w:t>
      </w:r>
    </w:p>
    <w:p w14:paraId="561FBC89">
      <w:pPr>
        <w:spacing w:line="440" w:lineRule="exact"/>
        <w:ind w:firstLine="480" w:firstLineChars="200"/>
        <w:rPr>
          <w:rFonts w:ascii="宋体" w:hAnsi="宋体" w:cs="宋体"/>
          <w:sz w:val="24"/>
        </w:rPr>
      </w:pPr>
      <w:r>
        <w:rPr>
          <w:rFonts w:hint="eastAsia" w:ascii="宋体" w:hAnsi="宋体" w:cs="宋体"/>
          <w:sz w:val="24"/>
        </w:rPr>
        <w:t>（2）电子交易平台应用或数据库出现错误，不能进行正常操作的；</w:t>
      </w:r>
    </w:p>
    <w:p w14:paraId="19AB6A12">
      <w:pPr>
        <w:spacing w:line="440" w:lineRule="exact"/>
        <w:ind w:firstLine="480" w:firstLineChars="200"/>
        <w:rPr>
          <w:rFonts w:ascii="宋体" w:hAnsi="宋体" w:cs="宋体"/>
          <w:sz w:val="24"/>
        </w:rPr>
      </w:pPr>
      <w:r>
        <w:rPr>
          <w:rFonts w:hint="eastAsia" w:ascii="宋体" w:hAnsi="宋体" w:cs="宋体"/>
          <w:sz w:val="24"/>
        </w:rPr>
        <w:t>（3）电子交易平台发现严重安全漏洞，有潜在泄密危险的；</w:t>
      </w:r>
    </w:p>
    <w:p w14:paraId="704550F6">
      <w:pPr>
        <w:spacing w:line="440" w:lineRule="exact"/>
        <w:ind w:firstLine="480" w:firstLineChars="200"/>
        <w:rPr>
          <w:rFonts w:ascii="宋体" w:hAnsi="宋体" w:cs="宋体"/>
          <w:sz w:val="24"/>
        </w:rPr>
      </w:pPr>
      <w:r>
        <w:rPr>
          <w:rFonts w:hint="eastAsia" w:ascii="宋体" w:hAnsi="宋体" w:cs="宋体"/>
          <w:sz w:val="24"/>
        </w:rPr>
        <w:t xml:space="preserve">（4）病毒发作导致不能进行正常操作的； </w:t>
      </w:r>
    </w:p>
    <w:p w14:paraId="06115FB6">
      <w:pPr>
        <w:spacing w:line="440" w:lineRule="exact"/>
        <w:ind w:firstLine="480" w:firstLineChars="200"/>
        <w:rPr>
          <w:rFonts w:ascii="宋体" w:hAnsi="宋体" w:cs="宋体"/>
          <w:sz w:val="24"/>
        </w:rPr>
      </w:pPr>
      <w:r>
        <w:rPr>
          <w:rFonts w:hint="eastAsia" w:ascii="宋体" w:hAnsi="宋体" w:cs="宋体"/>
          <w:sz w:val="24"/>
        </w:rPr>
        <w:t>（4）其他无法保证电子交易的公平、公正和安全的情况。</w:t>
      </w:r>
    </w:p>
    <w:p w14:paraId="24DB0A40">
      <w:pPr>
        <w:spacing w:line="440" w:lineRule="exact"/>
        <w:ind w:firstLine="480" w:firstLineChars="200"/>
        <w:rPr>
          <w:rFonts w:ascii="宋体" w:hAnsi="宋体" w:cs="宋体"/>
          <w:sz w:val="24"/>
        </w:rPr>
      </w:pPr>
      <w:r>
        <w:rPr>
          <w:rFonts w:hint="eastAsia" w:ascii="宋体" w:hAnsi="宋体" w:cs="宋体"/>
          <w:sz w:val="24"/>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20C9E">
      <w:pPr>
        <w:pStyle w:val="5"/>
        <w:spacing w:before="0" w:after="0" w:line="440" w:lineRule="exact"/>
        <w:ind w:firstLine="562" w:firstLineChars="200"/>
        <w:rPr>
          <w:rFonts w:ascii="宋体" w:hAnsi="宋体" w:cs="宋体"/>
          <w:b w:val="0"/>
          <w:bCs w:val="0"/>
          <w:sz w:val="24"/>
          <w:szCs w:val="24"/>
        </w:rPr>
      </w:pPr>
      <w:bookmarkStart w:id="87" w:name="_Toc14029"/>
      <w:bookmarkStart w:id="88" w:name="_Toc12039"/>
      <w:bookmarkStart w:id="89" w:name="_Toc80205929"/>
      <w:bookmarkStart w:id="90" w:name="_Toc19162"/>
      <w:bookmarkStart w:id="91" w:name="_Toc9355"/>
      <w:r>
        <w:rPr>
          <w:rFonts w:hint="eastAsia" w:ascii="宋体" w:hAnsi="宋体" w:cs="宋体"/>
          <w:sz w:val="28"/>
          <w:szCs w:val="28"/>
        </w:rPr>
        <w:t>五、成交及合同</w:t>
      </w:r>
      <w:bookmarkEnd w:id="87"/>
      <w:bookmarkEnd w:id="88"/>
      <w:bookmarkEnd w:id="89"/>
      <w:bookmarkEnd w:id="90"/>
      <w:bookmarkEnd w:id="91"/>
    </w:p>
    <w:p w14:paraId="41B11B5D">
      <w:pPr>
        <w:spacing w:line="440" w:lineRule="exact"/>
        <w:ind w:firstLine="482" w:firstLineChars="200"/>
        <w:rPr>
          <w:rFonts w:ascii="宋体" w:hAnsi="宋体" w:cs="宋体"/>
          <w:b/>
          <w:bCs/>
          <w:sz w:val="24"/>
        </w:rPr>
      </w:pPr>
      <w:r>
        <w:rPr>
          <w:rFonts w:hint="eastAsia" w:ascii="宋体" w:hAnsi="宋体" w:cs="宋体"/>
          <w:b/>
          <w:bCs/>
          <w:sz w:val="24"/>
        </w:rPr>
        <w:t>27.确定成交供应商及结果公告</w:t>
      </w:r>
    </w:p>
    <w:p w14:paraId="4DD4CF85">
      <w:pPr>
        <w:spacing w:line="440" w:lineRule="exact"/>
        <w:ind w:firstLine="480" w:firstLineChars="200"/>
        <w:rPr>
          <w:rFonts w:ascii="宋体" w:hAnsi="宋体" w:cs="宋体"/>
          <w:sz w:val="24"/>
        </w:rPr>
      </w:pPr>
      <w:r>
        <w:rPr>
          <w:rFonts w:hint="eastAsia" w:ascii="宋体" w:hAnsi="宋体" w:cs="宋体"/>
          <w:sz w:val="24"/>
        </w:rPr>
        <w:t>27.1确定成交供应商。采购代理机构应当在评审结束后2个工作日内将评审报告送采购人确认。采购人应当在收到评审报告后</w:t>
      </w:r>
      <w:r>
        <w:rPr>
          <w:rFonts w:hint="eastAsia" w:ascii="宋体" w:hAnsi="宋体" w:cs="宋体"/>
          <w:sz w:val="24"/>
          <w:lang w:val="en-US" w:eastAsia="zh-CN"/>
        </w:rPr>
        <w:t>5</w:t>
      </w:r>
      <w:r>
        <w:rPr>
          <w:rFonts w:hint="eastAsia" w:ascii="宋体" w:hAnsi="宋体" w:cs="宋体"/>
          <w:sz w:val="24"/>
        </w:rPr>
        <w:t>个工作日内，从评审报告提出的成交候选供应商中，按照排序由高到低的原则确定成交供应商，也可以书面授权</w:t>
      </w:r>
      <w:r>
        <w:rPr>
          <w:rFonts w:hint="eastAsia" w:ascii="宋体" w:hAnsi="宋体" w:cs="宋体"/>
          <w:sz w:val="24"/>
          <w:lang w:val="en-US" w:eastAsia="zh-CN"/>
        </w:rPr>
        <w:t>评审</w:t>
      </w:r>
      <w:r>
        <w:rPr>
          <w:rFonts w:hint="eastAsia" w:ascii="宋体" w:hAnsi="宋体" w:cs="宋体"/>
          <w:sz w:val="24"/>
        </w:rPr>
        <w:t>小组直接确定成交供应商。</w:t>
      </w:r>
    </w:p>
    <w:p w14:paraId="167398F9">
      <w:pPr>
        <w:spacing w:line="440" w:lineRule="exact"/>
        <w:ind w:firstLine="480" w:firstLineChars="200"/>
        <w:rPr>
          <w:rFonts w:ascii="宋体" w:hAnsi="宋体" w:cs="宋体"/>
          <w:sz w:val="24"/>
        </w:rPr>
      </w:pPr>
      <w:r>
        <w:rPr>
          <w:rFonts w:hint="eastAsia" w:ascii="宋体" w:hAnsi="宋体" w:cs="宋体"/>
          <w:sz w:val="24"/>
        </w:rPr>
        <w:t>27.2成交通知及成交结果公告。</w:t>
      </w:r>
      <w:r>
        <w:rPr>
          <w:rFonts w:hint="eastAsia" w:ascii="宋体" w:hAnsi="宋体" w:cs="宋体"/>
          <w:kern w:val="0"/>
          <w:sz w:val="24"/>
        </w:rPr>
        <w:t>成交</w:t>
      </w:r>
      <w:r>
        <w:rPr>
          <w:rFonts w:hint="eastAsia" w:ascii="宋体" w:hAnsi="宋体" w:cs="宋体"/>
          <w:sz w:val="24"/>
        </w:rPr>
        <w:t>供应商确定后2个工作日内，在省级以上财政部门指定的媒体上公告成交结果（成交通知及成交结果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680045C8">
      <w:pPr>
        <w:spacing w:line="440" w:lineRule="exact"/>
        <w:ind w:firstLine="480" w:firstLineChars="200"/>
        <w:rPr>
          <w:rFonts w:ascii="宋体" w:hAnsi="宋体" w:cs="宋体"/>
          <w:sz w:val="24"/>
        </w:rPr>
      </w:pPr>
      <w:r>
        <w:rPr>
          <w:rFonts w:hint="eastAsia" w:ascii="宋体" w:hAnsi="宋体" w:cs="宋体"/>
          <w:sz w:val="24"/>
        </w:rPr>
        <w:t>27.3采购人或者采购代理机构发出成交通知书前，应当对成交供应商信用进行查询核实，对列入失信被执行人、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92" w:name="_Hlk66782294"/>
      <w:r>
        <w:rPr>
          <w:rFonts w:hint="eastAsia" w:ascii="宋体" w:hAnsi="宋体" w:cs="宋体"/>
          <w:sz w:val="24"/>
        </w:rPr>
        <w:t>成交供应商享受《政府采购促进中小企业发展管理办法》（财库〔2020〕46号）规定的中小企业扶持政策的，采购人、采购代理机构应当随成交结果公开成交供应商的《中小企业声明函》。</w:t>
      </w:r>
      <w:bookmarkEnd w:id="92"/>
    </w:p>
    <w:p w14:paraId="1A9599AD">
      <w:pPr>
        <w:spacing w:line="440" w:lineRule="exact"/>
        <w:ind w:firstLine="480" w:firstLineChars="200"/>
        <w:rPr>
          <w:rFonts w:ascii="宋体" w:hAnsi="宋体" w:cs="宋体"/>
          <w:sz w:val="24"/>
        </w:rPr>
      </w:pPr>
      <w:r>
        <w:rPr>
          <w:rFonts w:hint="eastAsia" w:ascii="宋体" w:hAnsi="宋体" w:cs="宋体"/>
          <w:sz w:val="24"/>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431C8E2">
      <w:pPr>
        <w:spacing w:line="440" w:lineRule="exact"/>
        <w:ind w:firstLine="480" w:firstLineChars="200"/>
        <w:rPr>
          <w:rFonts w:ascii="宋体" w:hAnsi="宋体" w:cs="宋体"/>
          <w:sz w:val="24"/>
        </w:rPr>
      </w:pPr>
      <w:r>
        <w:rPr>
          <w:rFonts w:hint="eastAsia" w:ascii="宋体" w:hAnsi="宋体" w:cs="宋体"/>
          <w:bCs/>
          <w:sz w:val="24"/>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0CC92BE">
      <w:pPr>
        <w:spacing w:line="440" w:lineRule="exact"/>
        <w:ind w:firstLine="482" w:firstLineChars="200"/>
        <w:rPr>
          <w:rFonts w:ascii="宋体" w:hAnsi="宋体" w:cs="宋体"/>
          <w:b/>
          <w:bCs/>
          <w:sz w:val="24"/>
        </w:rPr>
      </w:pPr>
      <w:r>
        <w:rPr>
          <w:rFonts w:hint="eastAsia" w:ascii="宋体" w:hAnsi="宋体" w:cs="宋体"/>
          <w:b/>
          <w:bCs/>
          <w:sz w:val="24"/>
        </w:rPr>
        <w:t>28.履约保证金</w:t>
      </w:r>
    </w:p>
    <w:p w14:paraId="19C070C1">
      <w:pPr>
        <w:spacing w:line="440" w:lineRule="exact"/>
        <w:ind w:firstLine="480" w:firstLineChars="200"/>
        <w:rPr>
          <w:rFonts w:ascii="宋体" w:hAnsi="宋体" w:cs="宋体"/>
          <w:b/>
          <w:bCs/>
          <w:sz w:val="24"/>
        </w:rPr>
      </w:pPr>
      <w:r>
        <w:rPr>
          <w:rFonts w:hint="eastAsia" w:ascii="宋体" w:hAnsi="宋体" w:cs="宋体"/>
          <w:sz w:val="24"/>
        </w:rPr>
        <w:t>详见 “供应商须知前附表”。</w:t>
      </w:r>
    </w:p>
    <w:p w14:paraId="567CD99D">
      <w:pPr>
        <w:spacing w:line="440" w:lineRule="exact"/>
        <w:ind w:firstLine="482" w:firstLineChars="200"/>
        <w:rPr>
          <w:rFonts w:ascii="宋体" w:hAnsi="宋体" w:cs="宋体"/>
          <w:b/>
          <w:bCs/>
          <w:sz w:val="24"/>
        </w:rPr>
      </w:pPr>
      <w:r>
        <w:rPr>
          <w:rFonts w:hint="eastAsia" w:ascii="宋体" w:hAnsi="宋体" w:cs="宋体"/>
          <w:b/>
          <w:bCs/>
          <w:sz w:val="24"/>
        </w:rPr>
        <w:t>29.签订合同</w:t>
      </w:r>
    </w:p>
    <w:p w14:paraId="2D7DCE00">
      <w:pPr>
        <w:pStyle w:val="86"/>
        <w:snapToGrid w:val="0"/>
        <w:spacing w:before="0" w:line="440" w:lineRule="exact"/>
        <w:ind w:firstLine="480"/>
        <w:rPr>
          <w:rFonts w:ascii="宋体" w:hAnsi="宋体" w:cs="宋体"/>
          <w:szCs w:val="24"/>
          <w:lang w:val="zh-CN"/>
        </w:rPr>
      </w:pPr>
      <w:r>
        <w:rPr>
          <w:rFonts w:hint="eastAsia" w:ascii="宋体" w:hAnsi="宋体" w:cs="宋体"/>
          <w:szCs w:val="24"/>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szCs w:val="24"/>
          <w:lang w:val="zh-CN"/>
        </w:rPr>
        <w:t>如成交供应商为联合体的，由联合体成员各方法定代表人或其授权代表与采购人代表签订合同。</w:t>
      </w:r>
    </w:p>
    <w:p w14:paraId="6FE77CD1">
      <w:pPr>
        <w:spacing w:line="440" w:lineRule="exact"/>
        <w:ind w:firstLine="480" w:firstLineChars="200"/>
        <w:rPr>
          <w:rFonts w:ascii="宋体" w:hAnsi="宋体" w:cs="宋体"/>
          <w:sz w:val="24"/>
        </w:rPr>
      </w:pPr>
      <w:r>
        <w:rPr>
          <w:rFonts w:hint="eastAsia" w:ascii="宋体" w:hAnsi="宋体" w:cs="宋体"/>
          <w:sz w:val="24"/>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51E8B7F0">
      <w:pPr>
        <w:spacing w:line="440" w:lineRule="exact"/>
        <w:ind w:firstLine="480" w:firstLineChars="200"/>
        <w:rPr>
          <w:rFonts w:ascii="宋体" w:hAnsi="宋体" w:cs="宋体"/>
          <w:sz w:val="24"/>
        </w:rPr>
      </w:pPr>
      <w:r>
        <w:rPr>
          <w:rFonts w:hint="eastAsia" w:ascii="宋体" w:hAnsi="宋体" w:cs="宋体"/>
          <w:sz w:val="24"/>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AB4BF7">
      <w:pPr>
        <w:spacing w:line="440" w:lineRule="exact"/>
        <w:ind w:firstLine="480" w:firstLineChars="200"/>
        <w:rPr>
          <w:rFonts w:ascii="宋体" w:hAnsi="宋体" w:cs="宋体"/>
          <w:sz w:val="24"/>
        </w:rPr>
      </w:pPr>
      <w:r>
        <w:rPr>
          <w:rFonts w:hint="eastAsia" w:ascii="宋体" w:hAnsi="宋体" w:cs="宋体"/>
          <w:sz w:val="24"/>
        </w:rPr>
        <w:t>29.4如签订合同并生效后，供应商无故拒绝或延期，除按照合同条款处理外，列入不良行为记录，并给予通报。</w:t>
      </w:r>
    </w:p>
    <w:p w14:paraId="11D7D5F6">
      <w:pPr>
        <w:pStyle w:val="86"/>
        <w:spacing w:before="0" w:line="440" w:lineRule="exact"/>
        <w:ind w:firstLine="480"/>
        <w:rPr>
          <w:rFonts w:ascii="宋体" w:hAnsi="宋体" w:cs="宋体"/>
          <w:szCs w:val="24"/>
        </w:rPr>
      </w:pPr>
      <w:r>
        <w:rPr>
          <w:rFonts w:hint="eastAsia" w:ascii="宋体" w:hAnsi="宋体" w:cs="宋体"/>
          <w:szCs w:val="24"/>
        </w:rPr>
        <w:t>29.5采购合同由采购人与成交供应商根据谈判文件、响应文件等内容通过政府采购电子交易平台在线签订，自动备案，在线签订须携带的材料见“ 供应商须知前附表”。</w:t>
      </w:r>
    </w:p>
    <w:p w14:paraId="6115D4B2">
      <w:pPr>
        <w:spacing w:line="440" w:lineRule="exact"/>
        <w:ind w:firstLine="482" w:firstLineChars="200"/>
        <w:rPr>
          <w:rFonts w:ascii="宋体" w:hAnsi="宋体" w:cs="宋体"/>
          <w:b/>
          <w:bCs/>
          <w:sz w:val="24"/>
        </w:rPr>
      </w:pPr>
      <w:r>
        <w:rPr>
          <w:rFonts w:hint="eastAsia" w:ascii="宋体" w:hAnsi="宋体" w:cs="宋体"/>
          <w:b/>
          <w:bCs/>
          <w:sz w:val="24"/>
        </w:rPr>
        <w:t>30.政府采购合同公告</w:t>
      </w:r>
    </w:p>
    <w:p w14:paraId="78F41E6B">
      <w:pPr>
        <w:spacing w:line="440" w:lineRule="exact"/>
        <w:ind w:firstLine="480" w:firstLineChars="200"/>
        <w:rPr>
          <w:rFonts w:ascii="宋体" w:hAnsi="宋体" w:cs="宋体"/>
          <w:sz w:val="24"/>
        </w:rPr>
      </w:pPr>
      <w:r>
        <w:rPr>
          <w:rFonts w:hint="eastAsia" w:ascii="宋体" w:hAnsi="宋体" w:cs="宋体"/>
          <w:sz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5D6F54E">
      <w:pPr>
        <w:spacing w:line="440" w:lineRule="exact"/>
        <w:ind w:firstLine="482" w:firstLineChars="200"/>
        <w:rPr>
          <w:rFonts w:ascii="宋体" w:hAnsi="宋体" w:cs="宋体"/>
          <w:b/>
          <w:bCs/>
          <w:sz w:val="24"/>
        </w:rPr>
      </w:pPr>
      <w:r>
        <w:rPr>
          <w:rFonts w:hint="eastAsia" w:ascii="宋体" w:hAnsi="宋体" w:cs="宋体"/>
          <w:b/>
          <w:bCs/>
          <w:sz w:val="24"/>
        </w:rPr>
        <w:t>31. 询问、质疑和投诉</w:t>
      </w:r>
    </w:p>
    <w:p w14:paraId="555D7025">
      <w:pPr>
        <w:spacing w:line="440" w:lineRule="exact"/>
        <w:ind w:firstLine="480" w:firstLineChars="200"/>
        <w:rPr>
          <w:rFonts w:ascii="宋体" w:hAnsi="宋体" w:cs="宋体"/>
          <w:sz w:val="24"/>
        </w:rPr>
      </w:pPr>
      <w:r>
        <w:rPr>
          <w:rFonts w:hint="eastAsia" w:ascii="宋体" w:hAnsi="宋体" w:cs="宋体"/>
          <w:sz w:val="24"/>
        </w:rPr>
        <w:t>31.1供应商对政府采购活动事项有疑问的，可以向采购人、采购代理机构提出询问，采购人或者采购代理机构应当在3个工作日内对供应商依法提出的询问作出答复。</w:t>
      </w:r>
    </w:p>
    <w:p w14:paraId="57DDFE93">
      <w:pPr>
        <w:spacing w:line="440" w:lineRule="exact"/>
        <w:ind w:firstLine="480" w:firstLineChars="200"/>
        <w:rPr>
          <w:rFonts w:ascii="宋体" w:hAnsi="宋体" w:cs="宋体"/>
          <w:b/>
          <w:sz w:val="24"/>
        </w:rPr>
      </w:pPr>
      <w:r>
        <w:rPr>
          <w:rFonts w:hint="eastAsia" w:ascii="宋体" w:hAnsi="宋体" w:cs="宋体"/>
          <w:sz w:val="24"/>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sz w:val="24"/>
          <w:shd w:val="clear" w:color="auto" w:fill="FFFFFF"/>
        </w:rPr>
        <w:t>接收质疑函的方式、联系部门、联系电话和通讯地址等信息详见</w:t>
      </w:r>
      <w:r>
        <w:rPr>
          <w:rFonts w:hint="eastAsia" w:ascii="宋体" w:hAnsi="宋体" w:cs="宋体"/>
          <w:sz w:val="24"/>
        </w:rPr>
        <w:t>“供应商须知前附表”。</w:t>
      </w:r>
      <w:r>
        <w:rPr>
          <w:rFonts w:hint="eastAsia" w:ascii="宋体" w:hAnsi="宋体" w:cs="宋体"/>
          <w:b/>
          <w:sz w:val="24"/>
        </w:rPr>
        <w:t xml:space="preserve">具体质疑起算时间及处理方式如下： </w:t>
      </w:r>
    </w:p>
    <w:p w14:paraId="38845689">
      <w:pPr>
        <w:spacing w:line="440" w:lineRule="exact"/>
        <w:ind w:firstLine="480" w:firstLineChars="200"/>
        <w:rPr>
          <w:rFonts w:ascii="宋体" w:hAnsi="宋体" w:cs="宋体"/>
          <w:bCs/>
          <w:sz w:val="24"/>
        </w:rPr>
      </w:pPr>
      <w:r>
        <w:rPr>
          <w:rFonts w:hint="eastAsia" w:ascii="宋体" w:hAnsi="宋体" w:cs="宋体"/>
          <w:bCs/>
          <w:sz w:val="24"/>
        </w:rPr>
        <w:t>（1）潜在供应商依法获取采购文件后，认为采购文件使自己的权益受到损害的，应当在竞争性谈判采购文件公告期限届满之日起7个工作日内提出质疑。</w:t>
      </w:r>
      <w:r>
        <w:rPr>
          <w:rFonts w:hint="eastAsia" w:ascii="宋体" w:hAnsi="宋体" w:cs="宋体"/>
          <w:sz w:val="24"/>
        </w:rPr>
        <w:t>委托代理协议无特殊约定的，</w:t>
      </w:r>
      <w:r>
        <w:rPr>
          <w:rFonts w:hint="eastAsia" w:ascii="宋体" w:hAnsi="宋体" w:cs="宋体"/>
          <w:bCs/>
          <w:sz w:val="24"/>
        </w:rPr>
        <w:t>对竞争性谈判文件中采购需求（含资格要求、采购预算和评分办法）的质疑由采购人受理并负责答复；对竞争性谈判文件中的采购执行程序的质疑由采购代理机构受理并负责答复。</w:t>
      </w:r>
    </w:p>
    <w:p w14:paraId="6E44FA4D">
      <w:pPr>
        <w:spacing w:line="440" w:lineRule="exact"/>
        <w:ind w:firstLine="480" w:firstLineChars="200"/>
        <w:rPr>
          <w:rFonts w:ascii="宋体" w:hAnsi="宋体" w:cs="宋体"/>
          <w:bCs/>
          <w:sz w:val="24"/>
        </w:rPr>
      </w:pPr>
      <w:r>
        <w:rPr>
          <w:rFonts w:hint="eastAsia" w:ascii="宋体" w:hAnsi="宋体" w:cs="宋体"/>
          <w:bCs/>
          <w:sz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0E504EB">
      <w:pPr>
        <w:spacing w:line="440" w:lineRule="exact"/>
        <w:ind w:firstLine="480" w:firstLineChars="200"/>
        <w:rPr>
          <w:rFonts w:ascii="宋体" w:hAnsi="宋体" w:cs="宋体"/>
          <w:bCs/>
          <w:sz w:val="24"/>
        </w:rPr>
      </w:pPr>
      <w:r>
        <w:rPr>
          <w:rFonts w:hint="eastAsia" w:ascii="宋体" w:hAnsi="宋体" w:cs="宋体"/>
          <w:bCs/>
          <w:sz w:val="24"/>
        </w:rPr>
        <w:t>（3）供应商认为成交结果使自己的权益受到损害的，应当在成交结果公告期限届满之日起7个工作日内提出质疑，由采购人受理并负责答复。</w:t>
      </w:r>
    </w:p>
    <w:p w14:paraId="0B3EEDF4">
      <w:pPr>
        <w:spacing w:line="440" w:lineRule="exact"/>
        <w:ind w:firstLine="480" w:firstLineChars="200"/>
        <w:rPr>
          <w:rFonts w:ascii="宋体" w:hAnsi="宋体" w:cs="宋体"/>
          <w:sz w:val="24"/>
        </w:rPr>
      </w:pPr>
      <w:r>
        <w:rPr>
          <w:rFonts w:hint="eastAsia" w:ascii="宋体" w:hAnsi="宋体" w:cs="宋体"/>
          <w:sz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F179926">
      <w:pPr>
        <w:spacing w:line="440" w:lineRule="exact"/>
        <w:ind w:firstLine="480" w:firstLineChars="200"/>
        <w:rPr>
          <w:rFonts w:ascii="宋体" w:hAnsi="宋体" w:cs="宋体"/>
          <w:sz w:val="24"/>
        </w:rPr>
      </w:pPr>
      <w:r>
        <w:rPr>
          <w:rFonts w:hint="eastAsia" w:ascii="宋体" w:hAnsi="宋体" w:cs="宋体"/>
          <w:sz w:val="24"/>
        </w:rPr>
        <w:t>31.4 供应商提出质疑应当提交质疑函和必要的证明材料，针对同一采购程序环节的质疑必须在法定质疑期内一次性提出。质疑函应当包括下列内容</w:t>
      </w:r>
      <w:r>
        <w:rPr>
          <w:rFonts w:hint="eastAsia" w:ascii="宋体" w:hAnsi="宋体" w:cs="宋体"/>
          <w:bCs/>
          <w:sz w:val="24"/>
        </w:rPr>
        <w:t>（质疑函格式后附）</w:t>
      </w:r>
      <w:r>
        <w:rPr>
          <w:rFonts w:hint="eastAsia" w:ascii="宋体" w:hAnsi="宋体" w:cs="宋体"/>
          <w:sz w:val="24"/>
        </w:rPr>
        <w:t>：</w:t>
      </w:r>
    </w:p>
    <w:p w14:paraId="202745BF">
      <w:pPr>
        <w:spacing w:line="440" w:lineRule="exact"/>
        <w:ind w:firstLine="480" w:firstLineChars="200"/>
        <w:rPr>
          <w:rFonts w:ascii="宋体" w:hAnsi="宋体" w:cs="宋体"/>
          <w:sz w:val="24"/>
        </w:rPr>
      </w:pPr>
      <w:r>
        <w:rPr>
          <w:rFonts w:hint="eastAsia" w:ascii="宋体" w:hAnsi="宋体" w:cs="宋体"/>
          <w:sz w:val="24"/>
        </w:rPr>
        <w:t>（1）供应商的姓名或者名称、地址、邮编、联系人及联系电话；</w:t>
      </w:r>
    </w:p>
    <w:p w14:paraId="453EBF74">
      <w:pPr>
        <w:spacing w:line="440" w:lineRule="exact"/>
        <w:ind w:firstLine="480" w:firstLineChars="200"/>
        <w:rPr>
          <w:rFonts w:ascii="宋体" w:hAnsi="宋体" w:cs="宋体"/>
          <w:sz w:val="24"/>
        </w:rPr>
      </w:pPr>
      <w:r>
        <w:rPr>
          <w:rFonts w:hint="eastAsia" w:ascii="宋体" w:hAnsi="宋体" w:cs="宋体"/>
          <w:sz w:val="24"/>
        </w:rPr>
        <w:t>（2）质疑项目的名称、编号；</w:t>
      </w:r>
    </w:p>
    <w:p w14:paraId="7AB07442">
      <w:pPr>
        <w:spacing w:line="440" w:lineRule="exact"/>
        <w:ind w:firstLine="480" w:firstLineChars="200"/>
        <w:rPr>
          <w:rFonts w:ascii="宋体" w:hAnsi="宋体" w:cs="宋体"/>
          <w:sz w:val="24"/>
        </w:rPr>
      </w:pPr>
      <w:r>
        <w:rPr>
          <w:rFonts w:hint="eastAsia" w:ascii="宋体" w:hAnsi="宋体" w:cs="宋体"/>
          <w:sz w:val="24"/>
        </w:rPr>
        <w:t>（3）具体、明确的质疑事项和与质疑事项相关的请求；</w:t>
      </w:r>
    </w:p>
    <w:p w14:paraId="4EE23672">
      <w:pPr>
        <w:spacing w:line="440" w:lineRule="exact"/>
        <w:ind w:firstLine="480" w:firstLineChars="200"/>
        <w:rPr>
          <w:rFonts w:ascii="宋体" w:hAnsi="宋体" w:cs="宋体"/>
          <w:sz w:val="24"/>
        </w:rPr>
      </w:pPr>
      <w:r>
        <w:rPr>
          <w:rFonts w:hint="eastAsia" w:ascii="宋体" w:hAnsi="宋体" w:cs="宋体"/>
          <w:sz w:val="24"/>
        </w:rPr>
        <w:t>（4）事实依据；</w:t>
      </w:r>
    </w:p>
    <w:p w14:paraId="57FC5C6B">
      <w:pPr>
        <w:spacing w:line="440" w:lineRule="exact"/>
        <w:ind w:firstLine="480" w:firstLineChars="200"/>
        <w:rPr>
          <w:rFonts w:ascii="宋体" w:hAnsi="宋体" w:cs="宋体"/>
          <w:sz w:val="24"/>
        </w:rPr>
      </w:pPr>
      <w:r>
        <w:rPr>
          <w:rFonts w:hint="eastAsia" w:ascii="宋体" w:hAnsi="宋体" w:cs="宋体"/>
          <w:sz w:val="24"/>
        </w:rPr>
        <w:t>（5）必要的法律依据；</w:t>
      </w:r>
    </w:p>
    <w:p w14:paraId="3E2348BC">
      <w:pPr>
        <w:spacing w:line="440" w:lineRule="exact"/>
        <w:ind w:firstLine="480" w:firstLineChars="200"/>
        <w:rPr>
          <w:rFonts w:ascii="宋体" w:hAnsi="宋体" w:cs="宋体"/>
          <w:sz w:val="24"/>
        </w:rPr>
      </w:pPr>
      <w:r>
        <w:rPr>
          <w:rFonts w:hint="eastAsia" w:ascii="宋体" w:hAnsi="宋体" w:cs="宋体"/>
          <w:sz w:val="24"/>
        </w:rPr>
        <w:t>（6）提出质疑的日期。</w:t>
      </w:r>
    </w:p>
    <w:p w14:paraId="2361FDF3">
      <w:pPr>
        <w:spacing w:line="440" w:lineRule="exact"/>
        <w:ind w:firstLine="480" w:firstLineChars="20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供应商为自然人的，应当由本人签字；供应商为法人或者其他组织的，应当由法定代表人、主要负责人，或者其委托代理人签字或者盖章，并加盖公章。</w:t>
      </w:r>
    </w:p>
    <w:p w14:paraId="4E0B5146">
      <w:pPr>
        <w:spacing w:line="440" w:lineRule="exact"/>
        <w:ind w:firstLine="480" w:firstLineChars="200"/>
        <w:rPr>
          <w:rFonts w:ascii="宋体" w:hAnsi="宋体" w:cs="宋体"/>
          <w:sz w:val="24"/>
        </w:rPr>
      </w:pPr>
      <w:r>
        <w:rPr>
          <w:rFonts w:hint="eastAsia" w:ascii="宋体" w:hAnsi="宋体" w:cs="宋体"/>
          <w:sz w:val="24"/>
        </w:rPr>
        <w:t>31.5采购人、采购代理机构认为供应商质疑不成立，或者成立但未对成交结果构成影响的，继续开展采购活动；认为供应商质疑成立且影响或者可能影响成交结果的，按照下列情况处理：</w:t>
      </w:r>
    </w:p>
    <w:p w14:paraId="0FB4AABA">
      <w:pPr>
        <w:spacing w:line="440" w:lineRule="exact"/>
        <w:ind w:firstLine="480" w:firstLineChars="200"/>
        <w:rPr>
          <w:rFonts w:ascii="宋体" w:hAnsi="宋体" w:cs="宋体"/>
          <w:sz w:val="24"/>
        </w:rPr>
      </w:pPr>
      <w:r>
        <w:rPr>
          <w:rFonts w:hint="eastAsia" w:ascii="宋体" w:hAnsi="宋体" w:cs="宋体"/>
          <w:sz w:val="24"/>
        </w:rPr>
        <w:t>（一）对采购文件提出的质疑，依法通过澄清或者修改可以继续开展采购活动的，澄清或者修改采购文件后继续开展采购活动；否则应当修改采购文件后重新开展采购活动。</w:t>
      </w:r>
    </w:p>
    <w:p w14:paraId="2E31541E">
      <w:pPr>
        <w:spacing w:line="440" w:lineRule="exact"/>
        <w:ind w:firstLine="480" w:firstLineChars="200"/>
        <w:rPr>
          <w:rFonts w:ascii="宋体" w:hAnsi="宋体" w:cs="宋体"/>
          <w:sz w:val="24"/>
        </w:rPr>
      </w:pPr>
      <w:r>
        <w:rPr>
          <w:rFonts w:hint="eastAsia" w:ascii="宋体" w:hAnsi="宋体" w:cs="宋体"/>
          <w:sz w:val="24"/>
        </w:rPr>
        <w:t>（二）对采购过程或者成交结果提出的质疑，合格供应商符合法定数量时，可以从合格的成交候选人中另行确定成交供应商的，应当依法另行确定成交供应商；否则应当重新开展采购活动。</w:t>
      </w:r>
    </w:p>
    <w:p w14:paraId="6E3E42EF">
      <w:pPr>
        <w:spacing w:line="440" w:lineRule="exact"/>
        <w:ind w:firstLine="480" w:firstLineChars="200"/>
        <w:rPr>
          <w:rFonts w:ascii="宋体" w:hAnsi="宋体" w:cs="宋体"/>
          <w:sz w:val="24"/>
        </w:rPr>
      </w:pPr>
      <w:r>
        <w:rPr>
          <w:rFonts w:hint="eastAsia" w:ascii="宋体" w:hAnsi="宋体" w:cs="宋体"/>
          <w:sz w:val="24"/>
        </w:rPr>
        <w:t>质疑答复导致成交结果改变的，采购人或者采购代理机构应当将有关情况书面报告本级财政部门。</w:t>
      </w:r>
    </w:p>
    <w:p w14:paraId="75CC0F4C">
      <w:pPr>
        <w:spacing w:line="440" w:lineRule="exact"/>
        <w:ind w:firstLine="480" w:firstLineChars="200"/>
        <w:rPr>
          <w:rFonts w:ascii="宋体" w:hAnsi="宋体" w:cs="宋体"/>
          <w:sz w:val="24"/>
        </w:rPr>
      </w:pPr>
      <w:r>
        <w:rPr>
          <w:rFonts w:hint="eastAsia" w:ascii="宋体" w:hAnsi="宋体" w:cs="宋体"/>
          <w:sz w:val="24"/>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34C0646">
      <w:pPr>
        <w:pStyle w:val="5"/>
        <w:spacing w:before="0" w:after="0" w:line="440" w:lineRule="exact"/>
        <w:ind w:firstLine="562" w:firstLineChars="200"/>
        <w:rPr>
          <w:rFonts w:ascii="宋体" w:hAnsi="宋体" w:cs="宋体"/>
          <w:sz w:val="28"/>
          <w:szCs w:val="28"/>
        </w:rPr>
      </w:pPr>
      <w:bookmarkStart w:id="93" w:name="_Toc11205"/>
      <w:bookmarkStart w:id="94" w:name="_Toc30714"/>
      <w:bookmarkStart w:id="95" w:name="_Toc6196"/>
      <w:bookmarkStart w:id="96" w:name="_Toc80205930"/>
      <w:bookmarkStart w:id="97" w:name="_Toc7808"/>
      <w:r>
        <w:rPr>
          <w:rFonts w:hint="eastAsia" w:ascii="宋体" w:hAnsi="宋体" w:cs="宋体"/>
          <w:sz w:val="28"/>
          <w:szCs w:val="28"/>
        </w:rPr>
        <w:t>六、验收</w:t>
      </w:r>
      <w:bookmarkEnd w:id="93"/>
      <w:bookmarkEnd w:id="94"/>
      <w:bookmarkEnd w:id="95"/>
      <w:bookmarkEnd w:id="96"/>
      <w:bookmarkEnd w:id="97"/>
    </w:p>
    <w:p w14:paraId="39DB7361">
      <w:pPr>
        <w:tabs>
          <w:tab w:val="left" w:pos="0"/>
        </w:tabs>
        <w:spacing w:line="440" w:lineRule="exact"/>
        <w:ind w:firstLine="482" w:firstLineChars="200"/>
        <w:rPr>
          <w:rFonts w:ascii="宋体" w:hAnsi="宋体" w:cs="宋体"/>
          <w:b/>
          <w:bCs/>
          <w:sz w:val="24"/>
        </w:rPr>
      </w:pPr>
      <w:r>
        <w:rPr>
          <w:rFonts w:hint="eastAsia" w:ascii="宋体" w:hAnsi="宋体" w:cs="宋体"/>
          <w:b/>
          <w:bCs/>
          <w:sz w:val="24"/>
        </w:rPr>
        <w:t>32.验收</w:t>
      </w:r>
    </w:p>
    <w:p w14:paraId="322DE7AE">
      <w:pPr>
        <w:tabs>
          <w:tab w:val="left" w:pos="0"/>
        </w:tabs>
        <w:spacing w:line="440" w:lineRule="exact"/>
        <w:ind w:firstLine="480" w:firstLineChars="200"/>
        <w:rPr>
          <w:rFonts w:ascii="宋体" w:hAnsi="宋体" w:cs="宋体"/>
          <w:kern w:val="0"/>
          <w:sz w:val="24"/>
        </w:rPr>
      </w:pPr>
      <w:r>
        <w:rPr>
          <w:rFonts w:hint="eastAsia" w:ascii="宋体" w:hAnsi="宋体" w:cs="宋体"/>
          <w:kern w:val="0"/>
          <w:sz w:val="24"/>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DFEF27">
      <w:pPr>
        <w:tabs>
          <w:tab w:val="left" w:pos="0"/>
        </w:tabs>
        <w:spacing w:line="440" w:lineRule="exact"/>
        <w:ind w:firstLine="480" w:firstLineChars="200"/>
        <w:rPr>
          <w:rFonts w:ascii="宋体" w:hAnsi="宋体" w:cs="宋体"/>
          <w:kern w:val="0"/>
          <w:sz w:val="24"/>
        </w:rPr>
      </w:pPr>
      <w:r>
        <w:rPr>
          <w:rFonts w:hint="eastAsia" w:ascii="宋体" w:hAnsi="宋体" w:cs="宋体"/>
          <w:kern w:val="0"/>
          <w:sz w:val="24"/>
        </w:rPr>
        <w:t>32.2采购人可以邀请参加本项目的其他供应商或者第三方机构参与验收。参与验收的供应商或者第三方机构的意见作为验收书的参考资料一并存档。</w:t>
      </w:r>
    </w:p>
    <w:p w14:paraId="083D1271">
      <w:pPr>
        <w:tabs>
          <w:tab w:val="left" w:pos="0"/>
        </w:tabs>
        <w:spacing w:line="440" w:lineRule="exact"/>
        <w:ind w:firstLine="480" w:firstLineChars="200"/>
        <w:rPr>
          <w:rFonts w:ascii="宋体" w:hAnsi="宋体" w:cs="宋体"/>
          <w:kern w:val="0"/>
          <w:sz w:val="24"/>
        </w:rPr>
      </w:pPr>
      <w:r>
        <w:rPr>
          <w:rFonts w:hint="eastAsia" w:ascii="宋体" w:hAnsi="宋体" w:cs="宋体"/>
          <w:kern w:val="0"/>
          <w:sz w:val="24"/>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6A5162">
      <w:pPr>
        <w:tabs>
          <w:tab w:val="left" w:pos="0"/>
        </w:tabs>
        <w:spacing w:line="440" w:lineRule="exact"/>
        <w:ind w:firstLine="480" w:firstLineChars="200"/>
        <w:rPr>
          <w:rFonts w:ascii="宋体" w:hAnsi="宋体" w:cs="宋体"/>
          <w:sz w:val="24"/>
        </w:rPr>
      </w:pPr>
      <w:r>
        <w:rPr>
          <w:rFonts w:hint="eastAsia" w:ascii="宋体" w:hAnsi="宋体" w:cs="宋体"/>
          <w:kern w:val="0"/>
          <w:sz w:val="24"/>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F99119">
      <w:pPr>
        <w:pStyle w:val="5"/>
        <w:spacing w:before="0" w:after="0" w:line="440" w:lineRule="exact"/>
        <w:ind w:firstLine="562" w:firstLineChars="200"/>
        <w:rPr>
          <w:rFonts w:ascii="宋体" w:hAnsi="宋体" w:cs="宋体"/>
          <w:bCs w:val="0"/>
          <w:sz w:val="28"/>
          <w:szCs w:val="28"/>
        </w:rPr>
      </w:pPr>
      <w:bookmarkStart w:id="98" w:name="_Toc30968"/>
      <w:bookmarkStart w:id="99" w:name="_Toc10566"/>
      <w:bookmarkStart w:id="100" w:name="_Toc11799"/>
      <w:bookmarkStart w:id="101" w:name="_Toc6533"/>
      <w:bookmarkStart w:id="102" w:name="_Toc80205931"/>
      <w:r>
        <w:rPr>
          <w:rFonts w:hint="eastAsia" w:ascii="宋体" w:hAnsi="宋体" w:cs="宋体"/>
          <w:bCs w:val="0"/>
          <w:sz w:val="28"/>
          <w:szCs w:val="28"/>
        </w:rPr>
        <w:t>七、其他事项</w:t>
      </w:r>
      <w:bookmarkEnd w:id="98"/>
      <w:bookmarkEnd w:id="99"/>
      <w:bookmarkEnd w:id="100"/>
      <w:bookmarkEnd w:id="101"/>
      <w:bookmarkEnd w:id="102"/>
    </w:p>
    <w:p w14:paraId="4656C06A">
      <w:pPr>
        <w:spacing w:line="440" w:lineRule="exact"/>
        <w:ind w:firstLine="482" w:firstLineChars="200"/>
        <w:rPr>
          <w:rFonts w:ascii="宋体" w:hAnsi="宋体" w:cs="宋体"/>
          <w:b/>
          <w:bCs/>
          <w:sz w:val="24"/>
        </w:rPr>
      </w:pPr>
      <w:r>
        <w:rPr>
          <w:rFonts w:hint="eastAsia" w:ascii="宋体" w:hAnsi="宋体" w:cs="宋体"/>
          <w:b/>
          <w:bCs/>
          <w:sz w:val="24"/>
        </w:rPr>
        <w:t>33.招标代理费</w:t>
      </w:r>
    </w:p>
    <w:p w14:paraId="53860A42">
      <w:pPr>
        <w:tabs>
          <w:tab w:val="left" w:pos="2835"/>
        </w:tabs>
        <w:spacing w:line="440" w:lineRule="exact"/>
        <w:ind w:firstLine="480" w:firstLineChars="200"/>
        <w:rPr>
          <w:rFonts w:ascii="宋体" w:hAnsi="宋体" w:cs="宋体"/>
          <w:sz w:val="24"/>
        </w:rPr>
      </w:pPr>
      <w:r>
        <w:rPr>
          <w:rFonts w:hint="eastAsia" w:ascii="宋体" w:hAnsi="宋体" w:cs="宋体"/>
          <w:sz w:val="24"/>
        </w:rPr>
        <w:t>代理收费标准（货物）及缴费账户详见“供应商须知前附表”，供应商为联合体的，可以由联合体中的一方或者多方共同交纳代理费。</w:t>
      </w:r>
    </w:p>
    <w:p w14:paraId="562D1B21">
      <w:pPr>
        <w:spacing w:line="440" w:lineRule="exact"/>
        <w:ind w:firstLine="482" w:firstLineChars="200"/>
        <w:rPr>
          <w:rFonts w:ascii="宋体" w:hAnsi="宋体" w:cs="宋体"/>
          <w:b/>
          <w:bCs/>
          <w:sz w:val="24"/>
        </w:rPr>
      </w:pPr>
      <w:r>
        <w:rPr>
          <w:rFonts w:hint="eastAsia" w:ascii="宋体" w:hAnsi="宋体" w:cs="宋体"/>
          <w:b/>
          <w:bCs/>
          <w:sz w:val="24"/>
        </w:rPr>
        <w:t>34.需要补充的其他内容</w:t>
      </w:r>
    </w:p>
    <w:p w14:paraId="429121F6">
      <w:pPr>
        <w:pStyle w:val="18"/>
        <w:spacing w:line="440" w:lineRule="exact"/>
        <w:ind w:firstLine="480" w:firstLineChars="200"/>
        <w:rPr>
          <w:rFonts w:hAnsi="宋体" w:cs="宋体"/>
          <w:sz w:val="24"/>
          <w:szCs w:val="24"/>
        </w:rPr>
      </w:pPr>
      <w:r>
        <w:rPr>
          <w:rFonts w:hint="eastAsia" w:hAnsi="宋体" w:cs="宋体"/>
          <w:sz w:val="24"/>
          <w:szCs w:val="24"/>
        </w:rPr>
        <w:t>34.1本谈判文件解释规则详见“供应商须知前附表”。</w:t>
      </w:r>
    </w:p>
    <w:p w14:paraId="478601CB">
      <w:pPr>
        <w:spacing w:line="440" w:lineRule="exact"/>
        <w:ind w:firstLine="480" w:firstLineChars="200"/>
        <w:rPr>
          <w:rFonts w:ascii="宋体" w:hAnsi="宋体" w:cs="宋体"/>
          <w:sz w:val="24"/>
        </w:rPr>
      </w:pPr>
      <w:r>
        <w:rPr>
          <w:rFonts w:hint="eastAsia" w:ascii="宋体" w:hAnsi="宋体" w:cs="宋体"/>
          <w:kern w:val="0"/>
          <w:sz w:val="24"/>
        </w:rPr>
        <w:t>34.2其他事</w:t>
      </w:r>
      <w:r>
        <w:rPr>
          <w:rFonts w:hint="eastAsia" w:ascii="宋体" w:hAnsi="宋体" w:cs="宋体"/>
          <w:sz w:val="24"/>
        </w:rPr>
        <w:t>项详见“供应商须知前附表”。</w:t>
      </w:r>
    </w:p>
    <w:p w14:paraId="55DDA943">
      <w:pPr>
        <w:pStyle w:val="18"/>
        <w:spacing w:line="440" w:lineRule="exact"/>
        <w:ind w:firstLine="480" w:firstLineChars="200"/>
        <w:rPr>
          <w:rFonts w:hAnsi="宋体" w:cs="宋体"/>
          <w:sz w:val="24"/>
          <w:szCs w:val="24"/>
        </w:rPr>
      </w:pPr>
      <w:r>
        <w:rPr>
          <w:rFonts w:hint="eastAsia" w:hAnsi="宋体" w:cs="宋体"/>
          <w:sz w:val="24"/>
          <w:szCs w:val="24"/>
        </w:rPr>
        <w:t>34.3</w:t>
      </w:r>
      <w:bookmarkStart w:id="103" w:name="_Hlk65857140"/>
      <w:r>
        <w:rPr>
          <w:rFonts w:hint="eastAsia" w:hAnsi="宋体" w:cs="宋体"/>
          <w:sz w:val="24"/>
          <w:szCs w:val="24"/>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510E8D3B">
      <w:pPr>
        <w:pStyle w:val="18"/>
        <w:spacing w:line="440" w:lineRule="exact"/>
        <w:ind w:firstLine="480" w:firstLineChars="200"/>
        <w:rPr>
          <w:rFonts w:hAnsi="宋体" w:cs="宋体"/>
          <w:sz w:val="24"/>
          <w:szCs w:val="24"/>
        </w:rPr>
      </w:pPr>
      <w:r>
        <w:rPr>
          <w:rFonts w:hint="eastAsia" w:hAnsi="宋体" w:cs="宋体"/>
          <w:sz w:val="24"/>
          <w:szCs w:val="24"/>
        </w:rPr>
        <w:t>在货物采购项目中，货物由中小企业制造，即货物由中小企业生产且使用该中小企业商号或者注册商标，不对其中涉及的工程承建商和货物的承接商作出要求；</w:t>
      </w:r>
    </w:p>
    <w:p w14:paraId="06557831">
      <w:pPr>
        <w:pStyle w:val="18"/>
        <w:spacing w:line="440" w:lineRule="exact"/>
        <w:ind w:firstLine="480" w:firstLineChars="200"/>
        <w:rPr>
          <w:rFonts w:hAnsi="宋体" w:cs="宋体"/>
          <w:sz w:val="24"/>
          <w:szCs w:val="24"/>
        </w:rPr>
      </w:pPr>
      <w:r>
        <w:rPr>
          <w:rFonts w:hint="eastAsia" w:hAnsi="宋体" w:cs="宋体"/>
          <w:sz w:val="24"/>
          <w:szCs w:val="24"/>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3CF3210">
      <w:pPr>
        <w:pStyle w:val="18"/>
        <w:spacing w:line="440" w:lineRule="exact"/>
        <w:ind w:firstLine="480" w:firstLineChars="200"/>
        <w:textAlignment w:val="center"/>
        <w:rPr>
          <w:rFonts w:hint="eastAsia" w:hAnsi="宋体" w:cs="宋体"/>
          <w:sz w:val="24"/>
          <w:szCs w:val="24"/>
          <w:highlight w:val="none"/>
        </w:rPr>
      </w:pPr>
      <w:r>
        <w:rPr>
          <w:rFonts w:hint="eastAsia" w:hAnsi="宋体" w:cs="宋体"/>
          <w:sz w:val="24"/>
          <w:szCs w:val="24"/>
        </w:rPr>
        <w:t>依据本文件规定享受扶持政策获得政府采购合同的，小微企业不得将合同分包给大中型企业，中型企业不</w:t>
      </w:r>
      <w:r>
        <w:rPr>
          <w:rFonts w:hint="eastAsia" w:hAnsi="宋体" w:cs="宋体"/>
          <w:sz w:val="24"/>
          <w:szCs w:val="24"/>
          <w:highlight w:val="none"/>
        </w:rPr>
        <w:t>得将合同分包给大型企业。</w:t>
      </w:r>
      <w:bookmarkEnd w:id="103"/>
    </w:p>
    <w:p w14:paraId="04390D4C">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34.4</w:t>
      </w:r>
      <w:r>
        <w:rPr>
          <w:rFonts w:hint="eastAsia" w:ascii="宋体" w:hAnsi="宋体" w:eastAsia="宋体" w:cs="宋体"/>
          <w:b/>
          <w:bCs/>
          <w:color w:val="auto"/>
          <w:sz w:val="24"/>
          <w:szCs w:val="24"/>
          <w:highlight w:val="none"/>
          <w:lang w:val="en-US" w:eastAsia="zh-CN"/>
        </w:rPr>
        <w:t>对本国产品的支持政策</w:t>
      </w:r>
    </w:p>
    <w:p w14:paraId="3B524D86">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34.4.1本国产品标准</w:t>
      </w:r>
    </w:p>
    <w:p w14:paraId="135B87D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“本国产品标准的产品”是指：符合《国务院办公厅关于在政府采购中实施本国产品标准及相关政策的通知》（国办发〔2025〕34号）规定的本国产品标准的产品。</w:t>
      </w:r>
    </w:p>
    <w:p w14:paraId="7F9B7F66">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本国产品标准的产品应当符合以下条件：</w:t>
      </w:r>
    </w:p>
    <w:p w14:paraId="501C9A1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（1）在中国境内生产。产品应当在中国境内生产，即在中华人民共和国关境内</w:t>
      </w:r>
      <w:r>
        <w:rPr>
          <w:rFonts w:hint="eastAsia" w:ascii="宋体" w:hAnsi="宋体" w:eastAsia="宋体" w:cs="宋体"/>
          <w:color w:val="auto"/>
          <w:kern w:val="2"/>
          <w:sz w:val="24"/>
          <w:szCs w:val="24"/>
          <w:highlight w:val="none"/>
          <w:lang w:val="en-US" w:eastAsia="zh-CN" w:bidi="ar-SA"/>
        </w:rPr>
        <w:t>（含保税区、综合保税区等海关特殊监管区域）</w:t>
      </w:r>
      <w:r>
        <w:rPr>
          <w:rFonts w:hint="eastAsia" w:ascii="宋体" w:hAnsi="宋体" w:eastAsia="宋体" w:cs="宋体"/>
          <w:color w:val="auto"/>
          <w:sz w:val="24"/>
          <w:szCs w:val="24"/>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20FE728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①为确保产品在运输或者储存期间保持某种状态而进行的操作；</w:t>
      </w:r>
    </w:p>
    <w:p w14:paraId="5CDC3905">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②为产品运输或者销售进行的包装或者展示；</w:t>
      </w:r>
    </w:p>
    <w:p w14:paraId="65FD2D4C">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③在产品或者其包装上粘贴或者印刷品牌、标志、标识以及其他用于区别的标记；</w:t>
      </w:r>
    </w:p>
    <w:p w14:paraId="6FC48080">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④简单的上漆、磨光和分装；</w:t>
      </w:r>
    </w:p>
    <w:p w14:paraId="0C859CF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⑤其他不属于属性改变的情形；</w:t>
      </w:r>
    </w:p>
    <w:p w14:paraId="4C64A33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（2）中国境内生产的组件成本占比达到规定比例。</w:t>
      </w:r>
    </w:p>
    <w:p w14:paraId="51181F7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①产品在中国境内生产的组件成本占比应当达到规定比例，计算公式为：产品在中国境内生产的组件成本/产品总成本≥规定比例；</w:t>
      </w:r>
    </w:p>
    <w:p w14:paraId="3B25A2D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②产品在中国境内生产的组件成本，按照《中国境内生产的组件成本核算基本规则》计算；</w:t>
      </w:r>
    </w:p>
    <w:p w14:paraId="28DB9EE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③中国境内生产的组件成本占比相关要求实施前，符合第（1）项条件的产品在政府采购活动中视同本国产品。</w:t>
      </w:r>
    </w:p>
    <w:p w14:paraId="5A7BFCDF">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（3）特定产品的关键组件和工序在中国境内完成。</w:t>
      </w:r>
    </w:p>
    <w:p w14:paraId="4F2F088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①对特定产品，在符合第（1）项和第（2）项条件的基础上，应当符合财政部会同有关行业主管部门确定的其关键组件、关键工序在中国境内生产、完成等要求；</w:t>
      </w:r>
    </w:p>
    <w:p w14:paraId="7785664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②特定产品的关键组件、关键工序符合相关要求实施前，符合第（1）项和第（2）项条件的产品在政府采购活动中视同本国产品。</w:t>
      </w:r>
    </w:p>
    <w:p w14:paraId="7B68DE7D">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34.4.2本国产品标准的适用范围</w:t>
      </w:r>
    </w:p>
    <w:p w14:paraId="77AF6AB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5C50D9">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本项目是否适用对本国产品的支持政策详见投标人须知前附表。</w:t>
      </w:r>
    </w:p>
    <w:p w14:paraId="63D22E7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中华人民共和国缔结或者共同参加的国际条约、协定对政府采购中本国产品政策另有规定的，按照有关条约、协定执行。</w:t>
      </w:r>
    </w:p>
    <w:p w14:paraId="0F664FF2">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34.4.3价格评审优惠</w:t>
      </w:r>
    </w:p>
    <w:p w14:paraId="1C4C3111">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既有本国产品又有非本国产品参与竞争的，依法对本国产品给予价格评审优惠，对本国产品的报价给予20%的价格扣除，用扣除后的价格参与评审。</w:t>
      </w:r>
    </w:p>
    <w:p w14:paraId="02506A1B">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8FAD56">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价格扣除比例在第四章评审方法及标准中规定</w:t>
      </w:r>
      <w:r>
        <w:rPr>
          <w:rFonts w:hint="eastAsia" w:ascii="宋体" w:hAnsi="宋体" w:eastAsia="宋体" w:cs="宋体"/>
          <w:color w:val="auto"/>
          <w:sz w:val="24"/>
          <w:szCs w:val="24"/>
          <w:highlight w:val="none"/>
          <w:lang w:eastAsia="zh-CN"/>
        </w:rPr>
        <w:t>。</w:t>
      </w:r>
    </w:p>
    <w:p w14:paraId="1B12E7AD">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34.4.4政策执行要求</w:t>
      </w:r>
    </w:p>
    <w:p w14:paraId="6E00857E">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34.4.4.1产品在中国境内生产的组件成本核算规则：产品在中国境内生产的组件成本，按照《中国境内生产的组件成本核算基本规则》计算。</w:t>
      </w:r>
    </w:p>
    <w:p w14:paraId="0D6220F5">
      <w:pPr>
        <w:keepNext w:val="0"/>
        <w:keepLines w:val="0"/>
        <w:pageBreakBefore w:val="0"/>
        <w:widowControl w:val="0"/>
        <w:kinsoku/>
        <w:wordWrap/>
        <w:overflowPunct/>
        <w:topLinePunct w:val="0"/>
        <w:autoSpaceDE/>
        <w:autoSpaceDN/>
        <w:bidi w:val="0"/>
        <w:adjustRightInd/>
        <w:snapToGrid/>
        <w:spacing w:before="120" w:line="440" w:lineRule="exact"/>
        <w:ind w:firstLine="2891" w:firstLineChars="1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《中国境内生产的组件成本核算基本规则》</w:t>
      </w:r>
    </w:p>
    <w:p w14:paraId="1174FFDC">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8EFCF28">
      <w:pPr>
        <w:keepNext w:val="0"/>
        <w:keepLines w:val="0"/>
        <w:pageBreakBefore w:val="0"/>
        <w:widowControl w:val="0"/>
        <w:numPr>
          <w:ilvl w:val="0"/>
          <w:numId w:val="0"/>
        </w:numPr>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产品的一级组件是指直接组成产品的组件。产品的二级组件是指直接组成产品一级组件的组件。一级组件不可分解的，视同二级组件。</w:t>
      </w:r>
    </w:p>
    <w:p w14:paraId="41D55B67">
      <w:pPr>
        <w:keepNext w:val="0"/>
        <w:keepLines w:val="0"/>
        <w:pageBreakBefore w:val="0"/>
        <w:widowControl w:val="0"/>
        <w:numPr>
          <w:ilvl w:val="0"/>
          <w:numId w:val="0"/>
        </w:numPr>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二级组件在中国境内生产的，其全部成本计入中国境内生产的组件成本；二级组件不在中国境内生产的，其成本不计入中国境内生产的组件成本。</w:t>
      </w:r>
    </w:p>
    <w:p w14:paraId="5BFE2E55">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产品总成本和组件成本以相关会计核算数据、采购合同、进货记录等为基础进行计算。</w:t>
      </w:r>
    </w:p>
    <w:p w14:paraId="6CBDCFCD">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需要对成本核算规则予以进一步明确的其他有关事项，由财政部会同有关部门另行规定。</w:t>
      </w:r>
    </w:p>
    <w:p w14:paraId="49A7347C">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34.4.4.2证明材料提交与审查：供应商需在投标（响应）文件中对其提供的产品出具《关于符合本国产品标准的声明函》（样式见</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eastAsia="zh-CN"/>
        </w:rPr>
        <w:t>文件格式）或财政部会同有关部门规定的有关证明文件。</w:t>
      </w:r>
      <w:r>
        <w:rPr>
          <w:rFonts w:hint="eastAsia" w:ascii="宋体" w:hAnsi="宋体" w:eastAsia="宋体" w:cs="宋体"/>
          <w:b/>
          <w:bCs/>
          <w:color w:val="auto"/>
          <w:sz w:val="24"/>
          <w:szCs w:val="24"/>
          <w:highlight w:val="none"/>
          <w:lang w:val="en-US" w:eastAsia="zh-CN"/>
        </w:rPr>
        <w:t>医疗器械产品凭药品监督管理部门授予的准字号注册证直接认定属于在中国境内生产的产品。出具符合要求的《声明函》或有关证明文件的，该产品视为本国产品</w:t>
      </w:r>
      <w:r>
        <w:rPr>
          <w:rFonts w:hint="eastAsia" w:ascii="宋体" w:hAnsi="宋体" w:eastAsia="宋体" w:cs="宋体"/>
          <w:color w:val="auto"/>
          <w:sz w:val="24"/>
          <w:szCs w:val="24"/>
          <w:highlight w:val="none"/>
          <w:lang w:val="en-US" w:eastAsia="zh-CN"/>
        </w:rPr>
        <w:t>，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0A66C1B">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小组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2896970D">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澄清补正应当按照规定提交。</w:t>
      </w:r>
    </w:p>
    <w:p w14:paraId="08069ACA">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34.4.4.3成本核算与承诺</w:t>
      </w:r>
    </w:p>
    <w:p w14:paraId="6AC4F032">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628B4CCE">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34.4.5争议处理</w:t>
      </w:r>
    </w:p>
    <w:p w14:paraId="36F6025D">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34CD48A">
      <w:pPr>
        <w:pStyle w:val="18"/>
        <w:spacing w:line="480" w:lineRule="exact"/>
        <w:ind w:firstLine="482" w:firstLineChars="200"/>
        <w:jc w:val="center"/>
        <w:rPr>
          <w:rFonts w:hAnsi="宋体" w:cs="宋体"/>
          <w:b/>
          <w:bCs/>
          <w:sz w:val="36"/>
          <w:szCs w:val="36"/>
        </w:rPr>
      </w:pPr>
      <w:r>
        <w:rPr>
          <w:rFonts w:hint="eastAsia" w:hAnsi="宋体" w:cs="宋体"/>
          <w:b/>
          <w:sz w:val="24"/>
          <w:szCs w:val="24"/>
        </w:rPr>
        <w:br w:type="page"/>
      </w:r>
      <w:bookmarkStart w:id="104" w:name="_Toc29481"/>
      <w:bookmarkStart w:id="105" w:name="_Toc23357"/>
      <w:bookmarkStart w:id="106" w:name="_Toc80205932"/>
      <w:bookmarkStart w:id="107" w:name="_Toc24756"/>
      <w:bookmarkStart w:id="108" w:name="_Toc27217"/>
      <w:r>
        <w:rPr>
          <w:rFonts w:hint="eastAsia" w:hAnsi="宋体" w:cs="宋体"/>
          <w:b/>
          <w:bCs/>
          <w:sz w:val="36"/>
          <w:szCs w:val="36"/>
        </w:rPr>
        <w:t>第四章  评审程序、评审方法和成交标准</w:t>
      </w:r>
      <w:bookmarkEnd w:id="104"/>
      <w:bookmarkEnd w:id="105"/>
      <w:bookmarkEnd w:id="106"/>
      <w:bookmarkEnd w:id="107"/>
      <w:bookmarkEnd w:id="108"/>
    </w:p>
    <w:p w14:paraId="6A5B992D">
      <w:pPr>
        <w:pStyle w:val="4"/>
        <w:spacing w:before="0" w:after="0" w:line="440" w:lineRule="exact"/>
        <w:ind w:firstLine="562" w:firstLineChars="200"/>
        <w:jc w:val="center"/>
        <w:rPr>
          <w:rFonts w:ascii="宋体" w:hAnsi="宋体" w:cs="宋体"/>
          <w:bCs w:val="0"/>
          <w:sz w:val="28"/>
          <w:szCs w:val="28"/>
        </w:rPr>
      </w:pPr>
      <w:bookmarkStart w:id="109" w:name="_Toc11797"/>
      <w:bookmarkStart w:id="110" w:name="_Toc25176"/>
      <w:bookmarkStart w:id="111" w:name="_Toc80205933"/>
      <w:bookmarkStart w:id="112" w:name="_Toc9636"/>
      <w:bookmarkStart w:id="113" w:name="_Toc2639"/>
      <w:r>
        <w:rPr>
          <w:rFonts w:hint="eastAsia" w:ascii="宋体" w:hAnsi="宋体" w:cs="宋体"/>
          <w:bCs w:val="0"/>
          <w:sz w:val="28"/>
          <w:szCs w:val="28"/>
        </w:rPr>
        <w:t>第一节 评审程序和评审方法</w:t>
      </w:r>
      <w:bookmarkEnd w:id="109"/>
      <w:bookmarkEnd w:id="110"/>
      <w:bookmarkEnd w:id="111"/>
      <w:bookmarkEnd w:id="112"/>
      <w:bookmarkEnd w:id="113"/>
    </w:p>
    <w:p w14:paraId="67AB487B">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☑最低评标价法，是指</w:t>
      </w:r>
      <w:r>
        <w:rPr>
          <w:rFonts w:hint="eastAsia" w:ascii="宋体" w:hAnsi="宋体" w:cs="宋体"/>
          <w:b/>
          <w:bCs/>
          <w:color w:val="auto"/>
          <w:sz w:val="24"/>
          <w:lang w:eastAsia="zh-CN"/>
        </w:rPr>
        <w:t>竞</w:t>
      </w:r>
      <w:r>
        <w:rPr>
          <w:rFonts w:hint="eastAsia" w:ascii="宋体" w:hAnsi="宋体" w:cs="宋体"/>
          <w:b/>
          <w:bCs/>
          <w:color w:val="auto"/>
          <w:sz w:val="24"/>
        </w:rPr>
        <w:t>标文件满足</w:t>
      </w:r>
      <w:r>
        <w:rPr>
          <w:rFonts w:hint="eastAsia" w:ascii="宋体" w:hAnsi="宋体" w:cs="宋体"/>
          <w:b/>
          <w:bCs/>
          <w:color w:val="auto"/>
          <w:sz w:val="24"/>
          <w:lang w:eastAsia="zh-CN"/>
        </w:rPr>
        <w:t>采购</w:t>
      </w:r>
      <w:r>
        <w:rPr>
          <w:rFonts w:hint="eastAsia" w:ascii="宋体" w:hAnsi="宋体" w:cs="宋体"/>
          <w:b/>
          <w:bCs/>
          <w:color w:val="auto"/>
          <w:sz w:val="24"/>
        </w:rPr>
        <w:t>文件全部实质性要求，且</w:t>
      </w:r>
      <w:r>
        <w:rPr>
          <w:rFonts w:hint="eastAsia" w:ascii="宋体" w:hAnsi="宋体" w:cs="宋体"/>
          <w:b/>
          <w:bCs/>
          <w:color w:val="auto"/>
          <w:sz w:val="24"/>
          <w:lang w:eastAsia="zh-CN"/>
        </w:rPr>
        <w:t>评标价</w:t>
      </w:r>
      <w:r>
        <w:rPr>
          <w:rFonts w:hint="eastAsia" w:ascii="宋体" w:hAnsi="宋体" w:cs="宋体"/>
          <w:b/>
          <w:bCs/>
          <w:color w:val="auto"/>
          <w:sz w:val="24"/>
        </w:rPr>
        <w:t>最低的</w:t>
      </w:r>
      <w:r>
        <w:rPr>
          <w:rFonts w:hint="eastAsia" w:ascii="宋体" w:hAnsi="宋体" w:cs="宋体"/>
          <w:b/>
          <w:bCs/>
          <w:color w:val="auto"/>
          <w:sz w:val="24"/>
          <w:lang w:eastAsia="zh-CN"/>
        </w:rPr>
        <w:t>竞</w:t>
      </w:r>
      <w:r>
        <w:rPr>
          <w:rFonts w:hint="eastAsia" w:ascii="宋体" w:hAnsi="宋体" w:cs="宋体"/>
          <w:b/>
          <w:bCs/>
          <w:color w:val="auto"/>
          <w:sz w:val="24"/>
        </w:rPr>
        <w:t>标人为</w:t>
      </w:r>
      <w:r>
        <w:rPr>
          <w:rFonts w:hint="eastAsia" w:ascii="宋体" w:hAnsi="宋体" w:cs="宋体"/>
          <w:b/>
          <w:bCs/>
          <w:color w:val="auto"/>
          <w:sz w:val="24"/>
          <w:lang w:eastAsia="zh-CN"/>
        </w:rPr>
        <w:t>成交</w:t>
      </w:r>
      <w:r>
        <w:rPr>
          <w:rFonts w:hint="eastAsia" w:ascii="宋体" w:hAnsi="宋体" w:cs="宋体"/>
          <w:b/>
          <w:bCs/>
          <w:color w:val="auto"/>
          <w:sz w:val="24"/>
        </w:rPr>
        <w:t>候选人的评标方法。</w:t>
      </w:r>
    </w:p>
    <w:p w14:paraId="69F80CDC">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1.确认谈判文件</w:t>
      </w:r>
    </w:p>
    <w:p w14:paraId="7388D6B2">
      <w:pPr>
        <w:spacing w:line="440" w:lineRule="exact"/>
        <w:ind w:firstLine="480" w:firstLineChars="200"/>
        <w:rPr>
          <w:rFonts w:ascii="宋体" w:hAnsi="宋体" w:cs="宋体"/>
          <w:color w:val="auto"/>
          <w:sz w:val="24"/>
        </w:rPr>
      </w:pPr>
      <w:r>
        <w:rPr>
          <w:rFonts w:hint="eastAsia" w:ascii="宋体" w:hAnsi="宋体" w:cs="宋体"/>
          <w:color w:val="auto"/>
          <w:sz w:val="24"/>
        </w:rPr>
        <w:t>由谈判小组确认谈判文件。</w:t>
      </w:r>
    </w:p>
    <w:p w14:paraId="58716E4E">
      <w:pPr>
        <w:spacing w:line="440" w:lineRule="exact"/>
        <w:ind w:firstLine="482" w:firstLineChars="200"/>
        <w:rPr>
          <w:rFonts w:ascii="宋体" w:hAnsi="宋体" w:cs="宋体"/>
          <w:b/>
          <w:bCs/>
          <w:sz w:val="24"/>
        </w:rPr>
      </w:pPr>
      <w:r>
        <w:rPr>
          <w:rFonts w:hint="eastAsia" w:ascii="宋体" w:hAnsi="宋体" w:cs="宋体"/>
          <w:b/>
          <w:bCs/>
          <w:sz w:val="24"/>
        </w:rPr>
        <w:t>2.资格审查</w:t>
      </w:r>
    </w:p>
    <w:p w14:paraId="6FA81A03">
      <w:pPr>
        <w:snapToGrid w:val="0"/>
        <w:spacing w:line="440" w:lineRule="exact"/>
        <w:ind w:firstLine="480" w:firstLineChars="200"/>
        <w:rPr>
          <w:rFonts w:ascii="宋体" w:hAnsi="宋体" w:cs="宋体"/>
          <w:sz w:val="24"/>
        </w:rPr>
      </w:pPr>
      <w:r>
        <w:rPr>
          <w:rFonts w:hint="eastAsia" w:ascii="宋体" w:hAnsi="宋体" w:cs="宋体"/>
          <w:sz w:val="24"/>
        </w:rPr>
        <w:t>2.1响应文件开启后，谈判小组依法对供应商的资格证明文件进行审查。</w:t>
      </w:r>
    </w:p>
    <w:p w14:paraId="17747085">
      <w:pPr>
        <w:snapToGrid w:val="0"/>
        <w:spacing w:line="440" w:lineRule="exact"/>
        <w:ind w:firstLine="480" w:firstLineChars="200"/>
        <w:rPr>
          <w:rFonts w:ascii="宋体" w:hAnsi="宋体" w:cs="宋体"/>
          <w:sz w:val="24"/>
        </w:rPr>
      </w:pPr>
      <w:r>
        <w:rPr>
          <w:rFonts w:hint="eastAsia" w:ascii="宋体" w:hAnsi="宋体" w:cs="宋体"/>
          <w:sz w:val="24"/>
        </w:rPr>
        <w:t>注：采购人代表或者采购代理机构在资格审查结束前，对供应商进行信用查询。</w:t>
      </w:r>
    </w:p>
    <w:p w14:paraId="6F15A243">
      <w:pPr>
        <w:snapToGrid w:val="0"/>
        <w:spacing w:line="440" w:lineRule="exact"/>
        <w:ind w:firstLine="480" w:firstLineChars="200"/>
        <w:jc w:val="left"/>
        <w:rPr>
          <w:rFonts w:ascii="宋体" w:hAnsi="宋体" w:cs="宋体"/>
          <w:sz w:val="24"/>
        </w:rPr>
      </w:pPr>
      <w:r>
        <w:rPr>
          <w:rFonts w:hint="eastAsia" w:ascii="宋体" w:hAnsi="宋体" w:cs="宋体"/>
          <w:sz w:val="24"/>
        </w:rPr>
        <w:t>（1）查询渠道：</w:t>
      </w:r>
      <w:r>
        <w:rPr>
          <w:rFonts w:hint="eastAsia" w:ascii="宋体" w:hAnsi="宋体" w:cs="宋体"/>
          <w:sz w:val="24"/>
          <w:lang w:eastAsia="zh-CN"/>
        </w:rPr>
        <w:t>“广西政府采购云平台”</w:t>
      </w:r>
      <w:r>
        <w:rPr>
          <w:rFonts w:hint="eastAsia" w:ascii="宋体" w:hAnsi="宋体" w:cs="宋体"/>
          <w:sz w:val="24"/>
        </w:rPr>
        <w:t>“信用中国”网站(</w:t>
      </w:r>
      <w:r>
        <w:fldChar w:fldCharType="begin"/>
      </w:r>
      <w:r>
        <w:instrText xml:space="preserve"> HYPERLINK "http://www.creditchina.gov.cn" </w:instrText>
      </w:r>
      <w:r>
        <w:fldChar w:fldCharType="separate"/>
      </w:r>
      <w:r>
        <w:rPr>
          <w:rStyle w:val="38"/>
          <w:rFonts w:hint="eastAsia" w:ascii="宋体" w:hAnsi="宋体" w:cs="宋体"/>
          <w:color w:val="auto"/>
          <w:sz w:val="24"/>
        </w:rPr>
        <w:t>www.creditchina.gov.cn</w:t>
      </w:r>
      <w:r>
        <w:rPr>
          <w:rStyle w:val="38"/>
          <w:rFonts w:hint="eastAsia" w:ascii="宋体" w:hAnsi="宋体" w:cs="宋体"/>
          <w:color w:val="auto"/>
          <w:sz w:val="24"/>
        </w:rPr>
        <w:fldChar w:fldCharType="end"/>
      </w:r>
      <w:r>
        <w:rPr>
          <w:rFonts w:hint="eastAsia" w:ascii="宋体" w:hAnsi="宋体" w:cs="宋体"/>
          <w:sz w:val="24"/>
        </w:rPr>
        <w:t>)、中国政府采购网(</w:t>
      </w:r>
      <w:r>
        <w:fldChar w:fldCharType="begin"/>
      </w:r>
      <w:r>
        <w:instrText xml:space="preserve"> HYPERLINK "http://www.ccgp.gov.cn" </w:instrText>
      </w:r>
      <w:r>
        <w:fldChar w:fldCharType="separate"/>
      </w:r>
      <w:r>
        <w:rPr>
          <w:rStyle w:val="38"/>
          <w:rFonts w:hint="eastAsia" w:ascii="宋体" w:hAnsi="宋体" w:cs="宋体"/>
          <w:color w:val="auto"/>
          <w:sz w:val="24"/>
        </w:rPr>
        <w:t>www.ccgp.gov.cn</w:t>
      </w:r>
      <w:r>
        <w:rPr>
          <w:rStyle w:val="38"/>
          <w:rFonts w:hint="eastAsia" w:ascii="宋体" w:hAnsi="宋体" w:cs="宋体"/>
          <w:color w:val="auto"/>
          <w:sz w:val="24"/>
        </w:rPr>
        <w:fldChar w:fldCharType="end"/>
      </w:r>
      <w:r>
        <w:rPr>
          <w:rFonts w:hint="eastAsia" w:ascii="宋体" w:hAnsi="宋体" w:cs="宋体"/>
          <w:sz w:val="24"/>
        </w:rPr>
        <w:t>)链接入口。</w:t>
      </w:r>
    </w:p>
    <w:p w14:paraId="3DB361C9">
      <w:pPr>
        <w:snapToGrid w:val="0"/>
        <w:spacing w:line="440" w:lineRule="exact"/>
        <w:ind w:firstLine="480" w:firstLineChars="200"/>
        <w:rPr>
          <w:rFonts w:ascii="宋体" w:hAnsi="宋体" w:cs="宋体"/>
          <w:sz w:val="24"/>
        </w:rPr>
      </w:pPr>
      <w:r>
        <w:rPr>
          <w:rFonts w:hint="eastAsia" w:ascii="宋体" w:hAnsi="宋体" w:cs="宋体"/>
          <w:sz w:val="24"/>
        </w:rPr>
        <w:t>（2）信用查询截止时点：资格审查结束前。</w:t>
      </w:r>
    </w:p>
    <w:p w14:paraId="683A082B">
      <w:pPr>
        <w:snapToGrid w:val="0"/>
        <w:spacing w:line="440" w:lineRule="exact"/>
        <w:ind w:firstLine="480" w:firstLineChars="200"/>
        <w:rPr>
          <w:rFonts w:ascii="宋体" w:hAnsi="宋体" w:cs="宋体"/>
          <w:sz w:val="24"/>
        </w:rPr>
      </w:pPr>
      <w:r>
        <w:rPr>
          <w:rFonts w:hint="eastAsia" w:ascii="宋体" w:hAnsi="宋体" w:cs="宋体"/>
          <w:sz w:val="24"/>
        </w:rPr>
        <w:t>查询记录和证据留存方式：在查询网站中直接打印查询记录，截图另存为电子文档作为评审资料保存。</w:t>
      </w:r>
    </w:p>
    <w:p w14:paraId="13A5F74D">
      <w:pPr>
        <w:spacing w:line="440" w:lineRule="exact"/>
        <w:ind w:firstLine="480" w:firstLineChars="200"/>
        <w:rPr>
          <w:rFonts w:ascii="宋体" w:hAnsi="宋体" w:cs="宋体"/>
          <w:sz w:val="24"/>
        </w:rPr>
      </w:pPr>
      <w:r>
        <w:rPr>
          <w:rFonts w:hint="eastAsia" w:ascii="宋体" w:hAnsi="宋体" w:cs="宋体"/>
          <w:sz w:val="24"/>
        </w:rPr>
        <w:t>（3）信用信息使用规则：对在“信用中国”网站(www.creditchina.gov.cn) 、中国政府采购网(www.ccgp.gov.cn)被列入失信被执行人、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EF3D77">
      <w:pPr>
        <w:spacing w:line="440" w:lineRule="exact"/>
        <w:ind w:firstLine="480" w:firstLineChars="200"/>
        <w:rPr>
          <w:rFonts w:ascii="宋体" w:hAnsi="宋体" w:cs="宋体"/>
          <w:sz w:val="24"/>
        </w:rPr>
      </w:pPr>
      <w:r>
        <w:rPr>
          <w:rFonts w:hint="eastAsia" w:ascii="宋体" w:hAnsi="宋体" w:cs="宋体"/>
          <w:sz w:val="24"/>
        </w:rPr>
        <w:t>2.2资格审查标准为本谈判文件中载明对供应商资格要求的条件。资格审查采用合格制，凡符合谈判文件规定的供应商资格要求的响应文件均通过资格审查。</w:t>
      </w:r>
    </w:p>
    <w:p w14:paraId="10BAC83B">
      <w:pPr>
        <w:spacing w:line="440" w:lineRule="exact"/>
        <w:ind w:firstLine="480" w:firstLineChars="200"/>
        <w:rPr>
          <w:rFonts w:ascii="宋体" w:hAnsi="宋体" w:cs="宋体"/>
          <w:sz w:val="24"/>
        </w:rPr>
      </w:pPr>
      <w:r>
        <w:rPr>
          <w:rFonts w:hint="eastAsia" w:ascii="宋体" w:hAnsi="宋体" w:cs="宋体"/>
          <w:sz w:val="24"/>
        </w:rPr>
        <w:t>2.3供应商有下列情形之一的，资格审查不通过，其响应文件按无效响应处理：</w:t>
      </w:r>
    </w:p>
    <w:p w14:paraId="77C832A8">
      <w:pPr>
        <w:snapToGrid w:val="0"/>
        <w:spacing w:line="440" w:lineRule="exact"/>
        <w:ind w:firstLine="480" w:firstLineChars="200"/>
        <w:rPr>
          <w:rFonts w:ascii="宋体" w:hAnsi="宋体" w:cs="宋体"/>
          <w:sz w:val="24"/>
        </w:rPr>
      </w:pPr>
      <w:r>
        <w:rPr>
          <w:rFonts w:hint="eastAsia" w:ascii="宋体" w:hAnsi="宋体" w:cs="宋体"/>
          <w:sz w:val="24"/>
        </w:rPr>
        <w:t>（1）不具备谈判文件中规定的资格要求的；</w:t>
      </w:r>
    </w:p>
    <w:p w14:paraId="35D0C81C">
      <w:pPr>
        <w:spacing w:line="440" w:lineRule="exact"/>
        <w:ind w:firstLine="480" w:firstLineChars="200"/>
        <w:rPr>
          <w:rFonts w:ascii="宋体" w:hAnsi="宋体" w:cs="宋体"/>
          <w:sz w:val="24"/>
        </w:rPr>
      </w:pPr>
      <w:r>
        <w:rPr>
          <w:rFonts w:hint="eastAsia" w:ascii="宋体" w:hAnsi="宋体" w:cs="宋体"/>
          <w:sz w:val="24"/>
        </w:rPr>
        <w:t>（2）响应文件未提供任一项“供应商须知前附表”资格证明文件规定的“必须提供”的文件资料的；</w:t>
      </w:r>
    </w:p>
    <w:p w14:paraId="17D7A42C">
      <w:pPr>
        <w:spacing w:line="440" w:lineRule="exact"/>
        <w:ind w:firstLine="480" w:firstLineChars="200"/>
        <w:rPr>
          <w:rFonts w:ascii="宋体" w:hAnsi="宋体" w:cs="宋体"/>
          <w:sz w:val="24"/>
        </w:rPr>
      </w:pPr>
      <w:r>
        <w:rPr>
          <w:rFonts w:hint="eastAsia" w:ascii="宋体" w:hAnsi="宋体" w:cs="宋体"/>
          <w:sz w:val="24"/>
        </w:rPr>
        <w:t>（3）响应文件提供的资格证明文件出现任一项不符合“供应商须知前附表”资格证明文件规定的“必须提供”的文件资料要求或者无效的。</w:t>
      </w:r>
    </w:p>
    <w:p w14:paraId="01022438">
      <w:pPr>
        <w:spacing w:line="440" w:lineRule="exact"/>
        <w:ind w:firstLine="480" w:firstLineChars="200"/>
        <w:rPr>
          <w:rFonts w:ascii="宋体" w:hAnsi="宋体" w:cs="宋体"/>
          <w:sz w:val="24"/>
        </w:rPr>
      </w:pPr>
      <w:bookmarkStart w:id="114" w:name="_Hlk68601553"/>
      <w:r>
        <w:rPr>
          <w:rFonts w:hint="eastAsia" w:ascii="宋体" w:hAnsi="宋体" w:cs="宋体"/>
          <w:sz w:val="24"/>
        </w:rPr>
        <w:t>（4）同一合同项下的不同供应商，单位负责人为同一人或者存在直接控股、管理关系的；为本项目提供过整体设计、规范编制或者项目管理、监理、检测等货物的。</w:t>
      </w:r>
      <w:bookmarkEnd w:id="114"/>
    </w:p>
    <w:p w14:paraId="71473F4A">
      <w:pPr>
        <w:spacing w:line="440" w:lineRule="exact"/>
        <w:ind w:firstLine="480" w:firstLineChars="200"/>
        <w:rPr>
          <w:rFonts w:ascii="宋体" w:hAnsi="宋体" w:cs="宋体"/>
          <w:sz w:val="24"/>
        </w:rPr>
      </w:pPr>
      <w:r>
        <w:rPr>
          <w:rFonts w:hint="eastAsia" w:ascii="宋体" w:hAnsi="宋体" w:cs="宋体"/>
          <w:sz w:val="24"/>
        </w:rPr>
        <w:t>2.4通过资格审查的合格供应商不足3家的，不得进入符合性审查环节，采购人或者采购代理机构应当重新开展采购活动。</w:t>
      </w:r>
    </w:p>
    <w:p w14:paraId="41D670C3">
      <w:pPr>
        <w:spacing w:line="440" w:lineRule="exact"/>
        <w:ind w:firstLine="482" w:firstLineChars="200"/>
        <w:rPr>
          <w:rFonts w:ascii="宋体" w:hAnsi="宋体" w:cs="宋体"/>
          <w:b/>
          <w:bCs/>
          <w:sz w:val="24"/>
        </w:rPr>
      </w:pPr>
      <w:r>
        <w:rPr>
          <w:rFonts w:hint="eastAsia" w:ascii="宋体" w:hAnsi="宋体" w:cs="宋体"/>
          <w:b/>
          <w:bCs/>
          <w:sz w:val="24"/>
        </w:rPr>
        <w:t>3.符合性审查</w:t>
      </w:r>
    </w:p>
    <w:p w14:paraId="3D45E3EE">
      <w:pPr>
        <w:spacing w:line="440" w:lineRule="exact"/>
        <w:ind w:firstLine="480" w:firstLineChars="200"/>
        <w:rPr>
          <w:rFonts w:ascii="宋体" w:hAnsi="宋体" w:cs="宋体"/>
          <w:sz w:val="24"/>
        </w:rPr>
      </w:pPr>
      <w:bookmarkStart w:id="115" w:name="_Hlk42528882"/>
      <w:r>
        <w:rPr>
          <w:rFonts w:hint="eastAsia" w:ascii="宋体" w:hAnsi="宋体" w:cs="宋体"/>
          <w:sz w:val="24"/>
        </w:rPr>
        <w:t>3.1由谈判小组对通过资格审查的合格供应商的响应文件的响应报价、商务、技术等实质性要求进行符合性审查，以确定其是否满足谈判文件的实质性要求。</w:t>
      </w:r>
    </w:p>
    <w:bookmarkEnd w:id="115"/>
    <w:p w14:paraId="24060B7F">
      <w:pPr>
        <w:spacing w:line="440" w:lineRule="exact"/>
        <w:ind w:firstLine="480" w:firstLineChars="200"/>
        <w:rPr>
          <w:rFonts w:ascii="宋体" w:hAnsi="宋体" w:cs="宋体"/>
          <w:sz w:val="24"/>
        </w:rPr>
      </w:pPr>
      <w:r>
        <w:rPr>
          <w:rFonts w:hint="eastAsia" w:ascii="宋体" w:hAnsi="宋体" w:cs="宋体"/>
          <w:sz w:val="24"/>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D627B">
      <w:pPr>
        <w:spacing w:line="440" w:lineRule="exact"/>
        <w:ind w:firstLine="480" w:firstLineChars="200"/>
        <w:rPr>
          <w:rFonts w:ascii="宋体" w:hAnsi="宋体" w:cs="宋体"/>
          <w:spacing w:val="-6"/>
          <w:sz w:val="24"/>
        </w:rPr>
      </w:pPr>
      <w:r>
        <w:rPr>
          <w:rFonts w:hint="eastAsia" w:ascii="宋体" w:hAnsi="宋体" w:cs="宋体"/>
          <w:sz w:val="24"/>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 w:val="24"/>
        </w:rPr>
        <w:t>。供应商为自然人的，必须由本人签字并附身份证明。</w:t>
      </w:r>
    </w:p>
    <w:p w14:paraId="430C95A2">
      <w:pPr>
        <w:spacing w:line="440" w:lineRule="exact"/>
        <w:ind w:firstLine="456" w:firstLineChars="200"/>
        <w:rPr>
          <w:rFonts w:ascii="宋体" w:hAnsi="宋体" w:cs="宋体"/>
          <w:sz w:val="24"/>
        </w:rPr>
      </w:pPr>
      <w:r>
        <w:rPr>
          <w:rFonts w:hint="eastAsia" w:ascii="宋体" w:hAnsi="宋体" w:cs="宋体"/>
          <w:spacing w:val="-6"/>
          <w:sz w:val="24"/>
        </w:rPr>
        <w:t>3.4</w:t>
      </w:r>
      <w:r>
        <w:rPr>
          <w:rFonts w:hint="eastAsia" w:ascii="宋体" w:hAnsi="宋体" w:cs="宋体"/>
          <w:sz w:val="24"/>
        </w:rPr>
        <w:t>首次响应文件报价出现前后不一致的，按照下列规定修正：</w:t>
      </w:r>
    </w:p>
    <w:p w14:paraId="22AC1573">
      <w:pPr>
        <w:spacing w:line="440" w:lineRule="exact"/>
        <w:ind w:firstLine="480" w:firstLineChars="200"/>
        <w:rPr>
          <w:rFonts w:ascii="宋体" w:hAnsi="宋体" w:cs="宋体"/>
          <w:sz w:val="24"/>
        </w:rPr>
      </w:pPr>
      <w:r>
        <w:rPr>
          <w:rFonts w:hint="eastAsia" w:ascii="宋体" w:hAnsi="宋体" w:cs="宋体"/>
          <w:sz w:val="24"/>
        </w:rPr>
        <w:t>（1）响应文件中报价表内容与响应文件中相应内容不一致的，以报价表为准；</w:t>
      </w:r>
    </w:p>
    <w:p w14:paraId="5E169506">
      <w:pPr>
        <w:spacing w:line="44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0F3AF86E">
      <w:pPr>
        <w:spacing w:line="440" w:lineRule="exact"/>
        <w:ind w:firstLine="480" w:firstLineChars="200"/>
        <w:rPr>
          <w:rFonts w:ascii="宋体" w:hAnsi="宋体" w:cs="宋体"/>
          <w:sz w:val="24"/>
        </w:rPr>
      </w:pPr>
      <w:r>
        <w:rPr>
          <w:rFonts w:hint="eastAsia" w:ascii="宋体" w:hAnsi="宋体" w:cs="宋体"/>
          <w:sz w:val="24"/>
        </w:rPr>
        <w:t>（3）单价金额小数点或者百分比有明显错位的，以报价表的总价为准，并修改单价；</w:t>
      </w:r>
    </w:p>
    <w:p w14:paraId="5A527768">
      <w:pPr>
        <w:spacing w:line="44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78CC34C">
      <w:pPr>
        <w:spacing w:line="440" w:lineRule="exact"/>
        <w:ind w:firstLine="480" w:firstLineChars="200"/>
        <w:rPr>
          <w:rFonts w:ascii="宋体" w:hAnsi="宋体" w:cs="宋体"/>
          <w:sz w:val="24"/>
        </w:rPr>
      </w:pPr>
      <w:r>
        <w:rPr>
          <w:rFonts w:hint="eastAsia" w:ascii="宋体" w:hAnsi="宋体" w:cs="宋体"/>
          <w:sz w:val="24"/>
        </w:rPr>
        <w:t>同时出现两种以上不一致的，按照以上（1）-（4）规定的顺序逐条进行修正。修正后的报价经供应商确认后产生约束力，供应商不确认的，其响应文件按无效响应处理。</w:t>
      </w:r>
    </w:p>
    <w:p w14:paraId="6606979F">
      <w:pPr>
        <w:spacing w:line="440" w:lineRule="exact"/>
        <w:ind w:firstLine="480" w:firstLineChars="200"/>
        <w:rPr>
          <w:rFonts w:ascii="宋体" w:hAnsi="宋体" w:cs="宋体"/>
          <w:sz w:val="24"/>
        </w:rPr>
      </w:pPr>
      <w:r>
        <w:rPr>
          <w:rFonts w:hint="eastAsia" w:ascii="宋体" w:hAnsi="宋体" w:cs="宋体"/>
          <w:sz w:val="24"/>
        </w:rPr>
        <w:t>3.5商务技术、报价评审</w:t>
      </w:r>
    </w:p>
    <w:p w14:paraId="2D07D844">
      <w:pPr>
        <w:spacing w:line="440" w:lineRule="exact"/>
        <w:ind w:firstLine="480" w:firstLineChars="200"/>
        <w:rPr>
          <w:rFonts w:ascii="宋体" w:hAnsi="宋体" w:cs="宋体"/>
          <w:sz w:val="24"/>
        </w:rPr>
      </w:pPr>
      <w:r>
        <w:rPr>
          <w:rFonts w:hint="eastAsia" w:ascii="宋体" w:hAnsi="宋体" w:cs="宋体"/>
          <w:sz w:val="24"/>
        </w:rPr>
        <w:t>在评审时，如发现下列情形之一的，将被视为响应文件无效处理：</w:t>
      </w:r>
    </w:p>
    <w:p w14:paraId="0B522C9B">
      <w:pPr>
        <w:spacing w:line="440" w:lineRule="exact"/>
        <w:ind w:firstLine="480" w:firstLineChars="200"/>
        <w:rPr>
          <w:rFonts w:ascii="宋体" w:hAnsi="宋体" w:cs="宋体"/>
          <w:sz w:val="24"/>
        </w:rPr>
      </w:pPr>
      <w:r>
        <w:rPr>
          <w:rFonts w:hint="eastAsia" w:ascii="宋体" w:hAnsi="宋体" w:cs="宋体"/>
          <w:sz w:val="24"/>
        </w:rPr>
        <w:t>（1）商务技术评审</w:t>
      </w:r>
    </w:p>
    <w:p w14:paraId="428064BA">
      <w:pPr>
        <w:spacing w:line="440" w:lineRule="exact"/>
        <w:ind w:firstLine="480" w:firstLineChars="200"/>
        <w:rPr>
          <w:rFonts w:ascii="宋体" w:hAnsi="宋体" w:cs="宋体"/>
          <w:sz w:val="24"/>
        </w:rPr>
      </w:pPr>
      <w:r>
        <w:rPr>
          <w:rFonts w:hint="eastAsia" w:ascii="宋体" w:hAnsi="宋体" w:cs="宋体"/>
          <w:sz w:val="24"/>
        </w:rPr>
        <w:t>1）响应文件未按谈判文件要求签署、盖章；</w:t>
      </w:r>
    </w:p>
    <w:p w14:paraId="5F32120C">
      <w:pPr>
        <w:spacing w:line="440" w:lineRule="exact"/>
        <w:ind w:firstLine="480" w:firstLineChars="200"/>
        <w:rPr>
          <w:rFonts w:ascii="宋体" w:hAnsi="宋体" w:cs="宋体"/>
          <w:sz w:val="24"/>
        </w:rPr>
      </w:pPr>
      <w:r>
        <w:rPr>
          <w:rFonts w:hint="eastAsia" w:ascii="宋体" w:hAnsi="宋体" w:cs="宋体"/>
          <w:sz w:val="24"/>
        </w:rPr>
        <w:t xml:space="preserve">2）委托代理人未能出具有效身份证明或者出具的身份证明与授权委托书中的信息不符； </w:t>
      </w:r>
    </w:p>
    <w:p w14:paraId="6022E903">
      <w:pPr>
        <w:spacing w:line="440" w:lineRule="exact"/>
        <w:ind w:firstLine="480" w:firstLineChars="200"/>
        <w:rPr>
          <w:rFonts w:ascii="宋体" w:hAnsi="宋体" w:cs="宋体"/>
          <w:sz w:val="24"/>
        </w:rPr>
      </w:pPr>
      <w:r>
        <w:rPr>
          <w:rFonts w:hint="eastAsia" w:ascii="宋体" w:hAnsi="宋体" w:cs="宋体"/>
          <w:sz w:val="24"/>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2628CB2">
      <w:pPr>
        <w:spacing w:line="440" w:lineRule="exact"/>
        <w:ind w:firstLine="480" w:firstLineChars="200"/>
        <w:rPr>
          <w:rFonts w:ascii="宋体" w:hAnsi="宋体" w:cs="宋体"/>
          <w:sz w:val="24"/>
        </w:rPr>
      </w:pPr>
      <w:r>
        <w:rPr>
          <w:rFonts w:hint="eastAsia" w:ascii="宋体" w:hAnsi="宋体" w:cs="宋体"/>
          <w:sz w:val="24"/>
        </w:rPr>
        <w:t>4）商务条款中标“▲”的条款发生负偏离的或者允许负偏离的条款数超过“供应商须知前附表”规定项数的或者标明实质性的要求发生负偏离；</w:t>
      </w:r>
    </w:p>
    <w:p w14:paraId="5E05EF39">
      <w:pPr>
        <w:spacing w:line="440" w:lineRule="exact"/>
        <w:ind w:firstLine="480" w:firstLineChars="200"/>
        <w:rPr>
          <w:rFonts w:ascii="宋体" w:hAnsi="宋体" w:cs="宋体"/>
          <w:sz w:val="24"/>
        </w:rPr>
      </w:pPr>
      <w:r>
        <w:rPr>
          <w:rFonts w:hint="eastAsia" w:ascii="宋体" w:hAnsi="宋体" w:cs="宋体"/>
          <w:sz w:val="24"/>
        </w:rPr>
        <w:t>5）未对竞标有效期作出响应或者响应文件承诺的竞标有效期不满足谈判文件要求；</w:t>
      </w:r>
    </w:p>
    <w:p w14:paraId="6FFFBB76">
      <w:pPr>
        <w:spacing w:line="440" w:lineRule="exact"/>
        <w:ind w:firstLine="480" w:firstLineChars="200"/>
        <w:rPr>
          <w:rFonts w:ascii="宋体" w:hAnsi="宋体" w:cs="宋体"/>
          <w:sz w:val="24"/>
        </w:rPr>
      </w:pPr>
      <w:r>
        <w:rPr>
          <w:rFonts w:hint="eastAsia" w:ascii="宋体" w:hAnsi="宋体" w:cs="宋体"/>
          <w:sz w:val="24"/>
        </w:rPr>
        <w:t>6）响应文件的实质性内容未使用中文表述、使用计量单位不符合谈判文件要求；</w:t>
      </w:r>
    </w:p>
    <w:p w14:paraId="62D14027">
      <w:pPr>
        <w:spacing w:line="440" w:lineRule="exact"/>
        <w:ind w:firstLine="480" w:firstLineChars="200"/>
        <w:rPr>
          <w:rFonts w:ascii="宋体" w:hAnsi="宋体" w:cs="宋体"/>
          <w:sz w:val="24"/>
        </w:rPr>
      </w:pPr>
      <w:r>
        <w:rPr>
          <w:rFonts w:hint="eastAsia" w:ascii="宋体" w:hAnsi="宋体" w:cs="宋体"/>
          <w:sz w:val="24"/>
        </w:rPr>
        <w:t>7）响应文件中的文件资料因填写不齐全或者内容虚假或者出现其他情形而导致被谈判小组认定无效；</w:t>
      </w:r>
    </w:p>
    <w:p w14:paraId="6F51A62C">
      <w:pPr>
        <w:spacing w:line="440" w:lineRule="exact"/>
        <w:ind w:firstLine="480" w:firstLineChars="200"/>
        <w:rPr>
          <w:rFonts w:ascii="宋体" w:hAnsi="宋体" w:cs="宋体"/>
          <w:sz w:val="24"/>
        </w:rPr>
      </w:pPr>
      <w:r>
        <w:rPr>
          <w:rFonts w:hint="eastAsia" w:ascii="宋体" w:hAnsi="宋体" w:cs="宋体"/>
          <w:sz w:val="24"/>
        </w:rPr>
        <w:t>8）响应文件含有采购人不能接受的附加条件；</w:t>
      </w:r>
    </w:p>
    <w:p w14:paraId="323D0E21">
      <w:pPr>
        <w:spacing w:line="440" w:lineRule="exact"/>
        <w:ind w:firstLine="480" w:firstLineChars="200"/>
        <w:rPr>
          <w:rFonts w:ascii="宋体" w:hAnsi="宋体" w:cs="宋体"/>
          <w:sz w:val="24"/>
        </w:rPr>
      </w:pPr>
      <w:r>
        <w:rPr>
          <w:rFonts w:hint="eastAsia" w:ascii="宋体" w:hAnsi="宋体" w:cs="宋体"/>
          <w:sz w:val="24"/>
        </w:rPr>
        <w:t>9）属于“供应商须知正文”第7.5条情形；</w:t>
      </w:r>
    </w:p>
    <w:p w14:paraId="50EAEB52">
      <w:pPr>
        <w:spacing w:line="440" w:lineRule="exact"/>
        <w:ind w:firstLine="480" w:firstLineChars="200"/>
        <w:rPr>
          <w:rFonts w:ascii="宋体" w:hAnsi="宋体" w:cs="宋体"/>
          <w:sz w:val="24"/>
        </w:rPr>
      </w:pPr>
      <w:r>
        <w:rPr>
          <w:rFonts w:hint="eastAsia" w:ascii="宋体" w:hAnsi="宋体" w:cs="宋体"/>
          <w:sz w:val="24"/>
        </w:rPr>
        <w:t>10）技术需求允许负偏离的条款数超过“供应商须知前附表”规定项数；</w:t>
      </w:r>
    </w:p>
    <w:p w14:paraId="3B0DA036">
      <w:pPr>
        <w:spacing w:line="440" w:lineRule="exact"/>
        <w:ind w:firstLine="480" w:firstLineChars="200"/>
        <w:rPr>
          <w:rFonts w:ascii="宋体" w:hAnsi="宋体" w:cs="宋体"/>
          <w:sz w:val="24"/>
        </w:rPr>
      </w:pPr>
      <w:r>
        <w:rPr>
          <w:rFonts w:hint="eastAsia" w:ascii="宋体" w:hAnsi="宋体" w:cs="宋体"/>
          <w:sz w:val="24"/>
        </w:rPr>
        <w:t>11）虚假竞标，或者出现其他情形而导致被谈判小组认定无效；</w:t>
      </w:r>
    </w:p>
    <w:p w14:paraId="4C32CF69">
      <w:pPr>
        <w:spacing w:line="440" w:lineRule="exact"/>
        <w:ind w:firstLine="480" w:firstLineChars="200"/>
        <w:rPr>
          <w:rFonts w:ascii="宋体" w:hAnsi="宋体" w:cs="宋体"/>
          <w:sz w:val="24"/>
        </w:rPr>
      </w:pPr>
      <w:r>
        <w:rPr>
          <w:rFonts w:hint="eastAsia" w:ascii="宋体" w:hAnsi="宋体" w:cs="宋体"/>
          <w:sz w:val="24"/>
        </w:rPr>
        <w:t>12）竞标技术方案不明确，谈判文件未允许但响应文件中存在一个或者一个以上备选（替代）竞标方案；</w:t>
      </w:r>
    </w:p>
    <w:p w14:paraId="7F4F3DC5">
      <w:pPr>
        <w:spacing w:line="440" w:lineRule="exact"/>
        <w:ind w:firstLine="480" w:firstLineChars="200"/>
        <w:rPr>
          <w:rFonts w:ascii="宋体" w:hAnsi="宋体" w:cs="宋体"/>
          <w:sz w:val="24"/>
        </w:rPr>
      </w:pPr>
      <w:r>
        <w:rPr>
          <w:rFonts w:hint="eastAsia" w:ascii="宋体" w:hAnsi="宋体" w:cs="宋体"/>
          <w:sz w:val="24"/>
        </w:rPr>
        <w:t>13）响应文件标注的项目名称或者项目编号与竞争性谈判文件标注的项目名称或者项目编号不一致的；</w:t>
      </w:r>
    </w:p>
    <w:p w14:paraId="470AE9C5">
      <w:pPr>
        <w:spacing w:line="440" w:lineRule="exact"/>
        <w:ind w:firstLine="480" w:firstLineChars="200"/>
        <w:rPr>
          <w:rFonts w:ascii="宋体" w:hAnsi="宋体" w:cs="宋体"/>
          <w:sz w:val="24"/>
        </w:rPr>
      </w:pPr>
      <w:r>
        <w:rPr>
          <w:rFonts w:hint="eastAsia" w:ascii="宋体" w:hAnsi="宋体" w:cs="宋体"/>
          <w:sz w:val="24"/>
        </w:rPr>
        <w:t>14）未响应谈判文件实质性要求；</w:t>
      </w:r>
    </w:p>
    <w:p w14:paraId="5C1BAF86">
      <w:pPr>
        <w:spacing w:line="440" w:lineRule="exact"/>
        <w:ind w:firstLine="480" w:firstLineChars="200"/>
        <w:rPr>
          <w:rFonts w:ascii="宋体" w:hAnsi="宋体" w:cs="宋体"/>
          <w:sz w:val="24"/>
        </w:rPr>
      </w:pPr>
      <w:r>
        <w:rPr>
          <w:rFonts w:hint="eastAsia" w:ascii="宋体" w:hAnsi="宋体" w:cs="宋体"/>
          <w:sz w:val="24"/>
        </w:rPr>
        <w:t>15）法律、法规和谈判文件规定的其他无效情形。</w:t>
      </w:r>
    </w:p>
    <w:p w14:paraId="473F800F">
      <w:pPr>
        <w:spacing w:line="440" w:lineRule="exact"/>
        <w:ind w:firstLine="480" w:firstLineChars="200"/>
        <w:rPr>
          <w:rFonts w:ascii="宋体" w:hAnsi="宋体" w:cs="宋体"/>
          <w:sz w:val="24"/>
        </w:rPr>
      </w:pPr>
      <w:r>
        <w:rPr>
          <w:rFonts w:hint="eastAsia" w:ascii="宋体" w:hAnsi="宋体" w:cs="宋体"/>
          <w:sz w:val="24"/>
        </w:rPr>
        <w:t>（2）报价评审</w:t>
      </w:r>
    </w:p>
    <w:p w14:paraId="204520E2">
      <w:pPr>
        <w:spacing w:line="440" w:lineRule="exact"/>
        <w:ind w:firstLine="480" w:firstLineChars="200"/>
        <w:rPr>
          <w:rFonts w:ascii="宋体" w:hAnsi="宋体" w:cs="宋体"/>
          <w:sz w:val="24"/>
        </w:rPr>
      </w:pPr>
      <w:r>
        <w:rPr>
          <w:rFonts w:hint="eastAsia" w:ascii="宋体" w:hAnsi="宋体" w:cs="宋体"/>
          <w:sz w:val="24"/>
        </w:rPr>
        <w:t>1)响应文件未提供“供应商须知前附表”报价文件中规定的“响应报价表”；</w:t>
      </w:r>
    </w:p>
    <w:p w14:paraId="55D5DA33">
      <w:pPr>
        <w:spacing w:line="440" w:lineRule="exact"/>
        <w:ind w:firstLine="480" w:firstLineChars="200"/>
        <w:rPr>
          <w:rFonts w:ascii="宋体" w:hAnsi="宋体" w:cs="宋体"/>
          <w:sz w:val="24"/>
        </w:rPr>
      </w:pPr>
      <w:r>
        <w:rPr>
          <w:rFonts w:hint="eastAsia" w:ascii="宋体" w:hAnsi="宋体" w:cs="宋体"/>
          <w:sz w:val="24"/>
        </w:rPr>
        <w:t>2）未采用人民币报价或者未按照谈判文件标明的币种报价；</w:t>
      </w:r>
    </w:p>
    <w:p w14:paraId="661212C1">
      <w:pPr>
        <w:spacing w:line="440" w:lineRule="exact"/>
        <w:ind w:firstLine="480" w:firstLineChars="200"/>
        <w:rPr>
          <w:rFonts w:ascii="宋体" w:hAnsi="宋体" w:cs="宋体"/>
          <w:sz w:val="24"/>
        </w:rPr>
      </w:pPr>
      <w:r>
        <w:rPr>
          <w:rFonts w:hint="eastAsia" w:ascii="宋体" w:hAnsi="宋体" w:cs="宋体"/>
          <w:sz w:val="24"/>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675BCC5F">
      <w:pPr>
        <w:spacing w:line="440" w:lineRule="exact"/>
        <w:ind w:firstLine="480" w:firstLineChars="200"/>
        <w:rPr>
          <w:rFonts w:ascii="宋体" w:hAnsi="宋体" w:cs="宋体"/>
          <w:sz w:val="24"/>
        </w:rPr>
      </w:pPr>
      <w:r>
        <w:rPr>
          <w:rFonts w:hint="eastAsia" w:ascii="宋体" w:hAnsi="宋体" w:cs="宋体"/>
          <w:sz w:val="24"/>
        </w:rPr>
        <w:t>4）响应报价（包含首次报价、最后报价）超过所竞标分标规定的采购预算金额或者最高限价的（如本项目公布了最高限价）；</w:t>
      </w:r>
      <w:bookmarkStart w:id="116" w:name="_Hlk42596405"/>
      <w:r>
        <w:rPr>
          <w:rFonts w:hint="eastAsia" w:ascii="宋体" w:hAnsi="宋体" w:cs="宋体"/>
          <w:sz w:val="24"/>
        </w:rPr>
        <w:t>响应报价（包含首次报价、最后报价）</w:t>
      </w:r>
      <w:bookmarkEnd w:id="116"/>
      <w:bookmarkStart w:id="117" w:name="_Hlk42596276"/>
      <w:r>
        <w:rPr>
          <w:rFonts w:hint="eastAsia" w:ascii="宋体" w:hAnsi="宋体" w:cs="宋体"/>
          <w:sz w:val="24"/>
        </w:rPr>
        <w:t>超过谈判文件分项采购预算金额或者最高限价的</w:t>
      </w:r>
      <w:bookmarkEnd w:id="117"/>
      <w:r>
        <w:rPr>
          <w:rFonts w:hint="eastAsia" w:ascii="宋体" w:hAnsi="宋体" w:cs="宋体"/>
          <w:sz w:val="24"/>
        </w:rPr>
        <w:t>（如本项目公布了最高限价）；</w:t>
      </w:r>
    </w:p>
    <w:p w14:paraId="28A37AF3">
      <w:pPr>
        <w:spacing w:line="440" w:lineRule="exact"/>
        <w:ind w:firstLine="480" w:firstLineChars="200"/>
        <w:rPr>
          <w:rFonts w:ascii="宋体" w:hAnsi="宋体" w:cs="宋体"/>
          <w:sz w:val="24"/>
        </w:rPr>
      </w:pPr>
      <w:r>
        <w:rPr>
          <w:rFonts w:hint="eastAsia" w:ascii="宋体" w:hAnsi="宋体" w:cs="宋体"/>
          <w:sz w:val="24"/>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69093A9E">
      <w:pPr>
        <w:spacing w:line="440" w:lineRule="exact"/>
        <w:ind w:firstLine="480" w:firstLineChars="200"/>
        <w:rPr>
          <w:rFonts w:ascii="宋体" w:hAnsi="宋体" w:cs="宋体"/>
          <w:sz w:val="24"/>
        </w:rPr>
      </w:pPr>
      <w:r>
        <w:rPr>
          <w:rFonts w:hint="eastAsia" w:ascii="宋体" w:hAnsi="宋体" w:cs="宋体"/>
          <w:sz w:val="24"/>
        </w:rPr>
        <w:t>6）响应文件响应的标的数量及单位与竞争性谈判采购文件要求实质性不一致的。</w:t>
      </w:r>
    </w:p>
    <w:p w14:paraId="063CAC42">
      <w:pPr>
        <w:spacing w:line="440" w:lineRule="exact"/>
        <w:ind w:firstLine="480" w:firstLineChars="200"/>
        <w:rPr>
          <w:rFonts w:ascii="宋体" w:hAnsi="宋体" w:cs="宋体"/>
          <w:sz w:val="24"/>
        </w:rPr>
      </w:pPr>
      <w:r>
        <w:rPr>
          <w:rFonts w:hint="eastAsia" w:ascii="宋体" w:hAnsi="宋体" w:cs="宋体"/>
          <w:sz w:val="24"/>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FA62E64">
      <w:pPr>
        <w:spacing w:line="440" w:lineRule="exact"/>
        <w:ind w:firstLine="480" w:firstLineChars="200"/>
        <w:rPr>
          <w:rFonts w:ascii="宋体" w:hAnsi="宋体" w:cs="宋体"/>
          <w:sz w:val="24"/>
        </w:rPr>
      </w:pPr>
      <w:r>
        <w:rPr>
          <w:rFonts w:hint="eastAsia" w:ascii="宋体" w:hAnsi="宋体" w:cs="宋体"/>
          <w:sz w:val="24"/>
        </w:rPr>
        <w:t>3.7通过符合性审查的合格供应商不足3家的，不得进入谈判环节，应当重新开展采购活动。</w:t>
      </w:r>
    </w:p>
    <w:p w14:paraId="65E9A663">
      <w:pPr>
        <w:spacing w:line="440" w:lineRule="exact"/>
        <w:ind w:firstLine="482" w:firstLineChars="200"/>
        <w:rPr>
          <w:rFonts w:ascii="宋体" w:hAnsi="宋体" w:cs="宋体"/>
          <w:b/>
          <w:bCs/>
          <w:sz w:val="24"/>
        </w:rPr>
      </w:pPr>
      <w:r>
        <w:rPr>
          <w:rFonts w:hint="eastAsia" w:ascii="宋体" w:hAnsi="宋体" w:cs="宋体"/>
          <w:b/>
          <w:bCs/>
          <w:sz w:val="24"/>
        </w:rPr>
        <w:t>4.谈判程序</w:t>
      </w:r>
    </w:p>
    <w:p w14:paraId="3FD2C8BC">
      <w:pPr>
        <w:spacing w:line="440" w:lineRule="exact"/>
        <w:ind w:firstLine="480" w:firstLineChars="200"/>
        <w:rPr>
          <w:rFonts w:ascii="宋体" w:hAnsi="宋体" w:cs="宋体"/>
          <w:b/>
          <w:kern w:val="0"/>
          <w:sz w:val="24"/>
        </w:rPr>
      </w:pPr>
      <w:r>
        <w:rPr>
          <w:rFonts w:hint="eastAsia" w:ascii="宋体" w:hAnsi="宋体" w:cs="宋体"/>
          <w:kern w:val="0"/>
          <w:sz w:val="24"/>
        </w:rPr>
        <w:t>4.1谈判小组按照“供应商须知前附表”确定的</w:t>
      </w:r>
      <w:r>
        <w:rPr>
          <w:rFonts w:hint="eastAsia" w:ascii="宋体" w:hAnsi="宋体" w:cs="宋体"/>
          <w:sz w:val="24"/>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 w:val="24"/>
        </w:rPr>
        <w:t>其响应文件按无效响应处理。</w:t>
      </w:r>
    </w:p>
    <w:p w14:paraId="16DB027B">
      <w:pPr>
        <w:spacing w:line="440" w:lineRule="exact"/>
        <w:ind w:firstLine="480" w:firstLineChars="200"/>
        <w:rPr>
          <w:rFonts w:ascii="宋体" w:hAnsi="宋体" w:cs="宋体"/>
          <w:sz w:val="24"/>
        </w:rPr>
      </w:pPr>
      <w:r>
        <w:rPr>
          <w:rFonts w:hint="eastAsia" w:ascii="宋体" w:hAnsi="宋体" w:cs="宋体"/>
          <w:sz w:val="24"/>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5BB0273">
      <w:pPr>
        <w:spacing w:line="440" w:lineRule="exact"/>
        <w:ind w:firstLine="480" w:firstLineChars="200"/>
        <w:rPr>
          <w:rFonts w:ascii="宋体" w:hAnsi="宋体" w:cs="宋体"/>
          <w:sz w:val="24"/>
        </w:rPr>
      </w:pPr>
      <w:r>
        <w:rPr>
          <w:rFonts w:hint="eastAsia" w:ascii="宋体" w:hAnsi="宋体" w:cs="宋体"/>
          <w:sz w:val="24"/>
        </w:rPr>
        <w:t>4.3对谈判文件作出的实质性变动是谈判文件的有效组成部分，由谈判小组及时以电子澄清函形式同时通知所有参加谈判的供应商。</w:t>
      </w:r>
    </w:p>
    <w:p w14:paraId="2D38C9D9">
      <w:pPr>
        <w:spacing w:line="440" w:lineRule="exact"/>
        <w:ind w:firstLine="480" w:firstLineChars="200"/>
        <w:rPr>
          <w:rFonts w:ascii="宋体" w:hAnsi="宋体" w:cs="宋体"/>
          <w:sz w:val="24"/>
        </w:rPr>
      </w:pPr>
      <w:r>
        <w:rPr>
          <w:rFonts w:hint="eastAsia" w:ascii="宋体" w:hAnsi="宋体" w:cs="宋体"/>
          <w:sz w:val="24"/>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C5054C7">
      <w:pPr>
        <w:spacing w:line="440" w:lineRule="exact"/>
        <w:ind w:firstLine="480" w:firstLineChars="200"/>
        <w:rPr>
          <w:rFonts w:ascii="宋体" w:hAnsi="宋体" w:cs="宋体"/>
          <w:sz w:val="24"/>
        </w:rPr>
      </w:pPr>
      <w:r>
        <w:rPr>
          <w:rFonts w:hint="eastAsia" w:ascii="宋体" w:hAnsi="宋体" w:cs="宋体"/>
          <w:sz w:val="24"/>
        </w:rPr>
        <w:t>4.5谈判中，</w:t>
      </w:r>
      <w:r>
        <w:rPr>
          <w:rFonts w:hint="eastAsia" w:ascii="宋体" w:hAnsi="宋体" w:cs="宋体"/>
          <w:spacing w:val="-6"/>
          <w:sz w:val="24"/>
        </w:rPr>
        <w:t>谈判的任何一方不得透露与谈判有关的其他供应商的技术资料、价格和其他信息。</w:t>
      </w:r>
    </w:p>
    <w:p w14:paraId="130E1E51">
      <w:pPr>
        <w:widowControl/>
        <w:tabs>
          <w:tab w:val="left" w:pos="540"/>
        </w:tabs>
        <w:spacing w:line="440" w:lineRule="exact"/>
        <w:ind w:firstLine="480" w:firstLineChars="200"/>
        <w:jc w:val="left"/>
        <w:rPr>
          <w:rFonts w:ascii="宋体" w:hAnsi="宋体" w:cs="宋体"/>
          <w:sz w:val="24"/>
        </w:rPr>
      </w:pPr>
      <w:r>
        <w:rPr>
          <w:rFonts w:hint="eastAsia" w:ascii="宋体" w:hAnsi="宋体" w:cs="宋体"/>
          <w:sz w:val="24"/>
        </w:rPr>
        <w:t>4.6谈判小组应对谈判过程和重要谈判内容进行记录，作为评标报告一部分，谈判小组在记录上签字确认。</w:t>
      </w:r>
      <w:r>
        <w:rPr>
          <w:rFonts w:hint="eastAsia" w:ascii="宋体" w:hAnsi="宋体" w:cs="宋体"/>
          <w:b/>
          <w:sz w:val="24"/>
        </w:rPr>
        <w:t>主要内容包括：</w:t>
      </w:r>
    </w:p>
    <w:p w14:paraId="7DA9D6C2">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（1）按照相关规定进行公示的，公示情况说明；</w:t>
      </w:r>
    </w:p>
    <w:p w14:paraId="57DB3AB0">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（2）谈判日期和地点，谈判人员名单；</w:t>
      </w:r>
    </w:p>
    <w:p w14:paraId="7D466F88">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（3）合同主要条款及价格商定情况。</w:t>
      </w:r>
    </w:p>
    <w:p w14:paraId="5DA969B4">
      <w:pPr>
        <w:widowControl/>
        <w:tabs>
          <w:tab w:val="left" w:pos="540"/>
        </w:tabs>
        <w:spacing w:line="440" w:lineRule="exact"/>
        <w:ind w:firstLine="480" w:firstLineChars="200"/>
        <w:jc w:val="left"/>
        <w:rPr>
          <w:rFonts w:ascii="宋体" w:hAnsi="宋体" w:cs="宋体"/>
          <w:sz w:val="24"/>
        </w:rPr>
      </w:pPr>
      <w:r>
        <w:rPr>
          <w:rFonts w:hint="eastAsia" w:ascii="宋体" w:hAnsi="宋体" w:cs="宋体"/>
          <w:sz w:val="24"/>
        </w:rPr>
        <w:t>4.7谈判过程中重新提交的响应文件，供应商可以在开启前补充、修改。</w:t>
      </w:r>
    </w:p>
    <w:p w14:paraId="35B6FFDD">
      <w:pPr>
        <w:spacing w:line="440" w:lineRule="exact"/>
        <w:ind w:firstLine="480" w:firstLineChars="200"/>
        <w:rPr>
          <w:rFonts w:ascii="宋体" w:hAnsi="宋体" w:cs="宋体"/>
          <w:sz w:val="24"/>
        </w:rPr>
      </w:pPr>
      <w:r>
        <w:rPr>
          <w:rFonts w:hint="eastAsia" w:ascii="宋体" w:hAnsi="宋体" w:cs="宋体"/>
          <w:sz w:val="24"/>
        </w:rPr>
        <w:t>4.8对谈判过程提交的响应文件进行有效性、完整性和响应程度审查，通过审查的合格供应商不足3家的，采购人或者采购代理机构应当重新开展采购活动。</w:t>
      </w:r>
    </w:p>
    <w:p w14:paraId="27FA36D9">
      <w:pPr>
        <w:spacing w:line="440" w:lineRule="exact"/>
        <w:ind w:firstLine="482" w:firstLineChars="200"/>
        <w:rPr>
          <w:rFonts w:ascii="宋体" w:hAnsi="宋体" w:cs="宋体"/>
          <w:sz w:val="24"/>
        </w:rPr>
      </w:pPr>
      <w:r>
        <w:rPr>
          <w:rFonts w:hint="eastAsia" w:ascii="宋体" w:hAnsi="宋体" w:cs="宋体"/>
          <w:b/>
          <w:bCs/>
          <w:sz w:val="24"/>
        </w:rPr>
        <w:t>5.最后报价</w:t>
      </w:r>
    </w:p>
    <w:p w14:paraId="580BAAED">
      <w:pPr>
        <w:spacing w:line="440" w:lineRule="exact"/>
        <w:ind w:firstLine="480" w:firstLineChars="200"/>
        <w:rPr>
          <w:rFonts w:ascii="宋体" w:hAnsi="宋体" w:cs="宋体"/>
          <w:sz w:val="24"/>
        </w:rPr>
      </w:pPr>
      <w:r>
        <w:rPr>
          <w:rFonts w:hint="eastAsia" w:ascii="宋体" w:hAnsi="宋体" w:cs="宋体"/>
          <w:sz w:val="24"/>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4BE54C1F">
      <w:pPr>
        <w:spacing w:line="440" w:lineRule="exact"/>
        <w:ind w:firstLine="480" w:firstLineChars="200"/>
        <w:rPr>
          <w:rFonts w:ascii="宋体" w:hAnsi="宋体" w:cs="宋体"/>
          <w:sz w:val="24"/>
        </w:rPr>
      </w:pPr>
      <w:r>
        <w:rPr>
          <w:rFonts w:hint="eastAsia" w:ascii="宋体" w:hAnsi="宋体" w:cs="宋体"/>
          <w:sz w:val="24"/>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 w:val="24"/>
          <w:lang w:eastAsia="zh-CN"/>
        </w:rPr>
        <w:t>“广西政府采购云平台”</w:t>
      </w:r>
      <w:r>
        <w:rPr>
          <w:rFonts w:hint="eastAsia" w:ascii="宋体" w:hAnsi="宋体" w:cs="宋体"/>
          <w:sz w:val="24"/>
        </w:rPr>
        <w:t>远程不见面开标大厅响应最后报价。</w:t>
      </w:r>
    </w:p>
    <w:p w14:paraId="1938CB7A">
      <w:pPr>
        <w:spacing w:line="440" w:lineRule="exact"/>
        <w:ind w:firstLine="480" w:firstLineChars="200"/>
        <w:rPr>
          <w:rFonts w:ascii="宋体" w:hAnsi="宋体" w:cs="宋体"/>
          <w:sz w:val="24"/>
        </w:rPr>
      </w:pPr>
      <w:r>
        <w:rPr>
          <w:rFonts w:hint="eastAsia" w:ascii="宋体" w:hAnsi="宋体" w:cs="宋体"/>
          <w:sz w:val="24"/>
        </w:rPr>
        <w:t>5.3 最后报价是供应商响应文件的有效组成部分。</w:t>
      </w:r>
    </w:p>
    <w:p w14:paraId="1275B4BA">
      <w:pPr>
        <w:spacing w:line="440" w:lineRule="exact"/>
        <w:ind w:firstLine="480" w:firstLineChars="200"/>
        <w:rPr>
          <w:rFonts w:ascii="宋体" w:hAnsi="宋体" w:cs="宋体"/>
          <w:sz w:val="24"/>
        </w:rPr>
      </w:pPr>
      <w:r>
        <w:rPr>
          <w:rFonts w:hint="eastAsia" w:ascii="宋体" w:hAnsi="宋体" w:cs="宋体"/>
          <w:sz w:val="24"/>
        </w:rPr>
        <w:t>5.4已经提交响应文件的供应商，在提交最后报价之前，可以根据谈判情况退出谈判，退出谈判的供应商的响应文件按无效响应处理。</w:t>
      </w:r>
    </w:p>
    <w:p w14:paraId="3E269953">
      <w:pPr>
        <w:spacing w:line="440" w:lineRule="exact"/>
        <w:ind w:firstLine="480" w:firstLineChars="200"/>
        <w:rPr>
          <w:rFonts w:ascii="宋体" w:hAnsi="宋体" w:cs="宋体"/>
          <w:sz w:val="24"/>
        </w:rPr>
      </w:pPr>
      <w:r>
        <w:rPr>
          <w:rFonts w:hint="eastAsia" w:ascii="宋体" w:hAnsi="宋体" w:cs="宋体"/>
          <w:sz w:val="24"/>
        </w:rPr>
        <w:t>5.5供应商未在规定时间内提交最后报价的</w:t>
      </w:r>
      <w:r>
        <w:rPr>
          <w:rFonts w:hint="eastAsia" w:ascii="宋体" w:hAnsi="宋体" w:cs="宋体"/>
          <w:b/>
          <w:sz w:val="24"/>
        </w:rPr>
        <w:t>，视同放弃报价权利退出谈判。</w:t>
      </w:r>
    </w:p>
    <w:p w14:paraId="3E16BAC6">
      <w:pPr>
        <w:spacing w:line="440" w:lineRule="exact"/>
        <w:ind w:firstLine="480" w:firstLineChars="200"/>
        <w:rPr>
          <w:rFonts w:ascii="宋体" w:hAnsi="宋体" w:cs="宋体"/>
          <w:sz w:val="24"/>
        </w:rPr>
      </w:pPr>
      <w:r>
        <w:rPr>
          <w:rFonts w:hint="eastAsia" w:ascii="宋体" w:hAnsi="宋体" w:cs="宋体"/>
          <w:sz w:val="24"/>
        </w:rPr>
        <w:t>5.6最终响应文件的报价出现前后不一致的，按照本章第3.4条的规定修正。</w:t>
      </w:r>
    </w:p>
    <w:p w14:paraId="574A875B">
      <w:pPr>
        <w:spacing w:line="440" w:lineRule="exact"/>
        <w:ind w:firstLine="480" w:firstLineChars="200"/>
        <w:rPr>
          <w:rFonts w:ascii="宋体" w:hAnsi="宋体" w:cs="宋体"/>
          <w:sz w:val="24"/>
        </w:rPr>
      </w:pPr>
      <w:r>
        <w:rPr>
          <w:rFonts w:hint="eastAsia" w:ascii="宋体" w:hAnsi="宋体" w:cs="宋体"/>
          <w:sz w:val="24"/>
        </w:rPr>
        <w:t>5.7修正后的最终报价出现下列情形的，按无效响应处理：</w:t>
      </w:r>
    </w:p>
    <w:p w14:paraId="33BE8192">
      <w:pPr>
        <w:spacing w:line="440" w:lineRule="exact"/>
        <w:ind w:firstLine="480" w:firstLineChars="200"/>
        <w:rPr>
          <w:rFonts w:ascii="宋体" w:hAnsi="宋体" w:cs="宋体"/>
          <w:sz w:val="24"/>
        </w:rPr>
      </w:pPr>
      <w:r>
        <w:rPr>
          <w:rFonts w:hint="eastAsia" w:ascii="宋体" w:hAnsi="宋体" w:cs="宋体"/>
          <w:sz w:val="24"/>
        </w:rPr>
        <w:t>（1）供应商不确认的（全流程电子化评标采取在线确认）；</w:t>
      </w:r>
    </w:p>
    <w:p w14:paraId="5CE477FC">
      <w:pPr>
        <w:spacing w:line="440" w:lineRule="exact"/>
        <w:ind w:firstLine="480" w:firstLineChars="200"/>
        <w:rPr>
          <w:rFonts w:ascii="宋体" w:hAnsi="宋体" w:cs="宋体"/>
          <w:sz w:val="24"/>
        </w:rPr>
      </w:pPr>
      <w:r>
        <w:rPr>
          <w:rFonts w:hint="eastAsia" w:ascii="宋体" w:hAnsi="宋体" w:cs="宋体"/>
          <w:sz w:val="24"/>
        </w:rPr>
        <w:t>（2）经供应商确认修正后的响应报价（包含首次报价、最后报价）超过所竞标分标规定的采购预算金额或者最高限价的（如本项目公布了最高限价）（全流程电子化评标多轮报价设置了上线控制价，即预算价）；</w:t>
      </w:r>
    </w:p>
    <w:p w14:paraId="5E106C47">
      <w:pPr>
        <w:spacing w:line="440" w:lineRule="exact"/>
        <w:ind w:firstLine="480" w:firstLineChars="200"/>
        <w:rPr>
          <w:rFonts w:ascii="宋体" w:hAnsi="宋体" w:cs="宋体"/>
          <w:sz w:val="24"/>
        </w:rPr>
      </w:pPr>
      <w:r>
        <w:rPr>
          <w:rFonts w:hint="eastAsia" w:ascii="宋体" w:hAnsi="宋体" w:cs="宋体"/>
          <w:sz w:val="24"/>
        </w:rPr>
        <w:t>（3）经供应商确认修正后的响应报价（包含首次报价、最后报价）超过分项采购预算金额或者最高限价的（如本项目公布了最高限价）。</w:t>
      </w:r>
    </w:p>
    <w:p w14:paraId="4BED5934">
      <w:pPr>
        <w:spacing w:line="440" w:lineRule="exact"/>
        <w:ind w:firstLine="480" w:firstLineChars="200"/>
        <w:rPr>
          <w:rFonts w:ascii="宋体" w:hAnsi="宋体" w:cs="宋体"/>
          <w:sz w:val="24"/>
        </w:rPr>
      </w:pPr>
      <w:r>
        <w:rPr>
          <w:rFonts w:hint="eastAsia" w:ascii="宋体" w:hAnsi="宋体" w:cs="宋体"/>
          <w:sz w:val="24"/>
        </w:rPr>
        <w:t>5.8经供应商确认修正后的最后报价作为评审及签订合同的依据。</w:t>
      </w:r>
    </w:p>
    <w:p w14:paraId="0248FCAA">
      <w:pPr>
        <w:spacing w:line="440" w:lineRule="exact"/>
        <w:ind w:firstLine="480" w:firstLineChars="200"/>
        <w:rPr>
          <w:rFonts w:ascii="宋体" w:hAnsi="宋体" w:cs="宋体"/>
          <w:sz w:val="24"/>
        </w:rPr>
      </w:pPr>
      <w:r>
        <w:rPr>
          <w:rFonts w:hint="eastAsia" w:ascii="宋体" w:hAnsi="宋体" w:cs="宋体"/>
          <w:sz w:val="24"/>
        </w:rPr>
        <w:t>5.9供应商出现最后报价按无效响应处理或者响应文件按无效处理时，谈判小组应当告知有关供应商。</w:t>
      </w:r>
    </w:p>
    <w:p w14:paraId="56401B2A">
      <w:pPr>
        <w:spacing w:line="440" w:lineRule="exact"/>
        <w:ind w:firstLine="480" w:firstLineChars="200"/>
        <w:rPr>
          <w:rFonts w:ascii="宋体" w:hAnsi="宋体" w:cs="宋体"/>
          <w:sz w:val="24"/>
        </w:rPr>
      </w:pPr>
      <w:r>
        <w:rPr>
          <w:rFonts w:hint="eastAsia" w:ascii="宋体" w:hAnsi="宋体" w:cs="宋体"/>
          <w:sz w:val="24"/>
        </w:rPr>
        <w:t>5.10最后报价结束后，谈判小组不得再与供应商进行任何形式的商谈。</w:t>
      </w:r>
    </w:p>
    <w:p w14:paraId="5DD7F6D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6.最后报价政府采购政策性扣除</w:t>
      </w:r>
    </w:p>
    <w:p w14:paraId="322297DA">
      <w:pPr>
        <w:spacing w:line="440" w:lineRule="exact"/>
        <w:ind w:firstLine="434" w:firstLineChars="181"/>
        <w:rPr>
          <w:rFonts w:hint="eastAsia" w:cs="Times New Roman" w:asciiTheme="minorEastAsia" w:hAnsiTheme="minorEastAsia" w:eastAsiaTheme="minorEastAsia"/>
          <w:bCs/>
          <w:color w:val="auto"/>
          <w:sz w:val="24"/>
        </w:rPr>
      </w:pPr>
      <w:r>
        <w:rPr>
          <w:rFonts w:hint="eastAsia" w:cs="Times New Roman" w:asciiTheme="minorEastAsia" w:hAnsiTheme="minorEastAsia" w:eastAsiaTheme="minorEastAsia"/>
          <w:bCs/>
          <w:color w:val="auto"/>
          <w:sz w:val="24"/>
        </w:rPr>
        <w:t>6.1评审价为供应商的最后报价进行政策性扣除后的价格，评审价只是作为评审时使用。最终成交供应商的成交金额等于最后报价（如有修正，以确认修正后的最后报价为准）。</w:t>
      </w:r>
    </w:p>
    <w:p w14:paraId="28E39741">
      <w:pPr>
        <w:spacing w:line="440" w:lineRule="exact"/>
        <w:ind w:firstLine="434" w:firstLineChars="181"/>
        <w:rPr>
          <w:rFonts w:hint="eastAsia" w:cs="Times New Roman" w:asciiTheme="minorEastAsia" w:hAnsiTheme="minorEastAsia" w:eastAsiaTheme="minorEastAsia"/>
          <w:bCs/>
          <w:color w:val="auto"/>
          <w:sz w:val="24"/>
        </w:rPr>
      </w:pPr>
      <w:r>
        <w:rPr>
          <w:rFonts w:hint="eastAsia" w:cs="Times New Roman" w:asciiTheme="minorEastAsia" w:hAnsiTheme="minorEastAsia" w:eastAsiaTheme="minorEastAsia"/>
          <w:bCs/>
          <w:color w:val="auto"/>
          <w:sz w:val="24"/>
        </w:rPr>
        <w:t>6.2本项目专门面向中小企业采购，不再执行</w:t>
      </w:r>
      <w:r>
        <w:rPr>
          <w:rFonts w:hint="eastAsia" w:cs="Times New Roman" w:asciiTheme="minorEastAsia" w:hAnsiTheme="minorEastAsia" w:eastAsiaTheme="minorEastAsia"/>
          <w:bCs/>
          <w:color w:val="auto"/>
          <w:sz w:val="24"/>
          <w:lang w:val="en-US" w:eastAsia="zh-CN"/>
        </w:rPr>
        <w:t>小微企业</w:t>
      </w:r>
      <w:r>
        <w:rPr>
          <w:rFonts w:hint="eastAsia" w:cs="Times New Roman" w:asciiTheme="minorEastAsia" w:hAnsiTheme="minorEastAsia" w:eastAsiaTheme="minorEastAsia"/>
          <w:bCs/>
          <w:color w:val="auto"/>
          <w:sz w:val="24"/>
        </w:rPr>
        <w:t>价格优惠扶持政策。</w:t>
      </w:r>
    </w:p>
    <w:p w14:paraId="2881863C">
      <w:pPr>
        <w:spacing w:line="440" w:lineRule="exact"/>
        <w:ind w:firstLine="436" w:firstLineChars="181"/>
        <w:rPr>
          <w:rFonts w:hint="eastAsia" w:cs="Times New Roman" w:asciiTheme="minorEastAsia" w:hAnsiTheme="minorEastAsia" w:eastAsiaTheme="minorEastAsia"/>
          <w:b/>
          <w:bCs w:val="0"/>
          <w:color w:val="auto"/>
          <w:sz w:val="24"/>
        </w:rPr>
      </w:pPr>
      <w:r>
        <w:rPr>
          <w:rFonts w:hint="eastAsia" w:cs="Times New Roman" w:asciiTheme="minorEastAsia" w:hAnsiTheme="minorEastAsia" w:eastAsiaTheme="minorEastAsia"/>
          <w:b/>
          <w:bCs w:val="0"/>
          <w:color w:val="auto"/>
          <w:sz w:val="24"/>
        </w:rPr>
        <w:t>6.3评审价＝最后报价。</w:t>
      </w:r>
    </w:p>
    <w:p w14:paraId="4B5DB6A2">
      <w:pPr>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6.4</w:t>
      </w:r>
      <w:r>
        <w:rPr>
          <w:rFonts w:hint="eastAsia" w:ascii="宋体" w:hAnsi="宋体" w:eastAsia="宋体" w:cs="宋体"/>
          <w:b/>
          <w:bCs/>
          <w:color w:val="auto"/>
          <w:kern w:val="2"/>
          <w:sz w:val="24"/>
          <w:szCs w:val="24"/>
          <w:highlight w:val="none"/>
          <w:lang w:val="en-US" w:eastAsia="zh-CN" w:bidi="ar"/>
        </w:rPr>
        <w:t>政府采购评审中出现下列情形之一的，</w:t>
      </w:r>
      <w:r>
        <w:rPr>
          <w:rFonts w:hint="eastAsia" w:ascii="宋体" w:hAnsi="宋体" w:eastAsia="宋体" w:cs="宋体"/>
          <w:b/>
          <w:bCs/>
          <w:i w:val="0"/>
          <w:iCs w:val="0"/>
          <w:color w:val="auto"/>
          <w:spacing w:val="0"/>
          <w:sz w:val="24"/>
          <w:szCs w:val="24"/>
          <w:highlight w:val="none"/>
        </w:rPr>
        <w:t>评审</w:t>
      </w:r>
      <w:r>
        <w:rPr>
          <w:rFonts w:hint="eastAsia" w:ascii="宋体" w:hAnsi="宋体" w:eastAsia="宋体" w:cs="宋体"/>
          <w:b/>
          <w:bCs/>
          <w:i w:val="0"/>
          <w:iCs w:val="0"/>
          <w:color w:val="auto"/>
          <w:spacing w:val="0"/>
          <w:sz w:val="24"/>
          <w:szCs w:val="24"/>
          <w:highlight w:val="none"/>
          <w:lang w:val="en-US" w:eastAsia="zh-CN"/>
        </w:rPr>
        <w:t>小组</w:t>
      </w:r>
      <w:r>
        <w:rPr>
          <w:rFonts w:hint="eastAsia" w:ascii="宋体" w:hAnsi="宋体" w:eastAsia="宋体" w:cs="宋体"/>
          <w:b/>
          <w:bCs/>
          <w:i w:val="0"/>
          <w:iCs w:val="0"/>
          <w:color w:val="auto"/>
          <w:spacing w:val="0"/>
          <w:sz w:val="24"/>
          <w:szCs w:val="24"/>
          <w:highlight w:val="none"/>
        </w:rPr>
        <w:t>应当启动异常低价响应审查程序：</w:t>
      </w:r>
    </w:p>
    <w:p w14:paraId="7C1057C6">
      <w:pPr>
        <w:spacing w:line="44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i w:val="0"/>
          <w:iCs w:val="0"/>
          <w:color w:val="auto"/>
          <w:spacing w:val="0"/>
          <w:sz w:val="24"/>
          <w:szCs w:val="24"/>
          <w:highlight w:val="none"/>
          <w:lang w:val="en-US" w:eastAsia="zh-CN"/>
        </w:rPr>
        <w:t>6.4.</w:t>
      </w:r>
      <w:r>
        <w:rPr>
          <w:rFonts w:hint="eastAsia" w:ascii="宋体" w:hAnsi="宋体" w:eastAsia="宋体" w:cs="宋体"/>
          <w:b w:val="0"/>
          <w:bCs w:val="0"/>
          <w:i w:val="0"/>
          <w:iCs w:val="0"/>
          <w:color w:val="auto"/>
          <w:spacing w:val="0"/>
          <w:sz w:val="24"/>
          <w:szCs w:val="24"/>
          <w:highlight w:val="none"/>
        </w:rPr>
        <w:t>1响应报价低于全部通过符合性审查供应商响应报价平均值50%的，即响应报价&lt;全部通过符合性审查供应商响应报价平均值×50%；</w:t>
      </w:r>
    </w:p>
    <w:p w14:paraId="51D12BBD">
      <w:pPr>
        <w:spacing w:line="44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i w:val="0"/>
          <w:iCs w:val="0"/>
          <w:color w:val="auto"/>
          <w:spacing w:val="0"/>
          <w:sz w:val="24"/>
          <w:szCs w:val="24"/>
          <w:highlight w:val="none"/>
          <w:lang w:val="en-US" w:eastAsia="zh-CN"/>
        </w:rPr>
        <w:t>6.4.</w:t>
      </w:r>
      <w:r>
        <w:rPr>
          <w:rFonts w:hint="eastAsia" w:ascii="宋体" w:hAnsi="宋体" w:eastAsia="宋体" w:cs="宋体"/>
          <w:b w:val="0"/>
          <w:bCs w:val="0"/>
          <w:i w:val="0"/>
          <w:iCs w:val="0"/>
          <w:color w:val="auto"/>
          <w:spacing w:val="0"/>
          <w:sz w:val="24"/>
          <w:szCs w:val="24"/>
          <w:highlight w:val="none"/>
        </w:rPr>
        <w:t>2.响应报价低于通过符合性审查的次低报价供应商响应报价50%的，即响应报价&lt;通过符合性审查的次低报价供应商响应报价×50%；</w:t>
      </w:r>
    </w:p>
    <w:p w14:paraId="6377452A">
      <w:pPr>
        <w:spacing w:line="44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i w:val="0"/>
          <w:iCs w:val="0"/>
          <w:color w:val="auto"/>
          <w:spacing w:val="0"/>
          <w:sz w:val="24"/>
          <w:szCs w:val="24"/>
          <w:highlight w:val="none"/>
          <w:lang w:val="en-US" w:eastAsia="zh-CN"/>
        </w:rPr>
        <w:t>6.4.</w:t>
      </w:r>
      <w:r>
        <w:rPr>
          <w:rFonts w:hint="eastAsia" w:ascii="宋体" w:hAnsi="宋体" w:eastAsia="宋体" w:cs="宋体"/>
          <w:b w:val="0"/>
          <w:bCs w:val="0"/>
          <w:i w:val="0"/>
          <w:iCs w:val="0"/>
          <w:color w:val="auto"/>
          <w:spacing w:val="0"/>
          <w:sz w:val="24"/>
          <w:szCs w:val="24"/>
          <w:highlight w:val="none"/>
        </w:rPr>
        <w:t>3响应报价低于采购项目最高限价45%的，即响应报价&lt;采购项目最高限价×45%；</w:t>
      </w:r>
    </w:p>
    <w:p w14:paraId="7C929B89">
      <w:pPr>
        <w:spacing w:line="440" w:lineRule="exact"/>
        <w:ind w:firstLine="480" w:firstLineChars="200"/>
        <w:rPr>
          <w:rFonts w:hint="eastAsia" w:ascii="宋体" w:hAnsi="宋体" w:eastAsia="宋体" w:cs="宋体"/>
          <w:b w:val="0"/>
          <w:bCs w:val="0"/>
          <w:i w:val="0"/>
          <w:iCs w:val="0"/>
          <w:color w:val="auto"/>
          <w:spacing w:val="0"/>
          <w:sz w:val="24"/>
          <w:szCs w:val="24"/>
          <w:highlight w:val="none"/>
          <w:lang w:eastAsia="zh-CN"/>
        </w:rPr>
      </w:pPr>
      <w:r>
        <w:rPr>
          <w:rFonts w:hint="eastAsia" w:ascii="宋体" w:hAnsi="宋体" w:eastAsia="宋体" w:cs="宋体"/>
          <w:b w:val="0"/>
          <w:bCs w:val="0"/>
          <w:i w:val="0"/>
          <w:iCs w:val="0"/>
          <w:color w:val="auto"/>
          <w:spacing w:val="0"/>
          <w:sz w:val="24"/>
          <w:szCs w:val="24"/>
          <w:highlight w:val="none"/>
          <w:lang w:val="en-US" w:eastAsia="zh-CN"/>
        </w:rPr>
        <w:t>6.4.</w:t>
      </w:r>
      <w:r>
        <w:rPr>
          <w:rFonts w:hint="eastAsia" w:ascii="宋体" w:hAnsi="宋体" w:eastAsia="宋体" w:cs="宋体"/>
          <w:b w:val="0"/>
          <w:bCs w:val="0"/>
          <w:i w:val="0"/>
          <w:iCs w:val="0"/>
          <w:color w:val="auto"/>
          <w:spacing w:val="0"/>
          <w:sz w:val="24"/>
          <w:szCs w:val="24"/>
          <w:highlight w:val="none"/>
        </w:rPr>
        <w:t>4.评审</w:t>
      </w:r>
      <w:r>
        <w:rPr>
          <w:rFonts w:hint="eastAsia" w:ascii="宋体" w:hAnsi="宋体" w:eastAsia="宋体" w:cs="宋体"/>
          <w:b w:val="0"/>
          <w:bCs w:val="0"/>
          <w:i w:val="0"/>
          <w:iCs w:val="0"/>
          <w:color w:val="auto"/>
          <w:spacing w:val="0"/>
          <w:sz w:val="24"/>
          <w:szCs w:val="24"/>
          <w:highlight w:val="none"/>
          <w:lang w:val="en-US" w:eastAsia="zh-CN"/>
        </w:rPr>
        <w:t>小组</w:t>
      </w:r>
      <w:r>
        <w:rPr>
          <w:rFonts w:hint="eastAsia" w:ascii="宋体" w:hAnsi="宋体" w:eastAsia="宋体" w:cs="宋体"/>
          <w:b w:val="0"/>
          <w:bCs w:val="0"/>
          <w:i w:val="0"/>
          <w:iCs w:val="0"/>
          <w:color w:val="auto"/>
          <w:spacing w:val="0"/>
          <w:sz w:val="24"/>
          <w:szCs w:val="24"/>
          <w:highlight w:val="none"/>
        </w:rPr>
        <w:t>认为供应商报价过低，有可能影响产品质量或者不能诚信履约的其他情形</w:t>
      </w:r>
      <w:r>
        <w:rPr>
          <w:rFonts w:hint="eastAsia" w:ascii="宋体" w:hAnsi="宋体" w:eastAsia="宋体" w:cs="宋体"/>
          <w:b w:val="0"/>
          <w:bCs w:val="0"/>
          <w:i w:val="0"/>
          <w:iCs w:val="0"/>
          <w:color w:val="auto"/>
          <w:spacing w:val="0"/>
          <w:sz w:val="24"/>
          <w:szCs w:val="24"/>
          <w:highlight w:val="none"/>
          <w:lang w:eastAsia="zh-CN"/>
        </w:rPr>
        <w:t>。</w:t>
      </w:r>
    </w:p>
    <w:p w14:paraId="1CA0EF89">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spacing w:val="0"/>
          <w:sz w:val="24"/>
          <w:szCs w:val="24"/>
          <w:highlight w:val="none"/>
          <w:lang w:val="en-US" w:eastAsia="zh-CN"/>
        </w:rPr>
        <w:t>6.5</w:t>
      </w:r>
      <w:r>
        <w:rPr>
          <w:rFonts w:hint="eastAsia" w:ascii="宋体" w:hAnsi="宋体" w:eastAsia="宋体" w:cs="宋体"/>
          <w:b/>
          <w:bCs/>
          <w:color w:val="auto"/>
          <w:sz w:val="24"/>
          <w:szCs w:val="24"/>
          <w:highlight w:val="none"/>
          <w:lang w:val="en-US" w:eastAsia="zh-CN"/>
        </w:rPr>
        <w:t>本国产品的价格扣除计算：</w:t>
      </w:r>
      <w:r>
        <w:rPr>
          <w:rFonts w:hint="eastAsia" w:ascii="宋体" w:hAnsi="宋体" w:eastAsia="宋体" w:cs="宋体"/>
          <w:b/>
          <w:bCs/>
          <w:color w:val="auto"/>
          <w:sz w:val="24"/>
          <w:szCs w:val="24"/>
          <w:highlight w:val="none"/>
        </w:rPr>
        <w:t>供应商投标报价将按相应比例进行扣除，用扣除后的价格参与评审（计算价格分），价格扣除比例分别如下：</w:t>
      </w:r>
    </w:p>
    <w:p w14:paraId="7FF9E09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6.5.1采购项目或者采购包中为单一产品：</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既有本国产品又有非本国产品参与竞争的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供应商所提供</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本国产品标准的产品</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价格扣除</w:t>
      </w:r>
      <w:r>
        <w:rPr>
          <w:rFonts w:hint="eastAsia" w:ascii="宋体" w:hAnsi="宋体" w:eastAsia="宋体" w:cs="宋体"/>
          <w:b/>
          <w:bCs/>
          <w:color w:val="auto"/>
          <w:sz w:val="24"/>
          <w:szCs w:val="24"/>
          <w:highlight w:val="none"/>
          <w:lang w:val="en-US" w:eastAsia="zh-CN"/>
        </w:rPr>
        <w:t>全部产品报价</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w:t>
      </w:r>
    </w:p>
    <w:p w14:paraId="00E58D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6.5.2</w:t>
      </w:r>
      <w:r>
        <w:rPr>
          <w:rFonts w:hint="eastAsia" w:ascii="宋体" w:hAnsi="宋体" w:eastAsia="宋体" w:cs="宋体"/>
          <w:color w:val="auto"/>
          <w:sz w:val="24"/>
          <w:szCs w:val="24"/>
          <w:highlight w:val="none"/>
        </w:rPr>
        <w:t>采购项目或者采购包中含有多种产品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既有本国产品又有非本国产品参与竞争的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提供符合</w:t>
      </w:r>
      <w:r>
        <w:rPr>
          <w:rFonts w:hint="eastAsia" w:ascii="宋体" w:hAnsi="宋体" w:eastAsia="宋体" w:cs="宋体"/>
          <w:color w:val="auto"/>
          <w:sz w:val="24"/>
          <w:szCs w:val="24"/>
          <w:highlight w:val="none"/>
        </w:rPr>
        <w:t>本国产品标准的产品成本之和占该供应商提供的全部产品成本之和的比例达到80%以上时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价格扣除全部产品报价的20%</w:t>
      </w:r>
    </w:p>
    <w:p w14:paraId="20264C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6.5.3</w:t>
      </w:r>
      <w:r>
        <w:rPr>
          <w:rFonts w:hint="eastAsia" w:ascii="宋体" w:hAnsi="宋体" w:eastAsia="宋体" w:cs="宋体"/>
          <w:b/>
          <w:bCs/>
          <w:color w:val="auto"/>
          <w:sz w:val="24"/>
          <w:szCs w:val="24"/>
          <w:highlight w:val="none"/>
        </w:rPr>
        <w:t>未提供《关于符合本国产品标准的声明函》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关于符合本国产品标准的成本占比承诺函》（如适用）或不符合条件的，不享受价格扣除优惠。</w:t>
      </w:r>
    </w:p>
    <w:p w14:paraId="76D912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6.5.4供应商若符合本国产品支持政策的要求，计算公式具体为：评审价＝竞标最终报价－（全部产品最终报价*20%）</w:t>
      </w:r>
    </w:p>
    <w:p w14:paraId="65AA620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6.5.5如果所有参与竞争的供应商均可享受本国产品价格评审优惠，则统一不进行价格扣除。</w:t>
      </w:r>
    </w:p>
    <w:p w14:paraId="15A346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备注：全部产品是指货物或服务采购项目或采购包中包含的全部货物、服务产品</w:t>
      </w:r>
      <w:r>
        <w:rPr>
          <w:rFonts w:hint="eastAsia" w:ascii="宋体" w:hAnsi="宋体" w:cs="宋体"/>
          <w:color w:val="auto"/>
          <w:kern w:val="2"/>
          <w:sz w:val="24"/>
          <w:szCs w:val="24"/>
          <w:highlight w:val="none"/>
          <w:lang w:val="en-US" w:eastAsia="zh-CN" w:bidi="ar-SA"/>
        </w:rPr>
        <w:t>。</w:t>
      </w:r>
    </w:p>
    <w:p w14:paraId="4AB5B77F">
      <w:pPr>
        <w:spacing w:line="440" w:lineRule="exact"/>
        <w:ind w:firstLine="436" w:firstLineChars="181"/>
        <w:rPr>
          <w:rFonts w:ascii="宋体" w:hAnsi="宋体" w:cs="宋体"/>
          <w:b/>
          <w:bCs/>
          <w:sz w:val="24"/>
          <w:highlight w:val="none"/>
        </w:rPr>
      </w:pPr>
      <w:r>
        <w:rPr>
          <w:rFonts w:hint="eastAsia" w:ascii="宋体" w:hAnsi="宋体" w:cs="宋体"/>
          <w:b/>
          <w:bCs/>
          <w:sz w:val="24"/>
          <w:highlight w:val="none"/>
        </w:rPr>
        <w:t>7.评审复核</w:t>
      </w:r>
    </w:p>
    <w:p w14:paraId="5339C56C">
      <w:pPr>
        <w:spacing w:line="440" w:lineRule="exact"/>
        <w:ind w:firstLine="480" w:firstLineChars="200"/>
        <w:rPr>
          <w:rFonts w:ascii="宋体" w:hAnsi="宋体" w:cs="宋体"/>
          <w:sz w:val="24"/>
          <w:highlight w:val="none"/>
        </w:rPr>
      </w:pPr>
      <w:r>
        <w:rPr>
          <w:rFonts w:hint="eastAsia" w:ascii="宋体" w:hAnsi="宋体" w:cs="宋体"/>
          <w:sz w:val="24"/>
          <w:highlight w:val="none"/>
        </w:rPr>
        <w:t>7.1评审报告签署前，评审委员会要对评审结果进行复核，复核意见要体现在评审报告中。</w:t>
      </w:r>
    </w:p>
    <w:p w14:paraId="20DB8922">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7.2除资格性审查认定错误和价格计算错误外，采购人或者采购代理机构不得以任何理由组织重新评审。</w:t>
      </w:r>
    </w:p>
    <w:p w14:paraId="7088CDF3">
      <w:pPr>
        <w:pStyle w:val="4"/>
        <w:spacing w:before="0" w:after="0" w:line="440" w:lineRule="exact"/>
        <w:ind w:firstLine="562" w:firstLineChars="200"/>
        <w:jc w:val="center"/>
        <w:rPr>
          <w:rFonts w:ascii="宋体" w:hAnsi="宋体" w:cs="宋体"/>
          <w:bCs w:val="0"/>
          <w:sz w:val="28"/>
          <w:szCs w:val="28"/>
          <w:highlight w:val="none"/>
        </w:rPr>
      </w:pPr>
      <w:bookmarkStart w:id="118" w:name="_Toc25122"/>
      <w:bookmarkStart w:id="119" w:name="_Toc14886"/>
      <w:bookmarkStart w:id="120" w:name="_Toc24749"/>
      <w:bookmarkStart w:id="121" w:name="_Toc16534"/>
      <w:bookmarkStart w:id="122" w:name="_Toc80205934"/>
      <w:r>
        <w:rPr>
          <w:rFonts w:hint="eastAsia" w:ascii="宋体" w:hAnsi="宋体" w:cs="宋体"/>
          <w:bCs w:val="0"/>
          <w:sz w:val="28"/>
          <w:szCs w:val="28"/>
          <w:highlight w:val="none"/>
        </w:rPr>
        <w:t>第二节 评审原则</w:t>
      </w:r>
      <w:bookmarkEnd w:id="118"/>
      <w:bookmarkEnd w:id="119"/>
      <w:bookmarkEnd w:id="120"/>
      <w:bookmarkEnd w:id="121"/>
      <w:bookmarkEnd w:id="122"/>
    </w:p>
    <w:p w14:paraId="359236F4">
      <w:pPr>
        <w:spacing w:line="440" w:lineRule="exact"/>
        <w:ind w:firstLine="482" w:firstLineChars="200"/>
        <w:jc w:val="left"/>
        <w:rPr>
          <w:rFonts w:ascii="宋体" w:hAnsi="宋体" w:cs="宋体"/>
          <w:b/>
          <w:bCs/>
          <w:sz w:val="24"/>
          <w:highlight w:val="none"/>
        </w:rPr>
      </w:pPr>
      <w:r>
        <w:rPr>
          <w:rFonts w:hint="eastAsia" w:ascii="宋体" w:hAnsi="宋体" w:cs="宋体"/>
          <w:b/>
          <w:bCs/>
          <w:sz w:val="24"/>
          <w:highlight w:val="none"/>
        </w:rPr>
        <w:t>1.评审原则</w:t>
      </w:r>
    </w:p>
    <w:p w14:paraId="3640E99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6B5DE9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123" w:name="_Toc321836413"/>
      <w:bookmarkStart w:id="124" w:name="_Toc432194885"/>
      <w:bookmarkStart w:id="125" w:name="_Toc432106535"/>
    </w:p>
    <w:bookmarkEnd w:id="123"/>
    <w:bookmarkEnd w:id="124"/>
    <w:bookmarkEnd w:id="125"/>
    <w:p w14:paraId="1B481FB6">
      <w:pPr>
        <w:spacing w:line="440" w:lineRule="exact"/>
        <w:ind w:firstLine="480" w:firstLineChars="200"/>
        <w:rPr>
          <w:rFonts w:ascii="宋体" w:hAnsi="宋体" w:cs="宋体"/>
          <w:sz w:val="24"/>
          <w:highlight w:val="none"/>
        </w:rPr>
      </w:pPr>
      <w:r>
        <w:rPr>
          <w:rFonts w:hint="eastAsia" w:ascii="宋体" w:hAnsi="宋体" w:cs="宋体"/>
          <w:sz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10365A32">
      <w:pPr>
        <w:spacing w:line="440" w:lineRule="exact"/>
        <w:ind w:firstLine="480" w:firstLineChars="200"/>
        <w:rPr>
          <w:rFonts w:ascii="宋体" w:hAnsi="宋体" w:cs="宋体"/>
          <w:sz w:val="24"/>
          <w:highlight w:val="none"/>
        </w:rPr>
      </w:pPr>
      <w:r>
        <w:rPr>
          <w:rFonts w:hint="eastAsia" w:ascii="宋体" w:hAnsi="宋体" w:cs="宋体"/>
          <w:sz w:val="24"/>
          <w:highlight w:val="none"/>
        </w:rPr>
        <w:t>2.终止竞争性谈判采购活动</w:t>
      </w:r>
    </w:p>
    <w:p w14:paraId="3F98B95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出现下列情形之一的，采购人或者采购代理机构应当终止竞争性谈判采购活动，发布项目终止公告并说明原因，重新开展采购活动：</w:t>
      </w:r>
    </w:p>
    <w:p w14:paraId="4FAE32C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（1）因情况变化，不再符合规定的竞争性谈判采购方式适用情形的； </w:t>
      </w:r>
    </w:p>
    <w:p w14:paraId="48B3E9B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（2）出现影响采购公正的违法、违规行为的；</w:t>
      </w:r>
    </w:p>
    <w:p w14:paraId="60FD991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（3）在采购过程中符合竞争要求的供应商或者报价未超过采购预算的供应商不足3家的，但《政府采购非招标采购方式管理办法》第二十七条第二款规定的情形除外。</w:t>
      </w:r>
    </w:p>
    <w:p w14:paraId="2ACC4F08">
      <w:pPr>
        <w:pStyle w:val="4"/>
        <w:spacing w:before="0" w:after="0" w:line="440" w:lineRule="exact"/>
        <w:ind w:firstLine="562" w:firstLineChars="200"/>
        <w:jc w:val="center"/>
        <w:rPr>
          <w:rFonts w:ascii="宋体" w:hAnsi="宋体" w:cs="宋体"/>
          <w:b w:val="0"/>
          <w:sz w:val="24"/>
          <w:szCs w:val="24"/>
          <w:highlight w:val="none"/>
        </w:rPr>
      </w:pPr>
      <w:bookmarkStart w:id="126" w:name="_Toc14215"/>
      <w:bookmarkStart w:id="127" w:name="_Toc365"/>
      <w:bookmarkStart w:id="128" w:name="_Toc29238"/>
      <w:bookmarkStart w:id="129" w:name="_Toc80205935"/>
      <w:bookmarkStart w:id="130" w:name="_Toc3021"/>
      <w:r>
        <w:rPr>
          <w:rFonts w:hint="eastAsia" w:ascii="宋体" w:hAnsi="宋体" w:cs="宋体"/>
          <w:bCs w:val="0"/>
          <w:sz w:val="28"/>
          <w:szCs w:val="28"/>
          <w:highlight w:val="none"/>
        </w:rPr>
        <w:t>第三节 评标报告</w:t>
      </w:r>
      <w:bookmarkEnd w:id="126"/>
      <w:bookmarkEnd w:id="127"/>
      <w:bookmarkEnd w:id="128"/>
      <w:bookmarkEnd w:id="129"/>
      <w:bookmarkEnd w:id="130"/>
    </w:p>
    <w:p w14:paraId="0BC305E4">
      <w:pPr>
        <w:spacing w:line="440" w:lineRule="exact"/>
        <w:ind w:firstLine="480" w:firstLineChars="200"/>
        <w:rPr>
          <w:rFonts w:ascii="宋体" w:hAnsi="宋体" w:cs="宋体"/>
          <w:sz w:val="24"/>
          <w:highlight w:val="none"/>
        </w:rPr>
      </w:pPr>
      <w:r>
        <w:rPr>
          <w:rFonts w:hint="eastAsia" w:ascii="宋体" w:hAnsi="宋体" w:cs="宋体"/>
          <w:sz w:val="24"/>
          <w:highlight w:val="none"/>
        </w:rPr>
        <w:t>1.成交标准</w:t>
      </w:r>
    </w:p>
    <w:p w14:paraId="721E173F">
      <w:pPr>
        <w:spacing w:line="440" w:lineRule="exact"/>
        <w:ind w:firstLine="480" w:firstLineChars="200"/>
        <w:rPr>
          <w:rFonts w:ascii="宋体" w:hAnsi="宋体" w:cs="宋体"/>
          <w:sz w:val="24"/>
          <w:highlight w:val="none"/>
        </w:rPr>
      </w:pPr>
      <w:r>
        <w:rPr>
          <w:rFonts w:hint="eastAsia" w:ascii="宋体" w:hAnsi="宋体" w:cs="宋体"/>
          <w:sz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50CE50B4">
      <w:pPr>
        <w:spacing w:line="440" w:lineRule="exact"/>
        <w:ind w:firstLine="480" w:firstLineChars="200"/>
        <w:rPr>
          <w:rFonts w:ascii="宋体" w:hAnsi="宋体" w:cs="宋体"/>
          <w:sz w:val="24"/>
        </w:rPr>
      </w:pPr>
      <w:r>
        <w:rPr>
          <w:rFonts w:hint="eastAsia" w:ascii="宋体" w:hAnsi="宋体" w:cs="宋体"/>
          <w:sz w:val="24"/>
        </w:rPr>
        <w:t>2.评标争议事项处理</w:t>
      </w:r>
    </w:p>
    <w:p w14:paraId="31C6CB48">
      <w:pPr>
        <w:pStyle w:val="86"/>
        <w:spacing w:before="0" w:line="440" w:lineRule="exact"/>
        <w:ind w:firstLine="480"/>
        <w:rPr>
          <w:rFonts w:ascii="宋体" w:hAnsi="宋体" w:cs="宋体"/>
          <w:kern w:val="2"/>
          <w:szCs w:val="24"/>
        </w:rPr>
      </w:pPr>
      <w:r>
        <w:rPr>
          <w:rFonts w:hint="eastAsia" w:ascii="宋体" w:hAnsi="宋体" w:cs="宋体"/>
          <w:kern w:val="2"/>
          <w:szCs w:val="24"/>
        </w:rPr>
        <w:t>谈判小组成员对需要共同认定的事项存在争议的，应当按照少数服从多数的原则作出结论。持不同意见的谈判小组成员应当在评标报告上签署不同意见及理由，否则视为同意评标报告。</w:t>
      </w:r>
    </w:p>
    <w:p w14:paraId="7F907F33">
      <w:pPr>
        <w:pStyle w:val="4"/>
        <w:spacing w:before="0" w:after="0" w:line="440" w:lineRule="exact"/>
        <w:ind w:firstLine="562" w:firstLineChars="200"/>
        <w:jc w:val="center"/>
        <w:rPr>
          <w:rFonts w:ascii="宋体" w:hAnsi="宋体" w:cs="宋体"/>
          <w:bCs w:val="0"/>
          <w:sz w:val="28"/>
          <w:szCs w:val="28"/>
        </w:rPr>
      </w:pPr>
      <w:bookmarkStart w:id="131" w:name="_Toc32247"/>
      <w:bookmarkStart w:id="132" w:name="_Toc80205936"/>
      <w:bookmarkStart w:id="133" w:name="_Toc17067"/>
      <w:bookmarkStart w:id="134" w:name="_Toc23138"/>
      <w:bookmarkStart w:id="135" w:name="_Toc2020"/>
      <w:r>
        <w:rPr>
          <w:rFonts w:hint="eastAsia" w:ascii="宋体" w:hAnsi="宋体" w:cs="宋体"/>
          <w:bCs w:val="0"/>
          <w:sz w:val="28"/>
          <w:szCs w:val="28"/>
        </w:rPr>
        <w:t>第四节 评审过程的保密与录像</w:t>
      </w:r>
      <w:bookmarkEnd w:id="131"/>
      <w:bookmarkEnd w:id="132"/>
      <w:bookmarkEnd w:id="133"/>
      <w:bookmarkEnd w:id="134"/>
      <w:bookmarkEnd w:id="135"/>
    </w:p>
    <w:p w14:paraId="6392CFBF">
      <w:pPr>
        <w:spacing w:line="440" w:lineRule="exact"/>
        <w:ind w:firstLine="480" w:firstLineChars="200"/>
        <w:rPr>
          <w:rFonts w:ascii="宋体" w:hAnsi="宋体" w:cs="宋体"/>
          <w:sz w:val="24"/>
        </w:rPr>
      </w:pPr>
      <w:r>
        <w:rPr>
          <w:rFonts w:hint="eastAsia" w:ascii="宋体" w:hAnsi="宋体" w:cs="宋体"/>
          <w:sz w:val="24"/>
        </w:rPr>
        <w:t>1.保密。</w:t>
      </w:r>
    </w:p>
    <w:p w14:paraId="034D9322">
      <w:pPr>
        <w:widowControl/>
        <w:spacing w:line="440" w:lineRule="exact"/>
        <w:ind w:firstLine="480" w:firstLineChars="200"/>
        <w:rPr>
          <w:rFonts w:ascii="宋体" w:hAnsi="宋体" w:cs="宋体"/>
          <w:sz w:val="24"/>
        </w:rPr>
      </w:pPr>
      <w:r>
        <w:rPr>
          <w:rFonts w:hint="eastAsia" w:ascii="宋体" w:hAnsi="宋体" w:cs="宋体"/>
          <w:sz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939B519">
      <w:pPr>
        <w:widowControl/>
        <w:spacing w:line="440" w:lineRule="exact"/>
        <w:ind w:firstLine="480" w:firstLineChars="200"/>
        <w:rPr>
          <w:rFonts w:ascii="宋体" w:hAnsi="宋体" w:cs="宋体"/>
          <w:sz w:val="24"/>
        </w:rPr>
      </w:pPr>
      <w:r>
        <w:rPr>
          <w:rFonts w:hint="eastAsia" w:ascii="宋体" w:hAnsi="宋体" w:cs="宋体"/>
          <w:sz w:val="24"/>
        </w:rPr>
        <w:t>2.录音录像。</w:t>
      </w:r>
    </w:p>
    <w:p w14:paraId="50D40FCD">
      <w:pPr>
        <w:spacing w:line="440" w:lineRule="exact"/>
        <w:ind w:firstLine="480" w:firstLineChars="200"/>
      </w:pPr>
      <w:r>
        <w:rPr>
          <w:rFonts w:hint="eastAsia" w:ascii="宋体" w:hAnsi="宋体" w:cs="宋体"/>
          <w:sz w:val="24"/>
        </w:rPr>
        <w:t>采购代理机构对评审工作现场及操作屏幕进行全过程录音录像，录音录像资料作为采购项目文件随其他文件一并存档。</w:t>
      </w:r>
      <w:r>
        <w:rPr>
          <w:rFonts w:hint="eastAsia" w:ascii="宋体" w:hAnsi="宋体" w:cs="宋体"/>
          <w:sz w:val="24"/>
        </w:rPr>
        <w:br w:type="page"/>
      </w:r>
    </w:p>
    <w:p w14:paraId="71AC26E0"/>
    <w:p w14:paraId="23484BE3"/>
    <w:p w14:paraId="2D132F95"/>
    <w:p w14:paraId="5F7CEC26"/>
    <w:p w14:paraId="747028FA"/>
    <w:p w14:paraId="42209990">
      <w:pPr>
        <w:pStyle w:val="3"/>
        <w:jc w:val="center"/>
        <w:rPr>
          <w:rFonts w:ascii="宋体" w:hAnsi="宋体" w:cs="宋体"/>
          <w:b w:val="0"/>
        </w:rPr>
      </w:pPr>
      <w:bookmarkStart w:id="136" w:name="_Toc80205937"/>
      <w:bookmarkStart w:id="137" w:name="_Toc23910"/>
      <w:bookmarkStart w:id="138" w:name="_Toc18061"/>
      <w:bookmarkStart w:id="139" w:name="_Toc22907"/>
      <w:bookmarkStart w:id="140" w:name="_Toc22534"/>
      <w:r>
        <w:rPr>
          <w:rFonts w:hint="eastAsia" w:ascii="宋体" w:hAnsi="宋体" w:cs="宋体"/>
          <w:kern w:val="0"/>
          <w:sz w:val="36"/>
          <w:szCs w:val="36"/>
        </w:rPr>
        <w:t>第五章 响应文件格式</w:t>
      </w:r>
      <w:bookmarkEnd w:id="136"/>
      <w:r>
        <w:rPr>
          <w:rFonts w:hint="eastAsia" w:ascii="宋体" w:hAnsi="宋体" w:cs="宋体"/>
        </w:rPr>
        <w:br w:type="page"/>
      </w:r>
      <w:bookmarkEnd w:id="137"/>
      <w:bookmarkEnd w:id="138"/>
      <w:bookmarkEnd w:id="139"/>
      <w:bookmarkEnd w:id="140"/>
      <w:bookmarkStart w:id="141" w:name="_Toc7617"/>
      <w:bookmarkStart w:id="142" w:name="_Toc80205938"/>
      <w:bookmarkStart w:id="143" w:name="_Toc18863"/>
      <w:bookmarkStart w:id="144" w:name="_Toc18016"/>
      <w:bookmarkStart w:id="145" w:name="_Toc12242"/>
      <w:r>
        <w:rPr>
          <w:rFonts w:hint="eastAsia" w:ascii="宋体" w:hAnsi="宋体" w:cs="宋体"/>
          <w:b w:val="0"/>
        </w:rPr>
        <w:t>第一节 封面格式</w:t>
      </w:r>
      <w:bookmarkEnd w:id="141"/>
      <w:bookmarkEnd w:id="142"/>
      <w:bookmarkEnd w:id="143"/>
      <w:bookmarkEnd w:id="144"/>
      <w:bookmarkEnd w:id="145"/>
    </w:p>
    <w:p w14:paraId="2E671D95">
      <w:pPr>
        <w:snapToGrid w:val="0"/>
        <w:spacing w:before="120" w:beforeLines="50" w:after="50"/>
        <w:rPr>
          <w:rFonts w:ascii="宋体" w:hAnsi="宋体" w:cs="宋体"/>
          <w:sz w:val="24"/>
          <w:szCs w:val="20"/>
        </w:rPr>
      </w:pPr>
    </w:p>
    <w:p w14:paraId="1CEEA420">
      <w:pPr>
        <w:snapToGrid w:val="0"/>
        <w:spacing w:before="120" w:beforeLines="50" w:after="50"/>
        <w:jc w:val="center"/>
        <w:rPr>
          <w:rFonts w:ascii="宋体" w:hAnsi="宋体" w:cs="宋体"/>
          <w:bCs/>
          <w:sz w:val="24"/>
          <w:szCs w:val="20"/>
        </w:rPr>
      </w:pPr>
    </w:p>
    <w:p w14:paraId="39DF02C7">
      <w:pPr>
        <w:snapToGrid w:val="0"/>
        <w:spacing w:before="120" w:beforeLines="50" w:after="50"/>
        <w:jc w:val="center"/>
        <w:rPr>
          <w:rFonts w:ascii="宋体" w:hAnsi="宋体" w:cs="宋体"/>
          <w:bCs/>
          <w:sz w:val="44"/>
          <w:szCs w:val="44"/>
        </w:rPr>
      </w:pPr>
      <w:r>
        <w:rPr>
          <w:rFonts w:hint="eastAsia" w:ascii="宋体" w:hAnsi="宋体" w:cs="宋体"/>
          <w:bCs/>
          <w:sz w:val="44"/>
          <w:szCs w:val="44"/>
        </w:rPr>
        <w:t>响  应  文  件</w:t>
      </w:r>
    </w:p>
    <w:p w14:paraId="1090167A">
      <w:pPr>
        <w:snapToGrid w:val="0"/>
        <w:spacing w:before="120" w:beforeLines="50" w:after="50"/>
        <w:rPr>
          <w:rFonts w:ascii="宋体" w:hAnsi="宋体" w:cs="宋体"/>
          <w:bCs/>
          <w:sz w:val="24"/>
          <w:szCs w:val="20"/>
        </w:rPr>
      </w:pPr>
    </w:p>
    <w:p w14:paraId="27A9D73D">
      <w:pPr>
        <w:snapToGrid w:val="0"/>
        <w:spacing w:before="120" w:beforeLines="50" w:after="50"/>
        <w:rPr>
          <w:rFonts w:ascii="宋体" w:hAnsi="宋体" w:cs="宋体"/>
          <w:bCs/>
          <w:sz w:val="24"/>
          <w:szCs w:val="20"/>
        </w:rPr>
      </w:pPr>
    </w:p>
    <w:p w14:paraId="48F22091">
      <w:pPr>
        <w:snapToGrid w:val="0"/>
        <w:spacing w:before="120" w:beforeLines="50" w:after="50"/>
        <w:rPr>
          <w:rFonts w:ascii="宋体" w:hAnsi="宋体" w:cs="宋体"/>
          <w:bCs/>
          <w:sz w:val="32"/>
          <w:szCs w:val="32"/>
        </w:rPr>
      </w:pPr>
    </w:p>
    <w:p w14:paraId="58C5BFD0">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0A4CD0BB">
      <w:pPr>
        <w:snapToGrid w:val="0"/>
        <w:spacing w:before="120" w:beforeLines="50" w:after="50"/>
        <w:ind w:firstLine="480" w:firstLineChars="150"/>
        <w:rPr>
          <w:rFonts w:ascii="宋体" w:hAnsi="宋体" w:cs="宋体"/>
          <w:bCs/>
          <w:sz w:val="32"/>
          <w:szCs w:val="32"/>
        </w:rPr>
      </w:pPr>
    </w:p>
    <w:p w14:paraId="76C4FA15">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5F8E285B">
      <w:pPr>
        <w:snapToGrid w:val="0"/>
        <w:spacing w:before="120" w:beforeLines="50" w:after="50"/>
        <w:ind w:firstLine="480" w:firstLineChars="150"/>
        <w:rPr>
          <w:rFonts w:ascii="宋体" w:hAnsi="宋体" w:cs="宋体"/>
          <w:bCs/>
          <w:sz w:val="32"/>
          <w:szCs w:val="32"/>
        </w:rPr>
      </w:pPr>
    </w:p>
    <w:p w14:paraId="51D036C8">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0E1D8C69">
      <w:pPr>
        <w:snapToGrid w:val="0"/>
        <w:spacing w:before="120" w:beforeLines="50" w:after="50"/>
        <w:rPr>
          <w:rFonts w:ascii="宋体" w:hAnsi="宋体" w:cs="宋体"/>
          <w:bCs/>
          <w:sz w:val="32"/>
          <w:szCs w:val="32"/>
        </w:rPr>
      </w:pPr>
    </w:p>
    <w:p w14:paraId="4887AF26">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5663CE07">
      <w:pPr>
        <w:snapToGrid w:val="0"/>
        <w:spacing w:before="120" w:beforeLines="50" w:after="50"/>
        <w:rPr>
          <w:rFonts w:ascii="宋体" w:hAnsi="宋体" w:cs="宋体"/>
          <w:bCs/>
          <w:sz w:val="32"/>
          <w:szCs w:val="32"/>
        </w:rPr>
      </w:pPr>
    </w:p>
    <w:p w14:paraId="42678E86">
      <w:pPr>
        <w:snapToGrid w:val="0"/>
        <w:spacing w:before="120"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首次响应文件提交截止时间前不得解密</w:t>
      </w:r>
    </w:p>
    <w:p w14:paraId="12CD8653">
      <w:pPr>
        <w:snapToGrid w:val="0"/>
        <w:spacing w:before="120" w:beforeLines="50" w:after="50"/>
        <w:ind w:firstLine="5440" w:firstLineChars="1700"/>
        <w:jc w:val="center"/>
        <w:rPr>
          <w:rFonts w:ascii="宋体" w:hAnsi="宋体" w:cs="宋体"/>
          <w:bCs/>
          <w:sz w:val="32"/>
          <w:szCs w:val="32"/>
        </w:rPr>
      </w:pPr>
    </w:p>
    <w:p w14:paraId="20DDB262">
      <w:pPr>
        <w:snapToGrid w:val="0"/>
        <w:spacing w:before="120"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F3EDB13">
      <w:pPr>
        <w:spacing w:line="240" w:lineRule="atLeast"/>
        <w:rPr>
          <w:rFonts w:ascii="宋体" w:hAnsi="宋体" w:cs="宋体"/>
          <w:b/>
          <w:bCs/>
        </w:rPr>
      </w:pPr>
      <w:r>
        <w:rPr>
          <w:rFonts w:hint="eastAsia" w:ascii="宋体" w:hAnsi="宋体" w:cs="宋体"/>
          <w:bCs/>
          <w:sz w:val="24"/>
        </w:rPr>
        <w:br w:type="page"/>
      </w:r>
    </w:p>
    <w:p w14:paraId="0FF03C43">
      <w:pPr>
        <w:snapToGrid w:val="0"/>
        <w:spacing w:before="120" w:beforeLines="50" w:after="50" w:line="360" w:lineRule="auto"/>
        <w:jc w:val="center"/>
        <w:outlineLvl w:val="1"/>
        <w:rPr>
          <w:rFonts w:ascii="宋体" w:hAnsi="宋体" w:cs="宋体"/>
          <w:bCs/>
          <w:sz w:val="32"/>
          <w:szCs w:val="32"/>
        </w:rPr>
      </w:pPr>
      <w:bookmarkStart w:id="146" w:name="_Toc6958"/>
      <w:bookmarkStart w:id="147" w:name="_Toc27911"/>
      <w:bookmarkStart w:id="148" w:name="_Toc25211"/>
      <w:bookmarkStart w:id="149" w:name="_Toc29173"/>
      <w:bookmarkStart w:id="150" w:name="_Toc80205939"/>
      <w:r>
        <w:rPr>
          <w:rFonts w:hint="eastAsia" w:ascii="宋体" w:hAnsi="宋体" w:cs="宋体"/>
          <w:bCs/>
          <w:sz w:val="32"/>
          <w:szCs w:val="32"/>
        </w:rPr>
        <w:t>第二节 资格证明文件格式</w:t>
      </w:r>
      <w:bookmarkEnd w:id="146"/>
      <w:bookmarkEnd w:id="147"/>
      <w:bookmarkEnd w:id="148"/>
      <w:bookmarkEnd w:id="149"/>
      <w:bookmarkEnd w:id="150"/>
    </w:p>
    <w:p w14:paraId="4DD17746">
      <w:pPr>
        <w:snapToGrid w:val="0"/>
        <w:spacing w:before="120"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BAB4FD9">
      <w:pPr>
        <w:snapToGrid w:val="0"/>
        <w:spacing w:before="120" w:beforeLines="50" w:after="50"/>
        <w:rPr>
          <w:rFonts w:ascii="宋体" w:hAnsi="宋体" w:cs="宋体"/>
          <w:sz w:val="24"/>
          <w:szCs w:val="20"/>
        </w:rPr>
      </w:pPr>
    </w:p>
    <w:p w14:paraId="0D4C583E">
      <w:pPr>
        <w:snapToGrid w:val="0"/>
        <w:spacing w:before="120" w:beforeLines="50" w:after="50"/>
        <w:rPr>
          <w:rFonts w:ascii="宋体" w:hAnsi="宋体" w:cs="宋体"/>
          <w:sz w:val="24"/>
          <w:szCs w:val="20"/>
        </w:rPr>
      </w:pPr>
    </w:p>
    <w:p w14:paraId="1ACA1F5B">
      <w:pPr>
        <w:snapToGrid w:val="0"/>
        <w:spacing w:before="120" w:beforeLines="50" w:after="50"/>
        <w:jc w:val="center"/>
        <w:rPr>
          <w:rFonts w:ascii="宋体" w:hAnsi="宋体" w:cs="宋体"/>
          <w:bCs/>
          <w:sz w:val="44"/>
          <w:szCs w:val="44"/>
        </w:rPr>
      </w:pPr>
      <w:r>
        <w:rPr>
          <w:rFonts w:hint="eastAsia" w:ascii="宋体" w:hAnsi="宋体" w:cs="宋体"/>
          <w:bCs/>
          <w:sz w:val="44"/>
          <w:szCs w:val="44"/>
        </w:rPr>
        <w:t>资  格  证  明  文  件（封面）</w:t>
      </w:r>
    </w:p>
    <w:p w14:paraId="72500DB9">
      <w:pPr>
        <w:snapToGrid w:val="0"/>
        <w:spacing w:before="120" w:beforeLines="50" w:after="50"/>
        <w:rPr>
          <w:rFonts w:ascii="宋体" w:hAnsi="宋体" w:cs="宋体"/>
          <w:bCs/>
          <w:sz w:val="24"/>
          <w:szCs w:val="20"/>
        </w:rPr>
      </w:pPr>
    </w:p>
    <w:p w14:paraId="34639974">
      <w:pPr>
        <w:snapToGrid w:val="0"/>
        <w:spacing w:before="120" w:beforeLines="50" w:after="50"/>
        <w:rPr>
          <w:rFonts w:ascii="宋体" w:hAnsi="宋体" w:cs="宋体"/>
          <w:bCs/>
          <w:sz w:val="24"/>
          <w:szCs w:val="20"/>
        </w:rPr>
      </w:pPr>
    </w:p>
    <w:p w14:paraId="41E5ABBF">
      <w:pPr>
        <w:snapToGrid w:val="0"/>
        <w:spacing w:before="120" w:beforeLines="50" w:after="50"/>
        <w:rPr>
          <w:rFonts w:ascii="宋体" w:hAnsi="宋体" w:cs="宋体"/>
          <w:bCs/>
          <w:sz w:val="24"/>
          <w:szCs w:val="20"/>
        </w:rPr>
      </w:pPr>
    </w:p>
    <w:p w14:paraId="73197EF6">
      <w:pPr>
        <w:pStyle w:val="31"/>
        <w:ind w:firstLine="480"/>
        <w:rPr>
          <w:rFonts w:ascii="宋体" w:hAnsi="宋体" w:cs="宋体"/>
          <w:bCs/>
          <w:sz w:val="24"/>
          <w:szCs w:val="20"/>
        </w:rPr>
      </w:pPr>
    </w:p>
    <w:p w14:paraId="382D77B4">
      <w:pPr>
        <w:pStyle w:val="30"/>
        <w:ind w:firstLine="210"/>
      </w:pPr>
    </w:p>
    <w:p w14:paraId="4AD1C3A2">
      <w:pPr>
        <w:snapToGrid w:val="0"/>
        <w:spacing w:before="120" w:beforeLines="50" w:after="50"/>
        <w:rPr>
          <w:rFonts w:ascii="宋体" w:hAnsi="宋体" w:cs="宋体"/>
          <w:bCs/>
          <w:sz w:val="24"/>
          <w:szCs w:val="20"/>
        </w:rPr>
      </w:pPr>
    </w:p>
    <w:p w14:paraId="56F7048D">
      <w:pPr>
        <w:snapToGrid w:val="0"/>
        <w:spacing w:before="120" w:beforeLines="50" w:after="50"/>
        <w:rPr>
          <w:rFonts w:ascii="宋体" w:hAnsi="宋体" w:cs="宋体"/>
          <w:bCs/>
          <w:sz w:val="24"/>
          <w:szCs w:val="20"/>
        </w:rPr>
      </w:pPr>
    </w:p>
    <w:p w14:paraId="7913BAA8">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5B20F179">
      <w:pPr>
        <w:snapToGrid w:val="0"/>
        <w:spacing w:before="120" w:beforeLines="50" w:after="50"/>
        <w:ind w:firstLine="720" w:firstLineChars="225"/>
        <w:rPr>
          <w:rFonts w:ascii="宋体" w:hAnsi="宋体" w:cs="宋体"/>
          <w:bCs/>
          <w:sz w:val="32"/>
          <w:szCs w:val="32"/>
        </w:rPr>
      </w:pPr>
    </w:p>
    <w:p w14:paraId="57DE8CB7">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项目编号： </w:t>
      </w:r>
    </w:p>
    <w:p w14:paraId="3ECB4FDE">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514EE65A">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3F0E0DF9">
      <w:pPr>
        <w:snapToGrid w:val="0"/>
        <w:spacing w:before="120" w:beforeLines="50" w:after="50"/>
        <w:ind w:firstLine="720" w:firstLineChars="225"/>
        <w:rPr>
          <w:rFonts w:ascii="宋体" w:hAnsi="宋体" w:cs="宋体"/>
          <w:bCs/>
          <w:sz w:val="32"/>
          <w:szCs w:val="32"/>
        </w:rPr>
      </w:pPr>
    </w:p>
    <w:p w14:paraId="15A10BAF">
      <w:pPr>
        <w:pStyle w:val="8"/>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546C3781">
      <w:pPr>
        <w:pStyle w:val="8"/>
        <w:snapToGrid w:val="0"/>
        <w:spacing w:before="50" w:after="50"/>
        <w:ind w:firstLine="720" w:firstLineChars="225"/>
        <w:rPr>
          <w:rFonts w:ascii="宋体" w:hAnsi="宋体" w:cs="宋体"/>
          <w:bCs/>
          <w:sz w:val="32"/>
          <w:szCs w:val="32"/>
        </w:rPr>
      </w:pPr>
    </w:p>
    <w:p w14:paraId="6D185183">
      <w:pPr>
        <w:pStyle w:val="8"/>
        <w:snapToGrid w:val="0"/>
        <w:spacing w:before="50" w:after="50"/>
        <w:ind w:firstLine="720" w:firstLineChars="225"/>
        <w:rPr>
          <w:rFonts w:ascii="宋体" w:hAnsi="宋体" w:cs="宋体"/>
          <w:bCs/>
          <w:sz w:val="32"/>
          <w:szCs w:val="32"/>
        </w:rPr>
      </w:pPr>
    </w:p>
    <w:p w14:paraId="09B107DE">
      <w:pPr>
        <w:pStyle w:val="8"/>
        <w:snapToGrid w:val="0"/>
        <w:spacing w:before="50" w:after="50"/>
        <w:ind w:firstLine="720" w:firstLineChars="225"/>
        <w:rPr>
          <w:rFonts w:ascii="宋体" w:hAnsi="宋体" w:cs="宋体"/>
          <w:bCs/>
          <w:sz w:val="32"/>
          <w:szCs w:val="32"/>
        </w:rPr>
      </w:pPr>
    </w:p>
    <w:p w14:paraId="324DB7EE">
      <w:pPr>
        <w:pStyle w:val="8"/>
        <w:snapToGrid w:val="0"/>
        <w:spacing w:before="50" w:after="50"/>
        <w:ind w:firstLine="1280" w:firstLineChars="400"/>
        <w:rPr>
          <w:rFonts w:ascii="宋体" w:hAnsi="宋体" w:cs="宋体"/>
          <w:bCs/>
          <w:sz w:val="32"/>
          <w:szCs w:val="32"/>
        </w:rPr>
      </w:pPr>
    </w:p>
    <w:p w14:paraId="09ADD502">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65BEA63E">
      <w:pPr>
        <w:snapToGrid w:val="0"/>
        <w:spacing w:before="120" w:beforeLines="50" w:after="50" w:line="360" w:lineRule="auto"/>
        <w:ind w:left="142" w:firstLine="480" w:firstLineChars="200"/>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二、资格证明文件目录</w:t>
      </w:r>
    </w:p>
    <w:p w14:paraId="3E591D67">
      <w:pPr>
        <w:jc w:val="center"/>
        <w:rPr>
          <w:rFonts w:ascii="宋体" w:hAnsi="宋体" w:cs="宋体"/>
          <w:b/>
          <w:kern w:val="0"/>
          <w:sz w:val="36"/>
          <w:szCs w:val="36"/>
        </w:rPr>
      </w:pPr>
      <w:r>
        <w:rPr>
          <w:rFonts w:hint="eastAsia" w:ascii="宋体" w:hAnsi="宋体" w:cs="宋体"/>
          <w:b/>
          <w:kern w:val="0"/>
          <w:sz w:val="36"/>
          <w:szCs w:val="36"/>
        </w:rPr>
        <w:t>资格证明文件目录</w:t>
      </w:r>
    </w:p>
    <w:p w14:paraId="60D0BA30">
      <w:pPr>
        <w:snapToGrid w:val="0"/>
        <w:spacing w:line="360" w:lineRule="auto"/>
        <w:rPr>
          <w:rFonts w:ascii="宋体" w:hAnsi="宋体" w:cs="宋体"/>
          <w:kern w:val="0"/>
          <w:sz w:val="24"/>
        </w:rPr>
      </w:pPr>
    </w:p>
    <w:p w14:paraId="02712C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营业执照(或事业法人登记证或其他工商等登记证明材料)复印件（供应商为自然人的，须提供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3883160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5AC4CBA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三、财务状况报告方面的材料…………………………………………………（页码）</w:t>
      </w:r>
    </w:p>
    <w:p w14:paraId="093AA76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rPr>
        <w:t>四、供应商直接控股股东信息</w:t>
      </w:r>
      <w:r>
        <w:rPr>
          <w:rFonts w:hint="eastAsia" w:ascii="宋体" w:hAnsi="宋体" w:cs="宋体"/>
          <w:kern w:val="0"/>
          <w:sz w:val="24"/>
        </w:rPr>
        <w:t>…………………………………………………（页码）</w:t>
      </w:r>
    </w:p>
    <w:p w14:paraId="29144E7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rPr>
        <w:t>五、供应商直接</w:t>
      </w:r>
      <w:r>
        <w:rPr>
          <w:rFonts w:hint="eastAsia" w:ascii="宋体" w:hAnsi="宋体" w:cs="宋体"/>
          <w:sz w:val="24"/>
          <w:lang w:val="en-US" w:eastAsia="zh-CN"/>
        </w:rPr>
        <w:t>管理</w:t>
      </w:r>
      <w:r>
        <w:rPr>
          <w:rFonts w:hint="eastAsia" w:ascii="宋体" w:hAnsi="宋体" w:cs="宋体"/>
          <w:sz w:val="24"/>
        </w:rPr>
        <w:t>关系信息表</w:t>
      </w:r>
      <w:r>
        <w:rPr>
          <w:rFonts w:hint="eastAsia" w:ascii="宋体" w:hAnsi="宋体" w:cs="宋体"/>
          <w:kern w:val="0"/>
          <w:sz w:val="24"/>
        </w:rPr>
        <w:t>………………………………………………（页码）</w:t>
      </w:r>
    </w:p>
    <w:p w14:paraId="2800D16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六、资格声明函…………………………………………………………………（页码）</w:t>
      </w:r>
    </w:p>
    <w:p w14:paraId="7C71E31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kern w:val="0"/>
          <w:sz w:val="24"/>
        </w:rPr>
      </w:pPr>
      <w:r>
        <w:rPr>
          <w:rFonts w:hint="eastAsia" w:ascii="宋体" w:hAnsi="宋体" w:cs="宋体"/>
          <w:kern w:val="0"/>
          <w:sz w:val="24"/>
        </w:rPr>
        <w:t>七、联合体协议书（以联合体形式响应的，提供联合体协议；本项目不接受联合体响应或者供应商不以联合体形式响应的，则不需要提供）…………………………（页码）</w:t>
      </w:r>
    </w:p>
    <w:p w14:paraId="7A59B47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kern w:val="0"/>
          <w:sz w:val="24"/>
          <w:lang w:eastAsia="zh-CN"/>
        </w:rPr>
        <w:t>八、中小企业</w:t>
      </w:r>
      <w:r>
        <w:rPr>
          <w:rFonts w:hint="eastAsia" w:ascii="宋体" w:hAnsi="宋体" w:cs="宋体"/>
          <w:sz w:val="24"/>
          <w:lang w:eastAsia="zh-CN"/>
        </w:rPr>
        <w:t>声明函；（专门面对中小企业的项目</w:t>
      </w:r>
      <w:r>
        <w:rPr>
          <w:rFonts w:hint="eastAsia" w:ascii="宋体" w:hAnsi="宋体" w:cs="宋体"/>
          <w:sz w:val="24"/>
          <w:lang w:val="en-US" w:eastAsia="zh-CN"/>
        </w:rPr>
        <w:t>必须</w:t>
      </w:r>
      <w:r>
        <w:rPr>
          <w:rFonts w:hint="eastAsia" w:ascii="宋体" w:hAnsi="宋体" w:cs="宋体"/>
          <w:sz w:val="24"/>
          <w:lang w:eastAsia="zh-CN"/>
        </w:rPr>
        <w:t>提供）……………（页码）</w:t>
      </w:r>
    </w:p>
    <w:p w14:paraId="5DA1F40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sz w:val="24"/>
          <w:lang w:eastAsia="zh-CN"/>
        </w:rPr>
        <w:t>九、符合特定资格条件（</w:t>
      </w:r>
      <w:r>
        <w:rPr>
          <w:rFonts w:hint="eastAsia" w:ascii="宋体" w:hAnsi="宋体" w:cs="宋体"/>
          <w:sz w:val="24"/>
          <w:lang w:val="en-US" w:eastAsia="zh-CN"/>
        </w:rPr>
        <w:t>有要求的</w:t>
      </w:r>
      <w:r>
        <w:rPr>
          <w:rFonts w:hint="eastAsia" w:ascii="宋体" w:hAnsi="宋体" w:cs="宋体"/>
          <w:sz w:val="24"/>
          <w:lang w:eastAsia="zh-CN"/>
        </w:rPr>
        <w:t>，</w:t>
      </w:r>
      <w:r>
        <w:rPr>
          <w:rFonts w:hint="eastAsia" w:ascii="宋体" w:hAnsi="宋体" w:cs="宋体"/>
          <w:sz w:val="24"/>
          <w:lang w:val="en-US" w:eastAsia="zh-CN"/>
        </w:rPr>
        <w:t>必须提供</w:t>
      </w:r>
      <w:r>
        <w:rPr>
          <w:rFonts w:hint="eastAsia" w:ascii="宋体" w:hAnsi="宋体" w:cs="宋体"/>
          <w:sz w:val="24"/>
          <w:lang w:eastAsia="zh-CN"/>
        </w:rPr>
        <w:t>）的有关证明材料（复印件）…（页码）</w:t>
      </w:r>
    </w:p>
    <w:p w14:paraId="625183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sz w:val="24"/>
          <w:lang w:eastAsia="zh-CN"/>
        </w:rPr>
        <w:t>十、竞谈保证金</w:t>
      </w:r>
      <w:r>
        <w:rPr>
          <w:rFonts w:hint="eastAsia" w:ascii="宋体" w:hAnsi="宋体" w:cs="宋体"/>
          <w:sz w:val="24"/>
          <w:lang w:val="en-US" w:eastAsia="zh-CN"/>
        </w:rPr>
        <w:t>提交</w:t>
      </w:r>
      <w:r>
        <w:rPr>
          <w:rFonts w:hint="eastAsia" w:ascii="宋体" w:hAnsi="宋体" w:cs="宋体"/>
          <w:sz w:val="24"/>
          <w:lang w:eastAsia="zh-CN"/>
        </w:rPr>
        <w:t>凭证；（必须提供，否则响应文件按无效响应处理）…（页码）</w:t>
      </w:r>
    </w:p>
    <w:p w14:paraId="237BC1B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lang w:eastAsia="zh-CN"/>
        </w:rPr>
        <w:t>十一、除谈判文件规定必须提供以外，供应商认为需要</w:t>
      </w:r>
      <w:r>
        <w:rPr>
          <w:rFonts w:hint="eastAsia" w:ascii="宋体" w:hAnsi="宋体" w:cs="宋体"/>
          <w:sz w:val="24"/>
        </w:rPr>
        <w:t>提供的其他证明材料</w:t>
      </w:r>
      <w:r>
        <w:rPr>
          <w:rFonts w:hint="eastAsia" w:ascii="宋体" w:hAnsi="宋体" w:cs="宋体"/>
          <w:kern w:val="0"/>
          <w:sz w:val="24"/>
        </w:rPr>
        <w:t>…（页码）</w:t>
      </w:r>
    </w:p>
    <w:p w14:paraId="0EB42E93">
      <w:pPr>
        <w:snapToGrid w:val="0"/>
        <w:spacing w:line="360" w:lineRule="auto"/>
        <w:rPr>
          <w:rFonts w:ascii="宋体" w:hAnsi="宋体" w:cs="宋体"/>
          <w:sz w:val="24"/>
        </w:rPr>
      </w:pPr>
    </w:p>
    <w:p w14:paraId="14131F2C">
      <w:pPr>
        <w:spacing w:line="360" w:lineRule="auto"/>
        <w:rPr>
          <w:rFonts w:ascii="宋体" w:hAnsi="宋体" w:cs="宋体"/>
          <w:b/>
          <w:bCs/>
          <w:sz w:val="24"/>
        </w:rPr>
      </w:pPr>
    </w:p>
    <w:p w14:paraId="0D13F89D">
      <w:pPr>
        <w:spacing w:line="360" w:lineRule="auto"/>
        <w:rPr>
          <w:rFonts w:ascii="宋体" w:hAnsi="宋体" w:cs="宋体"/>
          <w:b/>
          <w:bCs/>
          <w:sz w:val="24"/>
        </w:rPr>
      </w:pPr>
      <w:r>
        <w:rPr>
          <w:rFonts w:hint="eastAsia" w:ascii="宋体" w:hAnsi="宋体" w:cs="宋体"/>
          <w:b/>
          <w:bCs/>
          <w:sz w:val="24"/>
        </w:rPr>
        <w:t>注：以上目录是编制供应商响应文件的基本格式要求，各供应商可根据自身情况进一步细化。</w:t>
      </w:r>
    </w:p>
    <w:p w14:paraId="4386A69B">
      <w:pPr>
        <w:widowControl/>
        <w:jc w:val="left"/>
        <w:rPr>
          <w:rFonts w:ascii="宋体" w:hAnsi="宋体" w:cs="宋体"/>
          <w:sz w:val="24"/>
          <w:szCs w:val="20"/>
        </w:rPr>
        <w:sectPr>
          <w:pgSz w:w="11910" w:h="16840"/>
          <w:pgMar w:top="1451" w:right="1219" w:bottom="1185" w:left="1395" w:header="720" w:footer="720" w:gutter="0"/>
          <w:cols w:space="720" w:num="1"/>
        </w:sectPr>
      </w:pPr>
    </w:p>
    <w:p w14:paraId="096D6CBC">
      <w:pPr>
        <w:pStyle w:val="18"/>
        <w:spacing w:line="360" w:lineRule="auto"/>
        <w:ind w:firstLine="602" w:firstLineChars="200"/>
        <w:rPr>
          <w:rFonts w:hAnsi="宋体" w:cs="宋体"/>
          <w:b/>
          <w:sz w:val="30"/>
          <w:szCs w:val="30"/>
        </w:rPr>
      </w:pPr>
      <w:r>
        <w:rPr>
          <w:rFonts w:hint="eastAsia" w:hAnsi="宋体" w:cs="宋体"/>
          <w:b/>
          <w:sz w:val="30"/>
          <w:szCs w:val="30"/>
        </w:rPr>
        <w:t>一、营业执照(或事业法人登记证或其他工商等登记证明材料)复印件（供应商为自然人的，提供自然人的身份证明）</w:t>
      </w:r>
    </w:p>
    <w:p w14:paraId="12DD6704">
      <w:pPr>
        <w:pStyle w:val="18"/>
        <w:spacing w:line="360" w:lineRule="auto"/>
        <w:ind w:firstLine="602" w:firstLineChars="200"/>
        <w:rPr>
          <w:rFonts w:hAnsi="宋体" w:cs="宋体"/>
          <w:b/>
          <w:sz w:val="30"/>
          <w:szCs w:val="30"/>
        </w:rPr>
      </w:pPr>
    </w:p>
    <w:p w14:paraId="76E0C490">
      <w:pPr>
        <w:pStyle w:val="6"/>
        <w:rPr>
          <w:rFonts w:ascii="宋体" w:hAnsi="宋体" w:eastAsia="宋体" w:cs="宋体"/>
          <w:b/>
          <w:sz w:val="30"/>
          <w:szCs w:val="30"/>
        </w:rPr>
      </w:pPr>
    </w:p>
    <w:p w14:paraId="03445806">
      <w:pPr>
        <w:rPr>
          <w:rFonts w:ascii="宋体" w:hAnsi="宋体" w:cs="宋体"/>
          <w:b/>
          <w:sz w:val="30"/>
          <w:szCs w:val="30"/>
        </w:rPr>
      </w:pPr>
    </w:p>
    <w:p w14:paraId="2DBEE84C">
      <w:pPr>
        <w:pStyle w:val="31"/>
        <w:ind w:firstLine="602"/>
        <w:rPr>
          <w:rFonts w:ascii="宋体" w:hAnsi="宋体" w:cs="宋体"/>
          <w:b/>
          <w:sz w:val="30"/>
          <w:szCs w:val="30"/>
        </w:rPr>
      </w:pPr>
    </w:p>
    <w:p w14:paraId="7297C7CA">
      <w:pPr>
        <w:pStyle w:val="30"/>
        <w:ind w:firstLine="210"/>
      </w:pPr>
    </w:p>
    <w:p w14:paraId="49F61B2C"/>
    <w:p w14:paraId="6D79B8A4">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25F6815C">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FF18BDA">
      <w:pPr>
        <w:snapToGrid w:val="0"/>
        <w:spacing w:before="120" w:beforeLines="50" w:after="50"/>
        <w:rPr>
          <w:rFonts w:ascii="宋体" w:hAnsi="宋体" w:cs="宋体"/>
          <w:sz w:val="24"/>
          <w:szCs w:val="20"/>
        </w:rPr>
      </w:pPr>
    </w:p>
    <w:p w14:paraId="4DB68BCB">
      <w:pPr>
        <w:pStyle w:val="18"/>
        <w:spacing w:line="360" w:lineRule="auto"/>
        <w:ind w:firstLine="602" w:firstLineChars="200"/>
        <w:rPr>
          <w:rFonts w:hAnsi="宋体" w:cs="宋体"/>
          <w:b/>
          <w:sz w:val="30"/>
          <w:szCs w:val="30"/>
        </w:rPr>
      </w:pPr>
      <w:r>
        <w:rPr>
          <w:rFonts w:hint="eastAsia" w:hAnsi="宋体" w:cs="宋体"/>
          <w:b/>
          <w:sz w:val="30"/>
          <w:szCs w:val="30"/>
        </w:rPr>
        <w:t>二、符合参与政府采购活动的资格条件依法缴纳税收、社会保障资金等方面的材料</w:t>
      </w:r>
    </w:p>
    <w:p w14:paraId="34F96558">
      <w:pPr>
        <w:spacing w:line="300" w:lineRule="auto"/>
        <w:rPr>
          <w:rFonts w:ascii="宋体" w:hAnsi="宋体" w:cs="宋体"/>
          <w:szCs w:val="21"/>
        </w:rPr>
      </w:pPr>
    </w:p>
    <w:p w14:paraId="28F4A84D">
      <w:pPr>
        <w:pStyle w:val="31"/>
        <w:rPr>
          <w:rFonts w:ascii="宋体" w:hAnsi="宋体" w:cs="宋体"/>
          <w:szCs w:val="21"/>
        </w:rPr>
      </w:pPr>
    </w:p>
    <w:p w14:paraId="049475D0">
      <w:pPr>
        <w:pStyle w:val="30"/>
        <w:ind w:firstLine="210"/>
      </w:pPr>
    </w:p>
    <w:p w14:paraId="226491A7">
      <w:pPr>
        <w:pStyle w:val="30"/>
        <w:ind w:firstLine="210"/>
      </w:pPr>
    </w:p>
    <w:p w14:paraId="011E32AF">
      <w:pPr>
        <w:pStyle w:val="30"/>
        <w:ind w:firstLine="210"/>
      </w:pPr>
    </w:p>
    <w:p w14:paraId="18349798">
      <w:pPr>
        <w:pStyle w:val="30"/>
        <w:ind w:firstLine="210"/>
      </w:pPr>
    </w:p>
    <w:p w14:paraId="2E3A10CB">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96362B9">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71D45BE4">
      <w:pPr>
        <w:spacing w:line="300" w:lineRule="auto"/>
        <w:rPr>
          <w:rFonts w:ascii="宋体" w:hAnsi="宋体" w:cs="宋体"/>
          <w:szCs w:val="21"/>
        </w:rPr>
      </w:pPr>
    </w:p>
    <w:p w14:paraId="111EF8C8">
      <w:pPr>
        <w:spacing w:line="300" w:lineRule="auto"/>
        <w:ind w:firstLine="596" w:firstLineChars="198"/>
        <w:rPr>
          <w:rFonts w:ascii="宋体" w:hAnsi="宋体" w:cs="宋体"/>
          <w:b/>
          <w:kern w:val="0"/>
          <w:sz w:val="30"/>
          <w:szCs w:val="30"/>
        </w:rPr>
      </w:pPr>
      <w:r>
        <w:rPr>
          <w:rFonts w:hint="eastAsia" w:ascii="宋体" w:hAnsi="宋体" w:cs="宋体"/>
          <w:b/>
          <w:kern w:val="0"/>
          <w:sz w:val="30"/>
          <w:szCs w:val="30"/>
        </w:rPr>
        <w:t>三、财务状况报告方面的材料</w:t>
      </w:r>
    </w:p>
    <w:p w14:paraId="18962706">
      <w:pPr>
        <w:spacing w:line="300" w:lineRule="auto"/>
        <w:rPr>
          <w:rFonts w:ascii="宋体" w:hAnsi="宋体" w:cs="宋体"/>
          <w:szCs w:val="21"/>
        </w:rPr>
      </w:pPr>
    </w:p>
    <w:p w14:paraId="104660DC">
      <w:pPr>
        <w:pStyle w:val="31"/>
        <w:rPr>
          <w:rFonts w:ascii="宋体" w:hAnsi="宋体" w:cs="宋体"/>
          <w:szCs w:val="21"/>
        </w:rPr>
      </w:pPr>
    </w:p>
    <w:p w14:paraId="7AAB9CA7">
      <w:pPr>
        <w:pStyle w:val="30"/>
        <w:ind w:firstLine="210"/>
      </w:pPr>
    </w:p>
    <w:p w14:paraId="5EAC2195">
      <w:pPr>
        <w:pStyle w:val="30"/>
        <w:ind w:firstLine="210"/>
      </w:pPr>
    </w:p>
    <w:p w14:paraId="2CB6A34B">
      <w:pPr>
        <w:pStyle w:val="30"/>
        <w:ind w:firstLine="210"/>
      </w:pPr>
    </w:p>
    <w:p w14:paraId="63F618B0">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42329A77">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69A3DF9">
      <w:pPr>
        <w:spacing w:line="320" w:lineRule="exact"/>
        <w:jc w:val="left"/>
        <w:rPr>
          <w:rFonts w:ascii="宋体" w:hAnsi="宋体" w:cs="宋体"/>
          <w:szCs w:val="21"/>
        </w:rPr>
      </w:pPr>
      <w:r>
        <w:rPr>
          <w:rFonts w:hint="eastAsia" w:ascii="宋体" w:hAnsi="宋体" w:cs="宋体"/>
          <w:szCs w:val="21"/>
        </w:rPr>
        <w:t xml:space="preserve"> </w:t>
      </w:r>
    </w:p>
    <w:p w14:paraId="7C5EA3C0">
      <w:pPr>
        <w:snapToGrid w:val="0"/>
        <w:spacing w:before="120" w:beforeLines="50" w:after="50" w:line="360" w:lineRule="auto"/>
        <w:jc w:val="center"/>
        <w:rPr>
          <w:rFonts w:ascii="宋体" w:hAnsi="宋体" w:cs="宋体"/>
          <w:b/>
          <w:sz w:val="24"/>
        </w:rPr>
      </w:pPr>
    </w:p>
    <w:p w14:paraId="1017B98B">
      <w:pPr>
        <w:spacing w:line="360" w:lineRule="auto"/>
        <w:ind w:firstLine="596" w:firstLineChars="198"/>
        <w:rPr>
          <w:rFonts w:ascii="宋体" w:hAnsi="宋体" w:cs="宋体"/>
          <w:b/>
          <w:kern w:val="0"/>
          <w:sz w:val="30"/>
          <w:szCs w:val="30"/>
        </w:rPr>
      </w:pPr>
      <w:r>
        <w:rPr>
          <w:rFonts w:hint="eastAsia" w:ascii="宋体" w:hAnsi="宋体" w:cs="宋体"/>
          <w:b/>
          <w:kern w:val="0"/>
          <w:sz w:val="30"/>
          <w:szCs w:val="30"/>
        </w:rPr>
        <w:t>四、供应商直接控股股东信息</w:t>
      </w:r>
    </w:p>
    <w:p w14:paraId="68388F75">
      <w:pPr>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EC63979">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C8E0D1">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CB6173">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19AC51">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DA7497">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5A9796">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357DB96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1BE91">
            <w:pPr>
              <w:widowControl/>
              <w:spacing w:line="360" w:lineRule="auto"/>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BB0EB1">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EE17CB">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5E55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7EE5F4">
            <w:pPr>
              <w:widowControl/>
              <w:spacing w:line="360" w:lineRule="auto"/>
              <w:jc w:val="center"/>
              <w:rPr>
                <w:rFonts w:ascii="宋体" w:hAnsi="宋体" w:cs="宋体"/>
                <w:kern w:val="0"/>
                <w:sz w:val="24"/>
              </w:rPr>
            </w:pPr>
          </w:p>
        </w:tc>
      </w:tr>
      <w:tr w14:paraId="790BA10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03E414">
            <w:pPr>
              <w:widowControl/>
              <w:spacing w:line="360" w:lineRule="auto"/>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CA3DB8">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B63E57">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C56D58">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F1B6A2">
            <w:pPr>
              <w:widowControl/>
              <w:spacing w:line="360" w:lineRule="auto"/>
              <w:jc w:val="center"/>
              <w:rPr>
                <w:rFonts w:ascii="宋体" w:hAnsi="宋体" w:cs="宋体"/>
                <w:kern w:val="0"/>
                <w:sz w:val="24"/>
              </w:rPr>
            </w:pPr>
          </w:p>
        </w:tc>
      </w:tr>
      <w:tr w14:paraId="1AAED42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94647D">
            <w:pPr>
              <w:widowControl/>
              <w:spacing w:line="360" w:lineRule="auto"/>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3BC0C6">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19D2E2">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7B052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088214">
            <w:pPr>
              <w:widowControl/>
              <w:spacing w:line="360" w:lineRule="auto"/>
              <w:jc w:val="center"/>
              <w:rPr>
                <w:rFonts w:ascii="宋体" w:hAnsi="宋体" w:cs="宋体"/>
                <w:kern w:val="0"/>
                <w:sz w:val="24"/>
              </w:rPr>
            </w:pPr>
          </w:p>
        </w:tc>
      </w:tr>
      <w:tr w14:paraId="3974ED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48A79F">
            <w:pPr>
              <w:widowControl/>
              <w:spacing w:line="360" w:lineRule="auto"/>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DB53E4">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AF1DE">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910686">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969EE2">
            <w:pPr>
              <w:widowControl/>
              <w:spacing w:line="360" w:lineRule="auto"/>
              <w:jc w:val="center"/>
              <w:rPr>
                <w:rFonts w:ascii="宋体" w:hAnsi="宋体" w:cs="宋体"/>
                <w:kern w:val="0"/>
                <w:sz w:val="24"/>
              </w:rPr>
            </w:pPr>
          </w:p>
        </w:tc>
      </w:tr>
    </w:tbl>
    <w:p w14:paraId="17C54CA2">
      <w:pPr>
        <w:spacing w:line="360" w:lineRule="auto"/>
        <w:jc w:val="left"/>
        <w:rPr>
          <w:rFonts w:ascii="宋体" w:hAnsi="宋体" w:cs="宋体"/>
          <w:kern w:val="0"/>
          <w:sz w:val="24"/>
        </w:rPr>
      </w:pPr>
      <w:r>
        <w:rPr>
          <w:rFonts w:hint="eastAsia" w:ascii="宋体" w:hAnsi="宋体" w:cs="宋体"/>
          <w:kern w:val="0"/>
          <w:sz w:val="24"/>
        </w:rPr>
        <w:t>注：</w:t>
      </w:r>
    </w:p>
    <w:p w14:paraId="596CBB76">
      <w:pPr>
        <w:spacing w:line="360" w:lineRule="auto"/>
        <w:ind w:firstLine="480" w:firstLineChars="200"/>
        <w:jc w:val="left"/>
        <w:rPr>
          <w:rFonts w:ascii="宋体" w:hAnsi="宋体" w:cs="宋体"/>
          <w:kern w:val="0"/>
          <w:sz w:val="24"/>
        </w:rPr>
      </w:pPr>
      <w:r>
        <w:rPr>
          <w:rFonts w:hint="eastAsia" w:ascii="宋体" w:hAnsi="宋体"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5BE3AF5">
      <w:pPr>
        <w:spacing w:line="360" w:lineRule="auto"/>
        <w:ind w:firstLine="480" w:firstLineChars="200"/>
        <w:jc w:val="left"/>
        <w:rPr>
          <w:rFonts w:ascii="宋体" w:hAnsi="宋体" w:cs="宋体"/>
          <w:kern w:val="0"/>
          <w:sz w:val="24"/>
        </w:rPr>
      </w:pPr>
      <w:r>
        <w:rPr>
          <w:rFonts w:hint="eastAsia" w:ascii="宋体" w:hAnsi="宋体" w:cs="宋体"/>
          <w:kern w:val="0"/>
          <w:sz w:val="24"/>
        </w:rPr>
        <w:t>2.本表所指的控股关系仅限于直接控股关系，不包括间接的控股关系。公司实际控制人与公司之间的关系不属于本表所指的直接控股关系。</w:t>
      </w:r>
    </w:p>
    <w:p w14:paraId="63EDCB96">
      <w:pPr>
        <w:spacing w:line="360" w:lineRule="auto"/>
        <w:ind w:firstLine="480" w:firstLineChars="200"/>
        <w:jc w:val="left"/>
        <w:rPr>
          <w:rFonts w:ascii="宋体" w:hAnsi="宋体" w:cs="宋体"/>
          <w:kern w:val="0"/>
          <w:sz w:val="24"/>
        </w:rPr>
      </w:pPr>
      <w:r>
        <w:rPr>
          <w:rFonts w:hint="eastAsia" w:ascii="宋体" w:hAnsi="宋体" w:cs="宋体"/>
          <w:kern w:val="0"/>
          <w:sz w:val="24"/>
        </w:rPr>
        <w:t>3.供应商不存在直接控股股东的，则填“无”。</w:t>
      </w:r>
    </w:p>
    <w:p w14:paraId="46250E36">
      <w:pPr>
        <w:snapToGrid w:val="0"/>
        <w:spacing w:line="360" w:lineRule="auto"/>
        <w:jc w:val="left"/>
        <w:rPr>
          <w:rFonts w:ascii="宋体" w:hAnsi="宋体" w:cs="宋体"/>
          <w:sz w:val="24"/>
        </w:rPr>
      </w:pPr>
    </w:p>
    <w:p w14:paraId="1FB142B6">
      <w:pPr>
        <w:snapToGrid w:val="0"/>
        <w:spacing w:line="360" w:lineRule="auto"/>
        <w:jc w:val="left"/>
        <w:rPr>
          <w:rFonts w:ascii="宋体" w:hAnsi="宋体" w:cs="宋体"/>
          <w:sz w:val="24"/>
        </w:rPr>
      </w:pPr>
    </w:p>
    <w:p w14:paraId="6F9115FE">
      <w:pPr>
        <w:snapToGrid w:val="0"/>
        <w:spacing w:line="360" w:lineRule="auto"/>
        <w:jc w:val="left"/>
        <w:rPr>
          <w:rFonts w:ascii="宋体" w:hAnsi="宋体" w:cs="宋体"/>
          <w:sz w:val="24"/>
        </w:rPr>
      </w:pPr>
    </w:p>
    <w:p w14:paraId="75D603AD">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300760B">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31CEE9D8">
      <w:pPr>
        <w:snapToGrid w:val="0"/>
        <w:rPr>
          <w:rFonts w:ascii="宋体" w:hAnsi="宋体" w:cs="宋体"/>
          <w:b/>
          <w:kern w:val="0"/>
          <w:sz w:val="30"/>
          <w:szCs w:val="30"/>
        </w:rPr>
      </w:pPr>
    </w:p>
    <w:p w14:paraId="459CA86E">
      <w:pPr>
        <w:pageBreakBefore/>
        <w:snapToGrid w:val="0"/>
        <w:ind w:firstLine="596" w:firstLineChars="198"/>
        <w:rPr>
          <w:rFonts w:ascii="宋体" w:hAnsi="宋体" w:cs="宋体"/>
          <w:b/>
          <w:kern w:val="0"/>
          <w:sz w:val="30"/>
          <w:szCs w:val="30"/>
        </w:rPr>
      </w:pPr>
      <w:r>
        <w:rPr>
          <w:rFonts w:hint="eastAsia" w:ascii="宋体" w:hAnsi="宋体" w:cs="宋体"/>
          <w:b/>
          <w:kern w:val="0"/>
          <w:sz w:val="30"/>
          <w:szCs w:val="30"/>
        </w:rPr>
        <w:t>五、供应商直接管理关系信息表</w:t>
      </w:r>
    </w:p>
    <w:p w14:paraId="1993C5A5">
      <w:pPr>
        <w:snapToGrid w:val="0"/>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6D70B36">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D2762D">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2C60B0">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CDBBC">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52A1FE">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20190B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F38D61">
            <w:pPr>
              <w:widowControl/>
              <w:spacing w:line="360" w:lineRule="auto"/>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CE5215">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CD434">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2D4D3F">
            <w:pPr>
              <w:widowControl/>
              <w:spacing w:line="360" w:lineRule="auto"/>
              <w:jc w:val="center"/>
              <w:rPr>
                <w:rFonts w:ascii="宋体" w:hAnsi="宋体" w:cs="宋体"/>
                <w:kern w:val="0"/>
                <w:sz w:val="24"/>
              </w:rPr>
            </w:pPr>
          </w:p>
        </w:tc>
      </w:tr>
      <w:tr w14:paraId="45A9B2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C0D7E">
            <w:pPr>
              <w:widowControl/>
              <w:spacing w:line="360" w:lineRule="auto"/>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CBE960">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52F97F">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DEADC0">
            <w:pPr>
              <w:widowControl/>
              <w:spacing w:line="360" w:lineRule="auto"/>
              <w:jc w:val="center"/>
              <w:rPr>
                <w:rFonts w:ascii="宋体" w:hAnsi="宋体" w:cs="宋体"/>
                <w:kern w:val="0"/>
                <w:sz w:val="24"/>
              </w:rPr>
            </w:pPr>
          </w:p>
        </w:tc>
      </w:tr>
      <w:tr w14:paraId="1665E74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1E956A">
            <w:pPr>
              <w:widowControl/>
              <w:spacing w:line="360" w:lineRule="auto"/>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3DC7AA">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8CD0D9">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C6D95">
            <w:pPr>
              <w:widowControl/>
              <w:spacing w:line="360" w:lineRule="auto"/>
              <w:jc w:val="center"/>
              <w:rPr>
                <w:rFonts w:ascii="宋体" w:hAnsi="宋体" w:cs="宋体"/>
                <w:kern w:val="0"/>
                <w:sz w:val="24"/>
              </w:rPr>
            </w:pPr>
          </w:p>
        </w:tc>
      </w:tr>
      <w:tr w14:paraId="344A28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7102A">
            <w:pPr>
              <w:widowControl/>
              <w:spacing w:line="360" w:lineRule="auto"/>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727D41">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C38715">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DBF8BE">
            <w:pPr>
              <w:widowControl/>
              <w:spacing w:line="360" w:lineRule="auto"/>
              <w:jc w:val="center"/>
              <w:rPr>
                <w:rFonts w:ascii="宋体" w:hAnsi="宋体" w:cs="宋体"/>
                <w:kern w:val="0"/>
                <w:sz w:val="24"/>
              </w:rPr>
            </w:pPr>
          </w:p>
        </w:tc>
      </w:tr>
    </w:tbl>
    <w:p w14:paraId="69DF3731">
      <w:pPr>
        <w:spacing w:line="360" w:lineRule="auto"/>
        <w:ind w:firstLine="480" w:firstLineChars="200"/>
        <w:jc w:val="left"/>
        <w:rPr>
          <w:rFonts w:ascii="宋体" w:hAnsi="宋体" w:cs="宋体"/>
          <w:kern w:val="0"/>
          <w:sz w:val="24"/>
        </w:rPr>
      </w:pPr>
      <w:r>
        <w:rPr>
          <w:rFonts w:hint="eastAsia" w:ascii="宋体" w:hAnsi="宋体" w:cs="宋体"/>
          <w:kern w:val="0"/>
          <w:sz w:val="24"/>
        </w:rPr>
        <w:t>注：</w:t>
      </w:r>
    </w:p>
    <w:p w14:paraId="4A5A14C4">
      <w:pPr>
        <w:spacing w:line="360" w:lineRule="auto"/>
        <w:ind w:firstLine="480" w:firstLineChars="200"/>
        <w:jc w:val="left"/>
        <w:rPr>
          <w:rFonts w:ascii="宋体" w:hAnsi="宋体" w:cs="宋体"/>
          <w:kern w:val="0"/>
          <w:sz w:val="24"/>
        </w:rPr>
      </w:pPr>
      <w:r>
        <w:rPr>
          <w:rFonts w:hint="eastAsia" w:ascii="宋体" w:hAnsi="宋体" w:cs="宋体"/>
          <w:kern w:val="0"/>
          <w:sz w:val="24"/>
        </w:rPr>
        <w:t>1.管理关系：是指不具有出资持股关系的其他单位之间存在的管理与被管理关系，如一些上下级关系的事业单位和团体组织。</w:t>
      </w:r>
    </w:p>
    <w:p w14:paraId="3279C8F2">
      <w:pPr>
        <w:spacing w:line="360" w:lineRule="auto"/>
        <w:ind w:firstLine="480" w:firstLineChars="200"/>
        <w:jc w:val="left"/>
        <w:rPr>
          <w:rFonts w:ascii="宋体" w:hAnsi="宋体" w:cs="宋体"/>
          <w:kern w:val="0"/>
          <w:sz w:val="24"/>
        </w:rPr>
      </w:pPr>
      <w:r>
        <w:rPr>
          <w:rFonts w:hint="eastAsia" w:ascii="宋体" w:hAnsi="宋体" w:cs="宋体"/>
          <w:kern w:val="0"/>
          <w:sz w:val="24"/>
        </w:rPr>
        <w:t>2.本表所指的管理关系仅限于直接管理关系，不包括间接的管理关系。</w:t>
      </w:r>
    </w:p>
    <w:p w14:paraId="2BD60C7B">
      <w:pPr>
        <w:spacing w:line="360" w:lineRule="auto"/>
        <w:ind w:firstLine="480" w:firstLineChars="200"/>
        <w:jc w:val="left"/>
        <w:rPr>
          <w:rFonts w:ascii="宋体" w:hAnsi="宋体" w:cs="宋体"/>
          <w:kern w:val="0"/>
          <w:sz w:val="24"/>
        </w:rPr>
      </w:pPr>
      <w:r>
        <w:rPr>
          <w:rFonts w:hint="eastAsia" w:ascii="宋体" w:hAnsi="宋体" w:cs="宋体"/>
          <w:kern w:val="0"/>
          <w:sz w:val="24"/>
        </w:rPr>
        <w:t>3.供应商不存在直接管理关系的，则填“无”。</w:t>
      </w:r>
    </w:p>
    <w:p w14:paraId="5228610B">
      <w:pPr>
        <w:spacing w:line="360" w:lineRule="auto"/>
        <w:jc w:val="left"/>
        <w:rPr>
          <w:rFonts w:ascii="宋体" w:hAnsi="宋体" w:cs="宋体"/>
          <w:sz w:val="24"/>
        </w:rPr>
      </w:pPr>
    </w:p>
    <w:p w14:paraId="739924DA">
      <w:pPr>
        <w:pStyle w:val="31"/>
        <w:ind w:firstLine="480"/>
        <w:rPr>
          <w:rFonts w:ascii="宋体" w:hAnsi="宋体" w:cs="宋体"/>
          <w:sz w:val="24"/>
        </w:rPr>
      </w:pPr>
    </w:p>
    <w:p w14:paraId="7C1170C4">
      <w:pPr>
        <w:pStyle w:val="30"/>
        <w:ind w:firstLine="240"/>
        <w:rPr>
          <w:rFonts w:ascii="宋体" w:hAnsi="宋体" w:cs="宋体"/>
          <w:sz w:val="24"/>
        </w:rPr>
      </w:pPr>
    </w:p>
    <w:p w14:paraId="11425D78">
      <w:pPr>
        <w:pStyle w:val="30"/>
        <w:ind w:firstLine="240"/>
        <w:rPr>
          <w:rFonts w:ascii="宋体" w:hAnsi="宋体" w:cs="宋体"/>
          <w:sz w:val="24"/>
        </w:rPr>
      </w:pPr>
    </w:p>
    <w:p w14:paraId="2C898A97">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F0A927A">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2B931920">
      <w:pPr>
        <w:spacing w:line="360" w:lineRule="auto"/>
        <w:ind w:right="480" w:firstLine="240" w:firstLineChars="100"/>
        <w:contextualSpacing/>
        <w:jc w:val="center"/>
        <w:rPr>
          <w:rFonts w:ascii="宋体" w:hAnsi="宋体" w:cs="宋体"/>
          <w:sz w:val="28"/>
          <w:szCs w:val="28"/>
        </w:rPr>
      </w:pPr>
      <w:r>
        <w:rPr>
          <w:rFonts w:hint="eastAsia" w:ascii="宋体" w:hAnsi="宋体" w:cs="宋体"/>
          <w:sz w:val="24"/>
        </w:rPr>
        <w:t xml:space="preserve">                                  </w:t>
      </w:r>
    </w:p>
    <w:p w14:paraId="2C51F966">
      <w:pPr>
        <w:spacing w:line="320" w:lineRule="exact"/>
        <w:ind w:firstLine="560" w:firstLineChars="200"/>
        <w:jc w:val="left"/>
        <w:rPr>
          <w:rFonts w:ascii="宋体" w:hAnsi="宋体" w:cs="宋体"/>
          <w:sz w:val="28"/>
          <w:szCs w:val="28"/>
        </w:rPr>
      </w:pPr>
      <w:r>
        <w:rPr>
          <w:rFonts w:hint="eastAsia" w:ascii="宋体" w:hAnsi="宋体" w:cs="宋体"/>
          <w:sz w:val="28"/>
          <w:szCs w:val="28"/>
        </w:rPr>
        <w:br w:type="page"/>
      </w:r>
      <w:r>
        <w:rPr>
          <w:rFonts w:hint="eastAsia" w:ascii="宋体" w:hAnsi="宋体" w:cs="宋体"/>
          <w:b/>
          <w:kern w:val="0"/>
          <w:sz w:val="30"/>
          <w:szCs w:val="30"/>
        </w:rPr>
        <w:t>六、资格声明函</w:t>
      </w:r>
    </w:p>
    <w:p w14:paraId="0932EC4B">
      <w:pPr>
        <w:spacing w:line="320" w:lineRule="exact"/>
        <w:jc w:val="center"/>
        <w:rPr>
          <w:rFonts w:ascii="宋体" w:hAnsi="宋体" w:cs="宋体"/>
          <w:b/>
          <w:sz w:val="32"/>
          <w:szCs w:val="32"/>
        </w:rPr>
      </w:pPr>
    </w:p>
    <w:p w14:paraId="0C7EBD88">
      <w:pPr>
        <w:spacing w:line="320" w:lineRule="exact"/>
        <w:jc w:val="center"/>
        <w:rPr>
          <w:rFonts w:ascii="宋体" w:hAnsi="宋体" w:cs="宋体"/>
          <w:b/>
          <w:sz w:val="32"/>
          <w:szCs w:val="32"/>
        </w:rPr>
      </w:pPr>
      <w:r>
        <w:rPr>
          <w:rFonts w:hint="eastAsia" w:ascii="宋体" w:hAnsi="宋体" w:cs="宋体"/>
          <w:b/>
          <w:sz w:val="32"/>
          <w:szCs w:val="32"/>
        </w:rPr>
        <w:t>资格声明函</w:t>
      </w:r>
    </w:p>
    <w:p w14:paraId="4DDE4A5C">
      <w:pPr>
        <w:spacing w:line="320" w:lineRule="exact"/>
        <w:jc w:val="center"/>
        <w:rPr>
          <w:rFonts w:ascii="宋体" w:hAnsi="宋体" w:cs="宋体"/>
          <w:sz w:val="24"/>
          <w:szCs w:val="20"/>
        </w:rPr>
      </w:pPr>
    </w:p>
    <w:p w14:paraId="432D354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r>
        <w:rPr>
          <w:rFonts w:hint="eastAsia" w:ascii="宋体" w:hAnsi="宋体" w:cs="宋体"/>
          <w:sz w:val="24"/>
        </w:rPr>
        <w:t>：</w:t>
      </w:r>
    </w:p>
    <w:p w14:paraId="1113004E">
      <w:pPr>
        <w:spacing w:line="360" w:lineRule="auto"/>
        <w:ind w:firstLine="480" w:firstLineChars="200"/>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CBD52E0">
      <w:pPr>
        <w:spacing w:line="360" w:lineRule="auto"/>
        <w:ind w:firstLine="480" w:firstLineChars="200"/>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 xml:space="preserve">               </w:t>
      </w:r>
      <w:r>
        <w:rPr>
          <w:rFonts w:hint="eastAsia" w:ascii="宋体" w:hAnsi="宋体" w:cs="宋体"/>
          <w:sz w:val="24"/>
        </w:rPr>
        <w:t>项目的竞标，为便于贵方公正、择优地确定成交供应商及其竞标产品和货物，我方就本次竞标有关事项郑重声明如下：</w:t>
      </w:r>
    </w:p>
    <w:p w14:paraId="4283E848">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5B94CC85">
      <w:pPr>
        <w:spacing w:line="360" w:lineRule="auto"/>
        <w:ind w:firstLine="480" w:firstLineChars="200"/>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1E0EB98">
      <w:pPr>
        <w:spacing w:line="360" w:lineRule="auto"/>
        <w:ind w:firstLine="480" w:firstLineChars="200"/>
        <w:rPr>
          <w:rFonts w:ascii="宋体" w:hAnsi="宋体" w:cs="宋体"/>
          <w:sz w:val="24"/>
        </w:rPr>
      </w:pPr>
      <w:r>
        <w:rPr>
          <w:rFonts w:hint="eastAsia" w:ascii="宋体" w:hAnsi="宋体" w:cs="宋体"/>
          <w:sz w:val="24"/>
        </w:rPr>
        <w:t>3.在此，我方宣布同意如下：</w:t>
      </w:r>
    </w:p>
    <w:p w14:paraId="662EA52B">
      <w:pPr>
        <w:spacing w:line="360" w:lineRule="auto"/>
        <w:ind w:firstLine="480" w:firstLineChars="200"/>
        <w:rPr>
          <w:rFonts w:ascii="宋体" w:hAnsi="宋体" w:cs="宋体"/>
          <w:sz w:val="24"/>
        </w:rPr>
      </w:pPr>
      <w:r>
        <w:rPr>
          <w:rFonts w:hint="eastAsia" w:ascii="宋体" w:hAnsi="宋体" w:cs="宋体"/>
          <w:sz w:val="24"/>
        </w:rPr>
        <w:t>（1）将按谈判文件的约定履行合同责任和义务；</w:t>
      </w:r>
    </w:p>
    <w:p w14:paraId="68C96532">
      <w:pPr>
        <w:spacing w:line="360" w:lineRule="auto"/>
        <w:ind w:firstLine="480" w:firstLineChars="200"/>
        <w:rPr>
          <w:rFonts w:ascii="宋体" w:hAnsi="宋体" w:cs="宋体"/>
          <w:sz w:val="24"/>
        </w:rPr>
      </w:pPr>
      <w:r>
        <w:rPr>
          <w:rFonts w:hint="eastAsia" w:ascii="宋体" w:hAnsi="宋体" w:cs="宋体"/>
          <w:sz w:val="24"/>
        </w:rPr>
        <w:t>（2）已详细审查全部谈判文件，包括澄清或者更正公告（如有）；</w:t>
      </w:r>
    </w:p>
    <w:p w14:paraId="716E2810">
      <w:pPr>
        <w:spacing w:line="360" w:lineRule="auto"/>
        <w:ind w:firstLine="480" w:firstLineChars="200"/>
        <w:rPr>
          <w:rFonts w:ascii="宋体" w:hAnsi="宋体" w:cs="宋体"/>
          <w:sz w:val="24"/>
        </w:rPr>
      </w:pPr>
      <w:r>
        <w:rPr>
          <w:rFonts w:hint="eastAsia" w:ascii="宋体" w:hAnsi="宋体" w:cs="宋体"/>
          <w:sz w:val="24"/>
        </w:rPr>
        <w:t>（3）同意提供按照贵方可能要求的与谈判有关的一切数据或者资料；</w:t>
      </w:r>
    </w:p>
    <w:p w14:paraId="1295DF44">
      <w:pPr>
        <w:spacing w:line="360" w:lineRule="auto"/>
        <w:ind w:firstLine="480" w:firstLineChars="200"/>
        <w:rPr>
          <w:rFonts w:ascii="宋体" w:hAnsi="宋体" w:cs="宋体"/>
          <w:sz w:val="24"/>
        </w:rPr>
      </w:pPr>
      <w:r>
        <w:rPr>
          <w:rFonts w:hint="eastAsia" w:ascii="宋体" w:hAnsi="宋体" w:cs="宋体"/>
          <w:sz w:val="24"/>
        </w:rPr>
        <w:t>（4）响应谈判文件规定的竞标有效期。</w:t>
      </w:r>
    </w:p>
    <w:p w14:paraId="71DE09C0">
      <w:pPr>
        <w:spacing w:line="360" w:lineRule="auto"/>
        <w:ind w:firstLine="480" w:firstLineChars="200"/>
        <w:rPr>
          <w:rFonts w:ascii="宋体" w:hAnsi="宋体" w:cs="宋体"/>
          <w:sz w:val="24"/>
        </w:rPr>
      </w:pPr>
      <w:r>
        <w:rPr>
          <w:rFonts w:hint="eastAsia" w:ascii="宋体" w:hAnsi="宋体"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5840B92">
      <w:pPr>
        <w:spacing w:line="360" w:lineRule="auto"/>
        <w:ind w:firstLine="480" w:firstLineChars="200"/>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040564F1">
      <w:pPr>
        <w:spacing w:line="360" w:lineRule="auto"/>
        <w:ind w:firstLine="480" w:firstLineChars="200"/>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170EE67">
      <w:pPr>
        <w:spacing w:line="360" w:lineRule="auto"/>
        <w:ind w:firstLine="480" w:firstLineChars="200"/>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7A7A931">
      <w:pPr>
        <w:spacing w:line="360" w:lineRule="auto"/>
        <w:ind w:firstLine="480" w:firstLineChars="200"/>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2AFF81D0">
      <w:pPr>
        <w:pStyle w:val="18"/>
        <w:spacing w:line="360" w:lineRule="auto"/>
        <w:ind w:firstLine="480" w:firstLineChars="200"/>
        <w:rPr>
          <w:rFonts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4B83121A">
      <w:pPr>
        <w:pStyle w:val="18"/>
        <w:spacing w:line="360" w:lineRule="auto"/>
        <w:ind w:firstLine="480" w:firstLineChars="200"/>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0B5149CA">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01A89983">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69396AB4">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497117F2">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注：如为联合体竞标，盖章处须加盖联合体各方公章并由联合体各方法定代表人签署，否则其响应文件按无效响应处理。</w:t>
      </w:r>
    </w:p>
    <w:p w14:paraId="739834F5">
      <w:pPr>
        <w:pStyle w:val="16"/>
        <w:tabs>
          <w:tab w:val="left" w:pos="939"/>
        </w:tabs>
        <w:spacing w:line="360" w:lineRule="auto"/>
        <w:ind w:left="0" w:leftChars="0" w:firstLine="480" w:firstLineChars="200"/>
        <w:rPr>
          <w:rFonts w:ascii="宋体" w:hAnsi="宋体" w:cs="宋体"/>
          <w:sz w:val="24"/>
        </w:rPr>
      </w:pPr>
    </w:p>
    <w:p w14:paraId="37CC22F9">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04A34DE3">
      <w:pPr>
        <w:autoSpaceDE w:val="0"/>
        <w:autoSpaceDN w:val="0"/>
        <w:spacing w:line="360" w:lineRule="auto"/>
        <w:ind w:firstLine="6120" w:firstLineChars="2550"/>
        <w:rPr>
          <w:rFonts w:ascii="宋体" w:hAnsi="宋体" w:cs="宋体"/>
          <w:kern w:val="0"/>
          <w:sz w:val="24"/>
          <w:lang w:val="zh-CN"/>
        </w:rPr>
      </w:pPr>
      <w:r>
        <w:rPr>
          <w:rFonts w:hint="eastAsia" w:ascii="宋体" w:hAnsi="宋体" w:cs="宋体"/>
          <w:kern w:val="0"/>
          <w:sz w:val="24"/>
          <w:lang w:val="zh-CN"/>
        </w:rPr>
        <w:t>日期：  年  月   日</w:t>
      </w:r>
    </w:p>
    <w:p w14:paraId="3C16746E">
      <w:pPr>
        <w:widowControl/>
        <w:spacing w:line="360" w:lineRule="auto"/>
        <w:jc w:val="left"/>
        <w:rPr>
          <w:rFonts w:ascii="宋体" w:hAnsi="宋体" w:cs="宋体"/>
          <w:kern w:val="0"/>
          <w:sz w:val="24"/>
          <w:lang w:val="zh-CN"/>
        </w:rPr>
        <w:sectPr>
          <w:pgSz w:w="11910" w:h="16840"/>
          <w:pgMar w:top="1340" w:right="1500" w:bottom="280" w:left="1680" w:header="720" w:footer="720" w:gutter="0"/>
          <w:cols w:space="720" w:num="1"/>
        </w:sectPr>
      </w:pPr>
    </w:p>
    <w:p w14:paraId="353220C6">
      <w:pPr>
        <w:pStyle w:val="8"/>
        <w:overflowPunct w:val="0"/>
        <w:spacing w:line="520" w:lineRule="exact"/>
        <w:ind w:firstLine="0"/>
        <w:rPr>
          <w:rFonts w:ascii="宋体" w:hAnsi="宋体" w:cs="宋体"/>
          <w:sz w:val="44"/>
          <w:szCs w:val="44"/>
        </w:rPr>
      </w:pPr>
      <w:r>
        <w:rPr>
          <w:rFonts w:hint="eastAsia" w:ascii="宋体" w:hAnsi="宋体" w:cs="宋体"/>
          <w:b/>
          <w:sz w:val="30"/>
          <w:szCs w:val="30"/>
        </w:rPr>
        <w:t>七、</w:t>
      </w:r>
      <w:r>
        <w:rPr>
          <w:rFonts w:hint="eastAsia" w:ascii="宋体" w:hAnsi="宋体" w:cs="宋体"/>
          <w:b/>
          <w:kern w:val="0"/>
          <w:sz w:val="30"/>
          <w:szCs w:val="30"/>
        </w:rPr>
        <w:t>联合体协议书（如有）</w:t>
      </w:r>
    </w:p>
    <w:p w14:paraId="18B925E8">
      <w:pPr>
        <w:spacing w:line="600" w:lineRule="exact"/>
        <w:ind w:firstLine="880"/>
        <w:jc w:val="center"/>
        <w:rPr>
          <w:rFonts w:ascii="宋体" w:hAnsi="宋体" w:cs="宋体"/>
          <w:b/>
          <w:sz w:val="32"/>
          <w:szCs w:val="32"/>
        </w:rPr>
      </w:pPr>
      <w:r>
        <w:rPr>
          <w:rFonts w:hint="eastAsia" w:ascii="宋体" w:hAnsi="宋体" w:cs="宋体"/>
          <w:b/>
          <w:sz w:val="32"/>
          <w:szCs w:val="32"/>
        </w:rPr>
        <w:t>联合体竞标协议书（格式）</w:t>
      </w:r>
    </w:p>
    <w:p w14:paraId="62521891">
      <w:pPr>
        <w:autoSpaceDE w:val="0"/>
        <w:autoSpaceDN w:val="0"/>
        <w:adjustRightInd w:val="0"/>
        <w:spacing w:line="360" w:lineRule="auto"/>
        <w:jc w:val="left"/>
        <w:rPr>
          <w:rFonts w:ascii="宋体" w:cs="宋体"/>
          <w:kern w:val="0"/>
          <w:szCs w:val="21"/>
          <w:u w:val="single"/>
        </w:rPr>
      </w:pPr>
    </w:p>
    <w:p w14:paraId="611D2CCB">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（所有成员单位名称）自愿组成联合体，共同参加</w:t>
      </w:r>
      <w:r>
        <w:rPr>
          <w:rFonts w:hint="eastAsia" w:ascii="宋体" w:hAnsi="宋体" w:cs="宋体"/>
          <w:kern w:val="0"/>
          <w:sz w:val="24"/>
          <w:u w:val="single"/>
        </w:rPr>
        <w:t xml:space="preserve"> 　　　　　　　　　　 </w:t>
      </w:r>
      <w:r>
        <w:rPr>
          <w:rFonts w:hint="eastAsia" w:ascii="宋体" w:hAnsi="宋体" w:cs="宋体"/>
          <w:kern w:val="0"/>
          <w:sz w:val="24"/>
        </w:rPr>
        <w:t>组织的</w:t>
      </w:r>
      <w:r>
        <w:rPr>
          <w:rFonts w:hint="eastAsia" w:ascii="宋体" w:hAnsi="宋体" w:cs="宋体"/>
          <w:kern w:val="0"/>
          <w:sz w:val="24"/>
          <w:u w:val="single"/>
        </w:rPr>
        <w:t>　　　　</w:t>
      </w: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）竞争性谈判采购。现就联合体竞标事宜订立如下协议：</w:t>
      </w:r>
    </w:p>
    <w:p w14:paraId="6E9A61CD">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1、</w:t>
      </w:r>
      <w:r>
        <w:rPr>
          <w:rFonts w:hint="eastAsia" w:ascii="宋体" w:hAnsi="宋体" w:cs="宋体"/>
          <w:sz w:val="24"/>
        </w:rPr>
        <w:t>________________________</w:t>
      </w:r>
      <w:r>
        <w:rPr>
          <w:rFonts w:hint="eastAsia" w:ascii="宋体" w:hAnsi="宋体" w:cs="宋体"/>
          <w:kern w:val="0"/>
          <w:sz w:val="24"/>
        </w:rPr>
        <w:t>（某成员单位名称）为联合体名称牵头人。</w:t>
      </w:r>
    </w:p>
    <w:p w14:paraId="1DE594A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1AB0C78C">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3、联合体牵头人在本项目中签署和盖章的一切文件和处理的一切事宜，联合体各成员均予以承认。 联合体各成员将严格按照谈判文件、响应文件和合同的要求全面履行义务，并向采购人承担连带责任。</w:t>
      </w:r>
    </w:p>
    <w:p w14:paraId="414B40E3">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4、联合体各成员单位内部的职责分工如下</w:t>
      </w:r>
      <w:r>
        <w:rPr>
          <w:rFonts w:hint="eastAsia" w:ascii="宋体" w:hAnsi="宋体" w:cs="宋体"/>
          <w:kern w:val="0"/>
          <w:sz w:val="24"/>
          <w:u w:val="single"/>
        </w:rPr>
        <w:t>：</w:t>
      </w:r>
      <w:r>
        <w:rPr>
          <w:rFonts w:hint="eastAsia" w:ascii="宋体" w:hAnsi="宋体" w:cs="宋体"/>
          <w:sz w:val="24"/>
          <w:u w:val="single"/>
        </w:rPr>
        <w:t>_______________________________</w:t>
      </w:r>
      <w:r>
        <w:rPr>
          <w:rFonts w:hint="eastAsia" w:ascii="宋体" w:hAnsi="宋体" w:cs="宋体"/>
          <w:kern w:val="0"/>
          <w:sz w:val="24"/>
        </w:rPr>
        <w:t>。</w:t>
      </w:r>
    </w:p>
    <w:p w14:paraId="79434608">
      <w:pPr>
        <w:spacing w:line="360" w:lineRule="auto"/>
        <w:ind w:firstLine="480" w:firstLineChars="200"/>
        <w:rPr>
          <w:rFonts w:ascii="宋体" w:hAnsi="宋体" w:cs="宋体"/>
          <w:kern w:val="0"/>
          <w:sz w:val="24"/>
        </w:rPr>
      </w:pPr>
      <w:r>
        <w:rPr>
          <w:rFonts w:hint="eastAsia" w:ascii="宋体" w:hAnsi="宋体" w:cs="宋体"/>
          <w:kern w:val="0"/>
          <w:sz w:val="24"/>
        </w:rPr>
        <w:t>5、本联合体中</w:t>
      </w:r>
      <w:r>
        <w:rPr>
          <w:rFonts w:hint="eastAsia" w:ascii="宋体" w:hAnsi="宋体" w:cs="宋体"/>
          <w:kern w:val="0"/>
          <w:sz w:val="24"/>
          <w:u w:val="single"/>
        </w:rPr>
        <w:t>，________________________（某成员单位名称）为______</w:t>
      </w:r>
      <w:r>
        <w:rPr>
          <w:rFonts w:hint="eastAsia" w:ascii="宋体" w:hAnsi="宋体" w:cs="宋体"/>
          <w:kern w:val="0"/>
          <w:sz w:val="24"/>
        </w:rPr>
        <w:t>（请填写：中型、小型、微型）企业，其协议合同金额占联合体协议合同总金额的</w:t>
      </w:r>
      <w:r>
        <w:rPr>
          <w:rFonts w:hint="eastAsia" w:ascii="宋体" w:hAnsi="宋体" w:cs="宋体"/>
          <w:kern w:val="0"/>
          <w:sz w:val="24"/>
          <w:u w:val="single"/>
        </w:rPr>
        <w:t>______</w:t>
      </w:r>
      <w:r>
        <w:rPr>
          <w:rFonts w:hint="eastAsia" w:ascii="宋体" w:hAnsi="宋体" w:cs="宋体"/>
          <w:kern w:val="0"/>
          <w:sz w:val="24"/>
        </w:rPr>
        <w:t>%。【如联合体成员中有小型、微型企业的，请填写此条，否则无需填写；如联合体成员中有多个小型、微型企业的，请逐一列出。】</w:t>
      </w:r>
    </w:p>
    <w:p w14:paraId="15F39B8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6、本协议书自签署之日起生效，合同履行完毕后自动失效。</w:t>
      </w:r>
    </w:p>
    <w:p w14:paraId="3F1CC11E">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7、本协议书一式</w:t>
      </w:r>
      <w:r>
        <w:rPr>
          <w:rFonts w:hint="eastAsia" w:ascii="宋体" w:hAnsi="宋体" w:cs="宋体"/>
          <w:kern w:val="0"/>
          <w:sz w:val="24"/>
          <w:u w:val="single"/>
        </w:rPr>
        <w:t xml:space="preserve">    </w:t>
      </w:r>
      <w:r>
        <w:rPr>
          <w:rFonts w:hint="eastAsia" w:ascii="宋体" w:hAnsi="宋体" w:cs="宋体"/>
          <w:kern w:val="0"/>
          <w:sz w:val="24"/>
        </w:rPr>
        <w:t>份，联合体成员和采购代理机构各执一份。</w:t>
      </w:r>
    </w:p>
    <w:p w14:paraId="2C13E302">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注：本协议书由法定代表人签字的，应附法定代表人身份证明；本协议书由委托代理人签字的，应附法定代表人授权委托书。</w:t>
      </w:r>
    </w:p>
    <w:p w14:paraId="1A7F3A3E">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牵头人名称：</w:t>
      </w:r>
      <w:r>
        <w:rPr>
          <w:rFonts w:hint="eastAsia" w:ascii="宋体" w:hAnsi="宋体" w:cs="宋体"/>
          <w:kern w:val="0"/>
          <w:sz w:val="24"/>
          <w:u w:val="single"/>
        </w:rPr>
        <w:t xml:space="preserve">                                       </w:t>
      </w:r>
      <w:r>
        <w:rPr>
          <w:rFonts w:hint="eastAsia" w:ascii="宋体" w:hAnsi="宋体" w:cs="宋体"/>
          <w:kern w:val="0"/>
          <w:sz w:val="24"/>
        </w:rPr>
        <w:t>（盖单位公章）</w:t>
      </w:r>
    </w:p>
    <w:p w14:paraId="58F8F208">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44EC16F0">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成员一名称：</w:t>
      </w:r>
      <w:r>
        <w:rPr>
          <w:rFonts w:hint="eastAsia" w:ascii="宋体" w:hAnsi="宋体" w:cs="宋体"/>
          <w:kern w:val="0"/>
          <w:sz w:val="24"/>
          <w:u w:val="single"/>
        </w:rPr>
        <w:t xml:space="preserve">                                       </w:t>
      </w:r>
      <w:r>
        <w:rPr>
          <w:rFonts w:hint="eastAsia" w:ascii="宋体" w:hAnsi="宋体" w:cs="宋体"/>
          <w:kern w:val="0"/>
          <w:sz w:val="24"/>
        </w:rPr>
        <w:t>（盖单位公章）</w:t>
      </w:r>
    </w:p>
    <w:p w14:paraId="7607D4F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206CF496">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成员二名称：</w:t>
      </w:r>
      <w:r>
        <w:rPr>
          <w:rFonts w:hint="eastAsia" w:ascii="宋体" w:hAnsi="宋体" w:cs="宋体"/>
          <w:kern w:val="0"/>
          <w:sz w:val="24"/>
          <w:u w:val="single"/>
        </w:rPr>
        <w:t xml:space="preserve">                                       </w:t>
      </w:r>
      <w:r>
        <w:rPr>
          <w:rFonts w:hint="eastAsia" w:ascii="宋体" w:hAnsi="宋体" w:cs="宋体"/>
          <w:kern w:val="0"/>
          <w:sz w:val="24"/>
        </w:rPr>
        <w:t>（盖单位公章）</w:t>
      </w:r>
    </w:p>
    <w:p w14:paraId="4A49CA2C">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                         （签字或盖章）</w:t>
      </w:r>
    </w:p>
    <w:p w14:paraId="2F19B99D">
      <w:pPr>
        <w:autoSpaceDE w:val="0"/>
        <w:autoSpaceDN w:val="0"/>
        <w:adjustRightInd w:val="0"/>
        <w:spacing w:line="360" w:lineRule="auto"/>
        <w:jc w:val="left"/>
        <w:rPr>
          <w:rFonts w:ascii="宋体" w:hAnsi="宋体" w:cs="宋体"/>
          <w:kern w:val="0"/>
          <w:sz w:val="24"/>
        </w:rPr>
      </w:pPr>
    </w:p>
    <w:p w14:paraId="1802287A">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DBF41D3">
      <w:pPr>
        <w:autoSpaceDE w:val="0"/>
        <w:autoSpaceDN w:val="0"/>
        <w:spacing w:line="360" w:lineRule="auto"/>
        <w:ind w:firstLine="6120" w:firstLineChars="2550"/>
        <w:rPr>
          <w:rFonts w:ascii="宋体" w:hAnsi="宋体" w:cs="宋体"/>
          <w:kern w:val="0"/>
          <w:sz w:val="24"/>
          <w:lang w:val="zh-CN"/>
        </w:rPr>
      </w:pPr>
      <w:r>
        <w:rPr>
          <w:rFonts w:hint="eastAsia" w:ascii="宋体" w:hAnsi="宋体" w:cs="宋体"/>
          <w:kern w:val="0"/>
          <w:sz w:val="24"/>
          <w:lang w:val="zh-CN"/>
        </w:rPr>
        <w:t>日期：  年  月   日</w:t>
      </w:r>
    </w:p>
    <w:p w14:paraId="1B16C265">
      <w:pPr>
        <w:pStyle w:val="18"/>
        <w:spacing w:line="500" w:lineRule="exact"/>
        <w:ind w:firstLine="602"/>
        <w:jc w:val="center"/>
        <w:rPr>
          <w:rFonts w:hint="eastAsia" w:hAnsi="宋体" w:cs="宋体"/>
          <w:b/>
          <w:bCs/>
          <w:sz w:val="30"/>
          <w:szCs w:val="30"/>
        </w:rPr>
      </w:pPr>
      <w:r>
        <w:rPr>
          <w:rFonts w:hint="eastAsia" w:hAnsi="宋体" w:cs="宋体"/>
          <w:b/>
          <w:bCs/>
          <w:sz w:val="30"/>
          <w:szCs w:val="30"/>
          <w:lang w:eastAsia="zh-CN"/>
        </w:rPr>
        <w:t>八、</w:t>
      </w:r>
      <w:r>
        <w:rPr>
          <w:rFonts w:hint="eastAsia" w:hAnsi="宋体" w:cs="宋体"/>
          <w:b/>
          <w:bCs/>
          <w:sz w:val="30"/>
          <w:szCs w:val="30"/>
        </w:rPr>
        <w:t>中小企业声明函（货物）</w:t>
      </w:r>
    </w:p>
    <w:p w14:paraId="7CCB6564">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7183783C">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1、本声明函主要供参加政府采购活动的中小企业填写，非中小企业无需填写。</w:t>
      </w:r>
    </w:p>
    <w:p w14:paraId="1C076B3E">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2、小型、微型企业提供中型企业提供的货物的，视同为中型企业。</w:t>
      </w:r>
    </w:p>
    <w:p w14:paraId="5CB258B2">
      <w:pPr>
        <w:pStyle w:val="2"/>
        <w:spacing w:after="0" w:line="360" w:lineRule="auto"/>
        <w:ind w:left="-426" w:right="142" w:firstLine="640"/>
        <w:contextualSpacing/>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300FD931">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6C4F9A45">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6E73657">
      <w:pPr>
        <w:pStyle w:val="2"/>
        <w:spacing w:after="0" w:line="360" w:lineRule="auto"/>
        <w:ind w:left="142" w:right="142"/>
        <w:contextualSpacing/>
        <w:rPr>
          <w:rFonts w:ascii="宋体" w:hAnsi="宋体" w:cs="宋体"/>
          <w:sz w:val="24"/>
        </w:rPr>
      </w:pPr>
      <w:r>
        <w:rPr>
          <w:rFonts w:hint="eastAsia" w:ascii="宋体" w:hAnsi="宋体" w:cs="宋体"/>
          <w:sz w:val="24"/>
        </w:rPr>
        <w:t xml:space="preserve">…… </w:t>
      </w:r>
    </w:p>
    <w:p w14:paraId="024272C6">
      <w:pPr>
        <w:pStyle w:val="2"/>
        <w:spacing w:after="0" w:line="360" w:lineRule="auto"/>
        <w:ind w:left="-405" w:leftChars="-193" w:right="142" w:firstLine="453" w:firstLineChars="189"/>
        <w:contextualSpacing/>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4ACEFB8">
      <w:pPr>
        <w:pStyle w:val="2"/>
        <w:spacing w:after="0" w:line="360" w:lineRule="auto"/>
        <w:ind w:left="-426" w:right="142" w:firstLine="567"/>
        <w:contextualSpacing/>
        <w:rPr>
          <w:rFonts w:ascii="宋体" w:hAnsi="宋体" w:cs="宋体"/>
          <w:sz w:val="24"/>
        </w:rPr>
      </w:pPr>
      <w:r>
        <w:rPr>
          <w:rFonts w:hint="eastAsia" w:ascii="宋体" w:hAnsi="宋体" w:cs="宋体"/>
          <w:sz w:val="24"/>
        </w:rPr>
        <w:t>本企业对上述声明内容的真实性负责。如有虚假，将依法承担相应责任。</w:t>
      </w:r>
    </w:p>
    <w:p w14:paraId="620AF520">
      <w:pPr>
        <w:pStyle w:val="2"/>
        <w:spacing w:after="0" w:line="360" w:lineRule="auto"/>
        <w:ind w:left="3960" w:right="1808"/>
        <w:contextualSpacing/>
        <w:rPr>
          <w:rFonts w:ascii="宋体" w:hAnsi="宋体" w:cs="宋体"/>
          <w:sz w:val="24"/>
        </w:rPr>
      </w:pPr>
    </w:p>
    <w:p w14:paraId="6C49D86E">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43F81E2E">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0B9B84EE">
      <w:pPr>
        <w:pStyle w:val="2"/>
        <w:spacing w:after="0" w:line="360" w:lineRule="auto"/>
        <w:ind w:left="3960" w:right="1808"/>
        <w:contextualSpacing/>
        <w:rPr>
          <w:rFonts w:ascii="宋体" w:hAnsi="宋体" w:cs="宋体"/>
        </w:rPr>
      </w:pPr>
    </w:p>
    <w:p w14:paraId="60503E03">
      <w:pPr>
        <w:spacing w:line="360" w:lineRule="auto"/>
        <w:jc w:val="left"/>
        <w:rPr>
          <w:rFonts w:ascii="宋体" w:hAnsi="宋体" w:cs="宋体"/>
          <w:sz w:val="24"/>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2122B3">
      <w:pPr>
        <w:numPr>
          <w:ilvl w:val="0"/>
          <w:numId w:val="0"/>
        </w:numPr>
        <w:snapToGrid w:val="0"/>
        <w:spacing w:line="360" w:lineRule="auto"/>
        <w:rPr>
          <w:rFonts w:ascii="宋体" w:hAnsi="宋体" w:cs="宋体"/>
          <w:b/>
          <w:sz w:val="30"/>
          <w:szCs w:val="30"/>
        </w:rPr>
      </w:pPr>
    </w:p>
    <w:p w14:paraId="7AD8F061">
      <w:pPr>
        <w:widowControl w:val="0"/>
        <w:spacing w:line="380" w:lineRule="exact"/>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w:t>
      </w:r>
    </w:p>
    <w:p w14:paraId="313A46D8">
      <w:pPr>
        <w:keepNext w:val="0"/>
        <w:keepLines w:val="0"/>
        <w:pageBreakBefore/>
        <w:widowControl w:val="0"/>
        <w:numPr>
          <w:ilvl w:val="0"/>
          <w:numId w:val="0"/>
        </w:numPr>
        <w:kinsoku/>
        <w:wordWrap/>
        <w:overflowPunct/>
        <w:topLinePunct w:val="0"/>
        <w:autoSpaceDE/>
        <w:autoSpaceDN/>
        <w:bidi w:val="0"/>
        <w:adjustRightInd/>
        <w:snapToGrid w:val="0"/>
        <w:spacing w:line="360" w:lineRule="auto"/>
        <w:textAlignment w:val="auto"/>
        <w:rPr>
          <w:rFonts w:ascii="宋体" w:hAnsi="宋体" w:cs="宋体"/>
          <w:b/>
          <w:sz w:val="30"/>
          <w:szCs w:val="30"/>
        </w:rPr>
      </w:pPr>
      <w:r>
        <w:rPr>
          <w:rFonts w:hint="eastAsia" w:ascii="宋体" w:hAnsi="宋体" w:cs="宋体"/>
          <w:b/>
          <w:sz w:val="30"/>
          <w:szCs w:val="30"/>
          <w:lang w:val="en-US" w:eastAsia="zh-CN"/>
        </w:rPr>
        <w:t>九</w:t>
      </w:r>
      <w:r>
        <w:rPr>
          <w:rFonts w:hint="eastAsia" w:ascii="宋体" w:hAnsi="宋体" w:cs="宋体"/>
          <w:b/>
          <w:sz w:val="30"/>
          <w:szCs w:val="30"/>
          <w:lang w:eastAsia="zh-CN"/>
        </w:rPr>
        <w:t>、</w:t>
      </w:r>
      <w:r>
        <w:rPr>
          <w:rFonts w:hint="eastAsia" w:ascii="宋体" w:hAnsi="宋体" w:cs="宋体"/>
          <w:b/>
          <w:sz w:val="30"/>
          <w:szCs w:val="30"/>
        </w:rPr>
        <w:t>符合特定资格条件（如果项目要求）的有关证明材料</w:t>
      </w:r>
    </w:p>
    <w:p w14:paraId="599F0D6C">
      <w:pPr>
        <w:snapToGrid w:val="0"/>
        <w:spacing w:line="360" w:lineRule="auto"/>
        <w:ind w:firstLine="2409" w:firstLineChars="800"/>
        <w:rPr>
          <w:rFonts w:ascii="宋体" w:hAnsi="宋体" w:cs="宋体"/>
          <w:b/>
          <w:sz w:val="30"/>
          <w:szCs w:val="30"/>
        </w:rPr>
      </w:pPr>
      <w:r>
        <w:rPr>
          <w:rFonts w:hint="eastAsia" w:ascii="宋体" w:hAnsi="宋体" w:cs="宋体"/>
          <w:b/>
          <w:sz w:val="30"/>
          <w:szCs w:val="30"/>
        </w:rPr>
        <w:t>（复印件）</w:t>
      </w:r>
    </w:p>
    <w:p w14:paraId="763F2903">
      <w:pPr>
        <w:pStyle w:val="31"/>
        <w:ind w:left="0" w:leftChars="0" w:firstLine="0" w:firstLineChars="0"/>
      </w:pPr>
    </w:p>
    <w:p w14:paraId="6D6E9AD4">
      <w:pPr>
        <w:pStyle w:val="30"/>
        <w:ind w:firstLine="210"/>
      </w:pPr>
      <w:r>
        <w:rPr>
          <w:rFonts w:hint="eastAsia"/>
        </w:rPr>
        <w:t xml:space="preserve"> </w:t>
      </w:r>
    </w:p>
    <w:p w14:paraId="66E0567E">
      <w:pPr>
        <w:snapToGrid w:val="0"/>
        <w:spacing w:line="360" w:lineRule="auto"/>
        <w:ind w:firstLine="602" w:firstLineChars="200"/>
        <w:rPr>
          <w:rFonts w:ascii="宋体" w:hAnsi="宋体" w:cs="宋体"/>
          <w:b/>
          <w:sz w:val="30"/>
          <w:szCs w:val="30"/>
        </w:rPr>
      </w:pPr>
    </w:p>
    <w:p w14:paraId="64987B3F">
      <w:pPr>
        <w:autoSpaceDE w:val="0"/>
        <w:autoSpaceDN w:val="0"/>
        <w:spacing w:line="360" w:lineRule="auto"/>
        <w:ind w:left="4334" w:leftChars="2064" w:firstLine="1440" w:firstLineChars="600"/>
        <w:rPr>
          <w:rFonts w:ascii="宋体" w:hAnsi="宋体" w:cs="宋体"/>
          <w:kern w:val="0"/>
          <w:sz w:val="24"/>
        </w:rPr>
      </w:pPr>
      <w:r>
        <w:rPr>
          <w:rFonts w:hint="eastAsia" w:ascii="宋体" w:hAnsi="宋体" w:cs="宋体"/>
          <w:kern w:val="0"/>
          <w:sz w:val="24"/>
        </w:rPr>
        <w:t>供应商名称（电子签章）：</w:t>
      </w:r>
    </w:p>
    <w:p w14:paraId="17394F8B">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25FA9DF2">
      <w:pPr>
        <w:widowControl/>
        <w:spacing w:line="360" w:lineRule="auto"/>
        <w:jc w:val="left"/>
        <w:rPr>
          <w:rFonts w:ascii="宋体" w:hAnsi="宋体" w:cs="宋体"/>
        </w:rPr>
      </w:pPr>
    </w:p>
    <w:p w14:paraId="7DE5FCE6">
      <w:pPr>
        <w:pStyle w:val="31"/>
        <w:rPr>
          <w:rFonts w:ascii="宋体" w:hAnsi="宋体" w:cs="宋体"/>
        </w:rPr>
      </w:pPr>
    </w:p>
    <w:p w14:paraId="4A2A1B64">
      <w:pPr>
        <w:pStyle w:val="30"/>
        <w:ind w:firstLine="210"/>
        <w:rPr>
          <w:rFonts w:ascii="宋体" w:hAnsi="宋体" w:cs="宋体"/>
        </w:rPr>
      </w:pPr>
      <w:r>
        <w:rPr>
          <w:rFonts w:hint="eastAsia" w:ascii="宋体" w:hAnsi="宋体" w:cs="宋体"/>
        </w:rPr>
        <w:t xml:space="preserve">  </w:t>
      </w:r>
    </w:p>
    <w:p w14:paraId="50699954">
      <w:pPr>
        <w:pStyle w:val="30"/>
        <w:ind w:firstLine="210"/>
        <w:rPr>
          <w:rFonts w:ascii="宋体" w:hAnsi="宋体" w:cs="宋体"/>
        </w:rPr>
      </w:pPr>
    </w:p>
    <w:p w14:paraId="6C29896F">
      <w:pPr>
        <w:pStyle w:val="30"/>
        <w:ind w:firstLine="210"/>
        <w:rPr>
          <w:rFonts w:ascii="宋体" w:hAnsi="宋体" w:cs="宋体"/>
        </w:rPr>
      </w:pPr>
    </w:p>
    <w:p w14:paraId="6A228FE5">
      <w:pPr>
        <w:pStyle w:val="30"/>
        <w:ind w:firstLine="210"/>
        <w:rPr>
          <w:rFonts w:ascii="宋体" w:hAnsi="宋体" w:cs="宋体"/>
        </w:rPr>
      </w:pPr>
    </w:p>
    <w:p w14:paraId="5B52EAAA">
      <w:pPr>
        <w:snapToGrid w:val="0"/>
        <w:spacing w:line="360" w:lineRule="auto"/>
        <w:ind w:firstLine="602" w:firstLineChars="200"/>
        <w:rPr>
          <w:rFonts w:ascii="宋体" w:hAnsi="宋体" w:cs="宋体"/>
          <w:b/>
          <w:sz w:val="30"/>
          <w:szCs w:val="30"/>
        </w:rPr>
      </w:pPr>
      <w:r>
        <w:rPr>
          <w:rFonts w:hint="eastAsia" w:ascii="宋体" w:hAnsi="宋体" w:cs="宋体"/>
          <w:b/>
          <w:sz w:val="30"/>
          <w:szCs w:val="30"/>
          <w:lang w:eastAsia="zh-CN"/>
        </w:rPr>
        <w:t>十</w:t>
      </w:r>
      <w:r>
        <w:rPr>
          <w:rFonts w:hint="eastAsia" w:ascii="宋体" w:hAnsi="宋体" w:cs="宋体"/>
          <w:b/>
          <w:sz w:val="30"/>
          <w:szCs w:val="30"/>
        </w:rPr>
        <w:t>、除谈判文件规定必须提供以外，供应商认为需要提供的其他证明材料（竞谈保证金</w:t>
      </w:r>
      <w:r>
        <w:rPr>
          <w:rFonts w:hint="eastAsia" w:ascii="宋体" w:hAnsi="宋体" w:cs="宋体"/>
          <w:b/>
          <w:sz w:val="30"/>
          <w:szCs w:val="30"/>
          <w:lang w:val="en-US" w:eastAsia="zh-CN"/>
        </w:rPr>
        <w:t>提交</w:t>
      </w:r>
      <w:r>
        <w:rPr>
          <w:rFonts w:hint="eastAsia" w:ascii="宋体" w:hAnsi="宋体" w:cs="宋体"/>
          <w:b/>
          <w:sz w:val="30"/>
          <w:szCs w:val="30"/>
        </w:rPr>
        <w:t>凭证等）</w:t>
      </w:r>
    </w:p>
    <w:p w14:paraId="3EE85F05">
      <w:pPr>
        <w:snapToGrid w:val="0"/>
        <w:spacing w:line="360" w:lineRule="auto"/>
        <w:ind w:firstLine="602" w:firstLineChars="200"/>
        <w:rPr>
          <w:rFonts w:ascii="宋体" w:hAnsi="宋体" w:cs="宋体"/>
          <w:b/>
          <w:sz w:val="30"/>
          <w:szCs w:val="30"/>
        </w:rPr>
      </w:pPr>
    </w:p>
    <w:p w14:paraId="7E9C657E">
      <w:pPr>
        <w:pStyle w:val="23"/>
        <w:ind w:firstLine="422"/>
        <w:rPr>
          <w:rFonts w:hAnsi="宋体" w:cs="宋体"/>
        </w:rPr>
      </w:pPr>
    </w:p>
    <w:p w14:paraId="52B92B23">
      <w:pPr>
        <w:rPr>
          <w:rFonts w:ascii="宋体" w:hAnsi="宋体" w:cs="宋体"/>
        </w:rPr>
      </w:pPr>
    </w:p>
    <w:p w14:paraId="2619A47A">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F91A13B">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78DE9959">
      <w:pPr>
        <w:pStyle w:val="23"/>
        <w:ind w:firstLine="422"/>
        <w:rPr>
          <w:rFonts w:hAnsi="宋体" w:cs="宋体"/>
        </w:rPr>
        <w:sectPr>
          <w:pgSz w:w="11910" w:h="16840"/>
          <w:pgMar w:top="1340" w:right="1500" w:bottom="280" w:left="1680" w:header="720" w:footer="720" w:gutter="0"/>
          <w:cols w:space="720" w:num="1"/>
        </w:sectPr>
      </w:pPr>
    </w:p>
    <w:p w14:paraId="00BCA517">
      <w:pPr>
        <w:pStyle w:val="4"/>
        <w:jc w:val="center"/>
        <w:rPr>
          <w:rFonts w:ascii="宋体" w:hAnsi="宋体" w:cs="宋体"/>
          <w:b w:val="0"/>
        </w:rPr>
      </w:pPr>
      <w:bookmarkStart w:id="151" w:name="_Toc7326"/>
      <w:bookmarkStart w:id="152" w:name="_Toc80205940"/>
      <w:bookmarkStart w:id="153" w:name="_Toc15584"/>
      <w:bookmarkStart w:id="154" w:name="_Toc10407"/>
      <w:bookmarkStart w:id="155" w:name="_Toc12756"/>
      <w:r>
        <w:rPr>
          <w:rFonts w:hint="eastAsia" w:ascii="宋体" w:hAnsi="宋体" w:cs="宋体"/>
          <w:b w:val="0"/>
          <w:bCs w:val="0"/>
        </w:rPr>
        <w:t xml:space="preserve">第三节 </w:t>
      </w:r>
      <w:r>
        <w:rPr>
          <w:rFonts w:hint="eastAsia" w:ascii="宋体" w:hAnsi="宋体" w:cs="宋体"/>
          <w:b w:val="0"/>
        </w:rPr>
        <w:t>商务技术文件格式</w:t>
      </w:r>
      <w:bookmarkEnd w:id="151"/>
      <w:bookmarkEnd w:id="152"/>
      <w:bookmarkEnd w:id="153"/>
      <w:bookmarkEnd w:id="154"/>
      <w:bookmarkEnd w:id="155"/>
    </w:p>
    <w:p w14:paraId="7F6B1D7F">
      <w:pPr>
        <w:snapToGrid w:val="0"/>
        <w:spacing w:before="120"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A114C4C">
      <w:pPr>
        <w:snapToGrid w:val="0"/>
        <w:spacing w:before="120" w:beforeLines="50" w:after="50"/>
        <w:rPr>
          <w:rFonts w:ascii="宋体" w:hAnsi="宋体" w:cs="宋体"/>
          <w:sz w:val="24"/>
          <w:szCs w:val="20"/>
        </w:rPr>
      </w:pPr>
    </w:p>
    <w:p w14:paraId="1B3742D3">
      <w:pPr>
        <w:snapToGrid w:val="0"/>
        <w:spacing w:before="120" w:beforeLines="50" w:after="50"/>
        <w:rPr>
          <w:rFonts w:ascii="宋体" w:hAnsi="宋体" w:cs="宋体"/>
          <w:sz w:val="24"/>
          <w:szCs w:val="20"/>
        </w:rPr>
      </w:pPr>
    </w:p>
    <w:p w14:paraId="785980F0">
      <w:pPr>
        <w:snapToGrid w:val="0"/>
        <w:spacing w:before="120" w:beforeLines="50" w:after="50"/>
        <w:rPr>
          <w:rFonts w:ascii="宋体" w:hAnsi="宋体" w:cs="宋体"/>
          <w:sz w:val="24"/>
          <w:szCs w:val="20"/>
        </w:rPr>
      </w:pPr>
    </w:p>
    <w:p w14:paraId="6280289E">
      <w:pPr>
        <w:snapToGrid w:val="0"/>
        <w:spacing w:before="120" w:beforeLines="50" w:after="50"/>
        <w:jc w:val="center"/>
        <w:rPr>
          <w:rFonts w:ascii="宋体" w:hAnsi="宋体" w:cs="宋体"/>
          <w:bCs/>
          <w:sz w:val="44"/>
          <w:szCs w:val="44"/>
        </w:rPr>
      </w:pPr>
      <w:r>
        <w:rPr>
          <w:rFonts w:hint="eastAsia" w:ascii="宋体" w:hAnsi="宋体" w:cs="宋体"/>
          <w:bCs/>
          <w:sz w:val="44"/>
          <w:szCs w:val="44"/>
        </w:rPr>
        <w:t>商  务  技  术  文  件（封面）</w:t>
      </w:r>
    </w:p>
    <w:p w14:paraId="46D47736">
      <w:pPr>
        <w:snapToGrid w:val="0"/>
        <w:spacing w:before="120" w:beforeLines="50" w:after="50"/>
        <w:rPr>
          <w:rFonts w:ascii="宋体" w:hAnsi="宋体" w:cs="宋体"/>
          <w:bCs/>
          <w:sz w:val="24"/>
          <w:szCs w:val="20"/>
        </w:rPr>
      </w:pPr>
    </w:p>
    <w:p w14:paraId="3E31ACE4">
      <w:pPr>
        <w:snapToGrid w:val="0"/>
        <w:spacing w:before="120" w:beforeLines="50" w:after="50"/>
        <w:rPr>
          <w:rFonts w:ascii="宋体" w:hAnsi="宋体" w:cs="宋体"/>
          <w:bCs/>
          <w:sz w:val="24"/>
          <w:szCs w:val="20"/>
        </w:rPr>
      </w:pPr>
    </w:p>
    <w:p w14:paraId="54BFD11E">
      <w:pPr>
        <w:snapToGrid w:val="0"/>
        <w:spacing w:before="120" w:beforeLines="50" w:after="50"/>
        <w:rPr>
          <w:rFonts w:ascii="宋体" w:hAnsi="宋体" w:cs="宋体"/>
          <w:bCs/>
          <w:sz w:val="24"/>
          <w:szCs w:val="20"/>
        </w:rPr>
      </w:pPr>
    </w:p>
    <w:p w14:paraId="6C58F945">
      <w:pPr>
        <w:snapToGrid w:val="0"/>
        <w:spacing w:before="120" w:beforeLines="50" w:after="50"/>
        <w:rPr>
          <w:rFonts w:ascii="宋体" w:hAnsi="宋体" w:cs="宋体"/>
          <w:bCs/>
          <w:sz w:val="24"/>
          <w:szCs w:val="20"/>
        </w:rPr>
      </w:pPr>
    </w:p>
    <w:p w14:paraId="222B82A0">
      <w:pPr>
        <w:snapToGrid w:val="0"/>
        <w:spacing w:before="120" w:beforeLines="50" w:after="50"/>
        <w:rPr>
          <w:rFonts w:ascii="宋体" w:hAnsi="宋体" w:cs="宋体"/>
          <w:bCs/>
          <w:sz w:val="24"/>
          <w:szCs w:val="20"/>
        </w:rPr>
      </w:pPr>
    </w:p>
    <w:p w14:paraId="62010AED">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1D47AC34">
      <w:pPr>
        <w:snapToGrid w:val="0"/>
        <w:spacing w:before="120" w:beforeLines="50" w:after="50"/>
        <w:ind w:firstLine="720" w:firstLineChars="225"/>
        <w:rPr>
          <w:rFonts w:ascii="宋体" w:hAnsi="宋体" w:cs="宋体"/>
          <w:bCs/>
          <w:sz w:val="32"/>
          <w:szCs w:val="32"/>
        </w:rPr>
      </w:pPr>
    </w:p>
    <w:p w14:paraId="7F7CA13A">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1E591C02">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223E1D53">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78B313C">
      <w:pPr>
        <w:snapToGrid w:val="0"/>
        <w:spacing w:before="120" w:beforeLines="50" w:after="50"/>
        <w:ind w:firstLine="720" w:firstLineChars="225"/>
        <w:rPr>
          <w:rFonts w:ascii="宋体" w:hAnsi="宋体" w:cs="宋体"/>
          <w:bCs/>
          <w:sz w:val="32"/>
          <w:szCs w:val="32"/>
        </w:rPr>
      </w:pPr>
    </w:p>
    <w:p w14:paraId="741AA4B1">
      <w:pPr>
        <w:pStyle w:val="8"/>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6BCB0FDE">
      <w:pPr>
        <w:pStyle w:val="8"/>
        <w:snapToGrid w:val="0"/>
        <w:spacing w:before="50" w:after="50"/>
        <w:ind w:firstLine="720" w:firstLineChars="225"/>
        <w:rPr>
          <w:rFonts w:ascii="宋体" w:hAnsi="宋体" w:cs="宋体"/>
          <w:bCs/>
          <w:sz w:val="32"/>
          <w:szCs w:val="32"/>
        </w:rPr>
      </w:pPr>
    </w:p>
    <w:p w14:paraId="1CD1C755">
      <w:pPr>
        <w:pStyle w:val="8"/>
        <w:snapToGrid w:val="0"/>
        <w:spacing w:before="50" w:after="50"/>
        <w:ind w:firstLine="720" w:firstLineChars="225"/>
        <w:rPr>
          <w:rFonts w:ascii="宋体" w:hAnsi="宋体" w:cs="宋体"/>
          <w:bCs/>
          <w:sz w:val="32"/>
          <w:szCs w:val="32"/>
        </w:rPr>
      </w:pPr>
    </w:p>
    <w:p w14:paraId="54657B83">
      <w:pPr>
        <w:pStyle w:val="8"/>
        <w:snapToGrid w:val="0"/>
        <w:spacing w:before="50" w:after="50"/>
        <w:ind w:firstLine="1280" w:firstLineChars="400"/>
        <w:rPr>
          <w:rFonts w:ascii="宋体" w:hAnsi="宋体" w:cs="宋体"/>
          <w:bCs/>
          <w:sz w:val="32"/>
          <w:szCs w:val="32"/>
        </w:rPr>
      </w:pPr>
    </w:p>
    <w:p w14:paraId="212D7811">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4DFF344F">
      <w:pPr>
        <w:jc w:val="center"/>
        <w:rPr>
          <w:rFonts w:ascii="宋体" w:hAnsi="宋体" w:cs="宋体"/>
          <w:b/>
          <w:kern w:val="0"/>
          <w:sz w:val="28"/>
          <w:szCs w:val="28"/>
        </w:rPr>
      </w:pPr>
      <w:r>
        <w:rPr>
          <w:rFonts w:hint="eastAsia" w:ascii="宋体" w:hAnsi="宋体" w:cs="宋体"/>
          <w:sz w:val="24"/>
        </w:rPr>
        <w:br w:type="page"/>
      </w:r>
      <w:r>
        <w:rPr>
          <w:rFonts w:hint="eastAsia" w:ascii="宋体" w:hAnsi="宋体" w:cs="宋体"/>
          <w:b/>
          <w:kern w:val="0"/>
          <w:sz w:val="28"/>
          <w:szCs w:val="28"/>
        </w:rPr>
        <w:t>商务技术文件目录</w:t>
      </w:r>
    </w:p>
    <w:p w14:paraId="5DC27455">
      <w:pPr>
        <w:pStyle w:val="89"/>
        <w:spacing w:line="360" w:lineRule="auto"/>
        <w:rPr>
          <w:rFonts w:ascii="宋体" w:hAnsi="宋体" w:eastAsia="宋体" w:cs="宋体"/>
        </w:rPr>
      </w:pPr>
      <w:r>
        <w:rPr>
          <w:rFonts w:hint="eastAsia" w:ascii="宋体" w:hAnsi="宋体" w:eastAsia="宋体" w:cs="宋体"/>
        </w:rPr>
        <w:t>一、无串标行为承诺函………………………………………………………（页码）</w:t>
      </w:r>
    </w:p>
    <w:p w14:paraId="62DFE584">
      <w:pPr>
        <w:pStyle w:val="89"/>
        <w:spacing w:line="360" w:lineRule="auto"/>
        <w:rPr>
          <w:rFonts w:ascii="宋体" w:hAnsi="宋体" w:eastAsia="宋体" w:cs="宋体"/>
        </w:rPr>
      </w:pPr>
      <w:r>
        <w:rPr>
          <w:rFonts w:hint="eastAsia" w:ascii="宋体" w:hAnsi="宋体" w:eastAsia="宋体" w:cs="宋体"/>
        </w:rPr>
        <w:t>二、法定代表人身份证明及法定代表人有效身份证正反面复印件………（页码）</w:t>
      </w:r>
    </w:p>
    <w:p w14:paraId="1EDE6CE5">
      <w:pPr>
        <w:pStyle w:val="89"/>
        <w:spacing w:line="360" w:lineRule="auto"/>
        <w:rPr>
          <w:rFonts w:ascii="宋体" w:hAnsi="宋体" w:eastAsia="宋体" w:cs="宋体"/>
        </w:rPr>
      </w:pPr>
      <w:r>
        <w:rPr>
          <w:rFonts w:hint="eastAsia" w:ascii="宋体" w:hAnsi="宋体" w:eastAsia="宋体" w:cs="宋体"/>
        </w:rPr>
        <w:t>三、法定代表人授权委托书（如有委托时）………………………………（页码）</w:t>
      </w:r>
    </w:p>
    <w:p w14:paraId="19DF8AAE">
      <w:pPr>
        <w:pStyle w:val="89"/>
        <w:spacing w:line="360" w:lineRule="auto"/>
        <w:rPr>
          <w:rFonts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2A7B6951">
      <w:pPr>
        <w:pStyle w:val="89"/>
        <w:spacing w:line="360" w:lineRule="auto"/>
        <w:rPr>
          <w:rFonts w:ascii="宋体" w:hAnsi="宋体" w:eastAsia="宋体" w:cs="宋体"/>
        </w:rPr>
      </w:pPr>
      <w:bookmarkStart w:id="156" w:name="OLE_LINK6"/>
      <w:bookmarkStart w:id="157" w:name="OLE_LINK7"/>
      <w:bookmarkStart w:id="158" w:name="OLE_LINK5"/>
      <w:r>
        <w:rPr>
          <w:rFonts w:hint="eastAsia" w:ascii="宋体" w:hAnsi="宋体" w:eastAsia="宋体" w:cs="宋体"/>
        </w:rPr>
        <w:t>五、竞标人情况介绍</w:t>
      </w:r>
      <w:r>
        <w:rPr>
          <w:rFonts w:hint="eastAsia" w:ascii="宋体" w:hAnsi="宋体" w:eastAsia="宋体" w:cs="宋体"/>
          <w:lang w:val="zh-CN"/>
        </w:rPr>
        <w:t>………………………………</w:t>
      </w:r>
      <w:r>
        <w:rPr>
          <w:rFonts w:hint="eastAsia" w:ascii="宋体" w:hAnsi="宋体" w:eastAsia="宋体" w:cs="宋体"/>
        </w:rPr>
        <w:t>…………………………（页码）</w:t>
      </w:r>
    </w:p>
    <w:p w14:paraId="2ECB6B61">
      <w:pPr>
        <w:pStyle w:val="89"/>
        <w:spacing w:line="360" w:lineRule="auto"/>
        <w:rPr>
          <w:rFonts w:ascii="宋体" w:hAnsi="宋体" w:eastAsia="宋体" w:cs="宋体"/>
        </w:rPr>
      </w:pPr>
      <w:r>
        <w:rPr>
          <w:rFonts w:hint="eastAsia" w:ascii="宋体" w:hAnsi="宋体" w:eastAsia="宋体" w:cs="宋体"/>
        </w:rPr>
        <w:t>六、供应商类似业绩的证明文件（如有要求）</w:t>
      </w:r>
      <w:r>
        <w:rPr>
          <w:rFonts w:hint="eastAsia" w:ascii="宋体" w:hAnsi="宋体" w:eastAsia="宋体" w:cs="宋体"/>
          <w:lang w:val="zh-CN"/>
        </w:rPr>
        <w:t>……………………………</w:t>
      </w:r>
      <w:r>
        <w:rPr>
          <w:rFonts w:hint="eastAsia" w:ascii="宋体" w:hAnsi="宋体" w:eastAsia="宋体" w:cs="宋体"/>
        </w:rPr>
        <w:t>（页码）</w:t>
      </w:r>
      <w:bookmarkEnd w:id="156"/>
      <w:bookmarkEnd w:id="157"/>
    </w:p>
    <w:bookmarkEnd w:id="158"/>
    <w:p w14:paraId="3839D5E5">
      <w:pPr>
        <w:pStyle w:val="89"/>
        <w:spacing w:line="360" w:lineRule="auto"/>
        <w:rPr>
          <w:rFonts w:ascii="宋体" w:hAnsi="宋体" w:eastAsia="宋体" w:cs="宋体"/>
        </w:rPr>
      </w:pPr>
      <w:r>
        <w:rPr>
          <w:rFonts w:hint="eastAsia" w:ascii="宋体" w:hAnsi="宋体" w:eastAsia="宋体" w:cs="宋体"/>
        </w:rPr>
        <w:t>七、货物需求偏离表…………………………………………………………（页码）</w:t>
      </w:r>
    </w:p>
    <w:p w14:paraId="4D07D401">
      <w:pPr>
        <w:pStyle w:val="89"/>
        <w:spacing w:line="360" w:lineRule="auto"/>
        <w:rPr>
          <w:rFonts w:ascii="宋体" w:hAnsi="宋体" w:eastAsia="宋体" w:cs="宋体"/>
        </w:rPr>
      </w:pPr>
      <w:r>
        <w:rPr>
          <w:rFonts w:hint="eastAsia" w:ascii="宋体" w:hAnsi="宋体" w:eastAsia="宋体" w:cs="宋体"/>
        </w:rPr>
        <w:t>八、配置清单…………………………………………………………………（页码）</w:t>
      </w:r>
    </w:p>
    <w:p w14:paraId="1E37F2EF">
      <w:pPr>
        <w:pStyle w:val="89"/>
        <w:spacing w:line="360" w:lineRule="auto"/>
        <w:rPr>
          <w:rFonts w:ascii="宋体" w:hAnsi="宋体" w:eastAsia="宋体" w:cs="宋体"/>
        </w:rPr>
      </w:pPr>
      <w:r>
        <w:rPr>
          <w:rFonts w:hint="eastAsia" w:ascii="宋体" w:hAnsi="宋体" w:eastAsia="宋体" w:cs="宋体"/>
        </w:rPr>
        <w:t>九、售后服务承诺………………………………</w:t>
      </w:r>
      <w:r>
        <w:rPr>
          <w:rFonts w:hint="eastAsia" w:ascii="宋体" w:hAnsi="宋体" w:eastAsia="宋体" w:cs="宋体"/>
          <w:lang w:val="zh-CN"/>
        </w:rPr>
        <w:t>………</w:t>
      </w:r>
      <w:r>
        <w:rPr>
          <w:rFonts w:hint="eastAsia" w:ascii="宋体" w:hAnsi="宋体" w:eastAsia="宋体" w:cs="宋体"/>
        </w:rPr>
        <w:t>……………………（页码）</w:t>
      </w:r>
    </w:p>
    <w:p w14:paraId="16B27831">
      <w:pPr>
        <w:pStyle w:val="89"/>
        <w:spacing w:line="360" w:lineRule="auto"/>
        <w:rPr>
          <w:rFonts w:ascii="宋体" w:hAnsi="宋体" w:eastAsia="宋体" w:cs="宋体"/>
        </w:rPr>
      </w:pPr>
      <w:r>
        <w:rPr>
          <w:rFonts w:hint="eastAsia" w:ascii="宋体" w:hAnsi="宋体" w:eastAsia="宋体" w:cs="宋体"/>
        </w:rPr>
        <w:t>十、</w:t>
      </w:r>
      <w:r>
        <w:rPr>
          <w:rFonts w:hint="eastAsia" w:ascii="宋体" w:hAnsi="宋体" w:eastAsia="宋体" w:cs="宋体"/>
          <w:lang w:val="zh-CN"/>
        </w:rPr>
        <w:t>项目实施人员一览表（如有要求）…………………………</w:t>
      </w:r>
      <w:r>
        <w:rPr>
          <w:rFonts w:hint="eastAsia" w:ascii="宋体" w:hAnsi="宋体" w:eastAsia="宋体" w:cs="宋体"/>
        </w:rPr>
        <w:t>…………（页码）</w:t>
      </w:r>
    </w:p>
    <w:p w14:paraId="7345E1D7">
      <w:pPr>
        <w:pStyle w:val="89"/>
        <w:spacing w:line="360" w:lineRule="auto"/>
        <w:rPr>
          <w:rFonts w:ascii="宋体" w:hAnsi="宋体" w:eastAsia="宋体" w:cs="宋体"/>
        </w:rPr>
      </w:pPr>
      <w:r>
        <w:rPr>
          <w:rFonts w:hint="eastAsia" w:ascii="宋体" w:hAnsi="宋体" w:eastAsia="宋体" w:cs="宋体"/>
        </w:rPr>
        <w:t>十一、货物需求、商务条款要求提供的其他材料</w:t>
      </w:r>
      <w:r>
        <w:rPr>
          <w:rFonts w:hint="eastAsia" w:ascii="宋体" w:hAnsi="宋体" w:eastAsia="宋体" w:cs="宋体"/>
          <w:lang w:val="zh-CN"/>
        </w:rPr>
        <w:t>…………………</w:t>
      </w:r>
      <w:r>
        <w:rPr>
          <w:rFonts w:hint="eastAsia" w:ascii="宋体" w:hAnsi="宋体" w:eastAsia="宋体" w:cs="宋体"/>
        </w:rPr>
        <w:t>………（页码）</w:t>
      </w:r>
    </w:p>
    <w:p w14:paraId="04D449D1">
      <w:pPr>
        <w:spacing w:line="360" w:lineRule="auto"/>
        <w:rPr>
          <w:rFonts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44AEA744">
      <w:pPr>
        <w:snapToGrid w:val="0"/>
        <w:spacing w:before="120" w:beforeLines="50" w:after="50" w:line="360" w:lineRule="auto"/>
        <w:ind w:left="142" w:firstLine="640" w:firstLineChars="200"/>
        <w:jc w:val="left"/>
        <w:rPr>
          <w:rFonts w:ascii="宋体" w:hAnsi="宋体" w:cs="宋体"/>
          <w:sz w:val="32"/>
          <w:szCs w:val="32"/>
        </w:rPr>
      </w:pPr>
    </w:p>
    <w:p w14:paraId="0F1E8DA6">
      <w:pPr>
        <w:spacing w:line="800" w:lineRule="exact"/>
        <w:ind w:firstLine="880" w:firstLineChars="200"/>
        <w:rPr>
          <w:rFonts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一、无串标行为承诺函</w:t>
      </w:r>
    </w:p>
    <w:p w14:paraId="16EECF53">
      <w:pPr>
        <w:spacing w:line="600" w:lineRule="exact"/>
        <w:ind w:firstLine="880"/>
        <w:jc w:val="center"/>
        <w:rPr>
          <w:rFonts w:ascii="宋体" w:hAnsi="宋体" w:cs="宋体"/>
          <w:b/>
          <w:sz w:val="32"/>
          <w:szCs w:val="32"/>
        </w:rPr>
      </w:pPr>
      <w:r>
        <w:rPr>
          <w:rFonts w:hint="eastAsia" w:ascii="宋体" w:hAnsi="宋体" w:cs="宋体"/>
          <w:b/>
          <w:sz w:val="32"/>
          <w:szCs w:val="32"/>
        </w:rPr>
        <w:t>无串通竞标行为的承诺函</w:t>
      </w:r>
    </w:p>
    <w:p w14:paraId="3706F97A">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0AEBBCC1">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1.不同供应商的响应文件由同一单位或者个人编制；或者不同供应商报名的IP地址一致的；或者编制响应文件硬件设备CPU编号、硬盘编号、网卡地址一致的情况。</w:t>
      </w:r>
    </w:p>
    <w:p w14:paraId="52D9E0E1">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378CD9E">
      <w:pPr>
        <w:spacing w:line="360" w:lineRule="auto"/>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4739D55E">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37F76D57">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813787F">
      <w:pPr>
        <w:spacing w:line="360" w:lineRule="auto"/>
        <w:ind w:firstLine="480" w:firstLineChars="200"/>
        <w:rPr>
          <w:rFonts w:ascii="宋体" w:hAnsi="宋体" w:cs="宋体"/>
          <w:sz w:val="24"/>
        </w:rPr>
      </w:pPr>
      <w:r>
        <w:rPr>
          <w:rFonts w:hint="eastAsia" w:ascii="宋体" w:hAnsi="宋体" w:cs="宋体"/>
          <w:sz w:val="24"/>
        </w:rPr>
        <w:t>6.不同供应商的竞标保证金从同一单位或者个人账户转出。</w:t>
      </w:r>
    </w:p>
    <w:p w14:paraId="77EB27EE">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46DEEF75">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01569CE1">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5CBE91D4">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57236D8E">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9E9C950">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5.供应商之间事先约定一致抬高或者压低竞标报价,或者在竞争性谈判项目中事先约定轮流以高价位或者低价位成交,或者事先约定由某一特定供应商成交,然后再参加竞标；</w:t>
      </w:r>
    </w:p>
    <w:p w14:paraId="3069C53F">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0E4BACEE">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782CD39E">
      <w:pPr>
        <w:spacing w:line="360" w:lineRule="auto"/>
        <w:ind w:firstLine="482" w:firstLineChars="200"/>
        <w:rPr>
          <w:rFonts w:ascii="宋体" w:hAnsi="宋体" w:cs="宋体"/>
          <w:b/>
          <w:bCs/>
          <w:sz w:val="24"/>
        </w:rPr>
      </w:pPr>
      <w:r>
        <w:rPr>
          <w:rFonts w:hint="eastAsia" w:ascii="宋体" w:hAnsi="宋体" w:cs="宋体"/>
          <w:b/>
          <w:bCs/>
          <w:sz w:val="24"/>
        </w:rPr>
        <w:t>以上情形一经核查属实，接受政府采购监管部门对我方认定存在围标串标行为，我方愿意承担一切后果，并不再寻求任何旨在减轻或者免除法律责任的辩解。</w:t>
      </w:r>
    </w:p>
    <w:p w14:paraId="0524F1E9">
      <w:pPr>
        <w:autoSpaceDE w:val="0"/>
        <w:autoSpaceDN w:val="0"/>
        <w:spacing w:line="360" w:lineRule="auto"/>
        <w:ind w:left="4335" w:leftChars="1950" w:hanging="240" w:hangingChars="100"/>
        <w:rPr>
          <w:rFonts w:ascii="宋体" w:hAnsi="宋体" w:cs="宋体"/>
          <w:kern w:val="0"/>
          <w:sz w:val="24"/>
        </w:rPr>
      </w:pPr>
    </w:p>
    <w:p w14:paraId="43A339F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B1059AC">
      <w:pPr>
        <w:spacing w:line="520" w:lineRule="exact"/>
        <w:ind w:firstLine="6360" w:firstLineChars="2650"/>
        <w:jc w:val="left"/>
        <w:rPr>
          <w:rFonts w:ascii="宋体" w:hAnsi="宋体" w:cs="宋体"/>
          <w:bCs/>
          <w:sz w:val="44"/>
          <w:szCs w:val="44"/>
        </w:rPr>
      </w:pPr>
      <w:r>
        <w:rPr>
          <w:rFonts w:hint="eastAsia" w:ascii="宋体" w:hAnsi="宋体" w:cs="宋体"/>
          <w:kern w:val="0"/>
          <w:sz w:val="24"/>
          <w:lang w:val="zh-CN"/>
        </w:rPr>
        <w:t xml:space="preserve">日期：  年  月   日        </w:t>
      </w:r>
      <w:r>
        <w:rPr>
          <w:rFonts w:hint="eastAsia" w:ascii="宋体" w:hAnsi="宋体" w:cs="宋体"/>
          <w:b/>
          <w:bCs/>
          <w:sz w:val="32"/>
          <w:szCs w:val="32"/>
        </w:rPr>
        <w:br w:type="page"/>
      </w:r>
      <w:r>
        <w:rPr>
          <w:rFonts w:hint="eastAsia" w:ascii="宋体" w:hAnsi="宋体" w:cs="宋体"/>
          <w:b/>
          <w:sz w:val="30"/>
          <w:szCs w:val="30"/>
        </w:rPr>
        <w:t>二、法定代表人身份证明及法定代表人有效身份证正反面复印件</w:t>
      </w:r>
    </w:p>
    <w:p w14:paraId="6E054962">
      <w:pPr>
        <w:spacing w:line="520" w:lineRule="exact"/>
        <w:jc w:val="center"/>
        <w:rPr>
          <w:rFonts w:ascii="宋体" w:hAnsi="宋体" w:cs="宋体"/>
          <w:bCs/>
          <w:sz w:val="44"/>
          <w:szCs w:val="44"/>
        </w:rPr>
      </w:pPr>
    </w:p>
    <w:p w14:paraId="5C2D151D">
      <w:pPr>
        <w:spacing w:line="600" w:lineRule="exact"/>
        <w:ind w:firstLine="880"/>
        <w:jc w:val="center"/>
        <w:rPr>
          <w:rFonts w:ascii="宋体" w:hAnsi="宋体" w:cs="宋体"/>
          <w:b/>
          <w:sz w:val="32"/>
          <w:szCs w:val="32"/>
        </w:rPr>
      </w:pPr>
      <w:r>
        <w:rPr>
          <w:rFonts w:hint="eastAsia" w:ascii="宋体" w:hAnsi="宋体" w:cs="宋体"/>
          <w:b/>
          <w:sz w:val="32"/>
          <w:szCs w:val="32"/>
        </w:rPr>
        <w:t>法定代表人证明书</w:t>
      </w:r>
    </w:p>
    <w:p w14:paraId="21B49602">
      <w:pPr>
        <w:spacing w:line="360" w:lineRule="auto"/>
        <w:ind w:left="540"/>
        <w:contextualSpacing/>
        <w:rPr>
          <w:rFonts w:ascii="宋体" w:hAnsi="宋体" w:cs="宋体"/>
          <w:sz w:val="32"/>
          <w:szCs w:val="32"/>
        </w:rPr>
      </w:pPr>
    </w:p>
    <w:p w14:paraId="10506E01">
      <w:pPr>
        <w:spacing w:line="360" w:lineRule="auto"/>
        <w:ind w:left="540"/>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77F82046">
      <w:pPr>
        <w:spacing w:line="360" w:lineRule="auto"/>
        <w:ind w:left="540"/>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1A8B81A">
      <w:pPr>
        <w:spacing w:line="360" w:lineRule="auto"/>
        <w:ind w:left="54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057E3E97">
      <w:pPr>
        <w:spacing w:line="360" w:lineRule="auto"/>
        <w:ind w:left="540"/>
        <w:contextualSpacing/>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0645B25A">
      <w:pPr>
        <w:spacing w:line="360" w:lineRule="auto"/>
        <w:ind w:left="540"/>
        <w:contextualSpacing/>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02DE6B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F8488C">
      <w:pPr>
        <w:spacing w:line="360" w:lineRule="auto"/>
        <w:ind w:left="540"/>
        <w:contextualSpacing/>
        <w:rPr>
          <w:rFonts w:ascii="宋体" w:hAnsi="宋体" w:cs="宋体"/>
          <w:sz w:val="24"/>
        </w:rPr>
      </w:pPr>
      <w:r>
        <w:rPr>
          <w:rFonts w:hint="eastAsia" w:ascii="宋体" w:hAnsi="宋体" w:cs="宋体"/>
          <w:sz w:val="24"/>
        </w:rPr>
        <w:t>特此证明。</w:t>
      </w:r>
    </w:p>
    <w:p w14:paraId="334CAAC2">
      <w:pPr>
        <w:spacing w:line="360" w:lineRule="auto"/>
        <w:ind w:left="540"/>
        <w:contextualSpacing/>
        <w:rPr>
          <w:rFonts w:ascii="宋体" w:hAnsi="宋体" w:cs="宋体"/>
          <w:sz w:val="24"/>
        </w:rPr>
      </w:pPr>
    </w:p>
    <w:p w14:paraId="77CA87A7">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5629A34A">
      <w:pPr>
        <w:spacing w:line="360" w:lineRule="auto"/>
        <w:ind w:left="540"/>
        <w:contextualSpacing/>
        <w:rPr>
          <w:rFonts w:ascii="宋体" w:hAnsi="宋体" w:cs="宋体"/>
          <w:sz w:val="24"/>
        </w:rPr>
      </w:pPr>
    </w:p>
    <w:p w14:paraId="41E6A4E5">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672AC381">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16A715C9">
      <w:pPr>
        <w:spacing w:line="360" w:lineRule="auto"/>
        <w:jc w:val="left"/>
        <w:rPr>
          <w:rFonts w:ascii="宋体" w:hAnsi="宋体" w:cs="宋体"/>
          <w:sz w:val="24"/>
        </w:rPr>
      </w:pPr>
    </w:p>
    <w:p w14:paraId="7C83B9DC">
      <w:pPr>
        <w:spacing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38F983E3">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89B2D0C">
      <w:pPr>
        <w:widowControl/>
        <w:spacing w:line="360" w:lineRule="auto"/>
        <w:jc w:val="left"/>
        <w:rPr>
          <w:rFonts w:ascii="宋体" w:hAnsi="宋体" w:cs="宋体"/>
          <w:sz w:val="24"/>
        </w:rPr>
        <w:sectPr>
          <w:pgSz w:w="11910" w:h="16840"/>
          <w:pgMar w:top="1340" w:right="1500" w:bottom="280" w:left="1680" w:header="720" w:footer="720" w:gutter="0"/>
          <w:cols w:space="720" w:num="1"/>
        </w:sectPr>
      </w:pPr>
    </w:p>
    <w:tbl>
      <w:tblPr>
        <w:tblStyle w:val="3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A5F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89AB75C">
            <w:pPr>
              <w:spacing w:line="360" w:lineRule="auto"/>
              <w:rPr>
                <w:rFonts w:ascii="宋体" w:hAnsi="宋体" w:cs="宋体"/>
                <w:b/>
                <w:sz w:val="24"/>
              </w:rPr>
            </w:pPr>
          </w:p>
          <w:p w14:paraId="7916F01D">
            <w:pPr>
              <w:spacing w:line="360" w:lineRule="auto"/>
              <w:rPr>
                <w:rFonts w:ascii="宋体" w:hAnsi="宋体" w:cs="宋体"/>
                <w:b/>
                <w:sz w:val="24"/>
              </w:rPr>
            </w:pPr>
            <w:r>
              <w:rPr>
                <w:rFonts w:hint="eastAsia" w:ascii="宋体" w:hAnsi="宋体" w:cs="宋体"/>
                <w:b/>
                <w:sz w:val="24"/>
              </w:rPr>
              <w:t>法定代表身份证复印件粘帖处（正、反面）</w:t>
            </w:r>
          </w:p>
        </w:tc>
      </w:tr>
    </w:tbl>
    <w:p w14:paraId="29F37FB4">
      <w:pPr>
        <w:spacing w:line="360" w:lineRule="auto"/>
        <w:ind w:firstLine="482" w:firstLineChars="200"/>
        <w:jc w:val="left"/>
        <w:rPr>
          <w:rFonts w:ascii="宋体" w:hAnsi="宋体" w:cs="宋体"/>
          <w:b/>
          <w:sz w:val="32"/>
          <w:szCs w:val="32"/>
        </w:rPr>
      </w:pPr>
      <w:r>
        <w:rPr>
          <w:rFonts w:hint="eastAsia" w:ascii="宋体" w:hAnsi="宋体" w:cs="宋体"/>
          <w:b/>
          <w:sz w:val="24"/>
        </w:rPr>
        <w:t>附件：</w:t>
      </w:r>
    </w:p>
    <w:p w14:paraId="0C4DF858">
      <w:pPr>
        <w:adjustRightInd w:val="0"/>
        <w:snapToGrid w:val="0"/>
        <w:spacing w:line="300" w:lineRule="auto"/>
        <w:jc w:val="left"/>
        <w:rPr>
          <w:rFonts w:ascii="宋体" w:hAnsi="宋体" w:cs="宋体"/>
          <w:b/>
          <w:szCs w:val="21"/>
        </w:rPr>
      </w:pPr>
    </w:p>
    <w:p w14:paraId="189D12EA">
      <w:pPr>
        <w:snapToGrid w:val="0"/>
        <w:spacing w:line="360" w:lineRule="auto"/>
        <w:ind w:firstLine="880" w:firstLineChars="200"/>
        <w:rPr>
          <w:rFonts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三、法定代表人授权委托书</w:t>
      </w:r>
    </w:p>
    <w:p w14:paraId="0C183B69">
      <w:pPr>
        <w:spacing w:line="600" w:lineRule="exact"/>
        <w:ind w:firstLine="880"/>
        <w:jc w:val="center"/>
        <w:rPr>
          <w:rFonts w:ascii="宋体" w:hAnsi="宋体" w:cs="宋体"/>
          <w:b/>
          <w:sz w:val="32"/>
          <w:szCs w:val="32"/>
        </w:rPr>
      </w:pPr>
      <w:r>
        <w:rPr>
          <w:rFonts w:hint="eastAsia" w:ascii="宋体" w:hAnsi="宋体" w:cs="宋体"/>
          <w:b/>
          <w:sz w:val="32"/>
          <w:szCs w:val="32"/>
        </w:rPr>
        <w:t>授权委托书（非联合体竞标格式）</w:t>
      </w:r>
    </w:p>
    <w:p w14:paraId="03400964">
      <w:pPr>
        <w:spacing w:line="600" w:lineRule="exact"/>
        <w:ind w:firstLine="880"/>
        <w:jc w:val="center"/>
        <w:rPr>
          <w:rFonts w:ascii="宋体" w:hAnsi="宋体" w:cs="宋体"/>
          <w:b/>
          <w:sz w:val="32"/>
          <w:szCs w:val="32"/>
        </w:rPr>
      </w:pPr>
      <w:r>
        <w:rPr>
          <w:rFonts w:hint="eastAsia" w:ascii="宋体" w:hAnsi="宋体" w:cs="宋体"/>
          <w:b/>
          <w:sz w:val="32"/>
          <w:szCs w:val="32"/>
        </w:rPr>
        <w:t>（如有委托时）</w:t>
      </w:r>
    </w:p>
    <w:p w14:paraId="1BE7BFB9">
      <w:pPr>
        <w:spacing w:line="520" w:lineRule="exact"/>
        <w:rPr>
          <w:rFonts w:ascii="宋体" w:hAnsi="宋体" w:cs="宋体"/>
          <w:sz w:val="32"/>
          <w:szCs w:val="32"/>
        </w:rPr>
      </w:pPr>
    </w:p>
    <w:p w14:paraId="6F05584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r>
        <w:rPr>
          <w:rFonts w:hint="eastAsia" w:ascii="宋体" w:hAnsi="宋体" w:cs="宋体"/>
          <w:sz w:val="24"/>
        </w:rPr>
        <w:t>：</w:t>
      </w:r>
    </w:p>
    <w:p w14:paraId="73937BFF">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），现授权我公司在职人员</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0FFE2662">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6828414B">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DD9B36D">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BB14586">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0592917">
      <w:pPr>
        <w:spacing w:line="360" w:lineRule="auto"/>
        <w:rPr>
          <w:rFonts w:ascii="宋体" w:hAnsi="宋体" w:cs="宋体"/>
          <w:sz w:val="24"/>
        </w:rPr>
      </w:pPr>
    </w:p>
    <w:p w14:paraId="5BE31096">
      <w:pPr>
        <w:spacing w:line="360" w:lineRule="auto"/>
        <w:rPr>
          <w:rFonts w:ascii="宋体" w:hAnsi="宋体" w:cs="宋体"/>
          <w:sz w:val="24"/>
        </w:rPr>
      </w:pPr>
      <w:r>
        <w:rPr>
          <w:rFonts w:hint="eastAsia" w:ascii="宋体" w:hAnsi="宋体" w:cs="宋体"/>
          <w:sz w:val="24"/>
        </w:rPr>
        <w:t xml:space="preserve">委托代理人（签字）：                 法定代表人（签字或盖章）：                    </w:t>
      </w:r>
    </w:p>
    <w:p w14:paraId="45CCCC84">
      <w:pPr>
        <w:spacing w:line="360" w:lineRule="auto"/>
        <w:rPr>
          <w:rFonts w:ascii="宋体" w:hAnsi="宋体" w:cs="宋体"/>
          <w:sz w:val="24"/>
        </w:rPr>
      </w:pPr>
      <w:r>
        <w:rPr>
          <w:rFonts w:hint="eastAsia" w:ascii="宋体" w:hAnsi="宋体" w:cs="宋体"/>
          <w:sz w:val="24"/>
        </w:rPr>
        <w:t xml:space="preserve">委托代理人身份证号码：                              </w:t>
      </w:r>
    </w:p>
    <w:p w14:paraId="729D5F9C">
      <w:pPr>
        <w:spacing w:line="360" w:lineRule="auto"/>
        <w:rPr>
          <w:rFonts w:ascii="宋体" w:hAnsi="宋体" w:cs="宋体"/>
          <w:sz w:val="24"/>
        </w:rPr>
      </w:pPr>
      <w:r>
        <w:rPr>
          <w:rFonts w:hint="eastAsia" w:ascii="宋体" w:hAnsi="宋体" w:cs="宋体"/>
          <w:sz w:val="24"/>
        </w:rPr>
        <w:t xml:space="preserve">                                </w:t>
      </w:r>
    </w:p>
    <w:p w14:paraId="662ECEC8">
      <w:pPr>
        <w:spacing w:line="360" w:lineRule="auto"/>
        <w:ind w:firstLine="3840" w:firstLineChars="1600"/>
        <w:rPr>
          <w:rFonts w:ascii="宋体" w:hAnsi="宋体" w:cs="宋体"/>
          <w:sz w:val="24"/>
        </w:rPr>
      </w:pPr>
      <w:r>
        <w:rPr>
          <w:rFonts w:hint="eastAsia" w:ascii="宋体" w:hAnsi="宋体" w:cs="宋体"/>
          <w:sz w:val="24"/>
        </w:rPr>
        <w:t xml:space="preserve">  </w:t>
      </w:r>
      <w:r>
        <w:rPr>
          <w:rFonts w:hint="eastAsia" w:ascii="宋体" w:hAnsi="宋体" w:cs="宋体"/>
          <w:kern w:val="0"/>
          <w:sz w:val="24"/>
        </w:rPr>
        <w:t>供应商名称（电子签章）：</w:t>
      </w:r>
    </w:p>
    <w:p w14:paraId="23013BB1">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3015B0A7">
      <w:pPr>
        <w:spacing w:line="360" w:lineRule="auto"/>
        <w:rPr>
          <w:rFonts w:ascii="宋体" w:hAnsi="宋体" w:cs="宋体"/>
          <w:sz w:val="24"/>
        </w:rPr>
      </w:pPr>
    </w:p>
    <w:p w14:paraId="2FB4B1E0">
      <w:pPr>
        <w:spacing w:line="360" w:lineRule="auto"/>
        <w:rPr>
          <w:rFonts w:ascii="宋体" w:hAnsi="宋体" w:cs="宋体"/>
          <w:sz w:val="24"/>
        </w:rPr>
      </w:pPr>
      <w:r>
        <w:rPr>
          <w:rFonts w:hint="eastAsia" w:ascii="宋体" w:hAnsi="宋体" w:cs="宋体"/>
          <w:sz w:val="24"/>
        </w:rPr>
        <w:t>注：1. 法定代表人必须在授权委托书上亲笔签字或盖章，委托代理人必须在授权委托书上亲笔签字，</w:t>
      </w:r>
      <w:r>
        <w:rPr>
          <w:rFonts w:hint="eastAsia" w:ascii="宋体" w:hAnsi="宋体" w:cs="宋体"/>
          <w:b/>
          <w:sz w:val="24"/>
        </w:rPr>
        <w:t>否则其响应文件按无效响应处理。</w:t>
      </w:r>
    </w:p>
    <w:p w14:paraId="2ECF8BA8">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4DE9AA0">
      <w:pPr>
        <w:spacing w:line="360" w:lineRule="auto"/>
        <w:ind w:firstLine="480" w:firstLineChars="200"/>
        <w:jc w:val="left"/>
        <w:rPr>
          <w:rFonts w:ascii="宋体" w:hAnsi="宋体" w:cs="宋体"/>
          <w:sz w:val="24"/>
        </w:rPr>
      </w:pPr>
      <w:r>
        <w:rPr>
          <w:rFonts w:hint="eastAsia" w:ascii="宋体" w:hAnsi="宋体" w:cs="宋体"/>
          <w:sz w:val="24"/>
        </w:rPr>
        <w:t>3. 法人、其他组织竞标时“我方”是指“我单位”，自然人竞标时“我方”是指“本人”。</w:t>
      </w:r>
    </w:p>
    <w:p w14:paraId="48412B0D">
      <w:pPr>
        <w:spacing w:line="600" w:lineRule="exact"/>
        <w:ind w:firstLine="880"/>
        <w:jc w:val="center"/>
        <w:rPr>
          <w:rFonts w:ascii="宋体" w:hAnsi="宋体" w:cs="宋体"/>
          <w:b/>
          <w:sz w:val="32"/>
          <w:szCs w:val="32"/>
        </w:rPr>
      </w:pPr>
      <w:r>
        <w:rPr>
          <w:rFonts w:hint="eastAsia" w:ascii="宋体" w:hAnsi="宋体" w:cs="宋体"/>
          <w:szCs w:val="21"/>
        </w:rPr>
        <w:br w:type="page"/>
      </w:r>
      <w:r>
        <w:rPr>
          <w:rFonts w:hint="eastAsia" w:ascii="宋体" w:hAnsi="宋体" w:cs="宋体"/>
          <w:b/>
          <w:sz w:val="32"/>
          <w:szCs w:val="32"/>
        </w:rPr>
        <w:t>授权委托书（联合体竞标格式）</w:t>
      </w:r>
    </w:p>
    <w:p w14:paraId="2879E829">
      <w:pPr>
        <w:spacing w:line="600" w:lineRule="exact"/>
        <w:ind w:firstLine="880"/>
        <w:jc w:val="center"/>
        <w:rPr>
          <w:rFonts w:ascii="宋体" w:hAnsi="宋体" w:cs="宋体"/>
          <w:b/>
          <w:sz w:val="32"/>
          <w:szCs w:val="32"/>
        </w:rPr>
      </w:pPr>
      <w:r>
        <w:rPr>
          <w:rFonts w:hint="eastAsia" w:ascii="宋体" w:hAnsi="宋体" w:cs="宋体"/>
          <w:b/>
          <w:sz w:val="32"/>
          <w:szCs w:val="32"/>
        </w:rPr>
        <w:t>（如有委托时）</w:t>
      </w:r>
    </w:p>
    <w:p w14:paraId="73BE32D4">
      <w:pPr>
        <w:spacing w:line="500" w:lineRule="exact"/>
        <w:jc w:val="center"/>
        <w:rPr>
          <w:rFonts w:ascii="宋体" w:hAnsi="宋体" w:cs="宋体"/>
          <w:sz w:val="44"/>
          <w:szCs w:val="44"/>
        </w:rPr>
      </w:pPr>
    </w:p>
    <w:p w14:paraId="1F035959">
      <w:pPr>
        <w:spacing w:line="500" w:lineRule="exact"/>
        <w:jc w:val="center"/>
        <w:rPr>
          <w:rFonts w:ascii="宋体" w:hAnsi="宋体" w:cs="宋体"/>
          <w:sz w:val="32"/>
          <w:szCs w:val="32"/>
        </w:rPr>
      </w:pPr>
    </w:p>
    <w:p w14:paraId="733326C0">
      <w:pPr>
        <w:spacing w:line="360" w:lineRule="auto"/>
        <w:ind w:firstLine="480" w:firstLineChars="200"/>
        <w:jc w:val="left"/>
        <w:rPr>
          <w:rFonts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67638EEC">
      <w:pPr>
        <w:spacing w:line="360" w:lineRule="auto"/>
        <w:ind w:firstLine="480" w:firstLineChars="200"/>
        <w:rPr>
          <w:rFonts w:ascii="宋体" w:hAnsi="宋体" w:cs="宋体"/>
          <w:sz w:val="24"/>
        </w:rPr>
      </w:pPr>
      <w:r>
        <w:rPr>
          <w:rFonts w:hint="eastAsia" w:ascii="宋体" w:hAnsi="宋体" w:cs="宋体"/>
          <w:sz w:val="24"/>
        </w:rPr>
        <w:t>我方对委托代理人的签字事项负全部责任。</w:t>
      </w:r>
    </w:p>
    <w:p w14:paraId="2E6DC045">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5D828EB">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FFBB5B6">
      <w:pPr>
        <w:spacing w:line="360" w:lineRule="auto"/>
        <w:rPr>
          <w:rFonts w:ascii="宋体" w:hAnsi="宋体" w:cs="宋体"/>
          <w:sz w:val="24"/>
        </w:rPr>
      </w:pPr>
      <w:r>
        <w:rPr>
          <w:rFonts w:hint="eastAsia" w:ascii="宋体" w:hAnsi="宋体" w:cs="宋体"/>
          <w:sz w:val="24"/>
        </w:rPr>
        <w:t xml:space="preserve">    </w:t>
      </w:r>
    </w:p>
    <w:p w14:paraId="57A015FC">
      <w:pPr>
        <w:spacing w:line="360" w:lineRule="auto"/>
        <w:ind w:firstLine="1560" w:firstLineChars="650"/>
        <w:rPr>
          <w:rFonts w:ascii="宋体" w:hAnsi="宋体" w:cs="宋体"/>
          <w:sz w:val="24"/>
        </w:rPr>
      </w:pPr>
      <w:r>
        <w:rPr>
          <w:rFonts w:hint="eastAsia" w:ascii="宋体" w:hAnsi="宋体" w:cs="宋体"/>
          <w:sz w:val="24"/>
        </w:rPr>
        <w:t>牵头人法定代表人（签字或盖章）：</w:t>
      </w:r>
    </w:p>
    <w:p w14:paraId="4BF524A0">
      <w:pPr>
        <w:spacing w:line="360" w:lineRule="auto"/>
        <w:ind w:firstLine="3000" w:firstLineChars="1250"/>
        <w:rPr>
          <w:rFonts w:ascii="宋体" w:hAnsi="宋体" w:cs="宋体"/>
          <w:sz w:val="24"/>
        </w:rPr>
      </w:pPr>
      <w:r>
        <w:rPr>
          <w:rFonts w:hint="eastAsia" w:ascii="宋体" w:hAnsi="宋体" w:cs="宋体"/>
          <w:sz w:val="24"/>
        </w:rPr>
        <w:t>牵头人（电子签章）：</w:t>
      </w:r>
    </w:p>
    <w:p w14:paraId="4629C839">
      <w:pPr>
        <w:spacing w:line="360" w:lineRule="auto"/>
        <w:ind w:firstLine="3840" w:firstLineChars="1600"/>
        <w:rPr>
          <w:rFonts w:ascii="宋体" w:hAnsi="宋体" w:cs="宋体"/>
          <w:sz w:val="24"/>
        </w:rPr>
      </w:pPr>
      <w:r>
        <w:rPr>
          <w:rFonts w:hint="eastAsia" w:ascii="宋体" w:hAnsi="宋体" w:cs="宋体"/>
          <w:sz w:val="24"/>
        </w:rPr>
        <w:t>日期：    年   月   日</w:t>
      </w:r>
    </w:p>
    <w:p w14:paraId="773F4008">
      <w:pPr>
        <w:spacing w:line="360" w:lineRule="auto"/>
        <w:rPr>
          <w:rFonts w:ascii="宋体" w:hAnsi="宋体" w:cs="宋体"/>
          <w:sz w:val="24"/>
        </w:rPr>
      </w:pPr>
    </w:p>
    <w:p w14:paraId="1D3511AC">
      <w:pPr>
        <w:spacing w:line="360" w:lineRule="auto"/>
        <w:ind w:firstLine="3120" w:firstLineChars="1300"/>
        <w:rPr>
          <w:rFonts w:ascii="宋体" w:hAnsi="宋体" w:cs="宋体"/>
          <w:sz w:val="24"/>
        </w:rPr>
      </w:pPr>
      <w:r>
        <w:rPr>
          <w:rFonts w:hint="eastAsia" w:ascii="宋体" w:hAnsi="宋体" w:cs="宋体"/>
          <w:sz w:val="24"/>
        </w:rPr>
        <w:t>被授权人（签字）：</w:t>
      </w:r>
    </w:p>
    <w:p w14:paraId="4B7C56A9">
      <w:pPr>
        <w:spacing w:line="360" w:lineRule="auto"/>
        <w:ind w:firstLine="3840" w:firstLineChars="1600"/>
        <w:rPr>
          <w:rFonts w:ascii="宋体" w:hAnsi="宋体" w:cs="宋体"/>
          <w:sz w:val="24"/>
        </w:rPr>
      </w:pPr>
      <w:r>
        <w:rPr>
          <w:rFonts w:hint="eastAsia" w:ascii="宋体" w:hAnsi="宋体" w:cs="宋体"/>
          <w:sz w:val="24"/>
        </w:rPr>
        <w:t>日期：    年   月   日</w:t>
      </w:r>
    </w:p>
    <w:p w14:paraId="147F6D19">
      <w:pPr>
        <w:spacing w:line="360" w:lineRule="auto"/>
        <w:rPr>
          <w:rFonts w:ascii="宋体" w:hAnsi="宋体" w:cs="宋体"/>
          <w:sz w:val="24"/>
        </w:rPr>
      </w:pPr>
    </w:p>
    <w:p w14:paraId="2B23D847">
      <w:pPr>
        <w:spacing w:line="360" w:lineRule="auto"/>
        <w:rPr>
          <w:rFonts w:ascii="宋体" w:hAnsi="宋体" w:cs="宋体"/>
          <w:sz w:val="24"/>
        </w:rPr>
      </w:pPr>
      <w:r>
        <w:rPr>
          <w:rFonts w:hint="eastAsia" w:ascii="宋体" w:hAnsi="宋体" w:cs="宋体"/>
          <w:sz w:val="24"/>
        </w:rPr>
        <w:t>注：</w:t>
      </w:r>
    </w:p>
    <w:p w14:paraId="17D4003D">
      <w:pPr>
        <w:spacing w:line="360" w:lineRule="auto"/>
        <w:rPr>
          <w:rFonts w:ascii="宋体" w:hAnsi="宋体" w:cs="宋体"/>
          <w:sz w:val="24"/>
        </w:rPr>
      </w:pPr>
      <w:r>
        <w:rPr>
          <w:rFonts w:hint="eastAsia" w:ascii="宋体" w:hAnsi="宋体" w:cs="宋体"/>
          <w:sz w:val="24"/>
        </w:rPr>
        <w:t>1. 法定代表人必须在授权委托书上亲笔签字或盖章，委托代理人必须在授权委托书上亲笔签字，</w:t>
      </w:r>
      <w:r>
        <w:rPr>
          <w:rFonts w:hint="eastAsia" w:ascii="宋体" w:hAnsi="宋体" w:cs="宋体"/>
          <w:b/>
          <w:sz w:val="24"/>
        </w:rPr>
        <w:t>否则其响应文件按无效响应处理。</w:t>
      </w:r>
    </w:p>
    <w:p w14:paraId="42E42EDA">
      <w:pPr>
        <w:spacing w:line="360" w:lineRule="auto"/>
        <w:ind w:firstLine="480" w:firstLineChars="200"/>
        <w:jc w:val="left"/>
        <w:rPr>
          <w:rFonts w:ascii="宋体" w:hAnsi="宋体" w:cs="宋体"/>
          <w:sz w:val="24"/>
        </w:rPr>
      </w:pPr>
      <w:r>
        <w:rPr>
          <w:rFonts w:hint="eastAsia" w:ascii="宋体" w:hAnsi="宋体" w:cs="宋体"/>
          <w:sz w:val="24"/>
        </w:rPr>
        <w:t>2.本授权委托书应由联合体牵头人的法定代表人按上述规定签署。</w:t>
      </w:r>
    </w:p>
    <w:p w14:paraId="1DA14326">
      <w:pPr>
        <w:spacing w:line="360" w:lineRule="auto"/>
        <w:ind w:firstLine="480" w:firstLineChars="200"/>
        <w:jc w:val="left"/>
        <w:rPr>
          <w:rFonts w:ascii="宋体" w:hAnsi="宋体" w:cs="宋体"/>
          <w:sz w:val="24"/>
        </w:rPr>
      </w:pPr>
      <w:r>
        <w:rPr>
          <w:rFonts w:hint="eastAsia" w:ascii="宋体" w:hAnsi="宋体" w:cs="宋体"/>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D77E383">
      <w:pPr>
        <w:spacing w:line="360" w:lineRule="auto"/>
        <w:ind w:firstLine="480" w:firstLineChars="200"/>
        <w:jc w:val="left"/>
        <w:rPr>
          <w:rFonts w:ascii="宋体" w:hAnsi="宋体" w:cs="宋体"/>
          <w:szCs w:val="21"/>
        </w:rPr>
      </w:pPr>
      <w:r>
        <w:rPr>
          <w:rFonts w:hint="eastAsia" w:ascii="宋体" w:hAnsi="宋体" w:cs="宋体"/>
          <w:sz w:val="24"/>
        </w:rPr>
        <w:t>4.法人、其他组织竞标时“我方”是指“我单位”，自然人竞标时“我方”是指“本人”。</w:t>
      </w:r>
    </w:p>
    <w:p w14:paraId="5DE9BEC3">
      <w:pPr>
        <w:snapToGrid w:val="0"/>
        <w:spacing w:line="360" w:lineRule="auto"/>
        <w:ind w:firstLine="640" w:firstLineChars="200"/>
        <w:rPr>
          <w:rFonts w:ascii="宋体" w:hAnsi="宋体" w:cs="宋体"/>
          <w:b/>
          <w:bCs/>
          <w:sz w:val="32"/>
          <w:szCs w:val="32"/>
        </w:rPr>
      </w:pPr>
      <w:r>
        <w:rPr>
          <w:rFonts w:hint="eastAsia" w:ascii="宋体" w:hAnsi="宋体" w:cs="宋体"/>
          <w:sz w:val="32"/>
          <w:szCs w:val="32"/>
        </w:rPr>
        <w:br w:type="page"/>
      </w:r>
      <w:r>
        <w:rPr>
          <w:rFonts w:hint="eastAsia" w:ascii="宋体" w:hAnsi="宋体" w:cs="宋体"/>
          <w:b/>
          <w:sz w:val="30"/>
          <w:szCs w:val="30"/>
        </w:rPr>
        <w:t>四、商务条款偏离表</w:t>
      </w:r>
    </w:p>
    <w:p w14:paraId="7EC5973B">
      <w:pPr>
        <w:spacing w:line="480" w:lineRule="exact"/>
        <w:ind w:firstLine="880"/>
        <w:jc w:val="center"/>
        <w:rPr>
          <w:rFonts w:ascii="宋体" w:hAnsi="宋体" w:cs="宋体"/>
          <w:b/>
          <w:sz w:val="32"/>
          <w:szCs w:val="32"/>
        </w:rPr>
      </w:pPr>
      <w:r>
        <w:rPr>
          <w:rFonts w:hint="eastAsia" w:ascii="宋体" w:hAnsi="宋体" w:cs="宋体"/>
          <w:b/>
          <w:sz w:val="32"/>
          <w:szCs w:val="32"/>
        </w:rPr>
        <w:t>商务条款偏离表（格式）</w:t>
      </w:r>
    </w:p>
    <w:p w14:paraId="0DFFB87B">
      <w:pPr>
        <w:spacing w:line="480" w:lineRule="exact"/>
        <w:rPr>
          <w:rFonts w:ascii="宋体" w:hAnsi="宋体" w:cs="宋体"/>
          <w:sz w:val="24"/>
          <w:u w:val="single"/>
        </w:rPr>
      </w:pPr>
      <w:r>
        <w:rPr>
          <w:rFonts w:hint="eastAsia" w:ascii="宋体" w:hAnsi="宋体" w:cs="宋体"/>
          <w:sz w:val="24"/>
        </w:rPr>
        <w:t>分标号（此处有分标时填写具体分标号，无分标时填写“无”）：</w:t>
      </w:r>
      <w:r>
        <w:rPr>
          <w:rFonts w:hint="eastAsia" w:ascii="宋体" w:hAnsi="宋体" w:cs="宋体"/>
          <w:sz w:val="24"/>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0F0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C964478">
            <w:pPr>
              <w:spacing w:line="340" w:lineRule="exact"/>
              <w:jc w:val="center"/>
              <w:rPr>
                <w:rFonts w:ascii="宋体" w:hAnsi="宋体" w:cs="宋体"/>
                <w:sz w:val="24"/>
              </w:rPr>
            </w:pPr>
            <w:r>
              <w:rPr>
                <w:rFonts w:hint="eastAsia" w:ascii="宋体" w:hAnsi="宋体" w:cs="宋体"/>
                <w:sz w:val="24"/>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3C8DABD">
            <w:pPr>
              <w:spacing w:line="340" w:lineRule="exact"/>
              <w:jc w:val="center"/>
              <w:rPr>
                <w:rFonts w:ascii="宋体" w:hAnsi="宋体" w:cs="宋体"/>
                <w:sz w:val="24"/>
              </w:rPr>
            </w:pPr>
            <w:r>
              <w:rPr>
                <w:rFonts w:hint="eastAsia" w:ascii="宋体" w:hAnsi="宋体" w:cs="宋体"/>
                <w:sz w:val="24"/>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78A251E">
            <w:pPr>
              <w:spacing w:line="340" w:lineRule="exact"/>
              <w:jc w:val="center"/>
              <w:rPr>
                <w:rFonts w:ascii="宋体" w:hAnsi="宋体" w:cs="宋体"/>
                <w:sz w:val="24"/>
              </w:rPr>
            </w:pPr>
            <w:r>
              <w:rPr>
                <w:rFonts w:hint="eastAsia" w:ascii="宋体" w:hAnsi="宋体" w:cs="宋体"/>
                <w:sz w:val="24"/>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ED94B2">
            <w:pPr>
              <w:spacing w:line="340" w:lineRule="exact"/>
              <w:jc w:val="center"/>
              <w:rPr>
                <w:rFonts w:ascii="宋体" w:hAnsi="宋体" w:cs="宋体"/>
                <w:sz w:val="24"/>
              </w:rPr>
            </w:pPr>
            <w:r>
              <w:rPr>
                <w:rFonts w:hint="eastAsia" w:ascii="宋体" w:hAnsi="宋体" w:cs="宋体"/>
                <w:sz w:val="24"/>
              </w:rPr>
              <w:t>偏离说明</w:t>
            </w:r>
          </w:p>
        </w:tc>
      </w:tr>
      <w:tr w14:paraId="1D4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33FADD4">
            <w:pPr>
              <w:spacing w:line="340" w:lineRule="exact"/>
              <w:rPr>
                <w:rFonts w:ascii="宋体" w:hAnsi="宋体" w:cs="宋体"/>
                <w:sz w:val="24"/>
              </w:rPr>
            </w:pPr>
            <w:r>
              <w:rPr>
                <w:rFonts w:hint="eastAsia" w:ascii="宋体" w:hAnsi="宋体" w:cs="宋体"/>
                <w:sz w:val="24"/>
              </w:rPr>
              <w:t>一</w:t>
            </w:r>
          </w:p>
        </w:tc>
        <w:tc>
          <w:tcPr>
            <w:tcW w:w="3926" w:type="dxa"/>
            <w:tcBorders>
              <w:top w:val="single" w:color="auto" w:sz="4" w:space="0"/>
              <w:left w:val="single" w:color="auto" w:sz="4" w:space="0"/>
              <w:bottom w:val="single" w:color="auto" w:sz="4" w:space="0"/>
              <w:right w:val="single" w:color="auto" w:sz="4" w:space="0"/>
            </w:tcBorders>
          </w:tcPr>
          <w:p w14:paraId="6F074240">
            <w:pPr>
              <w:spacing w:line="340" w:lineRule="exact"/>
              <w:rPr>
                <w:rFonts w:ascii="宋体" w:hAnsi="宋体" w:cs="宋体"/>
                <w:sz w:val="24"/>
              </w:rPr>
            </w:pPr>
            <w:r>
              <w:rPr>
                <w:rFonts w:hint="eastAsia" w:ascii="宋体" w:hAnsi="宋体" w:cs="宋体"/>
                <w:sz w:val="24"/>
              </w:rPr>
              <w:t>1  ……</w:t>
            </w:r>
          </w:p>
          <w:p w14:paraId="5899C21A">
            <w:pPr>
              <w:spacing w:line="340" w:lineRule="exact"/>
              <w:rPr>
                <w:rFonts w:ascii="宋体" w:hAnsi="宋体" w:cs="宋体"/>
                <w:sz w:val="24"/>
              </w:rPr>
            </w:pPr>
            <w:r>
              <w:rPr>
                <w:rFonts w:hint="eastAsia" w:ascii="宋体" w:hAnsi="宋体" w:cs="宋体"/>
                <w:sz w:val="24"/>
              </w:rPr>
              <w:t>2  ……</w:t>
            </w:r>
          </w:p>
          <w:p w14:paraId="121C7FB2">
            <w:pPr>
              <w:spacing w:line="340" w:lineRule="exact"/>
              <w:rPr>
                <w:rFonts w:ascii="宋体" w:hAnsi="宋体" w:cs="宋体"/>
                <w:sz w:val="24"/>
              </w:rPr>
            </w:pPr>
            <w:r>
              <w:rPr>
                <w:rFonts w:hint="eastAsia" w:ascii="宋体" w:hAnsi="宋体" w:cs="宋体"/>
                <w:sz w:val="24"/>
              </w:rPr>
              <w:t>3  ……</w:t>
            </w:r>
          </w:p>
          <w:p w14:paraId="61E8B04F">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3F2A190F">
            <w:pPr>
              <w:spacing w:line="340" w:lineRule="exact"/>
              <w:rPr>
                <w:rFonts w:ascii="宋体" w:hAnsi="宋体" w:cs="宋体"/>
                <w:sz w:val="24"/>
              </w:rPr>
            </w:pPr>
            <w:r>
              <w:rPr>
                <w:rFonts w:hint="eastAsia" w:ascii="宋体" w:hAnsi="宋体" w:cs="宋体"/>
                <w:sz w:val="24"/>
              </w:rPr>
              <w:t>1  ……</w:t>
            </w:r>
          </w:p>
          <w:p w14:paraId="0B639BDF">
            <w:pPr>
              <w:spacing w:line="340" w:lineRule="exact"/>
              <w:rPr>
                <w:rFonts w:ascii="宋体" w:hAnsi="宋体" w:cs="宋体"/>
                <w:sz w:val="24"/>
              </w:rPr>
            </w:pPr>
            <w:r>
              <w:rPr>
                <w:rFonts w:hint="eastAsia" w:ascii="宋体" w:hAnsi="宋体" w:cs="宋体"/>
                <w:sz w:val="24"/>
              </w:rPr>
              <w:t>2  ……</w:t>
            </w:r>
          </w:p>
          <w:p w14:paraId="5877CF64">
            <w:pPr>
              <w:spacing w:line="340" w:lineRule="exact"/>
              <w:rPr>
                <w:rFonts w:ascii="宋体" w:hAnsi="宋体" w:cs="宋体"/>
                <w:sz w:val="24"/>
              </w:rPr>
            </w:pPr>
            <w:r>
              <w:rPr>
                <w:rFonts w:hint="eastAsia" w:ascii="宋体" w:hAnsi="宋体" w:cs="宋体"/>
                <w:sz w:val="24"/>
              </w:rPr>
              <w:t>3  ……</w:t>
            </w:r>
          </w:p>
          <w:p w14:paraId="0EC0CD13">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2C0B4E6D">
            <w:pPr>
              <w:spacing w:line="300" w:lineRule="exact"/>
              <w:rPr>
                <w:rFonts w:ascii="宋体" w:hAnsi="宋体" w:cs="宋体"/>
                <w:sz w:val="24"/>
              </w:rPr>
            </w:pPr>
          </w:p>
        </w:tc>
      </w:tr>
      <w:tr w14:paraId="00D0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AC6D72">
            <w:pPr>
              <w:spacing w:line="340" w:lineRule="exact"/>
              <w:rPr>
                <w:rFonts w:ascii="宋体" w:hAnsi="宋体" w:cs="宋体"/>
                <w:sz w:val="24"/>
              </w:rPr>
            </w:pPr>
            <w:r>
              <w:rPr>
                <w:rFonts w:hint="eastAsia" w:ascii="宋体" w:hAnsi="宋体" w:cs="宋体"/>
                <w:sz w:val="24"/>
              </w:rPr>
              <w:t>二</w:t>
            </w:r>
          </w:p>
        </w:tc>
        <w:tc>
          <w:tcPr>
            <w:tcW w:w="3926" w:type="dxa"/>
            <w:tcBorders>
              <w:top w:val="single" w:color="auto" w:sz="4" w:space="0"/>
              <w:left w:val="single" w:color="auto" w:sz="4" w:space="0"/>
              <w:bottom w:val="single" w:color="auto" w:sz="4" w:space="0"/>
              <w:right w:val="single" w:color="auto" w:sz="4" w:space="0"/>
            </w:tcBorders>
          </w:tcPr>
          <w:p w14:paraId="2A559D0C">
            <w:pPr>
              <w:spacing w:line="340" w:lineRule="exact"/>
              <w:rPr>
                <w:rFonts w:ascii="宋体" w:hAnsi="宋体" w:cs="宋体"/>
                <w:sz w:val="24"/>
              </w:rPr>
            </w:pPr>
            <w:r>
              <w:rPr>
                <w:rFonts w:hint="eastAsia" w:ascii="宋体" w:hAnsi="宋体" w:cs="宋体"/>
                <w:sz w:val="24"/>
              </w:rPr>
              <w:t>1  ……</w:t>
            </w:r>
          </w:p>
          <w:p w14:paraId="4B764D74">
            <w:pPr>
              <w:spacing w:line="340" w:lineRule="exact"/>
              <w:rPr>
                <w:rFonts w:ascii="宋体" w:hAnsi="宋体" w:cs="宋体"/>
                <w:sz w:val="24"/>
              </w:rPr>
            </w:pPr>
            <w:r>
              <w:rPr>
                <w:rFonts w:hint="eastAsia" w:ascii="宋体" w:hAnsi="宋体" w:cs="宋体"/>
                <w:sz w:val="24"/>
              </w:rPr>
              <w:t>2  ……</w:t>
            </w:r>
          </w:p>
          <w:p w14:paraId="65422BD2">
            <w:pPr>
              <w:spacing w:line="340" w:lineRule="exact"/>
              <w:rPr>
                <w:rFonts w:ascii="宋体" w:hAnsi="宋体" w:cs="宋体"/>
                <w:sz w:val="24"/>
              </w:rPr>
            </w:pPr>
            <w:r>
              <w:rPr>
                <w:rFonts w:hint="eastAsia" w:ascii="宋体" w:hAnsi="宋体" w:cs="宋体"/>
                <w:sz w:val="24"/>
              </w:rPr>
              <w:t>3  ……</w:t>
            </w:r>
          </w:p>
          <w:p w14:paraId="3D6E6D11">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367A2639">
            <w:pPr>
              <w:spacing w:line="340" w:lineRule="exact"/>
              <w:rPr>
                <w:rFonts w:ascii="宋体" w:hAnsi="宋体" w:cs="宋体"/>
                <w:sz w:val="24"/>
              </w:rPr>
            </w:pPr>
            <w:r>
              <w:rPr>
                <w:rFonts w:hint="eastAsia" w:ascii="宋体" w:hAnsi="宋体" w:cs="宋体"/>
                <w:sz w:val="24"/>
              </w:rPr>
              <w:t>1  ……</w:t>
            </w:r>
          </w:p>
          <w:p w14:paraId="45A8A3EB">
            <w:pPr>
              <w:spacing w:line="340" w:lineRule="exact"/>
              <w:rPr>
                <w:rFonts w:ascii="宋体" w:hAnsi="宋体" w:cs="宋体"/>
                <w:sz w:val="24"/>
              </w:rPr>
            </w:pPr>
            <w:r>
              <w:rPr>
                <w:rFonts w:hint="eastAsia" w:ascii="宋体" w:hAnsi="宋体" w:cs="宋体"/>
                <w:sz w:val="24"/>
              </w:rPr>
              <w:t>2  ……</w:t>
            </w:r>
          </w:p>
          <w:p w14:paraId="16D6EE87">
            <w:pPr>
              <w:spacing w:line="340" w:lineRule="exact"/>
              <w:rPr>
                <w:rFonts w:ascii="宋体" w:hAnsi="宋体" w:cs="宋体"/>
                <w:sz w:val="24"/>
              </w:rPr>
            </w:pPr>
            <w:r>
              <w:rPr>
                <w:rFonts w:hint="eastAsia" w:ascii="宋体" w:hAnsi="宋体" w:cs="宋体"/>
                <w:sz w:val="24"/>
              </w:rPr>
              <w:t>3  ……</w:t>
            </w:r>
          </w:p>
          <w:p w14:paraId="79880E24">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6EE114B6">
            <w:pPr>
              <w:spacing w:line="300" w:lineRule="exact"/>
              <w:rPr>
                <w:rFonts w:ascii="宋体" w:hAnsi="宋体" w:cs="宋体"/>
                <w:sz w:val="24"/>
              </w:rPr>
            </w:pPr>
          </w:p>
        </w:tc>
      </w:tr>
      <w:tr w14:paraId="3E71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022D58FF">
            <w:pPr>
              <w:spacing w:line="340" w:lineRule="exact"/>
              <w:rPr>
                <w:rFonts w:ascii="宋体" w:hAnsi="宋体" w:cs="宋体"/>
                <w:sz w:val="24"/>
              </w:rPr>
            </w:pPr>
            <w:r>
              <w:rPr>
                <w:rFonts w:hint="eastAsia" w:ascii="宋体" w:hAnsi="宋体" w:cs="宋体"/>
                <w:sz w:val="24"/>
              </w:rPr>
              <w:t>...</w:t>
            </w:r>
          </w:p>
        </w:tc>
        <w:tc>
          <w:tcPr>
            <w:tcW w:w="3926" w:type="dxa"/>
            <w:tcBorders>
              <w:top w:val="single" w:color="auto" w:sz="4" w:space="0"/>
              <w:left w:val="single" w:color="auto" w:sz="4" w:space="0"/>
              <w:bottom w:val="single" w:color="auto" w:sz="4" w:space="0"/>
              <w:right w:val="single" w:color="auto" w:sz="4" w:space="0"/>
            </w:tcBorders>
          </w:tcPr>
          <w:p w14:paraId="136E22FD">
            <w:pPr>
              <w:spacing w:line="340" w:lineRule="exact"/>
              <w:rPr>
                <w:rFonts w:ascii="宋体" w:hAnsi="宋体" w:cs="宋体"/>
                <w:sz w:val="24"/>
              </w:rPr>
            </w:pPr>
            <w:r>
              <w:rPr>
                <w:rFonts w:hint="eastAsia" w:ascii="宋体" w:hAnsi="宋体" w:cs="宋体"/>
                <w:sz w:val="24"/>
              </w:rPr>
              <w:t>1  ……</w:t>
            </w:r>
          </w:p>
          <w:p w14:paraId="09CDF60E">
            <w:pPr>
              <w:spacing w:line="340" w:lineRule="exact"/>
              <w:rPr>
                <w:rFonts w:ascii="宋体" w:hAnsi="宋体" w:cs="宋体"/>
                <w:sz w:val="24"/>
              </w:rPr>
            </w:pPr>
            <w:r>
              <w:rPr>
                <w:rFonts w:hint="eastAsia" w:ascii="宋体" w:hAnsi="宋体" w:cs="宋体"/>
                <w:sz w:val="24"/>
              </w:rPr>
              <w:t>2  ……</w:t>
            </w:r>
          </w:p>
          <w:p w14:paraId="2D674F17">
            <w:pPr>
              <w:spacing w:line="340" w:lineRule="exact"/>
              <w:rPr>
                <w:rFonts w:ascii="宋体" w:hAnsi="宋体" w:cs="宋体"/>
                <w:sz w:val="24"/>
              </w:rPr>
            </w:pPr>
            <w:r>
              <w:rPr>
                <w:rFonts w:hint="eastAsia" w:ascii="宋体" w:hAnsi="宋体" w:cs="宋体"/>
                <w:sz w:val="24"/>
              </w:rPr>
              <w:t>3  ……</w:t>
            </w:r>
          </w:p>
          <w:p w14:paraId="721E4567">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4AF61320">
            <w:pPr>
              <w:spacing w:line="340" w:lineRule="exact"/>
              <w:rPr>
                <w:rFonts w:ascii="宋体" w:hAnsi="宋体" w:cs="宋体"/>
                <w:sz w:val="24"/>
              </w:rPr>
            </w:pPr>
            <w:r>
              <w:rPr>
                <w:rFonts w:hint="eastAsia" w:ascii="宋体" w:hAnsi="宋体" w:cs="宋体"/>
                <w:sz w:val="24"/>
              </w:rPr>
              <w:t>1  ……</w:t>
            </w:r>
          </w:p>
          <w:p w14:paraId="65108E0F">
            <w:pPr>
              <w:spacing w:line="340" w:lineRule="exact"/>
              <w:rPr>
                <w:rFonts w:ascii="宋体" w:hAnsi="宋体" w:cs="宋体"/>
                <w:sz w:val="24"/>
              </w:rPr>
            </w:pPr>
            <w:r>
              <w:rPr>
                <w:rFonts w:hint="eastAsia" w:ascii="宋体" w:hAnsi="宋体" w:cs="宋体"/>
                <w:sz w:val="24"/>
              </w:rPr>
              <w:t>2  ……</w:t>
            </w:r>
          </w:p>
          <w:p w14:paraId="552887A1">
            <w:pPr>
              <w:spacing w:line="340" w:lineRule="exact"/>
              <w:rPr>
                <w:rFonts w:ascii="宋体" w:hAnsi="宋体" w:cs="宋体"/>
                <w:sz w:val="24"/>
              </w:rPr>
            </w:pPr>
            <w:r>
              <w:rPr>
                <w:rFonts w:hint="eastAsia" w:ascii="宋体" w:hAnsi="宋体" w:cs="宋体"/>
                <w:sz w:val="24"/>
              </w:rPr>
              <w:t>3  ……</w:t>
            </w:r>
          </w:p>
          <w:p w14:paraId="033AE9FE">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11855727">
            <w:pPr>
              <w:spacing w:line="300" w:lineRule="exact"/>
              <w:rPr>
                <w:rFonts w:ascii="宋体" w:hAnsi="宋体" w:cs="宋体"/>
                <w:sz w:val="24"/>
              </w:rPr>
            </w:pPr>
          </w:p>
        </w:tc>
      </w:tr>
    </w:tbl>
    <w:p w14:paraId="5C4BA458">
      <w:pPr>
        <w:pStyle w:val="15"/>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注：</w:t>
      </w:r>
    </w:p>
    <w:p w14:paraId="26BC1A5C">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1.说明：应对照谈判文件“第二章 采购需求”中的商务条款逐条作出明确响应，并作出偏离说明。</w:t>
      </w:r>
    </w:p>
    <w:p w14:paraId="382C461D">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否则视为虚假应标</w:t>
      </w:r>
    </w:p>
    <w:p w14:paraId="4162BF7C">
      <w:pPr>
        <w:spacing w:line="400" w:lineRule="exact"/>
        <w:ind w:firstLine="480" w:firstLineChars="200"/>
        <w:rPr>
          <w:rFonts w:ascii="宋体" w:hAnsi="宋体" w:cs="宋体"/>
          <w:kern w:val="0"/>
          <w:sz w:val="24"/>
        </w:rPr>
      </w:pPr>
      <w:r>
        <w:rPr>
          <w:rFonts w:hint="eastAsia" w:ascii="宋体" w:hAnsi="宋体" w:cs="宋体"/>
          <w:kern w:val="0"/>
          <w:sz w:val="24"/>
        </w:rPr>
        <w:t>3.表格内容均需按要求填写并盖章，不得留空，否则按竞标无效处理。</w:t>
      </w:r>
    </w:p>
    <w:p w14:paraId="0B220370">
      <w:pPr>
        <w:pStyle w:val="18"/>
        <w:spacing w:line="400" w:lineRule="exact"/>
        <w:ind w:firstLine="480"/>
        <w:rPr>
          <w:rFonts w:hAnsi="宋体" w:cs="宋体"/>
          <w:sz w:val="24"/>
          <w:szCs w:val="24"/>
        </w:rPr>
      </w:pPr>
      <w:r>
        <w:rPr>
          <w:rFonts w:hint="eastAsia" w:hAnsi="宋体" w:cs="宋体"/>
          <w:sz w:val="24"/>
          <w:szCs w:val="24"/>
        </w:rPr>
        <w:t>4.如果采购需求为小于、小于等于、大于或大于等于某个数值标准时，响应文件承诺不得直接复制采购需求，响应文件承诺内容应当写明商务响应承诺的具体数值，否则按竞标无效处理。如该采购需求属于不能明确具体数值的，采购人应在此采购需求的数值后标注◆号，对标注◆号的采购需求不适用上述“竞标无效”条款。</w:t>
      </w:r>
    </w:p>
    <w:p w14:paraId="54736C41">
      <w:pPr>
        <w:spacing w:line="360" w:lineRule="auto"/>
        <w:ind w:right="-817" w:rightChars="-389"/>
        <w:contextualSpacing/>
        <w:rPr>
          <w:rFonts w:ascii="宋体" w:hAnsi="宋体" w:cs="宋体"/>
          <w:sz w:val="24"/>
        </w:rPr>
      </w:pPr>
    </w:p>
    <w:p w14:paraId="1233DE00">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54A186BA">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18D45DCE">
      <w:pPr>
        <w:snapToGrid w:val="0"/>
        <w:spacing w:line="360" w:lineRule="auto"/>
        <w:ind w:firstLine="602" w:firstLineChars="200"/>
        <w:rPr>
          <w:rFonts w:ascii="宋体" w:hAnsi="宋体" w:cs="宋体"/>
          <w:b/>
          <w:sz w:val="30"/>
          <w:szCs w:val="30"/>
        </w:rPr>
      </w:pPr>
    </w:p>
    <w:p w14:paraId="4508F578">
      <w:pPr>
        <w:pStyle w:val="23"/>
        <w:ind w:firstLine="422"/>
        <w:rPr>
          <w:rFonts w:hAnsi="宋体" w:cs="宋体"/>
        </w:rPr>
      </w:pPr>
    </w:p>
    <w:p w14:paraId="2FD213CC">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五、竞标人情况介绍</w:t>
      </w:r>
    </w:p>
    <w:p w14:paraId="568703F0">
      <w:pPr>
        <w:snapToGrid w:val="0"/>
        <w:spacing w:line="360" w:lineRule="auto"/>
        <w:ind w:firstLine="602" w:firstLineChars="200"/>
        <w:rPr>
          <w:rFonts w:ascii="宋体" w:hAnsi="宋体" w:cs="宋体"/>
          <w:b/>
          <w:sz w:val="30"/>
          <w:szCs w:val="30"/>
        </w:rPr>
      </w:pPr>
    </w:p>
    <w:p w14:paraId="2A41CBCA">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0AE55B95">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2F833612">
      <w:pPr>
        <w:snapToGrid w:val="0"/>
        <w:spacing w:before="120" w:beforeLines="50" w:after="50"/>
        <w:ind w:firstLine="602" w:firstLineChars="200"/>
        <w:rPr>
          <w:rFonts w:ascii="宋体" w:hAnsi="宋体" w:cs="宋体"/>
          <w:b/>
          <w:sz w:val="30"/>
          <w:szCs w:val="30"/>
        </w:rPr>
      </w:pPr>
      <w:r>
        <w:rPr>
          <w:rFonts w:hint="eastAsia" w:ascii="宋体" w:hAnsi="宋体" w:cs="宋体"/>
          <w:b/>
          <w:sz w:val="30"/>
          <w:szCs w:val="30"/>
        </w:rPr>
        <w:t>六、供应商类似的业绩证明文件</w:t>
      </w:r>
    </w:p>
    <w:p w14:paraId="4A6D71F0">
      <w:pPr>
        <w:pStyle w:val="25"/>
        <w:snapToGrid w:val="0"/>
        <w:ind w:left="480" w:hanging="480"/>
        <w:rPr>
          <w:rFonts w:ascii="宋体" w:hAnsi="宋体" w:cs="宋体"/>
          <w:sz w:val="24"/>
        </w:rPr>
      </w:pPr>
    </w:p>
    <w:tbl>
      <w:tblPr>
        <w:tblStyle w:val="32"/>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5C2A6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6F02223E">
            <w:pPr>
              <w:snapToGrid w:val="0"/>
              <w:spacing w:line="240" w:lineRule="exact"/>
              <w:jc w:val="center"/>
              <w:rPr>
                <w:rFonts w:ascii="宋体" w:hAnsi="宋体" w:cs="宋体"/>
                <w:sz w:val="24"/>
              </w:rPr>
            </w:pPr>
            <w:r>
              <w:rPr>
                <w:rFonts w:hint="eastAsia" w:ascii="宋体" w:hAnsi="宋体" w:cs="宋体"/>
                <w:sz w:val="24"/>
              </w:rPr>
              <w:t>采购人</w:t>
            </w:r>
          </w:p>
          <w:p w14:paraId="7A6EC580">
            <w:pPr>
              <w:snapToGrid w:val="0"/>
              <w:spacing w:line="240" w:lineRule="exact"/>
              <w:jc w:val="center"/>
              <w:rPr>
                <w:rFonts w:ascii="宋体" w:hAnsi="宋体" w:cs="宋体"/>
                <w:sz w:val="24"/>
              </w:rPr>
            </w:pPr>
            <w:r>
              <w:rPr>
                <w:rFonts w:hint="eastAsia" w:ascii="宋体" w:hAnsi="宋体" w:cs="宋体"/>
                <w:sz w:val="24"/>
              </w:rPr>
              <w:t>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DA2E55B">
            <w:pPr>
              <w:snapToGrid w:val="0"/>
              <w:spacing w:line="240" w:lineRule="exact"/>
              <w:jc w:val="center"/>
              <w:rPr>
                <w:rFonts w:ascii="宋体" w:hAnsi="宋体" w:cs="宋体"/>
                <w:sz w:val="24"/>
              </w:rPr>
            </w:pPr>
            <w:r>
              <w:rPr>
                <w:rFonts w:hint="eastAsia" w:ascii="宋体" w:hAnsi="宋体" w:cs="宋体"/>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8BAE130">
            <w:pPr>
              <w:snapToGrid w:val="0"/>
              <w:spacing w:line="240" w:lineRule="exact"/>
              <w:jc w:val="center"/>
              <w:rPr>
                <w:rFonts w:ascii="宋体" w:hAnsi="宋体" w:cs="宋体"/>
                <w:sz w:val="24"/>
              </w:rPr>
            </w:pPr>
            <w:r>
              <w:rPr>
                <w:rFonts w:hint="eastAsia" w:ascii="宋体" w:hAnsi="宋体" w:cs="宋体"/>
                <w:sz w:val="24"/>
              </w:rPr>
              <w:t>合同</w:t>
            </w:r>
          </w:p>
          <w:p w14:paraId="6464D10C">
            <w:pPr>
              <w:snapToGrid w:val="0"/>
              <w:spacing w:line="240" w:lineRule="exact"/>
              <w:jc w:val="center"/>
              <w:rPr>
                <w:rFonts w:ascii="宋体" w:hAnsi="宋体" w:cs="宋体"/>
                <w:sz w:val="24"/>
              </w:rPr>
            </w:pPr>
            <w:r>
              <w:rPr>
                <w:rFonts w:hint="eastAsia" w:ascii="宋体" w:hAnsi="宋体" w:cs="宋体"/>
                <w:sz w:val="24"/>
              </w:rPr>
              <w:t>金额</w:t>
            </w:r>
          </w:p>
          <w:p w14:paraId="17F0A634">
            <w:pPr>
              <w:snapToGrid w:val="0"/>
              <w:spacing w:line="240" w:lineRule="exact"/>
              <w:jc w:val="center"/>
              <w:rPr>
                <w:rFonts w:ascii="宋体" w:hAnsi="宋体" w:cs="宋体"/>
                <w:sz w:val="24"/>
              </w:rPr>
            </w:pPr>
            <w:r>
              <w:rPr>
                <w:rFonts w:hint="eastAsia" w:ascii="宋体" w:hAnsi="宋体" w:cs="宋体"/>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7E2B6BE">
            <w:pPr>
              <w:snapToGrid w:val="0"/>
              <w:spacing w:line="240" w:lineRule="exact"/>
              <w:jc w:val="center"/>
              <w:rPr>
                <w:rFonts w:ascii="宋体" w:hAnsi="宋体" w:cs="宋体"/>
                <w:sz w:val="24"/>
              </w:rPr>
            </w:pPr>
            <w:r>
              <w:rPr>
                <w:rFonts w:hint="eastAsia" w:ascii="宋体" w:hAnsi="宋体" w:cs="宋体"/>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7835D26">
            <w:pPr>
              <w:snapToGrid w:val="0"/>
              <w:spacing w:line="240" w:lineRule="exact"/>
              <w:jc w:val="center"/>
              <w:rPr>
                <w:rFonts w:ascii="宋体" w:hAnsi="宋体" w:cs="宋体"/>
                <w:sz w:val="24"/>
              </w:rPr>
            </w:pPr>
            <w:r>
              <w:rPr>
                <w:rFonts w:hint="eastAsia" w:ascii="宋体" w:hAnsi="宋体" w:cs="宋体"/>
                <w:sz w:val="24"/>
              </w:rPr>
              <w:t>采购人联系人及联系电话</w:t>
            </w:r>
          </w:p>
        </w:tc>
      </w:tr>
      <w:tr w14:paraId="39222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289A202E">
            <w:pPr>
              <w:widowControl/>
              <w:jc w:val="left"/>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E87C1C4">
            <w:pPr>
              <w:widowControl/>
              <w:jc w:val="left"/>
              <w:rPr>
                <w:rFonts w:ascii="宋体" w:hAnsi="宋体" w:cs="宋体"/>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2F04102">
            <w:pPr>
              <w:widowControl/>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288B7CD">
            <w:pPr>
              <w:snapToGrid w:val="0"/>
              <w:spacing w:line="240" w:lineRule="exact"/>
              <w:jc w:val="center"/>
              <w:rPr>
                <w:rFonts w:ascii="宋体" w:hAnsi="宋体" w:cs="宋体"/>
                <w:sz w:val="24"/>
              </w:rPr>
            </w:pPr>
            <w:r>
              <w:rPr>
                <w:rFonts w:hint="eastAsia" w:ascii="宋体" w:hAnsi="宋体" w:cs="宋体"/>
                <w:sz w:val="24"/>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015417F6">
            <w:pPr>
              <w:snapToGrid w:val="0"/>
              <w:spacing w:line="240" w:lineRule="exact"/>
              <w:jc w:val="center"/>
              <w:rPr>
                <w:rFonts w:ascii="宋体" w:hAnsi="宋体" w:cs="宋体"/>
                <w:sz w:val="24"/>
              </w:rPr>
            </w:pPr>
            <w:r>
              <w:rPr>
                <w:rFonts w:hint="eastAsia" w:ascii="宋体" w:hAnsi="宋体" w:cs="宋体"/>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6B1048B">
            <w:pPr>
              <w:snapToGrid w:val="0"/>
              <w:spacing w:line="240" w:lineRule="exact"/>
              <w:jc w:val="center"/>
              <w:rPr>
                <w:rFonts w:ascii="宋体" w:hAnsi="宋体" w:cs="宋体"/>
                <w:sz w:val="24"/>
              </w:rPr>
            </w:pPr>
            <w:r>
              <w:rPr>
                <w:rFonts w:hint="eastAsia" w:ascii="宋体" w:hAnsi="宋体" w:cs="宋体"/>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80DA7E2">
            <w:pPr>
              <w:widowControl/>
              <w:jc w:val="left"/>
              <w:rPr>
                <w:rFonts w:ascii="宋体" w:hAnsi="宋体" w:cs="宋体"/>
                <w:sz w:val="24"/>
              </w:rPr>
            </w:pPr>
          </w:p>
        </w:tc>
      </w:tr>
      <w:tr w14:paraId="03AA0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3FAA4980">
            <w:pPr>
              <w:snapToGrid w:val="0"/>
              <w:spacing w:line="24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2E117ACD">
            <w:pPr>
              <w:snapToGrid w:val="0"/>
              <w:spacing w:line="24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6ADC283C">
            <w:pPr>
              <w:snapToGrid w:val="0"/>
              <w:spacing w:line="24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27340A89">
            <w:pPr>
              <w:snapToGrid w:val="0"/>
              <w:spacing w:line="24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37B21473">
            <w:pPr>
              <w:snapToGrid w:val="0"/>
              <w:spacing w:line="24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7856DFE2">
            <w:pPr>
              <w:snapToGrid w:val="0"/>
              <w:spacing w:line="24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26D35FC">
            <w:pPr>
              <w:snapToGrid w:val="0"/>
              <w:spacing w:line="240" w:lineRule="exact"/>
              <w:jc w:val="left"/>
              <w:rPr>
                <w:rFonts w:ascii="宋体" w:hAnsi="宋体" w:cs="宋体"/>
                <w:sz w:val="24"/>
              </w:rPr>
            </w:pPr>
          </w:p>
        </w:tc>
      </w:tr>
      <w:tr w14:paraId="5C02E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DEADC9E">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8B4C08D">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348463A5">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09D42AD2">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416594EB">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B65A1E6">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54C77C0">
            <w:pPr>
              <w:snapToGrid w:val="0"/>
              <w:spacing w:before="50" w:after="120" w:afterLines="50" w:line="400" w:lineRule="exact"/>
              <w:jc w:val="left"/>
              <w:rPr>
                <w:rFonts w:ascii="宋体" w:hAnsi="宋体" w:cs="宋体"/>
                <w:sz w:val="24"/>
              </w:rPr>
            </w:pPr>
          </w:p>
        </w:tc>
      </w:tr>
      <w:tr w14:paraId="6C0A4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4A2A0A20">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48FDB6FE">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741E0BE2">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1568A24B">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00A712AE">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7E6A49A">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3936B5EE">
            <w:pPr>
              <w:snapToGrid w:val="0"/>
              <w:spacing w:before="50" w:after="120" w:afterLines="50" w:line="400" w:lineRule="exact"/>
              <w:jc w:val="left"/>
              <w:rPr>
                <w:rFonts w:ascii="宋体" w:hAnsi="宋体" w:cs="宋体"/>
                <w:sz w:val="24"/>
              </w:rPr>
            </w:pPr>
          </w:p>
        </w:tc>
      </w:tr>
      <w:tr w14:paraId="71A72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54FCD015">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4433CB7">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303F9654">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4D6FB630">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1A2C082E">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9A965D9">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7E31032F">
            <w:pPr>
              <w:snapToGrid w:val="0"/>
              <w:spacing w:before="50" w:after="120" w:afterLines="50" w:line="400" w:lineRule="exact"/>
              <w:jc w:val="left"/>
              <w:rPr>
                <w:rFonts w:ascii="宋体" w:hAnsi="宋体" w:cs="宋体"/>
                <w:sz w:val="24"/>
              </w:rPr>
            </w:pPr>
          </w:p>
        </w:tc>
      </w:tr>
      <w:tr w14:paraId="29FDF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69DCF65">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73CD7C6B">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7FEF57B8">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67933A60">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60452573">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3BB3DFCB">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3380C068">
            <w:pPr>
              <w:snapToGrid w:val="0"/>
              <w:spacing w:before="50" w:after="120" w:afterLines="50" w:line="400" w:lineRule="exact"/>
              <w:jc w:val="left"/>
              <w:rPr>
                <w:rFonts w:ascii="宋体" w:hAnsi="宋体" w:cs="宋体"/>
                <w:sz w:val="24"/>
              </w:rPr>
            </w:pPr>
          </w:p>
        </w:tc>
      </w:tr>
    </w:tbl>
    <w:p w14:paraId="79CF89C1">
      <w:pPr>
        <w:pStyle w:val="25"/>
        <w:snapToGrid w:val="0"/>
        <w:ind w:left="480" w:hanging="480"/>
        <w:rPr>
          <w:rFonts w:ascii="宋体" w:hAnsi="宋体" w:cs="宋体"/>
          <w:sz w:val="24"/>
        </w:rPr>
      </w:pPr>
    </w:p>
    <w:p w14:paraId="6A87F9DB">
      <w:pPr>
        <w:pStyle w:val="25"/>
        <w:snapToGrid w:val="0"/>
        <w:ind w:left="480" w:hanging="480"/>
        <w:rPr>
          <w:rFonts w:ascii="宋体" w:hAnsi="宋体" w:cs="宋体"/>
          <w:sz w:val="24"/>
        </w:rPr>
      </w:pPr>
    </w:p>
    <w:p w14:paraId="577BD940">
      <w:pPr>
        <w:autoSpaceDE w:val="0"/>
        <w:autoSpaceDN w:val="0"/>
        <w:spacing w:line="360" w:lineRule="auto"/>
        <w:ind w:firstLine="120"/>
        <w:rPr>
          <w:rFonts w:ascii="宋体" w:hAnsi="宋体" w:cs="宋体"/>
          <w:sz w:val="24"/>
        </w:rPr>
      </w:pPr>
      <w:r>
        <w:rPr>
          <w:rFonts w:hint="eastAsia" w:ascii="宋体" w:hAnsi="宋体" w:cs="宋体"/>
          <w:b/>
          <w:sz w:val="24"/>
        </w:rPr>
        <w:t>附表 :相关项目业绩一览表（供应商同类项目合同复印件、用户验收报告、用户评价意见格式自拟）</w:t>
      </w:r>
    </w:p>
    <w:p w14:paraId="6BF4963F">
      <w:pPr>
        <w:pStyle w:val="18"/>
        <w:spacing w:line="360" w:lineRule="auto"/>
        <w:ind w:left="420"/>
        <w:rPr>
          <w:rFonts w:hAnsi="宋体" w:cs="宋体"/>
          <w:sz w:val="24"/>
          <w:szCs w:val="24"/>
        </w:rPr>
      </w:pPr>
      <w:r>
        <w:rPr>
          <w:rFonts w:hint="eastAsia" w:hAnsi="宋体" w:cs="宋体"/>
          <w:sz w:val="24"/>
          <w:szCs w:val="24"/>
        </w:rPr>
        <w:t>注：供应商可按上述的格式自行编制，须随表提交相应的合同复印件和用户单位验收证明并注明所在供应商商务技术文件页码。</w:t>
      </w:r>
    </w:p>
    <w:p w14:paraId="28B57AC1">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4D9B227E">
      <w:pPr>
        <w:snapToGrid w:val="0"/>
        <w:spacing w:line="360" w:lineRule="auto"/>
        <w:ind w:firstLine="4935" w:firstLineChars="2350"/>
        <w:rPr>
          <w:rFonts w:ascii="宋体" w:hAnsi="宋体" w:cs="宋体"/>
          <w:szCs w:val="21"/>
        </w:rPr>
      </w:pPr>
    </w:p>
    <w:p w14:paraId="4A570DC6">
      <w:pPr>
        <w:snapToGrid w:val="0"/>
        <w:spacing w:line="360" w:lineRule="auto"/>
        <w:ind w:left="4410" w:leftChars="2100" w:firstLine="5670" w:firstLineChars="27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供应商名称(电子签章)：</w:t>
      </w:r>
    </w:p>
    <w:p w14:paraId="1386098B">
      <w:pPr>
        <w:spacing w:line="500" w:lineRule="exact"/>
        <w:jc w:val="center"/>
        <w:rPr>
          <w:rFonts w:ascii="宋体" w:hAnsi="宋体" w:cs="宋体"/>
          <w:sz w:val="32"/>
          <w:szCs w:val="32"/>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C2FA8A0">
      <w:pPr>
        <w:widowControl/>
        <w:jc w:val="left"/>
        <w:rPr>
          <w:rFonts w:ascii="宋体" w:hAnsi="宋体" w:cs="宋体"/>
          <w:sz w:val="32"/>
          <w:szCs w:val="32"/>
        </w:rPr>
        <w:sectPr>
          <w:pgSz w:w="11910" w:h="16840"/>
          <w:pgMar w:top="1395" w:right="1219" w:bottom="1185" w:left="1338" w:header="720" w:footer="720" w:gutter="0"/>
          <w:cols w:space="720" w:num="1"/>
        </w:sectPr>
      </w:pPr>
    </w:p>
    <w:p w14:paraId="55767942">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七、货物需求偏离表</w:t>
      </w:r>
    </w:p>
    <w:p w14:paraId="41F7D74A">
      <w:pPr>
        <w:spacing w:line="500" w:lineRule="exact"/>
        <w:jc w:val="center"/>
        <w:rPr>
          <w:rFonts w:ascii="宋体" w:hAnsi="宋体" w:cs="宋体"/>
          <w:sz w:val="32"/>
          <w:szCs w:val="32"/>
        </w:rPr>
      </w:pPr>
    </w:p>
    <w:p w14:paraId="6BCF0ACB">
      <w:pPr>
        <w:spacing w:line="480" w:lineRule="exact"/>
        <w:ind w:firstLine="880"/>
        <w:jc w:val="center"/>
        <w:rPr>
          <w:rFonts w:ascii="宋体" w:hAnsi="宋体" w:cs="宋体"/>
          <w:b/>
          <w:sz w:val="32"/>
          <w:szCs w:val="32"/>
        </w:rPr>
      </w:pPr>
      <w:r>
        <w:rPr>
          <w:rFonts w:hint="eastAsia" w:ascii="宋体" w:hAnsi="宋体" w:cs="宋体"/>
          <w:b/>
          <w:sz w:val="32"/>
          <w:szCs w:val="32"/>
        </w:rPr>
        <w:t>货物需求偏离表</w:t>
      </w:r>
    </w:p>
    <w:p w14:paraId="0AC62496">
      <w:pPr>
        <w:spacing w:line="480" w:lineRule="exact"/>
        <w:ind w:firstLine="880"/>
        <w:jc w:val="center"/>
        <w:rPr>
          <w:rFonts w:ascii="宋体" w:hAnsi="宋体" w:cs="宋体"/>
          <w:b/>
          <w:sz w:val="32"/>
          <w:szCs w:val="32"/>
        </w:rPr>
      </w:pPr>
      <w:r>
        <w:rPr>
          <w:rFonts w:hint="eastAsia" w:ascii="宋体" w:hAnsi="宋体" w:cs="宋体"/>
          <w:b/>
          <w:sz w:val="32"/>
          <w:szCs w:val="32"/>
        </w:rPr>
        <w:t>(注：按采购需求具体条款修改)</w:t>
      </w:r>
    </w:p>
    <w:p w14:paraId="52514788">
      <w:pPr>
        <w:spacing w:line="360" w:lineRule="auto"/>
        <w:jc w:val="left"/>
        <w:rPr>
          <w:rFonts w:ascii="宋体" w:hAnsi="宋体" w:cs="宋体"/>
          <w:sz w:val="24"/>
        </w:rPr>
      </w:pPr>
    </w:p>
    <w:p w14:paraId="6BE904B4">
      <w:pPr>
        <w:pStyle w:val="18"/>
        <w:spacing w:line="360" w:lineRule="auto"/>
        <w:ind w:firstLine="480"/>
        <w:rPr>
          <w:rFonts w:hAnsi="宋体" w:cs="宋体"/>
          <w:sz w:val="24"/>
          <w:szCs w:val="24"/>
        </w:rPr>
      </w:pPr>
      <w:r>
        <w:rPr>
          <w:rFonts w:hint="eastAsia" w:hAnsi="宋体" w:cs="宋体"/>
          <w:sz w:val="24"/>
          <w:szCs w:val="24"/>
        </w:rPr>
        <w:t>所竞分标：</w:t>
      </w:r>
      <w:r>
        <w:rPr>
          <w:rFonts w:hint="eastAsia" w:hAnsi="宋体" w:cs="宋体"/>
          <w:sz w:val="24"/>
          <w:szCs w:val="24"/>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16"/>
        <w:gridCol w:w="562"/>
        <w:gridCol w:w="1288"/>
        <w:gridCol w:w="1428"/>
        <w:gridCol w:w="460"/>
        <w:gridCol w:w="1344"/>
        <w:gridCol w:w="1506"/>
      </w:tblGrid>
      <w:tr w14:paraId="4327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5ECA8CCC">
            <w:pPr>
              <w:jc w:val="center"/>
              <w:rPr>
                <w:rFonts w:ascii="宋体" w:hAnsi="宋体" w:cs="宋体"/>
                <w:sz w:val="24"/>
              </w:rPr>
            </w:pPr>
            <w:r>
              <w:rPr>
                <w:rFonts w:hint="eastAsia" w:ascii="宋体" w:hAnsi="宋体" w:cs="宋体"/>
                <w:sz w:val="24"/>
              </w:rPr>
              <w:t>项号</w:t>
            </w:r>
          </w:p>
        </w:tc>
        <w:tc>
          <w:tcPr>
            <w:tcW w:w="3166" w:type="dxa"/>
            <w:gridSpan w:val="3"/>
            <w:tcBorders>
              <w:top w:val="single" w:color="auto" w:sz="4" w:space="0"/>
              <w:left w:val="single" w:color="auto" w:sz="4" w:space="0"/>
              <w:bottom w:val="single" w:color="auto" w:sz="4" w:space="0"/>
              <w:right w:val="single" w:color="auto" w:sz="4" w:space="0"/>
            </w:tcBorders>
            <w:vAlign w:val="center"/>
          </w:tcPr>
          <w:p w14:paraId="48B7851A">
            <w:pPr>
              <w:jc w:val="center"/>
              <w:rPr>
                <w:rFonts w:ascii="宋体" w:hAnsi="宋体" w:cs="宋体"/>
                <w:sz w:val="24"/>
              </w:rPr>
            </w:pPr>
            <w:r>
              <w:rPr>
                <w:rFonts w:hint="eastAsia" w:ascii="宋体" w:hAnsi="宋体" w:cs="宋体"/>
                <w:sz w:val="24"/>
              </w:rPr>
              <w:t>竞争性谈判采购文件需求</w:t>
            </w:r>
          </w:p>
        </w:tc>
        <w:tc>
          <w:tcPr>
            <w:tcW w:w="3232" w:type="dxa"/>
            <w:gridSpan w:val="3"/>
            <w:tcBorders>
              <w:top w:val="single" w:color="auto" w:sz="4" w:space="0"/>
              <w:left w:val="single" w:color="auto" w:sz="4" w:space="0"/>
              <w:bottom w:val="single" w:color="auto" w:sz="4" w:space="0"/>
              <w:right w:val="single" w:color="auto" w:sz="4" w:space="0"/>
            </w:tcBorders>
            <w:vAlign w:val="center"/>
          </w:tcPr>
          <w:p w14:paraId="146780AA">
            <w:pPr>
              <w:jc w:val="center"/>
              <w:rPr>
                <w:rFonts w:ascii="宋体" w:hAnsi="宋体" w:cs="宋体"/>
                <w:sz w:val="24"/>
              </w:rPr>
            </w:pPr>
            <w:r>
              <w:rPr>
                <w:rFonts w:hint="eastAsia" w:ascii="宋体" w:hAnsi="宋体" w:cs="宋体"/>
                <w:sz w:val="24"/>
              </w:rPr>
              <w:t>响应文件承诺</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14:paraId="5FCEB823">
            <w:pPr>
              <w:jc w:val="center"/>
              <w:rPr>
                <w:rFonts w:ascii="宋体" w:hAnsi="宋体" w:cs="宋体"/>
                <w:sz w:val="24"/>
              </w:rPr>
            </w:pPr>
            <w:r>
              <w:rPr>
                <w:rFonts w:hint="eastAsia" w:ascii="宋体" w:hAnsi="宋体" w:cs="宋体"/>
                <w:sz w:val="24"/>
              </w:rPr>
              <w:t>偏离说明</w:t>
            </w:r>
          </w:p>
        </w:tc>
      </w:tr>
      <w:tr w14:paraId="13E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007EF1CF">
            <w:pPr>
              <w:widowControl/>
              <w:jc w:val="left"/>
              <w:rPr>
                <w:rFonts w:ascii="宋体" w:hAnsi="宋体" w:cs="宋体"/>
                <w:sz w:val="24"/>
              </w:rPr>
            </w:pPr>
          </w:p>
        </w:tc>
        <w:tc>
          <w:tcPr>
            <w:tcW w:w="1316" w:type="dxa"/>
            <w:tcBorders>
              <w:top w:val="single" w:color="auto" w:sz="4" w:space="0"/>
              <w:left w:val="single" w:color="auto" w:sz="4" w:space="0"/>
              <w:bottom w:val="single" w:color="auto" w:sz="4" w:space="0"/>
              <w:right w:val="single" w:color="auto" w:sz="4" w:space="0"/>
            </w:tcBorders>
            <w:vAlign w:val="center"/>
          </w:tcPr>
          <w:p w14:paraId="25E171AA">
            <w:pPr>
              <w:rPr>
                <w:rFonts w:ascii="宋体" w:hAnsi="宋体" w:cs="宋体"/>
                <w:sz w:val="24"/>
              </w:rPr>
            </w:pPr>
            <w:r>
              <w:rPr>
                <w:rFonts w:hint="eastAsia" w:ascii="宋体" w:hAnsi="宋体" w:cs="宋体"/>
                <w:sz w:val="24"/>
              </w:rPr>
              <w:t>货物名称</w:t>
            </w:r>
          </w:p>
        </w:tc>
        <w:tc>
          <w:tcPr>
            <w:tcW w:w="562" w:type="dxa"/>
            <w:tcBorders>
              <w:top w:val="single" w:color="auto" w:sz="4" w:space="0"/>
              <w:left w:val="single" w:color="auto" w:sz="4" w:space="0"/>
              <w:bottom w:val="single" w:color="auto" w:sz="4" w:space="0"/>
              <w:right w:val="single" w:color="auto" w:sz="4" w:space="0"/>
            </w:tcBorders>
            <w:vAlign w:val="center"/>
          </w:tcPr>
          <w:p w14:paraId="21D935C3">
            <w:pPr>
              <w:rPr>
                <w:rFonts w:ascii="宋体" w:hAnsi="宋体" w:cs="宋体"/>
                <w:sz w:val="24"/>
              </w:rPr>
            </w:pPr>
            <w:r>
              <w:rPr>
                <w:rFonts w:hint="eastAsia" w:ascii="宋体" w:hAnsi="宋体" w:cs="宋体"/>
                <w:sz w:val="24"/>
              </w:rPr>
              <w:t>数量</w:t>
            </w:r>
          </w:p>
        </w:tc>
        <w:tc>
          <w:tcPr>
            <w:tcW w:w="1288" w:type="dxa"/>
            <w:tcBorders>
              <w:top w:val="single" w:color="auto" w:sz="4" w:space="0"/>
              <w:left w:val="single" w:color="auto" w:sz="4" w:space="0"/>
              <w:bottom w:val="single" w:color="auto" w:sz="4" w:space="0"/>
              <w:right w:val="single" w:color="auto" w:sz="4" w:space="0"/>
            </w:tcBorders>
            <w:vAlign w:val="center"/>
          </w:tcPr>
          <w:p w14:paraId="26F65452">
            <w:pPr>
              <w:jc w:val="center"/>
              <w:rPr>
                <w:rFonts w:ascii="宋体" w:hAnsi="宋体" w:cs="宋体"/>
                <w:sz w:val="24"/>
              </w:rPr>
            </w:pPr>
            <w:r>
              <w:rPr>
                <w:rFonts w:hint="eastAsia" w:ascii="宋体" w:hAnsi="宋体" w:cs="宋体"/>
                <w:sz w:val="24"/>
              </w:rPr>
              <w:t>货物参数要求</w:t>
            </w:r>
          </w:p>
        </w:tc>
        <w:tc>
          <w:tcPr>
            <w:tcW w:w="1428" w:type="dxa"/>
            <w:tcBorders>
              <w:top w:val="single" w:color="auto" w:sz="4" w:space="0"/>
              <w:left w:val="single" w:color="auto" w:sz="4" w:space="0"/>
              <w:bottom w:val="single" w:color="auto" w:sz="4" w:space="0"/>
              <w:right w:val="single" w:color="auto" w:sz="4" w:space="0"/>
            </w:tcBorders>
            <w:vAlign w:val="center"/>
          </w:tcPr>
          <w:p w14:paraId="35D20609">
            <w:pPr>
              <w:rPr>
                <w:rFonts w:ascii="宋体" w:hAnsi="宋体" w:cs="宋体"/>
                <w:sz w:val="24"/>
              </w:rPr>
            </w:pPr>
            <w:r>
              <w:rPr>
                <w:rFonts w:hint="eastAsia" w:ascii="宋体" w:hAnsi="宋体" w:cs="宋体"/>
                <w:sz w:val="24"/>
              </w:rPr>
              <w:t>货物名称</w:t>
            </w:r>
          </w:p>
        </w:tc>
        <w:tc>
          <w:tcPr>
            <w:tcW w:w="460" w:type="dxa"/>
            <w:tcBorders>
              <w:top w:val="single" w:color="auto" w:sz="4" w:space="0"/>
              <w:left w:val="single" w:color="auto" w:sz="4" w:space="0"/>
              <w:bottom w:val="single" w:color="auto" w:sz="4" w:space="0"/>
              <w:right w:val="single" w:color="auto" w:sz="4" w:space="0"/>
            </w:tcBorders>
            <w:vAlign w:val="center"/>
          </w:tcPr>
          <w:p w14:paraId="51CFF1C0">
            <w:pPr>
              <w:rPr>
                <w:rFonts w:ascii="宋体" w:hAnsi="宋体" w:cs="宋体"/>
                <w:sz w:val="24"/>
              </w:rPr>
            </w:pPr>
            <w:r>
              <w:rPr>
                <w:rFonts w:hint="eastAsia" w:ascii="宋体" w:hAnsi="宋体" w:cs="宋体"/>
                <w:sz w:val="24"/>
              </w:rPr>
              <w:t>数量</w:t>
            </w:r>
          </w:p>
        </w:tc>
        <w:tc>
          <w:tcPr>
            <w:tcW w:w="1344" w:type="dxa"/>
            <w:tcBorders>
              <w:top w:val="single" w:color="auto" w:sz="4" w:space="0"/>
              <w:left w:val="single" w:color="auto" w:sz="4" w:space="0"/>
              <w:bottom w:val="single" w:color="auto" w:sz="4" w:space="0"/>
              <w:right w:val="single" w:color="auto" w:sz="4" w:space="0"/>
            </w:tcBorders>
            <w:vAlign w:val="center"/>
          </w:tcPr>
          <w:p w14:paraId="0DD400CD">
            <w:pPr>
              <w:rPr>
                <w:rFonts w:ascii="宋体" w:hAnsi="宋体" w:cs="宋体"/>
                <w:sz w:val="24"/>
              </w:rPr>
            </w:pPr>
            <w:r>
              <w:rPr>
                <w:rFonts w:hint="eastAsia" w:ascii="宋体" w:hAnsi="宋体" w:cs="宋体"/>
                <w:sz w:val="24"/>
              </w:rPr>
              <w:t>货物参数</w:t>
            </w:r>
          </w:p>
        </w:tc>
        <w:tc>
          <w:tcPr>
            <w:tcW w:w="1506" w:type="dxa"/>
            <w:vMerge w:val="continue"/>
            <w:tcBorders>
              <w:top w:val="single" w:color="auto" w:sz="4" w:space="0"/>
              <w:left w:val="single" w:color="auto" w:sz="4" w:space="0"/>
              <w:bottom w:val="single" w:color="auto" w:sz="4" w:space="0"/>
              <w:right w:val="single" w:color="auto" w:sz="4" w:space="0"/>
            </w:tcBorders>
            <w:vAlign w:val="center"/>
          </w:tcPr>
          <w:p w14:paraId="382A36F8">
            <w:pPr>
              <w:widowControl/>
              <w:jc w:val="left"/>
              <w:rPr>
                <w:rFonts w:ascii="宋体" w:hAnsi="宋体" w:cs="宋体"/>
                <w:sz w:val="24"/>
              </w:rPr>
            </w:pPr>
          </w:p>
        </w:tc>
      </w:tr>
      <w:tr w14:paraId="02AD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D83BF07">
            <w:pPr>
              <w:rPr>
                <w:rFonts w:ascii="宋体" w:hAnsi="宋体" w:cs="宋体"/>
                <w:sz w:val="24"/>
              </w:rPr>
            </w:pPr>
            <w:r>
              <w:rPr>
                <w:rFonts w:hint="eastAsia" w:ascii="宋体" w:hAnsi="宋体" w:cs="宋体"/>
                <w:sz w:val="24"/>
              </w:rPr>
              <w:t>1</w:t>
            </w:r>
          </w:p>
        </w:tc>
        <w:tc>
          <w:tcPr>
            <w:tcW w:w="1316" w:type="dxa"/>
            <w:tcBorders>
              <w:top w:val="single" w:color="auto" w:sz="4" w:space="0"/>
              <w:left w:val="single" w:color="auto" w:sz="4" w:space="0"/>
              <w:bottom w:val="single" w:color="auto" w:sz="4" w:space="0"/>
              <w:right w:val="single" w:color="auto" w:sz="4" w:space="0"/>
            </w:tcBorders>
            <w:vAlign w:val="center"/>
          </w:tcPr>
          <w:p w14:paraId="27EB7C6D">
            <w:pPr>
              <w:rPr>
                <w:rFonts w:ascii="宋体" w:hAnsi="宋体" w:cs="宋体"/>
                <w:sz w:val="24"/>
              </w:rPr>
            </w:pPr>
            <w:r>
              <w:rPr>
                <w:rFonts w:hint="eastAsia" w:ascii="宋体" w:hAnsi="宋体" w:cs="宋体"/>
                <w:sz w:val="24"/>
              </w:rPr>
              <w:t>……</w:t>
            </w:r>
          </w:p>
        </w:tc>
        <w:tc>
          <w:tcPr>
            <w:tcW w:w="562" w:type="dxa"/>
            <w:tcBorders>
              <w:top w:val="single" w:color="auto" w:sz="4" w:space="0"/>
              <w:left w:val="single" w:color="auto" w:sz="4" w:space="0"/>
              <w:bottom w:val="single" w:color="auto" w:sz="4" w:space="0"/>
              <w:right w:val="single" w:color="auto" w:sz="4" w:space="0"/>
            </w:tcBorders>
            <w:vAlign w:val="center"/>
          </w:tcPr>
          <w:p w14:paraId="6785F6F4">
            <w:pPr>
              <w:rPr>
                <w:rFonts w:ascii="宋体" w:hAnsi="宋体" w:cs="宋体"/>
                <w:sz w:val="24"/>
              </w:rPr>
            </w:pPr>
            <w:r>
              <w:rPr>
                <w:rFonts w:hint="eastAsia" w:ascii="宋体" w:hAnsi="宋体" w:cs="宋体"/>
                <w:sz w:val="24"/>
              </w:rPr>
              <w:t>…</w:t>
            </w:r>
          </w:p>
        </w:tc>
        <w:tc>
          <w:tcPr>
            <w:tcW w:w="1288" w:type="dxa"/>
            <w:tcBorders>
              <w:top w:val="single" w:color="auto" w:sz="4" w:space="0"/>
              <w:left w:val="single" w:color="auto" w:sz="4" w:space="0"/>
              <w:bottom w:val="single" w:color="auto" w:sz="4" w:space="0"/>
              <w:right w:val="single" w:color="auto" w:sz="4" w:space="0"/>
            </w:tcBorders>
            <w:vAlign w:val="center"/>
          </w:tcPr>
          <w:p w14:paraId="4122062B">
            <w:pPr>
              <w:rPr>
                <w:rFonts w:ascii="宋体" w:hAnsi="宋体" w:cs="宋体"/>
                <w:sz w:val="24"/>
              </w:rPr>
            </w:pPr>
            <w:r>
              <w:rPr>
                <w:rFonts w:hint="eastAsia" w:ascii="宋体" w:hAnsi="宋体" w:cs="宋体"/>
                <w:sz w:val="24"/>
              </w:rPr>
              <w:t>1  ……</w:t>
            </w:r>
          </w:p>
          <w:p w14:paraId="1C0901C4">
            <w:pPr>
              <w:rPr>
                <w:rFonts w:ascii="宋体" w:hAnsi="宋体" w:cs="宋体"/>
                <w:sz w:val="24"/>
              </w:rPr>
            </w:pPr>
            <w:r>
              <w:rPr>
                <w:rFonts w:hint="eastAsia" w:ascii="宋体" w:hAnsi="宋体" w:cs="宋体"/>
                <w:sz w:val="24"/>
              </w:rPr>
              <w:t>2  ……</w:t>
            </w:r>
          </w:p>
          <w:p w14:paraId="423D696E">
            <w:pPr>
              <w:rPr>
                <w:rFonts w:ascii="宋体" w:hAnsi="宋体" w:cs="宋体"/>
                <w:sz w:val="24"/>
              </w:rPr>
            </w:pPr>
            <w:r>
              <w:rPr>
                <w:rFonts w:hint="eastAsia" w:ascii="宋体" w:hAnsi="宋体" w:cs="宋体"/>
                <w:sz w:val="24"/>
              </w:rPr>
              <w:t>3  ……</w:t>
            </w:r>
          </w:p>
          <w:p w14:paraId="3417C5D0">
            <w:pPr>
              <w:rPr>
                <w:rFonts w:ascii="宋体" w:hAnsi="宋体" w:cs="宋体"/>
                <w:sz w:val="24"/>
              </w:rPr>
            </w:pPr>
            <w:r>
              <w:rPr>
                <w:rFonts w:hint="eastAsia" w:ascii="宋体" w:hAnsi="宋体" w:cs="宋体"/>
                <w:sz w:val="24"/>
              </w:rPr>
              <w:t>……</w:t>
            </w:r>
          </w:p>
        </w:tc>
        <w:tc>
          <w:tcPr>
            <w:tcW w:w="1428" w:type="dxa"/>
            <w:tcBorders>
              <w:top w:val="single" w:color="auto" w:sz="4" w:space="0"/>
              <w:left w:val="single" w:color="auto" w:sz="4" w:space="0"/>
              <w:bottom w:val="single" w:color="auto" w:sz="4" w:space="0"/>
              <w:right w:val="single" w:color="auto" w:sz="4" w:space="0"/>
            </w:tcBorders>
            <w:vAlign w:val="center"/>
          </w:tcPr>
          <w:p w14:paraId="1AC12682">
            <w:pPr>
              <w:rPr>
                <w:rFonts w:ascii="宋体" w:hAnsi="宋体" w:cs="宋体"/>
                <w:sz w:val="24"/>
              </w:rPr>
            </w:pPr>
            <w:r>
              <w:rPr>
                <w:rFonts w:hint="eastAsia" w:ascii="宋体" w:hAnsi="宋体" w:cs="宋体"/>
                <w:sz w:val="24"/>
              </w:rPr>
              <w:t>……</w:t>
            </w:r>
          </w:p>
        </w:tc>
        <w:tc>
          <w:tcPr>
            <w:tcW w:w="460" w:type="dxa"/>
            <w:tcBorders>
              <w:top w:val="single" w:color="auto" w:sz="4" w:space="0"/>
              <w:left w:val="single" w:color="auto" w:sz="4" w:space="0"/>
              <w:bottom w:val="single" w:color="auto" w:sz="4" w:space="0"/>
              <w:right w:val="single" w:color="auto" w:sz="4" w:space="0"/>
            </w:tcBorders>
            <w:vAlign w:val="center"/>
          </w:tcPr>
          <w:p w14:paraId="0BB3EB55">
            <w:pPr>
              <w:rPr>
                <w:rFonts w:ascii="宋体" w:hAnsi="宋体" w:cs="宋体"/>
                <w:sz w:val="24"/>
              </w:rPr>
            </w:pPr>
            <w:r>
              <w:rPr>
                <w:rFonts w:hint="eastAsia" w:ascii="宋体" w:hAnsi="宋体" w:cs="宋体"/>
                <w:sz w:val="24"/>
              </w:rPr>
              <w:t>…</w:t>
            </w:r>
          </w:p>
        </w:tc>
        <w:tc>
          <w:tcPr>
            <w:tcW w:w="1344" w:type="dxa"/>
            <w:tcBorders>
              <w:top w:val="single" w:color="auto" w:sz="4" w:space="0"/>
              <w:left w:val="single" w:color="auto" w:sz="4" w:space="0"/>
              <w:bottom w:val="single" w:color="auto" w:sz="4" w:space="0"/>
              <w:right w:val="single" w:color="auto" w:sz="4" w:space="0"/>
            </w:tcBorders>
            <w:vAlign w:val="center"/>
          </w:tcPr>
          <w:p w14:paraId="75B7CDCF">
            <w:pPr>
              <w:rPr>
                <w:rFonts w:ascii="宋体" w:hAnsi="宋体" w:cs="宋体"/>
                <w:sz w:val="24"/>
              </w:rPr>
            </w:pPr>
            <w:r>
              <w:rPr>
                <w:rFonts w:hint="eastAsia" w:ascii="宋体" w:hAnsi="宋体" w:cs="宋体"/>
                <w:sz w:val="24"/>
              </w:rPr>
              <w:t>1  ……</w:t>
            </w:r>
          </w:p>
          <w:p w14:paraId="4E2701F2">
            <w:pPr>
              <w:rPr>
                <w:rFonts w:ascii="宋体" w:hAnsi="宋体" w:cs="宋体"/>
                <w:sz w:val="24"/>
              </w:rPr>
            </w:pPr>
            <w:r>
              <w:rPr>
                <w:rFonts w:hint="eastAsia" w:ascii="宋体" w:hAnsi="宋体" w:cs="宋体"/>
                <w:sz w:val="24"/>
              </w:rPr>
              <w:t>2  ……</w:t>
            </w:r>
          </w:p>
          <w:p w14:paraId="123F3478">
            <w:pPr>
              <w:rPr>
                <w:rFonts w:ascii="宋体" w:hAnsi="宋体" w:cs="宋体"/>
                <w:sz w:val="24"/>
              </w:rPr>
            </w:pPr>
            <w:r>
              <w:rPr>
                <w:rFonts w:hint="eastAsia" w:ascii="宋体" w:hAnsi="宋体" w:cs="宋体"/>
                <w:sz w:val="24"/>
              </w:rPr>
              <w:t>3  ……</w:t>
            </w:r>
          </w:p>
          <w:p w14:paraId="693458B9">
            <w:pPr>
              <w:rPr>
                <w:rFonts w:ascii="宋体" w:hAnsi="宋体" w:cs="宋体"/>
                <w:sz w:val="24"/>
              </w:rPr>
            </w:pPr>
            <w:r>
              <w:rPr>
                <w:rFonts w:hint="eastAsia" w:ascii="宋体" w:hAnsi="宋体" w:cs="宋体"/>
                <w:sz w:val="24"/>
              </w:rPr>
              <w:t>……</w:t>
            </w:r>
          </w:p>
        </w:tc>
        <w:tc>
          <w:tcPr>
            <w:tcW w:w="1506" w:type="dxa"/>
            <w:tcBorders>
              <w:top w:val="single" w:color="auto" w:sz="4" w:space="0"/>
              <w:left w:val="single" w:color="auto" w:sz="4" w:space="0"/>
              <w:bottom w:val="single" w:color="auto" w:sz="4" w:space="0"/>
              <w:right w:val="single" w:color="auto" w:sz="4" w:space="0"/>
            </w:tcBorders>
            <w:vAlign w:val="center"/>
          </w:tcPr>
          <w:p w14:paraId="71580DDF">
            <w:pPr>
              <w:rPr>
                <w:rFonts w:ascii="宋体" w:hAnsi="宋体" w:cs="宋体"/>
                <w:sz w:val="24"/>
              </w:rPr>
            </w:pPr>
          </w:p>
        </w:tc>
      </w:tr>
      <w:tr w14:paraId="3BB9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DF4D774">
            <w:pPr>
              <w:rPr>
                <w:rFonts w:ascii="宋体" w:hAnsi="宋体" w:cs="宋体"/>
                <w:sz w:val="24"/>
              </w:rPr>
            </w:pPr>
            <w:r>
              <w:rPr>
                <w:rFonts w:hint="eastAsia" w:ascii="宋体" w:hAnsi="宋体" w:cs="宋体"/>
                <w:sz w:val="24"/>
              </w:rPr>
              <w:t>2</w:t>
            </w:r>
          </w:p>
        </w:tc>
        <w:tc>
          <w:tcPr>
            <w:tcW w:w="1316" w:type="dxa"/>
            <w:tcBorders>
              <w:top w:val="single" w:color="auto" w:sz="4" w:space="0"/>
              <w:left w:val="single" w:color="auto" w:sz="4" w:space="0"/>
              <w:bottom w:val="single" w:color="auto" w:sz="4" w:space="0"/>
              <w:right w:val="single" w:color="auto" w:sz="4" w:space="0"/>
            </w:tcBorders>
            <w:vAlign w:val="center"/>
          </w:tcPr>
          <w:p w14:paraId="48CB946A">
            <w:pPr>
              <w:rPr>
                <w:rFonts w:ascii="宋体" w:hAnsi="宋体" w:cs="宋体"/>
                <w:sz w:val="24"/>
              </w:rPr>
            </w:pPr>
            <w:r>
              <w:rPr>
                <w:rFonts w:hint="eastAsia" w:ascii="宋体" w:hAnsi="宋体" w:cs="宋体"/>
                <w:sz w:val="24"/>
              </w:rPr>
              <w:t>……</w:t>
            </w:r>
          </w:p>
        </w:tc>
        <w:tc>
          <w:tcPr>
            <w:tcW w:w="562" w:type="dxa"/>
            <w:tcBorders>
              <w:top w:val="single" w:color="auto" w:sz="4" w:space="0"/>
              <w:left w:val="single" w:color="auto" w:sz="4" w:space="0"/>
              <w:bottom w:val="single" w:color="auto" w:sz="4" w:space="0"/>
              <w:right w:val="single" w:color="auto" w:sz="4" w:space="0"/>
            </w:tcBorders>
            <w:vAlign w:val="center"/>
          </w:tcPr>
          <w:p w14:paraId="3CDCDCC8">
            <w:pPr>
              <w:rPr>
                <w:rFonts w:ascii="宋体" w:hAnsi="宋体" w:cs="宋体"/>
                <w:sz w:val="24"/>
              </w:rPr>
            </w:pPr>
            <w:r>
              <w:rPr>
                <w:rFonts w:hint="eastAsia" w:ascii="宋体" w:hAnsi="宋体" w:cs="宋体"/>
                <w:sz w:val="24"/>
              </w:rPr>
              <w:t>…</w:t>
            </w:r>
          </w:p>
        </w:tc>
        <w:tc>
          <w:tcPr>
            <w:tcW w:w="1288" w:type="dxa"/>
            <w:tcBorders>
              <w:top w:val="single" w:color="auto" w:sz="4" w:space="0"/>
              <w:left w:val="single" w:color="auto" w:sz="4" w:space="0"/>
              <w:bottom w:val="single" w:color="auto" w:sz="4" w:space="0"/>
              <w:right w:val="single" w:color="auto" w:sz="4" w:space="0"/>
            </w:tcBorders>
            <w:vAlign w:val="center"/>
          </w:tcPr>
          <w:p w14:paraId="139F2DF3">
            <w:pPr>
              <w:rPr>
                <w:rFonts w:ascii="宋体" w:hAnsi="宋体" w:cs="宋体"/>
                <w:sz w:val="24"/>
              </w:rPr>
            </w:pPr>
            <w:r>
              <w:rPr>
                <w:rFonts w:hint="eastAsia" w:ascii="宋体" w:hAnsi="宋体" w:cs="宋体"/>
                <w:sz w:val="24"/>
              </w:rPr>
              <w:t>1  ……</w:t>
            </w:r>
          </w:p>
          <w:p w14:paraId="623D929A">
            <w:pPr>
              <w:rPr>
                <w:rFonts w:ascii="宋体" w:hAnsi="宋体" w:cs="宋体"/>
                <w:sz w:val="24"/>
              </w:rPr>
            </w:pPr>
            <w:r>
              <w:rPr>
                <w:rFonts w:hint="eastAsia" w:ascii="宋体" w:hAnsi="宋体" w:cs="宋体"/>
                <w:sz w:val="24"/>
              </w:rPr>
              <w:t>2  ……</w:t>
            </w:r>
          </w:p>
          <w:p w14:paraId="64E2E29B">
            <w:pPr>
              <w:rPr>
                <w:rFonts w:ascii="宋体" w:hAnsi="宋体" w:cs="宋体"/>
                <w:sz w:val="24"/>
              </w:rPr>
            </w:pPr>
            <w:r>
              <w:rPr>
                <w:rFonts w:hint="eastAsia" w:ascii="宋体" w:hAnsi="宋体" w:cs="宋体"/>
                <w:sz w:val="24"/>
              </w:rPr>
              <w:t>3  ……</w:t>
            </w:r>
          </w:p>
          <w:p w14:paraId="0FAD157E">
            <w:pPr>
              <w:rPr>
                <w:rFonts w:ascii="宋体" w:hAnsi="宋体" w:cs="宋体"/>
                <w:sz w:val="24"/>
              </w:rPr>
            </w:pPr>
            <w:r>
              <w:rPr>
                <w:rFonts w:hint="eastAsia" w:ascii="宋体" w:hAnsi="宋体" w:cs="宋体"/>
                <w:sz w:val="24"/>
              </w:rPr>
              <w:t>……</w:t>
            </w:r>
          </w:p>
        </w:tc>
        <w:tc>
          <w:tcPr>
            <w:tcW w:w="1428" w:type="dxa"/>
            <w:tcBorders>
              <w:top w:val="single" w:color="auto" w:sz="4" w:space="0"/>
              <w:left w:val="single" w:color="auto" w:sz="4" w:space="0"/>
              <w:bottom w:val="single" w:color="auto" w:sz="4" w:space="0"/>
              <w:right w:val="single" w:color="auto" w:sz="4" w:space="0"/>
            </w:tcBorders>
            <w:vAlign w:val="center"/>
          </w:tcPr>
          <w:p w14:paraId="07462F7C">
            <w:pPr>
              <w:rPr>
                <w:rFonts w:ascii="宋体" w:hAnsi="宋体" w:cs="宋体"/>
                <w:sz w:val="24"/>
              </w:rPr>
            </w:pPr>
            <w:r>
              <w:rPr>
                <w:rFonts w:hint="eastAsia" w:ascii="宋体" w:hAnsi="宋体" w:cs="宋体"/>
                <w:sz w:val="24"/>
              </w:rPr>
              <w:t>……</w:t>
            </w:r>
          </w:p>
        </w:tc>
        <w:tc>
          <w:tcPr>
            <w:tcW w:w="460" w:type="dxa"/>
            <w:tcBorders>
              <w:top w:val="single" w:color="auto" w:sz="4" w:space="0"/>
              <w:left w:val="single" w:color="auto" w:sz="4" w:space="0"/>
              <w:bottom w:val="single" w:color="auto" w:sz="4" w:space="0"/>
              <w:right w:val="single" w:color="auto" w:sz="4" w:space="0"/>
            </w:tcBorders>
            <w:vAlign w:val="center"/>
          </w:tcPr>
          <w:p w14:paraId="352A36C3">
            <w:pPr>
              <w:rPr>
                <w:rFonts w:ascii="宋体" w:hAnsi="宋体" w:cs="宋体"/>
                <w:sz w:val="24"/>
              </w:rPr>
            </w:pPr>
            <w:r>
              <w:rPr>
                <w:rFonts w:hint="eastAsia" w:ascii="宋体" w:hAnsi="宋体" w:cs="宋体"/>
                <w:sz w:val="24"/>
              </w:rPr>
              <w:t>…</w:t>
            </w:r>
          </w:p>
        </w:tc>
        <w:tc>
          <w:tcPr>
            <w:tcW w:w="1344" w:type="dxa"/>
            <w:tcBorders>
              <w:top w:val="single" w:color="auto" w:sz="4" w:space="0"/>
              <w:left w:val="single" w:color="auto" w:sz="4" w:space="0"/>
              <w:bottom w:val="single" w:color="auto" w:sz="4" w:space="0"/>
              <w:right w:val="single" w:color="auto" w:sz="4" w:space="0"/>
            </w:tcBorders>
            <w:vAlign w:val="center"/>
          </w:tcPr>
          <w:p w14:paraId="6AC3F012">
            <w:pPr>
              <w:rPr>
                <w:rFonts w:ascii="宋体" w:hAnsi="宋体" w:cs="宋体"/>
                <w:sz w:val="24"/>
              </w:rPr>
            </w:pPr>
            <w:r>
              <w:rPr>
                <w:rFonts w:hint="eastAsia" w:ascii="宋体" w:hAnsi="宋体" w:cs="宋体"/>
                <w:sz w:val="24"/>
              </w:rPr>
              <w:t>1  ……</w:t>
            </w:r>
          </w:p>
          <w:p w14:paraId="3AFB3BBC">
            <w:pPr>
              <w:rPr>
                <w:rFonts w:ascii="宋体" w:hAnsi="宋体" w:cs="宋体"/>
                <w:sz w:val="24"/>
              </w:rPr>
            </w:pPr>
            <w:r>
              <w:rPr>
                <w:rFonts w:hint="eastAsia" w:ascii="宋体" w:hAnsi="宋体" w:cs="宋体"/>
                <w:sz w:val="24"/>
              </w:rPr>
              <w:t>2  ……</w:t>
            </w:r>
          </w:p>
          <w:p w14:paraId="34B61242">
            <w:pPr>
              <w:rPr>
                <w:rFonts w:ascii="宋体" w:hAnsi="宋体" w:cs="宋体"/>
                <w:sz w:val="24"/>
              </w:rPr>
            </w:pPr>
            <w:r>
              <w:rPr>
                <w:rFonts w:hint="eastAsia" w:ascii="宋体" w:hAnsi="宋体" w:cs="宋体"/>
                <w:sz w:val="24"/>
              </w:rPr>
              <w:t>3  ……</w:t>
            </w:r>
          </w:p>
          <w:p w14:paraId="2AAE2FD6">
            <w:pPr>
              <w:rPr>
                <w:rFonts w:ascii="宋体" w:hAnsi="宋体" w:cs="宋体"/>
                <w:sz w:val="24"/>
              </w:rPr>
            </w:pPr>
            <w:r>
              <w:rPr>
                <w:rFonts w:hint="eastAsia" w:ascii="宋体" w:hAnsi="宋体" w:cs="宋体"/>
                <w:sz w:val="24"/>
              </w:rPr>
              <w:t>……</w:t>
            </w:r>
          </w:p>
        </w:tc>
        <w:tc>
          <w:tcPr>
            <w:tcW w:w="1506" w:type="dxa"/>
            <w:tcBorders>
              <w:top w:val="single" w:color="auto" w:sz="4" w:space="0"/>
              <w:left w:val="single" w:color="auto" w:sz="4" w:space="0"/>
              <w:bottom w:val="single" w:color="auto" w:sz="4" w:space="0"/>
              <w:right w:val="single" w:color="auto" w:sz="4" w:space="0"/>
            </w:tcBorders>
            <w:vAlign w:val="center"/>
          </w:tcPr>
          <w:p w14:paraId="48D9F831">
            <w:pPr>
              <w:rPr>
                <w:rFonts w:ascii="宋体" w:hAnsi="宋体" w:cs="宋体"/>
                <w:sz w:val="24"/>
              </w:rPr>
            </w:pPr>
          </w:p>
        </w:tc>
      </w:tr>
      <w:tr w14:paraId="2DE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9AC4A7D">
            <w:pPr>
              <w:rPr>
                <w:rFonts w:ascii="宋体" w:hAnsi="宋体" w:cs="宋体"/>
                <w:sz w:val="24"/>
              </w:rPr>
            </w:pPr>
            <w:r>
              <w:rPr>
                <w:rFonts w:hint="eastAsia" w:ascii="宋体" w:hAnsi="宋体" w:cs="宋体"/>
                <w:sz w:val="24"/>
              </w:rPr>
              <w:t>...</w:t>
            </w:r>
          </w:p>
        </w:tc>
        <w:tc>
          <w:tcPr>
            <w:tcW w:w="1316" w:type="dxa"/>
            <w:tcBorders>
              <w:top w:val="single" w:color="auto" w:sz="4" w:space="0"/>
              <w:left w:val="single" w:color="auto" w:sz="4" w:space="0"/>
              <w:bottom w:val="single" w:color="auto" w:sz="4" w:space="0"/>
              <w:right w:val="single" w:color="auto" w:sz="4" w:space="0"/>
            </w:tcBorders>
            <w:vAlign w:val="center"/>
          </w:tcPr>
          <w:p w14:paraId="32520EA5">
            <w:pPr>
              <w:rPr>
                <w:rFonts w:ascii="宋体" w:hAnsi="宋体" w:cs="宋体"/>
                <w:sz w:val="24"/>
              </w:rPr>
            </w:pPr>
          </w:p>
        </w:tc>
        <w:tc>
          <w:tcPr>
            <w:tcW w:w="562" w:type="dxa"/>
            <w:tcBorders>
              <w:top w:val="single" w:color="auto" w:sz="4" w:space="0"/>
              <w:left w:val="single" w:color="auto" w:sz="4" w:space="0"/>
              <w:bottom w:val="single" w:color="auto" w:sz="4" w:space="0"/>
              <w:right w:val="single" w:color="auto" w:sz="4" w:space="0"/>
            </w:tcBorders>
            <w:vAlign w:val="center"/>
          </w:tcPr>
          <w:p w14:paraId="039DF212">
            <w:pPr>
              <w:rPr>
                <w:rFonts w:ascii="宋体" w:hAnsi="宋体" w:cs="宋体"/>
                <w:sz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F2B82A2">
            <w:pPr>
              <w:rPr>
                <w:rFonts w:ascii="宋体" w:hAnsi="宋体" w:cs="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10AC3FCB">
            <w:pPr>
              <w:rPr>
                <w:rFonts w:ascii="宋体" w:hAnsi="宋体" w:cs="宋体"/>
                <w:sz w:val="24"/>
              </w:rPr>
            </w:pPr>
          </w:p>
        </w:tc>
        <w:tc>
          <w:tcPr>
            <w:tcW w:w="460" w:type="dxa"/>
            <w:tcBorders>
              <w:top w:val="single" w:color="auto" w:sz="4" w:space="0"/>
              <w:left w:val="single" w:color="auto" w:sz="4" w:space="0"/>
              <w:bottom w:val="single" w:color="auto" w:sz="4" w:space="0"/>
              <w:right w:val="single" w:color="auto" w:sz="4" w:space="0"/>
            </w:tcBorders>
            <w:vAlign w:val="center"/>
          </w:tcPr>
          <w:p w14:paraId="026E4A1E">
            <w:pPr>
              <w:rPr>
                <w:rFonts w:ascii="宋体" w:hAnsi="宋体" w:cs="宋体"/>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2E17A140">
            <w:pPr>
              <w:rPr>
                <w:rFonts w:ascii="宋体" w:hAnsi="宋体" w:cs="宋体"/>
                <w:sz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1E82AAB8">
            <w:pPr>
              <w:rPr>
                <w:rFonts w:ascii="宋体" w:hAnsi="宋体" w:cs="宋体"/>
                <w:sz w:val="24"/>
              </w:rPr>
            </w:pPr>
          </w:p>
        </w:tc>
      </w:tr>
    </w:tbl>
    <w:p w14:paraId="1BE49F9E">
      <w:pPr>
        <w:pStyle w:val="14"/>
        <w:spacing w:after="0" w:line="360" w:lineRule="auto"/>
        <w:contextualSpacing/>
        <w:rPr>
          <w:rFonts w:ascii="宋体" w:hAnsi="宋体" w:cs="宋体"/>
          <w:kern w:val="0"/>
          <w:sz w:val="24"/>
          <w:szCs w:val="24"/>
        </w:rPr>
      </w:pPr>
      <w:r>
        <w:rPr>
          <w:rFonts w:hint="eastAsia" w:ascii="宋体" w:hAnsi="宋体" w:cs="宋体"/>
          <w:kern w:val="0"/>
          <w:sz w:val="24"/>
          <w:szCs w:val="24"/>
        </w:rPr>
        <w:t>注：</w:t>
      </w:r>
    </w:p>
    <w:p w14:paraId="72F7A51C">
      <w:pPr>
        <w:pStyle w:val="14"/>
        <w:spacing w:after="0"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1.说明：应对照谈判文件“第二章”中“货物需求一览表”的采购清单及技术参数条款逐条作出明确响应，并作出偏离说明。</w:t>
      </w:r>
    </w:p>
    <w:p w14:paraId="5FC4B00E">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2.供应商应根据自身的承诺，对照谈判文件要求，在“偏离说明”中注明“正偏离”、“负偏离”或者“无偏离”。既不属于“正偏离”也不属于“负偏离”即为“无偏离”。 当响应文件的</w:t>
      </w:r>
      <w:r>
        <w:rPr>
          <w:rFonts w:hint="eastAsia" w:ascii="宋体" w:hAnsi="宋体" w:eastAsia="宋体" w:cs="宋体"/>
          <w:sz w:val="24"/>
          <w:szCs w:val="24"/>
          <w:lang w:val="en-US" w:eastAsia="zh-CN"/>
        </w:rPr>
        <w:t>技术参数</w:t>
      </w:r>
      <w:r>
        <w:rPr>
          <w:rFonts w:hint="eastAsia" w:ascii="宋体" w:hAnsi="宋体" w:eastAsia="宋体" w:cs="宋体"/>
          <w:sz w:val="24"/>
          <w:szCs w:val="24"/>
        </w:rPr>
        <w:t>低于竞争性谈判采购文件要求时，竞标人应当如实写明“负偏离”，否则视为虚假应标</w:t>
      </w:r>
    </w:p>
    <w:p w14:paraId="0F71E41E">
      <w:pPr>
        <w:spacing w:line="400" w:lineRule="exact"/>
        <w:ind w:firstLine="480" w:firstLineChars="200"/>
        <w:rPr>
          <w:rFonts w:ascii="宋体" w:hAnsi="宋体" w:cs="宋体"/>
          <w:kern w:val="0"/>
          <w:sz w:val="24"/>
        </w:rPr>
      </w:pPr>
      <w:r>
        <w:rPr>
          <w:rFonts w:hint="eastAsia" w:ascii="宋体" w:hAnsi="宋体" w:cs="宋体"/>
          <w:kern w:val="0"/>
          <w:sz w:val="24"/>
        </w:rPr>
        <w:t>3.表格内容均需按要求填写并盖章，不得留空，否则按竞标无效处理。</w:t>
      </w:r>
    </w:p>
    <w:p w14:paraId="4BE2EB40">
      <w:pPr>
        <w:pStyle w:val="18"/>
        <w:spacing w:line="400" w:lineRule="exact"/>
        <w:ind w:firstLine="480" w:firstLineChars="200"/>
        <w:rPr>
          <w:rFonts w:hAnsi="宋体" w:cs="宋体"/>
          <w:sz w:val="24"/>
          <w:szCs w:val="24"/>
        </w:rPr>
      </w:pPr>
      <w:r>
        <w:rPr>
          <w:rFonts w:hint="eastAsia" w:hAnsi="宋体" w:cs="宋体"/>
          <w:sz w:val="24"/>
          <w:szCs w:val="24"/>
        </w:rPr>
        <w:t>4.如果采购需求为小于、小于等于、大于或大于等于某个数值标准时，响应文件承诺不得直接复制采购需求，响应文件承诺内容应当写明竞标货物具体参数的具体数值，否则按竞标无效处理。如该采购需求属于不能明确具体数值的，采购人应在此采购需求的数值后标注◆号，对标注◆号的采购需求不适用上述“竞标无效”条款。</w:t>
      </w:r>
    </w:p>
    <w:p w14:paraId="45E29930">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5.如技术偏离表中的竞标响应与佐证材料不一致的，以佐证材料为准。</w:t>
      </w:r>
    </w:p>
    <w:p w14:paraId="0BCA2999">
      <w:pPr>
        <w:pStyle w:val="15"/>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6.负偏离超过允许偏离的项数竞标无效。</w:t>
      </w:r>
    </w:p>
    <w:p w14:paraId="70750F4A">
      <w:pPr>
        <w:snapToGrid w:val="0"/>
        <w:spacing w:line="360" w:lineRule="auto"/>
        <w:ind w:firstLine="482" w:firstLineChars="200"/>
        <w:rPr>
          <w:rFonts w:ascii="宋体" w:hAnsi="宋体" w:cs="宋体"/>
          <w:b/>
          <w:sz w:val="24"/>
        </w:rPr>
      </w:pPr>
    </w:p>
    <w:p w14:paraId="7EBDE8B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527F4D8E">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77542301">
      <w:pPr>
        <w:widowControl/>
        <w:jc w:val="left"/>
        <w:rPr>
          <w:rFonts w:ascii="宋体" w:hAnsi="宋体" w:cs="宋体"/>
          <w:sz w:val="24"/>
        </w:rPr>
        <w:sectPr>
          <w:pgSz w:w="11910" w:h="16840"/>
          <w:pgMar w:top="1451" w:right="1276" w:bottom="1185" w:left="1395" w:header="720" w:footer="720" w:gutter="0"/>
          <w:cols w:space="720" w:num="1"/>
        </w:sectPr>
      </w:pPr>
    </w:p>
    <w:p w14:paraId="7A427A94">
      <w:pPr>
        <w:snapToGrid w:val="0"/>
        <w:spacing w:line="360" w:lineRule="auto"/>
        <w:ind w:firstLine="602" w:firstLineChars="200"/>
        <w:rPr>
          <w:rFonts w:ascii="宋体" w:hAnsi="宋体" w:cs="宋体"/>
          <w:sz w:val="32"/>
          <w:szCs w:val="32"/>
        </w:rPr>
      </w:pPr>
      <w:r>
        <w:rPr>
          <w:rFonts w:hint="eastAsia" w:ascii="宋体" w:hAnsi="宋体" w:cs="宋体"/>
          <w:b/>
          <w:sz w:val="30"/>
          <w:szCs w:val="30"/>
        </w:rPr>
        <w:t>八、配置清单</w:t>
      </w:r>
    </w:p>
    <w:p w14:paraId="5BE93134">
      <w:pPr>
        <w:spacing w:line="480" w:lineRule="exact"/>
        <w:ind w:firstLine="880"/>
        <w:jc w:val="center"/>
        <w:rPr>
          <w:rFonts w:ascii="宋体" w:hAnsi="宋体" w:cs="宋体"/>
          <w:b/>
          <w:sz w:val="32"/>
          <w:szCs w:val="32"/>
        </w:rPr>
      </w:pPr>
      <w:r>
        <w:rPr>
          <w:rFonts w:hint="eastAsia" w:ascii="宋体" w:hAnsi="宋体" w:cs="宋体"/>
          <w:b/>
          <w:sz w:val="32"/>
          <w:szCs w:val="32"/>
        </w:rPr>
        <w:t>货物配置清单</w:t>
      </w:r>
    </w:p>
    <w:p w14:paraId="4B8B7AE1">
      <w:pPr>
        <w:spacing w:line="300" w:lineRule="auto"/>
        <w:rPr>
          <w:rFonts w:ascii="宋体" w:hAnsi="宋体" w:cs="宋体"/>
          <w:szCs w:val="21"/>
        </w:rPr>
      </w:pPr>
    </w:p>
    <w:p w14:paraId="7828062B">
      <w:pPr>
        <w:spacing w:line="360" w:lineRule="auto"/>
        <w:rPr>
          <w:rFonts w:ascii="宋体" w:hAnsi="宋体" w:cs="宋体"/>
          <w:sz w:val="24"/>
          <w:u w:val="single"/>
        </w:rPr>
      </w:pPr>
      <w:r>
        <w:rPr>
          <w:rFonts w:hint="eastAsia" w:ascii="宋体" w:hAnsi="宋体" w:cs="宋体"/>
          <w:sz w:val="24"/>
        </w:rPr>
        <w:t>所竞分标：</w:t>
      </w:r>
      <w:r>
        <w:rPr>
          <w:rFonts w:hint="eastAsia" w:ascii="宋体" w:hAnsi="宋体" w:cs="宋体"/>
          <w:sz w:val="24"/>
          <w:u w:val="single"/>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315"/>
        <w:gridCol w:w="1122"/>
        <w:gridCol w:w="990"/>
        <w:gridCol w:w="1571"/>
        <w:gridCol w:w="1315"/>
        <w:gridCol w:w="778"/>
        <w:gridCol w:w="1582"/>
      </w:tblGrid>
      <w:tr w14:paraId="6474F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4124D9C">
            <w:pPr>
              <w:snapToGrid w:val="0"/>
              <w:spacing w:before="50" w:after="50"/>
              <w:jc w:val="center"/>
              <w:rPr>
                <w:rFonts w:ascii="宋体" w:hAnsi="宋体" w:cs="宋体"/>
                <w:sz w:val="24"/>
              </w:rPr>
            </w:pPr>
            <w:r>
              <w:rPr>
                <w:rFonts w:hint="eastAsia" w:ascii="宋体" w:hAnsi="宋体" w:cs="宋体"/>
                <w:sz w:val="24"/>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37B0704B">
            <w:pPr>
              <w:snapToGrid w:val="0"/>
              <w:spacing w:before="50" w:after="50"/>
              <w:jc w:val="center"/>
              <w:rPr>
                <w:rFonts w:ascii="宋体" w:hAnsi="宋体" w:cs="宋体"/>
                <w:sz w:val="24"/>
              </w:rPr>
            </w:pPr>
            <w:r>
              <w:rPr>
                <w:rFonts w:hint="eastAsia" w:ascii="宋体" w:hAnsi="宋体" w:cs="宋体"/>
                <w:sz w:val="24"/>
              </w:rPr>
              <w:t>货物名称</w:t>
            </w:r>
          </w:p>
        </w:tc>
        <w:tc>
          <w:tcPr>
            <w:tcW w:w="593" w:type="pct"/>
            <w:tcBorders>
              <w:top w:val="single" w:color="auto" w:sz="4" w:space="0"/>
              <w:left w:val="single" w:color="auto" w:sz="4" w:space="0"/>
              <w:bottom w:val="single" w:color="auto" w:sz="4" w:space="0"/>
              <w:right w:val="single" w:color="auto" w:sz="4" w:space="0"/>
            </w:tcBorders>
            <w:vAlign w:val="center"/>
          </w:tcPr>
          <w:p w14:paraId="4FFAFF8A">
            <w:pPr>
              <w:snapToGrid w:val="0"/>
              <w:spacing w:before="50" w:after="50"/>
              <w:jc w:val="center"/>
              <w:rPr>
                <w:rFonts w:ascii="宋体" w:hAnsi="宋体" w:cs="宋体"/>
                <w:sz w:val="24"/>
              </w:rPr>
            </w:pPr>
            <w:r>
              <w:rPr>
                <w:rFonts w:hint="eastAsia" w:ascii="宋体" w:hAnsi="宋体" w:cs="宋体"/>
                <w:sz w:val="24"/>
              </w:rPr>
              <w:t>数量及单位</w:t>
            </w:r>
          </w:p>
        </w:tc>
        <w:tc>
          <w:tcPr>
            <w:tcW w:w="523" w:type="pct"/>
            <w:tcBorders>
              <w:top w:val="single" w:color="auto" w:sz="4" w:space="0"/>
              <w:left w:val="single" w:color="auto" w:sz="4" w:space="0"/>
              <w:bottom w:val="single" w:color="auto" w:sz="4" w:space="0"/>
              <w:right w:val="single" w:color="auto" w:sz="4" w:space="0"/>
            </w:tcBorders>
            <w:vAlign w:val="center"/>
          </w:tcPr>
          <w:p w14:paraId="63FE3DFC">
            <w:pPr>
              <w:snapToGrid w:val="0"/>
              <w:spacing w:before="50" w:after="50"/>
              <w:jc w:val="center"/>
              <w:rPr>
                <w:rFonts w:ascii="宋体" w:hAnsi="宋体" w:cs="宋体"/>
                <w:sz w:val="24"/>
              </w:rPr>
            </w:pPr>
            <w:r>
              <w:rPr>
                <w:rFonts w:hint="eastAsia" w:ascii="宋体" w:hAnsi="宋体" w:cs="宋体"/>
                <w:sz w:val="24"/>
              </w:rPr>
              <w:t>品牌</w:t>
            </w:r>
          </w:p>
        </w:tc>
        <w:tc>
          <w:tcPr>
            <w:tcW w:w="830" w:type="pct"/>
            <w:tcBorders>
              <w:top w:val="single" w:color="auto" w:sz="4" w:space="0"/>
              <w:left w:val="single" w:color="auto" w:sz="4" w:space="0"/>
              <w:bottom w:val="single" w:color="auto" w:sz="4" w:space="0"/>
              <w:right w:val="single" w:color="auto" w:sz="4" w:space="0"/>
            </w:tcBorders>
          </w:tcPr>
          <w:p w14:paraId="51711713">
            <w:pPr>
              <w:snapToGrid w:val="0"/>
              <w:spacing w:before="50" w:after="50"/>
              <w:jc w:val="center"/>
              <w:rPr>
                <w:rFonts w:ascii="宋体" w:hAnsi="宋体" w:cs="宋体"/>
                <w:sz w:val="24"/>
              </w:rPr>
            </w:pPr>
          </w:p>
          <w:p w14:paraId="599F97D6">
            <w:pPr>
              <w:snapToGrid w:val="0"/>
              <w:spacing w:before="50" w:after="50"/>
              <w:jc w:val="center"/>
              <w:rPr>
                <w:rFonts w:ascii="宋体" w:hAnsi="宋体" w:cs="宋体"/>
                <w:sz w:val="24"/>
              </w:rPr>
            </w:pPr>
            <w:r>
              <w:rPr>
                <w:rFonts w:hint="eastAsia" w:ascii="宋体" w:hAnsi="宋体" w:cs="宋体"/>
                <w:sz w:val="24"/>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C9E8EDE">
            <w:pPr>
              <w:snapToGrid w:val="0"/>
              <w:spacing w:before="50" w:after="50"/>
              <w:jc w:val="center"/>
              <w:rPr>
                <w:rFonts w:ascii="宋体" w:hAnsi="宋体" w:cs="宋体"/>
                <w:sz w:val="24"/>
              </w:rPr>
            </w:pPr>
            <w:r>
              <w:rPr>
                <w:rFonts w:hint="eastAsia" w:ascii="宋体" w:hAnsi="宋体" w:cs="宋体"/>
                <w:sz w:val="24"/>
              </w:rPr>
              <w:t>制造商</w:t>
            </w:r>
          </w:p>
        </w:tc>
        <w:tc>
          <w:tcPr>
            <w:tcW w:w="411" w:type="pct"/>
            <w:tcBorders>
              <w:top w:val="single" w:color="auto" w:sz="4" w:space="0"/>
              <w:left w:val="single" w:color="auto" w:sz="4" w:space="0"/>
              <w:bottom w:val="single" w:color="auto" w:sz="4" w:space="0"/>
              <w:right w:val="single" w:color="auto" w:sz="4" w:space="0"/>
            </w:tcBorders>
            <w:vAlign w:val="center"/>
          </w:tcPr>
          <w:p w14:paraId="3023EFCC">
            <w:pPr>
              <w:snapToGrid w:val="0"/>
              <w:spacing w:before="50" w:after="50"/>
              <w:jc w:val="center"/>
              <w:rPr>
                <w:rFonts w:ascii="宋体" w:hAnsi="宋体" w:cs="宋体"/>
                <w:sz w:val="24"/>
              </w:rPr>
            </w:pPr>
            <w:r>
              <w:rPr>
                <w:rFonts w:hint="eastAsia" w:ascii="宋体" w:hAnsi="宋体" w:cs="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06EAB338">
            <w:pPr>
              <w:snapToGrid w:val="0"/>
              <w:spacing w:before="50" w:after="50"/>
              <w:jc w:val="center"/>
              <w:rPr>
                <w:rFonts w:ascii="宋体" w:hAnsi="宋体" w:cs="宋体"/>
                <w:sz w:val="24"/>
              </w:rPr>
            </w:pPr>
            <w:r>
              <w:rPr>
                <w:rFonts w:hint="eastAsia" w:ascii="宋体" w:hAnsi="宋体" w:cs="宋体"/>
                <w:sz w:val="24"/>
              </w:rPr>
              <w:t>参数性能、指标及配置</w:t>
            </w:r>
          </w:p>
        </w:tc>
      </w:tr>
      <w:tr w14:paraId="4826F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1322A01">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40B8FAA5">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4A26C041">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64991101">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46268F09">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279E9CE">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201A5F11">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187CB198">
            <w:pPr>
              <w:snapToGrid w:val="0"/>
              <w:spacing w:before="50" w:after="50"/>
              <w:jc w:val="center"/>
              <w:rPr>
                <w:rFonts w:ascii="宋体" w:hAnsi="宋体" w:cs="宋体"/>
                <w:sz w:val="24"/>
              </w:rPr>
            </w:pPr>
          </w:p>
        </w:tc>
      </w:tr>
      <w:tr w14:paraId="14678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39F774F">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11404562">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94455F3">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0ED7C808">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10747523">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3BC7B50A">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21BC7E3B">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9F46203">
            <w:pPr>
              <w:snapToGrid w:val="0"/>
              <w:spacing w:before="50" w:after="50"/>
              <w:jc w:val="center"/>
              <w:rPr>
                <w:rFonts w:ascii="宋体" w:hAnsi="宋体" w:cs="宋体"/>
                <w:sz w:val="24"/>
              </w:rPr>
            </w:pPr>
          </w:p>
        </w:tc>
      </w:tr>
      <w:tr w14:paraId="70F45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89CB684">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315E4D28">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703FEEAD">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111B6601">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2EF57F8D">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0B965B8">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6B5B303F">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7D1DA3F">
            <w:pPr>
              <w:snapToGrid w:val="0"/>
              <w:spacing w:before="50" w:after="50"/>
              <w:jc w:val="center"/>
              <w:rPr>
                <w:rFonts w:ascii="宋体" w:hAnsi="宋体" w:cs="宋体"/>
                <w:sz w:val="24"/>
              </w:rPr>
            </w:pPr>
          </w:p>
        </w:tc>
      </w:tr>
    </w:tbl>
    <w:p w14:paraId="72793178">
      <w:pPr>
        <w:spacing w:line="360" w:lineRule="auto"/>
        <w:rPr>
          <w:rFonts w:ascii="宋体" w:hAnsi="宋体" w:cs="宋体"/>
          <w:sz w:val="24"/>
        </w:rPr>
      </w:pPr>
      <w:r>
        <w:rPr>
          <w:rFonts w:hint="eastAsia" w:ascii="宋体" w:hAnsi="宋体" w:cs="宋体"/>
          <w:sz w:val="24"/>
        </w:rPr>
        <w:t>备注：</w:t>
      </w:r>
    </w:p>
    <w:p w14:paraId="4950FD8D">
      <w:pPr>
        <w:tabs>
          <w:tab w:val="left" w:pos="1065"/>
        </w:tabs>
        <w:adjustRightInd w:val="0"/>
        <w:spacing w:line="360" w:lineRule="auto"/>
        <w:rPr>
          <w:rFonts w:ascii="宋体" w:hAnsi="宋体" w:cs="宋体"/>
          <w:sz w:val="24"/>
        </w:rPr>
      </w:pPr>
      <w:r>
        <w:rPr>
          <w:rFonts w:hint="eastAsia" w:ascii="宋体" w:hAnsi="宋体" w:cs="宋体"/>
          <w:b/>
          <w:bCs/>
          <w:sz w:val="24"/>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cs="宋体"/>
          <w:b/>
          <w:sz w:val="24"/>
        </w:rPr>
        <w:t>。</w:t>
      </w:r>
      <w:r>
        <w:rPr>
          <w:rFonts w:hint="eastAsia" w:ascii="宋体" w:hAnsi="宋体" w:cs="宋体"/>
          <w:sz w:val="24"/>
        </w:rPr>
        <w:t>货物名称、数量及单位、品牌必须与“货物需求一览表”一致，</w:t>
      </w:r>
      <w:r>
        <w:rPr>
          <w:rFonts w:hint="eastAsia" w:ascii="宋体" w:hAnsi="宋体" w:cs="宋体"/>
          <w:bCs/>
          <w:sz w:val="24"/>
        </w:rPr>
        <w:t>否则响应文件作无效处理</w:t>
      </w:r>
      <w:r>
        <w:rPr>
          <w:rFonts w:hint="eastAsia" w:ascii="宋体" w:hAnsi="宋体" w:cs="宋体"/>
          <w:b/>
          <w:sz w:val="24"/>
        </w:rPr>
        <w:t>。</w:t>
      </w:r>
      <w:r>
        <w:rPr>
          <w:rFonts w:hint="eastAsia" w:ascii="宋体" w:hAnsi="宋体" w:cs="宋体"/>
          <w:sz w:val="24"/>
        </w:rPr>
        <w:tab/>
      </w:r>
    </w:p>
    <w:p w14:paraId="3E93955B">
      <w:pPr>
        <w:adjustRightInd w:val="0"/>
        <w:spacing w:line="360" w:lineRule="auto"/>
        <w:jc w:val="left"/>
        <w:rPr>
          <w:rFonts w:ascii="宋体" w:hAnsi="宋体" w:cs="宋体"/>
          <w:sz w:val="24"/>
        </w:rPr>
      </w:pPr>
    </w:p>
    <w:p w14:paraId="05B35836">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56A2BEC0">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0F3E0215">
      <w:pPr>
        <w:spacing w:line="500" w:lineRule="exact"/>
        <w:rPr>
          <w:rFonts w:ascii="宋体" w:hAnsi="宋体" w:cs="宋体"/>
          <w:sz w:val="32"/>
          <w:szCs w:val="32"/>
        </w:rPr>
      </w:pPr>
    </w:p>
    <w:p w14:paraId="642D5B40">
      <w:pPr>
        <w:snapToGrid w:val="0"/>
        <w:spacing w:before="120" w:beforeLines="50" w:after="50"/>
        <w:ind w:left="142"/>
        <w:jc w:val="left"/>
        <w:rPr>
          <w:rFonts w:ascii="宋体" w:hAnsi="宋体" w:cs="宋体"/>
          <w:b/>
          <w:sz w:val="32"/>
          <w:szCs w:val="32"/>
        </w:rPr>
      </w:pPr>
      <w:r>
        <w:rPr>
          <w:rFonts w:hint="eastAsia" w:ascii="宋体" w:hAnsi="宋体" w:cs="宋体"/>
          <w:b/>
          <w:sz w:val="30"/>
          <w:szCs w:val="30"/>
        </w:rPr>
        <w:t>九、售后服务</w:t>
      </w:r>
      <w:r>
        <w:rPr>
          <w:rFonts w:hint="eastAsia" w:ascii="宋体" w:hAnsi="宋体" w:cs="宋体"/>
          <w:b/>
          <w:sz w:val="32"/>
          <w:szCs w:val="32"/>
        </w:rPr>
        <w:t>承诺</w:t>
      </w:r>
    </w:p>
    <w:p w14:paraId="09C34951">
      <w:pPr>
        <w:autoSpaceDE w:val="0"/>
        <w:autoSpaceDN w:val="0"/>
        <w:spacing w:line="360" w:lineRule="auto"/>
        <w:rPr>
          <w:rFonts w:ascii="宋体" w:hAnsi="宋体" w:cs="宋体"/>
          <w:b/>
          <w:sz w:val="24"/>
        </w:rPr>
      </w:pPr>
    </w:p>
    <w:p w14:paraId="026025B4">
      <w:pPr>
        <w:pStyle w:val="31"/>
        <w:ind w:firstLine="482"/>
        <w:rPr>
          <w:rFonts w:ascii="宋体" w:hAnsi="宋体" w:cs="宋体"/>
          <w:b/>
          <w:sz w:val="24"/>
        </w:rPr>
      </w:pPr>
    </w:p>
    <w:p w14:paraId="1D748E60">
      <w:pPr>
        <w:pStyle w:val="30"/>
        <w:ind w:firstLine="210"/>
      </w:pPr>
    </w:p>
    <w:p w14:paraId="2926FFCB">
      <w:pPr>
        <w:autoSpaceDE w:val="0"/>
        <w:autoSpaceDN w:val="0"/>
        <w:spacing w:line="360" w:lineRule="auto"/>
        <w:rPr>
          <w:rFonts w:ascii="宋体" w:hAnsi="宋体" w:cs="宋体"/>
          <w:b/>
          <w:sz w:val="24"/>
        </w:rPr>
      </w:pPr>
      <w:r>
        <w:rPr>
          <w:rFonts w:hint="eastAsia" w:ascii="宋体" w:hAnsi="宋体" w:cs="宋体"/>
          <w:b/>
          <w:sz w:val="24"/>
        </w:rPr>
        <w:t>附表A:售后服务机构情况表</w:t>
      </w:r>
      <w:r>
        <w:rPr>
          <w:rFonts w:hint="eastAsia" w:ascii="宋体" w:hAnsi="宋体" w:cs="宋体"/>
          <w:sz w:val="24"/>
        </w:rPr>
        <w:t>（按此格式自制）</w:t>
      </w:r>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90"/>
        <w:gridCol w:w="1445"/>
        <w:gridCol w:w="1245"/>
        <w:gridCol w:w="2222"/>
        <w:gridCol w:w="1488"/>
      </w:tblGrid>
      <w:tr w14:paraId="0DBC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904F801">
            <w:pPr>
              <w:autoSpaceDE w:val="0"/>
              <w:autoSpaceDN w:val="0"/>
              <w:spacing w:line="360" w:lineRule="auto"/>
              <w:jc w:val="center"/>
              <w:rPr>
                <w:rFonts w:ascii="宋体" w:hAnsi="宋体" w:cs="宋体"/>
                <w:b/>
                <w:sz w:val="24"/>
              </w:rPr>
            </w:pPr>
            <w:r>
              <w:rPr>
                <w:rFonts w:hint="eastAsia" w:ascii="宋体" w:hAnsi="宋体" w:cs="宋体"/>
                <w:b/>
                <w:sz w:val="24"/>
              </w:rPr>
              <w:t>序号</w:t>
            </w:r>
          </w:p>
        </w:tc>
        <w:tc>
          <w:tcPr>
            <w:tcW w:w="1990" w:type="dxa"/>
            <w:tcBorders>
              <w:top w:val="single" w:color="auto" w:sz="4" w:space="0"/>
              <w:left w:val="single" w:color="auto" w:sz="4" w:space="0"/>
              <w:bottom w:val="single" w:color="auto" w:sz="4" w:space="0"/>
              <w:right w:val="single" w:color="auto" w:sz="4" w:space="0"/>
            </w:tcBorders>
          </w:tcPr>
          <w:p w14:paraId="2A8E6BB0">
            <w:pPr>
              <w:autoSpaceDE w:val="0"/>
              <w:autoSpaceDN w:val="0"/>
              <w:spacing w:line="360" w:lineRule="auto"/>
              <w:jc w:val="center"/>
              <w:rPr>
                <w:rFonts w:ascii="宋体" w:hAnsi="宋体" w:cs="宋体"/>
                <w:b/>
                <w:sz w:val="24"/>
              </w:rPr>
            </w:pPr>
            <w:r>
              <w:rPr>
                <w:rFonts w:hint="eastAsia" w:ascii="宋体" w:hAnsi="宋体" w:cs="宋体"/>
                <w:b/>
                <w:sz w:val="24"/>
              </w:rPr>
              <w:t>机构名称</w:t>
            </w:r>
          </w:p>
        </w:tc>
        <w:tc>
          <w:tcPr>
            <w:tcW w:w="1445" w:type="dxa"/>
            <w:tcBorders>
              <w:top w:val="single" w:color="auto" w:sz="4" w:space="0"/>
              <w:left w:val="single" w:color="auto" w:sz="4" w:space="0"/>
              <w:bottom w:val="single" w:color="auto" w:sz="4" w:space="0"/>
              <w:right w:val="single" w:color="auto" w:sz="4" w:space="0"/>
            </w:tcBorders>
          </w:tcPr>
          <w:p w14:paraId="62188250">
            <w:pPr>
              <w:autoSpaceDE w:val="0"/>
              <w:autoSpaceDN w:val="0"/>
              <w:spacing w:line="360" w:lineRule="auto"/>
              <w:jc w:val="center"/>
              <w:rPr>
                <w:rFonts w:ascii="宋体" w:hAnsi="宋体" w:cs="宋体"/>
                <w:b/>
                <w:sz w:val="24"/>
              </w:rPr>
            </w:pPr>
            <w:r>
              <w:rPr>
                <w:rFonts w:hint="eastAsia" w:ascii="宋体" w:hAnsi="宋体" w:cs="宋体"/>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6F9252E3">
            <w:pPr>
              <w:autoSpaceDE w:val="0"/>
              <w:autoSpaceDN w:val="0"/>
              <w:spacing w:line="360" w:lineRule="auto"/>
              <w:jc w:val="center"/>
              <w:rPr>
                <w:rFonts w:ascii="宋体" w:hAnsi="宋体" w:cs="宋体"/>
                <w:b/>
                <w:sz w:val="24"/>
              </w:rPr>
            </w:pPr>
            <w:r>
              <w:rPr>
                <w:rFonts w:hint="eastAsia" w:ascii="宋体" w:hAnsi="宋体" w:cs="宋体"/>
                <w:b/>
                <w:sz w:val="24"/>
              </w:rPr>
              <w:t>注册地址</w:t>
            </w:r>
          </w:p>
        </w:tc>
        <w:tc>
          <w:tcPr>
            <w:tcW w:w="2222" w:type="dxa"/>
            <w:tcBorders>
              <w:top w:val="single" w:color="auto" w:sz="4" w:space="0"/>
              <w:left w:val="single" w:color="auto" w:sz="4" w:space="0"/>
              <w:bottom w:val="single" w:color="auto" w:sz="4" w:space="0"/>
              <w:right w:val="single" w:color="auto" w:sz="4" w:space="0"/>
            </w:tcBorders>
          </w:tcPr>
          <w:p w14:paraId="31564F0A">
            <w:pPr>
              <w:autoSpaceDE w:val="0"/>
              <w:autoSpaceDN w:val="0"/>
              <w:spacing w:line="360" w:lineRule="auto"/>
              <w:jc w:val="center"/>
              <w:rPr>
                <w:rFonts w:ascii="宋体" w:hAnsi="宋体" w:cs="宋体"/>
                <w:b/>
                <w:sz w:val="24"/>
              </w:rPr>
            </w:pPr>
            <w:r>
              <w:rPr>
                <w:rFonts w:hint="eastAsia" w:ascii="宋体" w:hAnsi="宋体" w:cs="宋体"/>
                <w:b/>
                <w:sz w:val="24"/>
              </w:rPr>
              <w:t>货物技术人员数量</w:t>
            </w:r>
          </w:p>
        </w:tc>
        <w:tc>
          <w:tcPr>
            <w:tcW w:w="1488" w:type="dxa"/>
            <w:tcBorders>
              <w:top w:val="single" w:color="auto" w:sz="4" w:space="0"/>
              <w:left w:val="single" w:color="auto" w:sz="4" w:space="0"/>
              <w:bottom w:val="single" w:color="auto" w:sz="4" w:space="0"/>
              <w:right w:val="single" w:color="auto" w:sz="4" w:space="0"/>
            </w:tcBorders>
          </w:tcPr>
          <w:p w14:paraId="4A238752">
            <w:pPr>
              <w:autoSpaceDE w:val="0"/>
              <w:autoSpaceDN w:val="0"/>
              <w:spacing w:line="360" w:lineRule="auto"/>
              <w:jc w:val="center"/>
              <w:rPr>
                <w:rFonts w:ascii="宋体" w:hAnsi="宋体" w:cs="宋体"/>
                <w:b/>
                <w:sz w:val="24"/>
              </w:rPr>
            </w:pPr>
            <w:r>
              <w:rPr>
                <w:rFonts w:hint="eastAsia" w:ascii="宋体" w:hAnsi="宋体" w:cs="宋体"/>
                <w:b/>
                <w:sz w:val="24"/>
              </w:rPr>
              <w:t>联系电话</w:t>
            </w:r>
          </w:p>
        </w:tc>
      </w:tr>
      <w:tr w14:paraId="4AF4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3803432">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1AEF53D0">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60B2D7C8">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1913E371">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450151D5">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6D3AC554">
            <w:pPr>
              <w:autoSpaceDE w:val="0"/>
              <w:autoSpaceDN w:val="0"/>
              <w:spacing w:line="360" w:lineRule="auto"/>
              <w:jc w:val="center"/>
              <w:rPr>
                <w:rFonts w:ascii="宋体" w:hAnsi="宋体" w:cs="宋体"/>
                <w:sz w:val="24"/>
              </w:rPr>
            </w:pPr>
          </w:p>
        </w:tc>
      </w:tr>
      <w:tr w14:paraId="2203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CC04098">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295AB3BC">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728864A6">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141FA837">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348360E9">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38728B3A">
            <w:pPr>
              <w:autoSpaceDE w:val="0"/>
              <w:autoSpaceDN w:val="0"/>
              <w:spacing w:line="360" w:lineRule="auto"/>
              <w:jc w:val="center"/>
              <w:rPr>
                <w:rFonts w:ascii="宋体" w:hAnsi="宋体" w:cs="宋体"/>
                <w:sz w:val="24"/>
              </w:rPr>
            </w:pPr>
          </w:p>
        </w:tc>
      </w:tr>
      <w:tr w14:paraId="77F5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DADDC4F">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1D57AB08">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376E8BED">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4BD241D4">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5EE4A80B">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2C8066ED">
            <w:pPr>
              <w:autoSpaceDE w:val="0"/>
              <w:autoSpaceDN w:val="0"/>
              <w:spacing w:line="360" w:lineRule="auto"/>
              <w:jc w:val="center"/>
              <w:rPr>
                <w:rFonts w:ascii="宋体" w:hAnsi="宋体" w:cs="宋体"/>
                <w:sz w:val="24"/>
              </w:rPr>
            </w:pPr>
          </w:p>
        </w:tc>
      </w:tr>
    </w:tbl>
    <w:p w14:paraId="7FDB8FBB">
      <w:pPr>
        <w:autoSpaceDE w:val="0"/>
        <w:autoSpaceDN w:val="0"/>
        <w:spacing w:line="360" w:lineRule="auto"/>
        <w:rPr>
          <w:rFonts w:ascii="宋体" w:hAnsi="宋体" w:cs="宋体"/>
          <w:b/>
          <w:sz w:val="24"/>
        </w:rPr>
      </w:pPr>
      <w:r>
        <w:rPr>
          <w:rFonts w:hint="eastAsia" w:ascii="宋体" w:hAnsi="宋体" w:cs="宋体"/>
          <w:b/>
          <w:sz w:val="24"/>
        </w:rPr>
        <w:t>注：关于项目涉及的所有售后服务机构均在本表注明，包括供应商本单位和符合条件的第三方货物机构；</w:t>
      </w:r>
    </w:p>
    <w:p w14:paraId="1B12D786">
      <w:pPr>
        <w:autoSpaceDE w:val="0"/>
        <w:autoSpaceDN w:val="0"/>
        <w:spacing w:line="360" w:lineRule="auto"/>
        <w:rPr>
          <w:rFonts w:ascii="宋体" w:hAnsi="宋体" w:cs="宋体"/>
          <w:b/>
          <w:kern w:val="0"/>
          <w:sz w:val="24"/>
        </w:rPr>
      </w:pPr>
    </w:p>
    <w:p w14:paraId="1F06DB8A">
      <w:pPr>
        <w:autoSpaceDE w:val="0"/>
        <w:autoSpaceDN w:val="0"/>
        <w:spacing w:line="360" w:lineRule="auto"/>
        <w:rPr>
          <w:rFonts w:ascii="宋体" w:hAnsi="宋体" w:cs="宋体"/>
          <w:b/>
          <w:kern w:val="0"/>
          <w:sz w:val="24"/>
        </w:rPr>
      </w:pPr>
    </w:p>
    <w:p w14:paraId="6B6F57C5">
      <w:pPr>
        <w:autoSpaceDE w:val="0"/>
        <w:autoSpaceDN w:val="0"/>
        <w:spacing w:line="360" w:lineRule="auto"/>
        <w:rPr>
          <w:rFonts w:ascii="宋体" w:hAnsi="宋体" w:cs="宋体"/>
          <w:kern w:val="0"/>
          <w:sz w:val="24"/>
        </w:rPr>
      </w:pPr>
      <w:r>
        <w:rPr>
          <w:rFonts w:hint="eastAsia" w:ascii="宋体" w:hAnsi="宋体" w:cs="宋体"/>
          <w:b/>
          <w:kern w:val="0"/>
          <w:sz w:val="24"/>
        </w:rPr>
        <w:t>附表B：售后服务人员情况表</w:t>
      </w:r>
      <w:r>
        <w:rPr>
          <w:rFonts w:hint="eastAsia" w:ascii="宋体" w:hAnsi="宋体" w:cs="宋体"/>
          <w:sz w:val="24"/>
        </w:rPr>
        <w:t>（按此格式自制）</w:t>
      </w:r>
    </w:p>
    <w:tbl>
      <w:tblPr>
        <w:tblStyle w:val="32"/>
        <w:tblW w:w="9905" w:type="dxa"/>
        <w:jc w:val="center"/>
        <w:tblLayout w:type="fixed"/>
        <w:tblCellMar>
          <w:top w:w="0" w:type="dxa"/>
          <w:left w:w="108" w:type="dxa"/>
          <w:bottom w:w="0" w:type="dxa"/>
          <w:right w:w="108" w:type="dxa"/>
        </w:tblCellMar>
      </w:tblPr>
      <w:tblGrid>
        <w:gridCol w:w="380"/>
        <w:gridCol w:w="1187"/>
        <w:gridCol w:w="475"/>
        <w:gridCol w:w="549"/>
        <w:gridCol w:w="900"/>
        <w:gridCol w:w="1080"/>
        <w:gridCol w:w="1080"/>
        <w:gridCol w:w="1080"/>
        <w:gridCol w:w="1260"/>
        <w:gridCol w:w="900"/>
        <w:gridCol w:w="1014"/>
      </w:tblGrid>
      <w:tr w14:paraId="4FBEBDA8">
        <w:tblPrEx>
          <w:tblCellMar>
            <w:top w:w="0" w:type="dxa"/>
            <w:left w:w="108" w:type="dxa"/>
            <w:bottom w:w="0" w:type="dxa"/>
            <w:right w:w="108" w:type="dxa"/>
          </w:tblCellMar>
        </w:tblPrEx>
        <w:trPr>
          <w:trHeight w:val="1010" w:hRule="atLeast"/>
          <w:jc w:val="center"/>
        </w:trPr>
        <w:tc>
          <w:tcPr>
            <w:tcW w:w="380" w:type="dxa"/>
            <w:tcBorders>
              <w:top w:val="single" w:color="auto" w:sz="6" w:space="0"/>
              <w:left w:val="single" w:color="auto" w:sz="6" w:space="0"/>
              <w:bottom w:val="single" w:color="auto" w:sz="6" w:space="0"/>
              <w:right w:val="single" w:color="auto" w:sz="4" w:space="0"/>
            </w:tcBorders>
            <w:vAlign w:val="center"/>
          </w:tcPr>
          <w:p w14:paraId="20FCFD8E">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1187" w:type="dxa"/>
            <w:tcBorders>
              <w:top w:val="single" w:color="auto" w:sz="6" w:space="0"/>
              <w:left w:val="single" w:color="auto" w:sz="4" w:space="0"/>
              <w:bottom w:val="single" w:color="auto" w:sz="6" w:space="0"/>
              <w:right w:val="single" w:color="auto" w:sz="6" w:space="0"/>
            </w:tcBorders>
            <w:vAlign w:val="center"/>
          </w:tcPr>
          <w:p w14:paraId="20B41F92">
            <w:pPr>
              <w:autoSpaceDE w:val="0"/>
              <w:autoSpaceDN w:val="0"/>
              <w:spacing w:line="360" w:lineRule="auto"/>
              <w:jc w:val="center"/>
              <w:rPr>
                <w:rFonts w:ascii="宋体" w:hAnsi="宋体" w:cs="宋体"/>
                <w:sz w:val="24"/>
              </w:rPr>
            </w:pPr>
            <w:r>
              <w:rPr>
                <w:rFonts w:hint="eastAsia" w:ascii="宋体" w:hAnsi="宋体" w:cs="宋体"/>
                <w:sz w:val="24"/>
              </w:rPr>
              <w:t>类别</w:t>
            </w:r>
          </w:p>
        </w:tc>
        <w:tc>
          <w:tcPr>
            <w:tcW w:w="475" w:type="dxa"/>
            <w:tcBorders>
              <w:top w:val="single" w:color="auto" w:sz="6" w:space="0"/>
              <w:left w:val="single" w:color="auto" w:sz="6" w:space="0"/>
              <w:bottom w:val="single" w:color="auto" w:sz="6" w:space="0"/>
              <w:right w:val="single" w:color="auto" w:sz="6" w:space="0"/>
            </w:tcBorders>
            <w:vAlign w:val="center"/>
          </w:tcPr>
          <w:p w14:paraId="1738F8C5">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549" w:type="dxa"/>
            <w:tcBorders>
              <w:top w:val="single" w:color="auto" w:sz="6" w:space="0"/>
              <w:left w:val="single" w:color="auto" w:sz="6" w:space="0"/>
              <w:bottom w:val="single" w:color="auto" w:sz="6" w:space="0"/>
              <w:right w:val="single" w:color="auto" w:sz="6" w:space="0"/>
            </w:tcBorders>
            <w:vAlign w:val="center"/>
          </w:tcPr>
          <w:p w14:paraId="2B7A8E29">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C44F1B6">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0D82EDE">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8CAB426">
            <w:pPr>
              <w:autoSpaceDE w:val="0"/>
              <w:autoSpaceDN w:val="0"/>
              <w:spacing w:line="360" w:lineRule="auto"/>
              <w:jc w:val="center"/>
              <w:rPr>
                <w:rFonts w:ascii="宋体" w:hAnsi="宋体" w:cs="宋体"/>
                <w:sz w:val="24"/>
              </w:rPr>
            </w:pPr>
            <w:r>
              <w:rPr>
                <w:rFonts w:hint="eastAsia" w:ascii="宋体" w:hAnsi="宋体" w:cs="宋体"/>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EA20DBE">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67BC294">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3C62763">
            <w:pPr>
              <w:autoSpaceDE w:val="0"/>
              <w:autoSpaceDN w:val="0"/>
              <w:spacing w:line="360" w:lineRule="auto"/>
              <w:jc w:val="center"/>
              <w:rPr>
                <w:rFonts w:ascii="宋体" w:hAnsi="宋体" w:cs="宋体"/>
                <w:sz w:val="24"/>
              </w:rPr>
            </w:pPr>
            <w:r>
              <w:rPr>
                <w:rFonts w:hint="eastAsia" w:ascii="宋体" w:hAnsi="宋体" w:cs="宋体"/>
                <w:sz w:val="24"/>
              </w:rPr>
              <w:t>响应时间</w:t>
            </w:r>
          </w:p>
        </w:tc>
        <w:tc>
          <w:tcPr>
            <w:tcW w:w="1014" w:type="dxa"/>
            <w:tcBorders>
              <w:top w:val="single" w:color="auto" w:sz="6" w:space="0"/>
              <w:left w:val="single" w:color="auto" w:sz="6" w:space="0"/>
              <w:bottom w:val="single" w:color="auto" w:sz="6" w:space="0"/>
              <w:right w:val="single" w:color="auto" w:sz="6" w:space="0"/>
            </w:tcBorders>
            <w:vAlign w:val="center"/>
          </w:tcPr>
          <w:p w14:paraId="3679724E">
            <w:pPr>
              <w:autoSpaceDE w:val="0"/>
              <w:autoSpaceDN w:val="0"/>
              <w:spacing w:line="360" w:lineRule="auto"/>
              <w:jc w:val="center"/>
              <w:rPr>
                <w:rFonts w:ascii="宋体" w:hAnsi="宋体" w:cs="宋体"/>
                <w:sz w:val="24"/>
              </w:rPr>
            </w:pPr>
            <w:r>
              <w:rPr>
                <w:rFonts w:hint="eastAsia" w:ascii="宋体" w:hAnsi="宋体" w:cs="宋体"/>
                <w:sz w:val="24"/>
              </w:rPr>
              <w:t>到达现场时间</w:t>
            </w:r>
          </w:p>
        </w:tc>
      </w:tr>
      <w:tr w14:paraId="65B5EBC5">
        <w:tblPrEx>
          <w:tblCellMar>
            <w:top w:w="0" w:type="dxa"/>
            <w:left w:w="108" w:type="dxa"/>
            <w:bottom w:w="0" w:type="dxa"/>
            <w:right w:w="108" w:type="dxa"/>
          </w:tblCellMar>
        </w:tblPrEx>
        <w:trPr>
          <w:trHeight w:val="607" w:hRule="atLeast"/>
          <w:jc w:val="center"/>
        </w:trPr>
        <w:tc>
          <w:tcPr>
            <w:tcW w:w="380" w:type="dxa"/>
            <w:tcBorders>
              <w:top w:val="single" w:color="auto" w:sz="6" w:space="0"/>
              <w:left w:val="single" w:color="auto" w:sz="6" w:space="0"/>
              <w:bottom w:val="single" w:color="auto" w:sz="6" w:space="0"/>
              <w:right w:val="single" w:color="auto" w:sz="4" w:space="0"/>
            </w:tcBorders>
          </w:tcPr>
          <w:p w14:paraId="5CD1CE15">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6AF86799">
            <w:pPr>
              <w:autoSpaceDE w:val="0"/>
              <w:autoSpaceDN w:val="0"/>
              <w:spacing w:line="360" w:lineRule="auto"/>
              <w:jc w:val="center"/>
              <w:rPr>
                <w:rFonts w:ascii="宋体" w:hAnsi="宋体" w:cs="宋体"/>
                <w:sz w:val="24"/>
              </w:rPr>
            </w:pPr>
            <w:r>
              <w:rPr>
                <w:rFonts w:hint="eastAsia" w:ascii="宋体" w:hAnsi="宋体" w:cs="宋体"/>
                <w:sz w:val="24"/>
              </w:rPr>
              <w:t>总协调人</w:t>
            </w:r>
          </w:p>
        </w:tc>
        <w:tc>
          <w:tcPr>
            <w:tcW w:w="475" w:type="dxa"/>
            <w:tcBorders>
              <w:top w:val="single" w:color="auto" w:sz="6" w:space="0"/>
              <w:left w:val="single" w:color="auto" w:sz="6" w:space="0"/>
              <w:bottom w:val="single" w:color="auto" w:sz="6" w:space="0"/>
              <w:right w:val="single" w:color="auto" w:sz="6" w:space="0"/>
            </w:tcBorders>
          </w:tcPr>
          <w:p w14:paraId="1A9B447F">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290A1562">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DA92C8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54CCBF0">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7896F8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87A4432">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0223C9F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4AE9D441">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AC00AEA">
            <w:pPr>
              <w:autoSpaceDE w:val="0"/>
              <w:autoSpaceDN w:val="0"/>
              <w:spacing w:line="360" w:lineRule="auto"/>
              <w:rPr>
                <w:rFonts w:ascii="宋体" w:hAnsi="宋体" w:cs="宋体"/>
                <w:sz w:val="24"/>
              </w:rPr>
            </w:pPr>
          </w:p>
        </w:tc>
      </w:tr>
      <w:tr w14:paraId="34B2E127">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365A4487">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4CD28D56">
            <w:pPr>
              <w:autoSpaceDE w:val="0"/>
              <w:autoSpaceDN w:val="0"/>
              <w:spacing w:line="360" w:lineRule="auto"/>
              <w:jc w:val="center"/>
              <w:rPr>
                <w:rFonts w:ascii="宋体" w:hAnsi="宋体" w:cs="宋体"/>
                <w:sz w:val="24"/>
              </w:rPr>
            </w:pPr>
            <w:r>
              <w:rPr>
                <w:rFonts w:hint="eastAsia" w:ascii="宋体" w:hAnsi="宋体" w:cs="宋体"/>
                <w:sz w:val="24"/>
              </w:rPr>
              <w:t>售后人员</w:t>
            </w:r>
          </w:p>
        </w:tc>
        <w:tc>
          <w:tcPr>
            <w:tcW w:w="475" w:type="dxa"/>
            <w:tcBorders>
              <w:top w:val="single" w:color="auto" w:sz="6" w:space="0"/>
              <w:left w:val="single" w:color="auto" w:sz="6" w:space="0"/>
              <w:bottom w:val="single" w:color="auto" w:sz="6" w:space="0"/>
              <w:right w:val="single" w:color="auto" w:sz="6" w:space="0"/>
            </w:tcBorders>
          </w:tcPr>
          <w:p w14:paraId="71F3B090">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6BCF427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6997C3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A7D15DD">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757FCA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B51F785">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7BD33DA0">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3B2842D">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65B3EA4">
            <w:pPr>
              <w:autoSpaceDE w:val="0"/>
              <w:autoSpaceDN w:val="0"/>
              <w:spacing w:line="360" w:lineRule="auto"/>
              <w:rPr>
                <w:rFonts w:ascii="宋体" w:hAnsi="宋体" w:cs="宋体"/>
                <w:sz w:val="24"/>
              </w:rPr>
            </w:pPr>
          </w:p>
        </w:tc>
      </w:tr>
      <w:tr w14:paraId="18EA4C36">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3403444A">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594D10AA">
            <w:pPr>
              <w:autoSpaceDE w:val="0"/>
              <w:autoSpaceDN w:val="0"/>
              <w:spacing w:line="360" w:lineRule="auto"/>
              <w:jc w:val="center"/>
              <w:rPr>
                <w:rFonts w:ascii="宋体" w:hAnsi="宋体" w:cs="宋体"/>
                <w:sz w:val="24"/>
              </w:rPr>
            </w:pPr>
          </w:p>
        </w:tc>
        <w:tc>
          <w:tcPr>
            <w:tcW w:w="475" w:type="dxa"/>
            <w:tcBorders>
              <w:top w:val="single" w:color="auto" w:sz="6" w:space="0"/>
              <w:left w:val="single" w:color="auto" w:sz="6" w:space="0"/>
              <w:bottom w:val="single" w:color="auto" w:sz="6" w:space="0"/>
              <w:right w:val="single" w:color="auto" w:sz="6" w:space="0"/>
            </w:tcBorders>
          </w:tcPr>
          <w:p w14:paraId="2C5AEA31">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4C54052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24C5993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93D770B">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350C50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12D2624D">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6DCC7D0E">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9BD0BBA">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27B7C19">
            <w:pPr>
              <w:autoSpaceDE w:val="0"/>
              <w:autoSpaceDN w:val="0"/>
              <w:spacing w:line="360" w:lineRule="auto"/>
              <w:rPr>
                <w:rFonts w:ascii="宋体" w:hAnsi="宋体" w:cs="宋体"/>
                <w:sz w:val="24"/>
              </w:rPr>
            </w:pPr>
          </w:p>
        </w:tc>
      </w:tr>
      <w:tr w14:paraId="705EBE21">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25A7BC77">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1103C784">
            <w:pPr>
              <w:autoSpaceDE w:val="0"/>
              <w:autoSpaceDN w:val="0"/>
              <w:spacing w:line="360" w:lineRule="auto"/>
              <w:jc w:val="center"/>
              <w:rPr>
                <w:rFonts w:ascii="宋体" w:hAnsi="宋体" w:cs="宋体"/>
                <w:sz w:val="24"/>
              </w:rPr>
            </w:pPr>
          </w:p>
        </w:tc>
        <w:tc>
          <w:tcPr>
            <w:tcW w:w="475" w:type="dxa"/>
            <w:tcBorders>
              <w:top w:val="single" w:color="auto" w:sz="6" w:space="0"/>
              <w:left w:val="single" w:color="auto" w:sz="6" w:space="0"/>
              <w:bottom w:val="single" w:color="auto" w:sz="6" w:space="0"/>
              <w:right w:val="single" w:color="auto" w:sz="6" w:space="0"/>
            </w:tcBorders>
          </w:tcPr>
          <w:p w14:paraId="291ADA10">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5DA07098">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299A810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49F351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9715E0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3A9611B9">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1879B68E">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63F6183">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ABB72EC">
            <w:pPr>
              <w:autoSpaceDE w:val="0"/>
              <w:autoSpaceDN w:val="0"/>
              <w:spacing w:line="360" w:lineRule="auto"/>
              <w:rPr>
                <w:rFonts w:ascii="宋体" w:hAnsi="宋体" w:cs="宋体"/>
                <w:sz w:val="24"/>
              </w:rPr>
            </w:pPr>
          </w:p>
        </w:tc>
      </w:tr>
    </w:tbl>
    <w:p w14:paraId="66463848">
      <w:pPr>
        <w:pStyle w:val="18"/>
        <w:spacing w:line="440" w:lineRule="exact"/>
        <w:ind w:firstLine="396" w:firstLineChars="198"/>
        <w:rPr>
          <w:rFonts w:hAnsi="宋体" w:cs="宋体"/>
        </w:rPr>
      </w:pPr>
    </w:p>
    <w:p w14:paraId="6414F9EF">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C5AD217">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6793C80">
      <w:pPr>
        <w:autoSpaceDE w:val="0"/>
        <w:autoSpaceDN w:val="0"/>
        <w:spacing w:line="360" w:lineRule="auto"/>
        <w:jc w:val="left"/>
        <w:rPr>
          <w:rFonts w:hint="eastAsia" w:ascii="宋体" w:hAnsi="宋体" w:cs="宋体"/>
          <w:kern w:val="0"/>
          <w:sz w:val="24"/>
          <w:lang w:val="zh-CN"/>
        </w:rPr>
      </w:pPr>
    </w:p>
    <w:p w14:paraId="13FDC571">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十、项目实施人员一览表（如有要求）</w:t>
      </w:r>
    </w:p>
    <w:p w14:paraId="2E34E7B4">
      <w:pPr>
        <w:spacing w:line="360" w:lineRule="auto"/>
        <w:jc w:val="center"/>
        <w:rPr>
          <w:rFonts w:ascii="宋体" w:hAnsi="宋体" w:cs="宋体"/>
          <w:b/>
          <w:bCs/>
          <w:sz w:val="24"/>
        </w:rPr>
      </w:pPr>
      <w:r>
        <w:rPr>
          <w:rFonts w:hint="eastAsia" w:ascii="宋体" w:hAnsi="宋体" w:cs="宋体"/>
          <w:sz w:val="24"/>
        </w:rPr>
        <w:t>（由供应商根据采购需求及采购文件要求编制）</w:t>
      </w:r>
    </w:p>
    <w:p w14:paraId="311C62AE">
      <w:pPr>
        <w:pStyle w:val="18"/>
        <w:ind w:firstLine="480"/>
        <w:rPr>
          <w:rFonts w:hAnsi="宋体" w:cs="宋体"/>
          <w:sz w:val="24"/>
          <w:szCs w:val="24"/>
        </w:rPr>
      </w:pPr>
      <w:r>
        <w:rPr>
          <w:rFonts w:hint="eastAsia" w:hAnsi="宋体" w:cs="宋体"/>
          <w:sz w:val="24"/>
          <w:szCs w:val="24"/>
        </w:rPr>
        <w:t>响应分标：</w:t>
      </w:r>
      <w:r>
        <w:rPr>
          <w:rFonts w:hint="eastAsia" w:hAnsi="宋体" w:cs="宋体"/>
          <w:sz w:val="24"/>
          <w:szCs w:val="24"/>
          <w:u w:val="single"/>
        </w:rPr>
        <w:t xml:space="preserve">     </w:t>
      </w:r>
      <w:r>
        <w:rPr>
          <w:rFonts w:hint="eastAsia" w:hAnsi="宋体" w:cs="宋体"/>
          <w:sz w:val="24"/>
          <w:szCs w:val="24"/>
        </w:rPr>
        <w:t>分标</w:t>
      </w:r>
    </w:p>
    <w:p w14:paraId="2FB35AE5">
      <w:pPr>
        <w:keepNext/>
        <w:autoSpaceDE w:val="0"/>
        <w:autoSpaceDN w:val="0"/>
        <w:spacing w:line="360" w:lineRule="auto"/>
        <w:ind w:firstLine="477"/>
        <w:rPr>
          <w:rFonts w:ascii="宋体" w:hAnsi="宋体" w:cs="宋体"/>
          <w:b/>
          <w:sz w:val="24"/>
        </w:rPr>
      </w:pPr>
      <w:r>
        <w:rPr>
          <w:rFonts w:hint="eastAsia" w:ascii="宋体" w:hAnsi="宋体" w:cs="宋体"/>
          <w:b/>
          <w:sz w:val="24"/>
        </w:rPr>
        <w:t>附表A:本项目的项目经理情况表</w:t>
      </w:r>
    </w:p>
    <w:tbl>
      <w:tblPr>
        <w:tblStyle w:val="32"/>
        <w:tblW w:w="9615" w:type="dxa"/>
        <w:tblInd w:w="116" w:type="dxa"/>
        <w:tblLayout w:type="fixed"/>
        <w:tblCellMar>
          <w:top w:w="0" w:type="dxa"/>
          <w:left w:w="108" w:type="dxa"/>
          <w:bottom w:w="0" w:type="dxa"/>
          <w:right w:w="108" w:type="dxa"/>
        </w:tblCellMar>
      </w:tblPr>
      <w:tblGrid>
        <w:gridCol w:w="2061"/>
        <w:gridCol w:w="1287"/>
        <w:gridCol w:w="1260"/>
        <w:gridCol w:w="5007"/>
      </w:tblGrid>
      <w:tr w14:paraId="54F4903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FFFFFF"/>
            <w:vAlign w:val="center"/>
          </w:tcPr>
          <w:p w14:paraId="59228261">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FFFFFF"/>
            <w:vAlign w:val="center"/>
          </w:tcPr>
          <w:p w14:paraId="56E5326E">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4ECE109">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5007" w:type="dxa"/>
            <w:tcBorders>
              <w:top w:val="single" w:color="auto" w:sz="6" w:space="0"/>
              <w:left w:val="single" w:color="auto" w:sz="6" w:space="0"/>
              <w:bottom w:val="single" w:color="auto" w:sz="6" w:space="0"/>
              <w:right w:val="single" w:color="auto" w:sz="6" w:space="0"/>
            </w:tcBorders>
            <w:shd w:val="clear" w:color="auto" w:fill="FFFFFF"/>
            <w:vAlign w:val="center"/>
          </w:tcPr>
          <w:p w14:paraId="00CB8954">
            <w:pPr>
              <w:autoSpaceDE w:val="0"/>
              <w:autoSpaceDN w:val="0"/>
              <w:spacing w:line="360" w:lineRule="auto"/>
              <w:rPr>
                <w:rFonts w:ascii="宋体" w:hAnsi="宋体" w:cs="宋体"/>
                <w:sz w:val="24"/>
              </w:rPr>
            </w:pPr>
            <w:r>
              <w:rPr>
                <w:rFonts w:hint="eastAsia" w:ascii="宋体" w:hAnsi="宋体" w:cs="宋体"/>
                <w:sz w:val="24"/>
              </w:rPr>
              <w:t>响应截止时间前三年业绩及承担的主要工作情况，曾担任项目经理的项目应列明细</w:t>
            </w:r>
          </w:p>
        </w:tc>
      </w:tr>
      <w:tr w14:paraId="537BDBB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FFFFFF"/>
            <w:vAlign w:val="center"/>
          </w:tcPr>
          <w:p w14:paraId="17812996">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FFFFFF"/>
            <w:vAlign w:val="center"/>
          </w:tcPr>
          <w:p w14:paraId="34122A6B">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4C35E44">
            <w:pPr>
              <w:autoSpaceDE w:val="0"/>
              <w:autoSpaceDN w:val="0"/>
              <w:spacing w:line="360" w:lineRule="auto"/>
              <w:jc w:val="center"/>
              <w:rPr>
                <w:rFonts w:ascii="宋体" w:hAnsi="宋体" w:cs="宋体"/>
                <w:sz w:val="24"/>
              </w:rPr>
            </w:pPr>
          </w:p>
        </w:tc>
        <w:tc>
          <w:tcPr>
            <w:tcW w:w="500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14:paraId="3FF05A90">
            <w:pPr>
              <w:autoSpaceDE w:val="0"/>
              <w:autoSpaceDN w:val="0"/>
              <w:spacing w:line="360" w:lineRule="auto"/>
              <w:jc w:val="center"/>
              <w:rPr>
                <w:rFonts w:ascii="宋体" w:hAnsi="宋体" w:cs="宋体"/>
                <w:sz w:val="24"/>
              </w:rPr>
            </w:pPr>
          </w:p>
        </w:tc>
      </w:tr>
      <w:tr w14:paraId="698D6B2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4A3E80C">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408EAA29">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B443C7C">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202939AC">
            <w:pPr>
              <w:widowControl/>
              <w:jc w:val="left"/>
              <w:rPr>
                <w:rFonts w:ascii="宋体" w:hAnsi="宋体" w:cs="宋体"/>
                <w:sz w:val="24"/>
              </w:rPr>
            </w:pPr>
          </w:p>
        </w:tc>
      </w:tr>
      <w:tr w14:paraId="7452C8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22255BE">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339C87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5A8116F">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040B65BA">
            <w:pPr>
              <w:widowControl/>
              <w:jc w:val="left"/>
              <w:rPr>
                <w:rFonts w:ascii="宋体" w:hAnsi="宋体" w:cs="宋体"/>
                <w:sz w:val="24"/>
              </w:rPr>
            </w:pPr>
          </w:p>
        </w:tc>
      </w:tr>
      <w:tr w14:paraId="0747DC6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1AA4961">
            <w:pPr>
              <w:autoSpaceDE w:val="0"/>
              <w:autoSpaceDN w:val="0"/>
              <w:spacing w:line="360" w:lineRule="auto"/>
              <w:jc w:val="center"/>
              <w:rPr>
                <w:rFonts w:ascii="宋体" w:hAnsi="宋体" w:cs="宋体"/>
                <w:sz w:val="24"/>
              </w:rPr>
            </w:pPr>
            <w:r>
              <w:rPr>
                <w:rFonts w:hint="eastAsia" w:ascii="宋体" w:hAnsi="宋体" w:cs="宋体"/>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531E743">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7CF5654">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15986F75">
            <w:pPr>
              <w:widowControl/>
              <w:jc w:val="left"/>
              <w:rPr>
                <w:rFonts w:ascii="宋体" w:hAnsi="宋体" w:cs="宋体"/>
                <w:sz w:val="24"/>
              </w:rPr>
            </w:pPr>
          </w:p>
        </w:tc>
      </w:tr>
      <w:tr w14:paraId="35750B2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0332B69F">
            <w:pPr>
              <w:autoSpaceDE w:val="0"/>
              <w:autoSpaceDN w:val="0"/>
              <w:spacing w:line="360" w:lineRule="auto"/>
              <w:jc w:val="center"/>
              <w:rPr>
                <w:rFonts w:ascii="宋体" w:hAnsi="宋体" w:cs="宋体"/>
                <w:sz w:val="24"/>
              </w:rPr>
            </w:pPr>
            <w:r>
              <w:rPr>
                <w:rFonts w:hint="eastAsia" w:ascii="宋体" w:hAnsi="宋体" w:cs="宋体"/>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CB681A">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FADED98">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44A4003F">
            <w:pPr>
              <w:widowControl/>
              <w:jc w:val="left"/>
              <w:rPr>
                <w:rFonts w:ascii="宋体" w:hAnsi="宋体" w:cs="宋体"/>
                <w:sz w:val="24"/>
              </w:rPr>
            </w:pPr>
          </w:p>
        </w:tc>
      </w:tr>
      <w:tr w14:paraId="698CACD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CE54BC">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348184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24C5B7D">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529F427F">
            <w:pPr>
              <w:widowControl/>
              <w:jc w:val="left"/>
              <w:rPr>
                <w:rFonts w:ascii="宋体" w:hAnsi="宋体" w:cs="宋体"/>
                <w:sz w:val="24"/>
              </w:rPr>
            </w:pPr>
          </w:p>
        </w:tc>
      </w:tr>
      <w:tr w14:paraId="5027236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4E3A6F1">
            <w:pPr>
              <w:autoSpaceDE w:val="0"/>
              <w:autoSpaceDN w:val="0"/>
              <w:spacing w:line="360" w:lineRule="auto"/>
              <w:jc w:val="center"/>
              <w:rPr>
                <w:rFonts w:ascii="宋体" w:hAnsi="宋体" w:cs="宋体"/>
                <w:sz w:val="24"/>
              </w:rPr>
            </w:pPr>
            <w:r>
              <w:rPr>
                <w:rFonts w:hint="eastAsia" w:ascii="宋体" w:hAnsi="宋体" w:cs="宋体"/>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2204742B">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4AFCED2">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715EE118">
            <w:pPr>
              <w:widowControl/>
              <w:jc w:val="left"/>
              <w:rPr>
                <w:rFonts w:ascii="宋体" w:hAnsi="宋体" w:cs="宋体"/>
                <w:sz w:val="24"/>
              </w:rPr>
            </w:pPr>
          </w:p>
        </w:tc>
      </w:tr>
      <w:tr w14:paraId="22216F5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A5E1961">
            <w:pPr>
              <w:autoSpaceDE w:val="0"/>
              <w:autoSpaceDN w:val="0"/>
              <w:spacing w:line="360" w:lineRule="auto"/>
              <w:jc w:val="center"/>
              <w:rPr>
                <w:rFonts w:ascii="宋体" w:hAnsi="宋体" w:cs="宋体"/>
                <w:sz w:val="24"/>
              </w:rPr>
            </w:pPr>
            <w:r>
              <w:rPr>
                <w:rFonts w:hint="eastAsia" w:ascii="宋体" w:hAnsi="宋体" w:cs="宋体"/>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7DAF8A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A93A999">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0ED66B91">
            <w:pPr>
              <w:widowControl/>
              <w:jc w:val="left"/>
              <w:rPr>
                <w:rFonts w:ascii="宋体" w:hAnsi="宋体" w:cs="宋体"/>
                <w:sz w:val="24"/>
              </w:rPr>
            </w:pPr>
          </w:p>
        </w:tc>
      </w:tr>
      <w:tr w14:paraId="576A6DC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104C9325">
            <w:pPr>
              <w:autoSpaceDE w:val="0"/>
              <w:autoSpaceDN w:val="0"/>
              <w:spacing w:line="360" w:lineRule="auto"/>
              <w:jc w:val="center"/>
              <w:rPr>
                <w:rFonts w:ascii="宋体" w:hAnsi="宋体" w:cs="宋体"/>
                <w:sz w:val="24"/>
              </w:rPr>
            </w:pPr>
            <w:r>
              <w:rPr>
                <w:rFonts w:hint="eastAsia" w:ascii="宋体" w:hAnsi="宋体" w:cs="宋体"/>
                <w:sz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7AE39020">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260ACBB">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66943575">
            <w:pPr>
              <w:widowControl/>
              <w:jc w:val="left"/>
              <w:rPr>
                <w:rFonts w:ascii="宋体" w:hAnsi="宋体" w:cs="宋体"/>
                <w:sz w:val="24"/>
              </w:rPr>
            </w:pPr>
          </w:p>
        </w:tc>
      </w:tr>
    </w:tbl>
    <w:p w14:paraId="1A9ED80C">
      <w:pPr>
        <w:autoSpaceDE w:val="0"/>
        <w:autoSpaceDN w:val="0"/>
        <w:spacing w:line="360" w:lineRule="auto"/>
        <w:rPr>
          <w:rFonts w:ascii="宋体" w:hAnsi="宋体" w:cs="宋体"/>
          <w:b/>
          <w:sz w:val="24"/>
        </w:rPr>
      </w:pPr>
      <w:r>
        <w:rPr>
          <w:rFonts w:hint="eastAsia" w:ascii="宋体" w:hAnsi="宋体" w:cs="宋体"/>
          <w:b/>
          <w:sz w:val="24"/>
        </w:rPr>
        <w:t>注：须随表提交相应的证书复印件并注明所在响应技术文件页码。</w:t>
      </w:r>
    </w:p>
    <w:p w14:paraId="67FDD453">
      <w:pPr>
        <w:autoSpaceDE w:val="0"/>
        <w:autoSpaceDN w:val="0"/>
        <w:spacing w:line="360" w:lineRule="auto"/>
        <w:rPr>
          <w:rFonts w:ascii="宋体" w:hAnsi="宋体" w:cs="宋体"/>
          <w:b/>
          <w:sz w:val="24"/>
        </w:rPr>
      </w:pPr>
    </w:p>
    <w:p w14:paraId="2BA76028">
      <w:pPr>
        <w:autoSpaceDE w:val="0"/>
        <w:autoSpaceDN w:val="0"/>
        <w:spacing w:line="360" w:lineRule="auto"/>
        <w:rPr>
          <w:rFonts w:hint="eastAsia" w:ascii="宋体" w:hAnsi="宋体" w:cs="宋体"/>
          <w:b/>
          <w:sz w:val="24"/>
        </w:rPr>
      </w:pPr>
    </w:p>
    <w:p w14:paraId="465A5ECE">
      <w:pPr>
        <w:autoSpaceDE w:val="0"/>
        <w:autoSpaceDN w:val="0"/>
        <w:spacing w:line="360" w:lineRule="auto"/>
        <w:rPr>
          <w:rFonts w:ascii="宋体" w:hAnsi="宋体" w:cs="宋体"/>
          <w:b/>
          <w:sz w:val="24"/>
        </w:rPr>
      </w:pPr>
      <w:r>
        <w:rPr>
          <w:rFonts w:hint="eastAsia" w:ascii="宋体" w:hAnsi="宋体" w:cs="宋体"/>
          <w:b/>
          <w:sz w:val="24"/>
        </w:rPr>
        <w:t>附表B:本项目的项目小组人员情况表</w:t>
      </w:r>
      <w:r>
        <w:rPr>
          <w:rFonts w:hint="eastAsia" w:ascii="宋体" w:hAnsi="宋体" w:cs="宋体"/>
          <w:sz w:val="24"/>
        </w:rPr>
        <w:t>（按此格式自制）</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95DAE7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4599358">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4A1A931">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F61E82D">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B8E779C">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6502A54">
            <w:pPr>
              <w:autoSpaceDE w:val="0"/>
              <w:autoSpaceDN w:val="0"/>
              <w:spacing w:line="360" w:lineRule="auto"/>
              <w:jc w:val="center"/>
              <w:rPr>
                <w:rFonts w:ascii="宋体" w:hAnsi="宋体" w:cs="宋体"/>
                <w:sz w:val="24"/>
              </w:rPr>
            </w:pPr>
            <w:r>
              <w:rPr>
                <w:rFonts w:hint="eastAsia" w:ascii="宋体" w:hAnsi="宋体" w:cs="宋体"/>
                <w:sz w:val="24"/>
              </w:rPr>
              <w:t>学历</w:t>
            </w:r>
          </w:p>
          <w:p w14:paraId="3D8D4458">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229506">
            <w:pPr>
              <w:autoSpaceDE w:val="0"/>
              <w:autoSpaceDN w:val="0"/>
              <w:spacing w:line="360" w:lineRule="auto"/>
              <w:jc w:val="center"/>
              <w:rPr>
                <w:rFonts w:ascii="宋体" w:hAnsi="宋体" w:cs="宋体"/>
                <w:sz w:val="24"/>
              </w:rPr>
            </w:pPr>
            <w:r>
              <w:rPr>
                <w:rFonts w:hint="eastAsia" w:ascii="宋体" w:hAnsi="宋体" w:cs="宋体"/>
                <w:sz w:val="24"/>
              </w:rPr>
              <w:t>专业</w:t>
            </w:r>
          </w:p>
          <w:p w14:paraId="1ED4AD81">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23A6185">
            <w:pPr>
              <w:autoSpaceDE w:val="0"/>
              <w:autoSpaceDN w:val="0"/>
              <w:spacing w:line="360" w:lineRule="auto"/>
              <w:jc w:val="center"/>
              <w:rPr>
                <w:rFonts w:ascii="宋体" w:hAnsi="宋体" w:cs="宋体"/>
                <w:sz w:val="24"/>
              </w:rPr>
            </w:pPr>
            <w:r>
              <w:rPr>
                <w:rFonts w:hint="eastAsia" w:ascii="宋体" w:hAnsi="宋体" w:cs="宋体"/>
                <w:sz w:val="24"/>
              </w:rPr>
              <w:t>职称</w:t>
            </w:r>
          </w:p>
          <w:p w14:paraId="194B5C80">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07C6806">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E29932">
            <w:pPr>
              <w:autoSpaceDE w:val="0"/>
              <w:autoSpaceDN w:val="0"/>
              <w:spacing w:line="360" w:lineRule="auto"/>
              <w:jc w:val="center"/>
              <w:rPr>
                <w:rFonts w:ascii="宋体" w:hAnsi="宋体" w:cs="宋体"/>
                <w:sz w:val="24"/>
              </w:rPr>
            </w:pPr>
            <w:r>
              <w:rPr>
                <w:rFonts w:hint="eastAsia" w:ascii="宋体" w:hAnsi="宋体" w:cs="宋体"/>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43D698">
            <w:pPr>
              <w:autoSpaceDE w:val="0"/>
              <w:autoSpaceDN w:val="0"/>
              <w:spacing w:line="360" w:lineRule="auto"/>
              <w:jc w:val="center"/>
              <w:rPr>
                <w:rFonts w:ascii="宋体" w:hAnsi="宋体" w:cs="宋体"/>
                <w:sz w:val="24"/>
              </w:rPr>
            </w:pPr>
            <w:r>
              <w:rPr>
                <w:rFonts w:hint="eastAsia" w:ascii="宋体" w:hAnsi="宋体" w:cs="宋体"/>
                <w:sz w:val="24"/>
              </w:rPr>
              <w:t>参与本项目的到位情况</w:t>
            </w:r>
          </w:p>
        </w:tc>
      </w:tr>
      <w:tr w14:paraId="0CCAADC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0D148F2">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7B24FD49">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1E2F6D7D">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1D5744D8">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1FB9E57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8518E7A">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8C0FCB7">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42F5314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4F8A867">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5420FE8D">
            <w:pPr>
              <w:autoSpaceDE w:val="0"/>
              <w:autoSpaceDN w:val="0"/>
              <w:spacing w:line="360" w:lineRule="auto"/>
              <w:rPr>
                <w:rFonts w:ascii="宋体" w:hAnsi="宋体" w:cs="宋体"/>
                <w:sz w:val="24"/>
              </w:rPr>
            </w:pPr>
          </w:p>
        </w:tc>
      </w:tr>
      <w:tr w14:paraId="1281ABD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8937705">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1B086006">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39546042">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1E5FA4C5">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2A52CD9E">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332034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3655408">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7CDD476A">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328DA6F">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423B7111">
            <w:pPr>
              <w:autoSpaceDE w:val="0"/>
              <w:autoSpaceDN w:val="0"/>
              <w:spacing w:line="360" w:lineRule="auto"/>
              <w:rPr>
                <w:rFonts w:ascii="宋体" w:hAnsi="宋体" w:cs="宋体"/>
                <w:sz w:val="24"/>
              </w:rPr>
            </w:pPr>
          </w:p>
        </w:tc>
      </w:tr>
    </w:tbl>
    <w:p w14:paraId="082BBE2F">
      <w:pPr>
        <w:spacing w:line="360" w:lineRule="auto"/>
        <w:rPr>
          <w:rFonts w:ascii="宋体" w:hAnsi="宋体" w:cs="宋体"/>
          <w:b/>
          <w:bCs/>
          <w:sz w:val="24"/>
        </w:rPr>
      </w:pPr>
      <w:r>
        <w:rPr>
          <w:rFonts w:hint="eastAsia" w:ascii="宋体" w:hAnsi="宋体" w:cs="宋体"/>
          <w:b/>
          <w:sz w:val="24"/>
        </w:rPr>
        <w:t>注：供应商可按上述的格式自行编制，须随表提交相应的证书复印件并注明所在响应技术文件页码。</w:t>
      </w:r>
    </w:p>
    <w:p w14:paraId="3379215D">
      <w:pPr>
        <w:snapToGrid w:val="0"/>
        <w:spacing w:line="360" w:lineRule="auto"/>
        <w:ind w:firstLine="602" w:firstLineChars="200"/>
        <w:rPr>
          <w:rFonts w:ascii="宋体" w:hAnsi="宋体" w:cs="宋体"/>
          <w:b/>
          <w:sz w:val="30"/>
          <w:szCs w:val="30"/>
        </w:rPr>
      </w:pPr>
    </w:p>
    <w:p w14:paraId="065E616E">
      <w:pPr>
        <w:autoSpaceDE w:val="0"/>
        <w:autoSpaceDN w:val="0"/>
        <w:spacing w:line="360" w:lineRule="auto"/>
        <w:ind w:firstLine="6505" w:firstLineChars="2700"/>
        <w:rPr>
          <w:rFonts w:ascii="宋体" w:hAnsi="宋体" w:cs="宋体"/>
          <w:b/>
          <w:bCs/>
          <w:sz w:val="24"/>
        </w:rPr>
      </w:pPr>
    </w:p>
    <w:p w14:paraId="567A5B1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36FE25D3">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0DF8537C">
      <w:pPr>
        <w:autoSpaceDE w:val="0"/>
        <w:autoSpaceDN w:val="0"/>
        <w:spacing w:line="360" w:lineRule="auto"/>
        <w:ind w:firstLine="6480" w:firstLineChars="2700"/>
        <w:rPr>
          <w:rFonts w:hint="eastAsia" w:ascii="宋体" w:hAnsi="宋体" w:cs="宋体"/>
          <w:kern w:val="0"/>
          <w:sz w:val="24"/>
          <w:lang w:val="zh-CN"/>
        </w:rPr>
      </w:pPr>
    </w:p>
    <w:p w14:paraId="3B5E9A26">
      <w:pPr>
        <w:autoSpaceDE w:val="0"/>
        <w:autoSpaceDN w:val="0"/>
        <w:spacing w:line="360" w:lineRule="auto"/>
        <w:ind w:firstLine="6480" w:firstLineChars="2700"/>
        <w:rPr>
          <w:rFonts w:hint="eastAsia" w:ascii="宋体" w:hAnsi="宋体" w:cs="宋体"/>
          <w:kern w:val="0"/>
          <w:sz w:val="24"/>
          <w:lang w:val="zh-CN"/>
        </w:rPr>
      </w:pPr>
    </w:p>
    <w:p w14:paraId="7AD15453">
      <w:pPr>
        <w:pStyle w:val="21"/>
        <w:rPr>
          <w:rFonts w:hint="eastAsia" w:ascii="宋体" w:hAnsi="宋体" w:eastAsia="宋体" w:cs="宋体"/>
          <w:color w:val="auto"/>
          <w:sz w:val="24"/>
          <w:highlight w:val="none"/>
        </w:rPr>
      </w:pPr>
    </w:p>
    <w:p w14:paraId="39D8AAF6">
      <w:pPr>
        <w:pStyle w:val="21"/>
        <w:rPr>
          <w:rFonts w:hint="eastAsia" w:ascii="宋体" w:hAnsi="宋体" w:eastAsia="宋体" w:cs="宋体"/>
          <w:color w:val="auto"/>
          <w:sz w:val="24"/>
          <w:highlight w:val="none"/>
        </w:rPr>
      </w:pPr>
    </w:p>
    <w:p w14:paraId="7508A51E">
      <w:pPr>
        <w:autoSpaceDE w:val="0"/>
        <w:autoSpaceDN w:val="0"/>
        <w:spacing w:line="360" w:lineRule="auto"/>
        <w:ind w:firstLine="5280" w:firstLineChars="2200"/>
        <w:jc w:val="left"/>
        <w:rPr>
          <w:rFonts w:hint="eastAsia" w:ascii="宋体" w:hAnsi="宋体" w:cs="宋体"/>
          <w:kern w:val="0"/>
          <w:sz w:val="24"/>
          <w:lang w:val="zh-CN"/>
        </w:rPr>
      </w:pPr>
      <w:r>
        <w:rPr>
          <w:rFonts w:hint="eastAsia" w:ascii="宋体" w:hAnsi="宋体" w:cs="宋体"/>
          <w:kern w:val="0"/>
          <w:sz w:val="24"/>
          <w:lang w:val="zh-CN"/>
        </w:rPr>
        <w:t>供应商名称（电子签章）：</w:t>
      </w:r>
    </w:p>
    <w:p w14:paraId="703D4BAB">
      <w:pPr>
        <w:autoSpaceDE w:val="0"/>
        <w:autoSpaceDN w:val="0"/>
        <w:spacing w:line="360" w:lineRule="auto"/>
        <w:ind w:firstLine="5520" w:firstLineChars="2300"/>
        <w:jc w:val="left"/>
        <w:rPr>
          <w:rFonts w:hint="eastAsia" w:ascii="宋体" w:hAnsi="宋体" w:cs="宋体"/>
          <w:kern w:val="0"/>
          <w:sz w:val="24"/>
          <w:lang w:val="zh-CN"/>
        </w:rPr>
      </w:pPr>
      <w:r>
        <w:rPr>
          <w:rFonts w:hint="eastAsia" w:ascii="宋体" w:hAnsi="宋体" w:cs="宋体"/>
          <w:kern w:val="0"/>
          <w:sz w:val="24"/>
          <w:lang w:val="zh-CN"/>
        </w:rPr>
        <w:t>日期：  年  月   日</w:t>
      </w:r>
    </w:p>
    <w:p w14:paraId="0E2A7350">
      <w:pPr>
        <w:spacing w:line="500" w:lineRule="exact"/>
        <w:rPr>
          <w:rFonts w:ascii="宋体" w:hAnsi="宋体" w:cs="宋体"/>
          <w:sz w:val="32"/>
          <w:szCs w:val="32"/>
        </w:rPr>
      </w:pPr>
    </w:p>
    <w:p w14:paraId="73C6A452">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十一、货物需求、商务条款要求提供的其他材料</w:t>
      </w:r>
    </w:p>
    <w:p w14:paraId="405B4BD5">
      <w:pPr>
        <w:autoSpaceDE w:val="0"/>
        <w:autoSpaceDN w:val="0"/>
        <w:spacing w:line="360" w:lineRule="auto"/>
        <w:ind w:left="4335" w:leftChars="1950" w:hanging="240" w:hangingChars="100"/>
        <w:rPr>
          <w:rFonts w:ascii="宋体" w:hAnsi="宋体" w:cs="宋体"/>
          <w:kern w:val="0"/>
          <w:sz w:val="24"/>
        </w:rPr>
      </w:pPr>
    </w:p>
    <w:p w14:paraId="018C72E3">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7E110BD1">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2A877C51">
      <w:pPr>
        <w:snapToGrid w:val="0"/>
        <w:spacing w:line="360" w:lineRule="auto"/>
        <w:ind w:firstLine="602" w:firstLineChars="200"/>
        <w:rPr>
          <w:rFonts w:ascii="宋体" w:hAnsi="宋体" w:cs="宋体"/>
          <w:b/>
          <w:sz w:val="30"/>
          <w:szCs w:val="30"/>
        </w:rPr>
      </w:pPr>
    </w:p>
    <w:p w14:paraId="459C2C3F">
      <w:pPr>
        <w:widowControl/>
        <w:jc w:val="left"/>
        <w:rPr>
          <w:rFonts w:ascii="宋体" w:hAnsi="宋体" w:cs="宋体"/>
          <w:sz w:val="32"/>
          <w:szCs w:val="32"/>
        </w:rPr>
        <w:sectPr>
          <w:pgSz w:w="11910" w:h="16840"/>
          <w:pgMar w:top="1451" w:right="1276" w:bottom="1185" w:left="1395" w:header="720" w:footer="720" w:gutter="0"/>
          <w:cols w:space="720" w:num="1"/>
        </w:sectPr>
      </w:pPr>
    </w:p>
    <w:p w14:paraId="3BD18E90">
      <w:pPr>
        <w:adjustRightInd w:val="0"/>
        <w:snapToGrid w:val="0"/>
        <w:spacing w:line="300" w:lineRule="auto"/>
        <w:rPr>
          <w:rFonts w:ascii="宋体" w:hAnsi="宋体" w:cs="宋体"/>
          <w:szCs w:val="21"/>
          <w:u w:val="single"/>
        </w:rPr>
      </w:pPr>
    </w:p>
    <w:p w14:paraId="6D50D820">
      <w:pPr>
        <w:pStyle w:val="4"/>
        <w:jc w:val="center"/>
        <w:rPr>
          <w:rFonts w:ascii="宋体" w:hAnsi="宋体" w:cs="宋体"/>
        </w:rPr>
      </w:pPr>
      <w:bookmarkStart w:id="159" w:name="_Toc26730"/>
      <w:bookmarkStart w:id="160" w:name="_Toc24179"/>
      <w:bookmarkStart w:id="161" w:name="_Toc24729"/>
      <w:bookmarkStart w:id="162" w:name="_Toc14441"/>
      <w:bookmarkStart w:id="163" w:name="_Toc80205941"/>
      <w:r>
        <w:rPr>
          <w:rFonts w:hint="eastAsia" w:ascii="宋体" w:hAnsi="宋体" w:cs="宋体"/>
        </w:rPr>
        <w:t>第四节 报价文件格式</w:t>
      </w:r>
      <w:bookmarkEnd w:id="159"/>
      <w:bookmarkEnd w:id="160"/>
      <w:bookmarkEnd w:id="161"/>
      <w:bookmarkEnd w:id="162"/>
      <w:bookmarkEnd w:id="163"/>
    </w:p>
    <w:p w14:paraId="6143192C">
      <w:pPr>
        <w:snapToGrid w:val="0"/>
        <w:spacing w:before="165"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2C32B882">
      <w:pPr>
        <w:snapToGrid w:val="0"/>
        <w:spacing w:before="165" w:beforeLines="50" w:after="50"/>
        <w:rPr>
          <w:rFonts w:ascii="宋体" w:hAnsi="宋体" w:cs="宋体"/>
          <w:sz w:val="24"/>
          <w:szCs w:val="20"/>
        </w:rPr>
      </w:pPr>
    </w:p>
    <w:p w14:paraId="15B1A3E3">
      <w:pPr>
        <w:snapToGrid w:val="0"/>
        <w:spacing w:before="165" w:beforeLines="50" w:after="50"/>
        <w:rPr>
          <w:rFonts w:ascii="宋体" w:hAnsi="宋体" w:cs="宋体"/>
          <w:sz w:val="24"/>
          <w:szCs w:val="20"/>
        </w:rPr>
      </w:pPr>
    </w:p>
    <w:p w14:paraId="7BBC2F23">
      <w:pPr>
        <w:snapToGrid w:val="0"/>
        <w:spacing w:before="165" w:beforeLines="50" w:after="50"/>
        <w:rPr>
          <w:rFonts w:ascii="宋体" w:hAnsi="宋体" w:cs="宋体"/>
          <w:sz w:val="24"/>
          <w:szCs w:val="20"/>
        </w:rPr>
      </w:pPr>
    </w:p>
    <w:p w14:paraId="4CCF1FBB">
      <w:pPr>
        <w:snapToGrid w:val="0"/>
        <w:spacing w:before="165" w:beforeLines="50" w:after="50"/>
        <w:jc w:val="center"/>
        <w:rPr>
          <w:rFonts w:ascii="宋体" w:hAnsi="宋体" w:cs="宋体"/>
          <w:bCs/>
          <w:sz w:val="44"/>
          <w:szCs w:val="44"/>
        </w:rPr>
      </w:pPr>
      <w:r>
        <w:rPr>
          <w:rFonts w:hint="eastAsia" w:ascii="宋体" w:hAnsi="宋体" w:cs="宋体"/>
          <w:bCs/>
          <w:sz w:val="44"/>
          <w:szCs w:val="44"/>
        </w:rPr>
        <w:t>报  价  文  件（封面）</w:t>
      </w:r>
    </w:p>
    <w:p w14:paraId="26409499">
      <w:pPr>
        <w:snapToGrid w:val="0"/>
        <w:spacing w:before="165" w:beforeLines="50" w:after="50"/>
        <w:rPr>
          <w:rFonts w:ascii="宋体" w:hAnsi="宋体" w:cs="宋体"/>
          <w:bCs/>
          <w:sz w:val="24"/>
          <w:szCs w:val="20"/>
        </w:rPr>
      </w:pPr>
    </w:p>
    <w:p w14:paraId="0508654B">
      <w:pPr>
        <w:snapToGrid w:val="0"/>
        <w:spacing w:before="165" w:beforeLines="50" w:after="50"/>
        <w:rPr>
          <w:rFonts w:ascii="宋体" w:hAnsi="宋体" w:cs="宋体"/>
          <w:bCs/>
          <w:sz w:val="24"/>
          <w:szCs w:val="20"/>
        </w:rPr>
      </w:pPr>
    </w:p>
    <w:p w14:paraId="08FE1FC1">
      <w:pPr>
        <w:snapToGrid w:val="0"/>
        <w:spacing w:before="165" w:beforeLines="50" w:after="50"/>
        <w:rPr>
          <w:rFonts w:ascii="宋体" w:hAnsi="宋体" w:cs="宋体"/>
          <w:bCs/>
          <w:sz w:val="24"/>
          <w:szCs w:val="20"/>
        </w:rPr>
      </w:pPr>
    </w:p>
    <w:p w14:paraId="0D993DAC">
      <w:pPr>
        <w:snapToGrid w:val="0"/>
        <w:spacing w:before="165" w:beforeLines="50" w:after="50"/>
        <w:rPr>
          <w:rFonts w:ascii="宋体" w:hAnsi="宋体" w:cs="宋体"/>
          <w:bCs/>
          <w:sz w:val="24"/>
          <w:szCs w:val="20"/>
        </w:rPr>
      </w:pPr>
    </w:p>
    <w:p w14:paraId="47D62164">
      <w:pPr>
        <w:snapToGrid w:val="0"/>
        <w:spacing w:before="165" w:beforeLines="50" w:after="50"/>
        <w:rPr>
          <w:rFonts w:ascii="宋体" w:hAnsi="宋体" w:cs="宋体"/>
          <w:bCs/>
          <w:sz w:val="24"/>
          <w:szCs w:val="20"/>
        </w:rPr>
      </w:pPr>
    </w:p>
    <w:p w14:paraId="3A899A24">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0202D44C">
      <w:pPr>
        <w:snapToGrid w:val="0"/>
        <w:spacing w:before="165" w:beforeLines="50" w:after="50"/>
        <w:ind w:firstLine="720" w:firstLineChars="225"/>
        <w:rPr>
          <w:rFonts w:ascii="宋体" w:hAnsi="宋体" w:cs="宋体"/>
          <w:bCs/>
          <w:sz w:val="32"/>
          <w:szCs w:val="32"/>
        </w:rPr>
      </w:pPr>
    </w:p>
    <w:p w14:paraId="4BA583F4">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7F73FC75">
      <w:pPr>
        <w:snapToGrid w:val="0"/>
        <w:spacing w:before="165"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4E644947">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3BBE0AD">
      <w:pPr>
        <w:snapToGrid w:val="0"/>
        <w:spacing w:before="165" w:beforeLines="50" w:after="50"/>
        <w:ind w:firstLine="720" w:firstLineChars="225"/>
        <w:rPr>
          <w:rFonts w:ascii="宋体" w:hAnsi="宋体" w:cs="宋体"/>
          <w:bCs/>
          <w:sz w:val="32"/>
          <w:szCs w:val="32"/>
        </w:rPr>
      </w:pPr>
    </w:p>
    <w:p w14:paraId="30B13CEC">
      <w:pPr>
        <w:pStyle w:val="8"/>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1C1CC681">
      <w:pPr>
        <w:pStyle w:val="8"/>
        <w:snapToGrid w:val="0"/>
        <w:spacing w:before="50" w:after="50"/>
        <w:ind w:firstLine="720" w:firstLineChars="225"/>
        <w:rPr>
          <w:rFonts w:ascii="宋体" w:hAnsi="宋体" w:cs="宋体"/>
          <w:bCs/>
          <w:sz w:val="32"/>
          <w:szCs w:val="32"/>
        </w:rPr>
      </w:pPr>
    </w:p>
    <w:p w14:paraId="4EB8B326">
      <w:pPr>
        <w:pStyle w:val="8"/>
        <w:snapToGrid w:val="0"/>
        <w:spacing w:before="50" w:after="50"/>
        <w:ind w:firstLine="720" w:firstLineChars="225"/>
        <w:rPr>
          <w:rFonts w:ascii="宋体" w:hAnsi="宋体" w:cs="宋体"/>
          <w:bCs/>
          <w:sz w:val="32"/>
          <w:szCs w:val="32"/>
        </w:rPr>
      </w:pPr>
    </w:p>
    <w:p w14:paraId="2BD9F13E">
      <w:pPr>
        <w:pStyle w:val="8"/>
        <w:snapToGrid w:val="0"/>
        <w:spacing w:before="50" w:after="50"/>
        <w:ind w:firstLine="1280" w:firstLineChars="400"/>
        <w:rPr>
          <w:rFonts w:ascii="宋体" w:hAnsi="宋体" w:cs="宋体"/>
          <w:bCs/>
          <w:sz w:val="32"/>
          <w:szCs w:val="32"/>
        </w:rPr>
      </w:pPr>
    </w:p>
    <w:p w14:paraId="6EE26971">
      <w:pPr>
        <w:snapToGrid w:val="0"/>
        <w:spacing w:before="165" w:beforeLines="50" w:after="50"/>
        <w:jc w:val="center"/>
        <w:rPr>
          <w:rFonts w:ascii="宋体" w:hAnsi="宋体" w:cs="宋体"/>
          <w:sz w:val="32"/>
          <w:szCs w:val="32"/>
        </w:rPr>
      </w:pPr>
      <w:r>
        <w:rPr>
          <w:rFonts w:hint="eastAsia" w:ascii="宋体" w:hAnsi="宋体" w:cs="宋体"/>
          <w:sz w:val="32"/>
          <w:szCs w:val="32"/>
        </w:rPr>
        <w:t>年    月    日</w:t>
      </w:r>
    </w:p>
    <w:p w14:paraId="71E096EC">
      <w:pPr>
        <w:snapToGrid w:val="0"/>
        <w:spacing w:before="165" w:beforeLines="50" w:after="50" w:line="40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报价文件目录</w:t>
      </w:r>
    </w:p>
    <w:p w14:paraId="6497B984">
      <w:pPr>
        <w:spacing w:line="440" w:lineRule="exact"/>
        <w:rPr>
          <w:rFonts w:ascii="宋体" w:hAnsi="宋体" w:cs="宋体"/>
        </w:rPr>
      </w:pPr>
    </w:p>
    <w:p w14:paraId="3A76B597">
      <w:pPr>
        <w:spacing w:line="440" w:lineRule="exact"/>
        <w:rPr>
          <w:rFonts w:ascii="宋体" w:hAnsi="宋体" w:cs="宋体"/>
          <w:kern w:val="0"/>
          <w:sz w:val="24"/>
        </w:rPr>
      </w:pPr>
      <w:r>
        <w:rPr>
          <w:rFonts w:hint="eastAsia" w:ascii="宋体" w:hAnsi="宋体" w:cs="宋体"/>
          <w:kern w:val="0"/>
          <w:sz w:val="24"/>
        </w:rPr>
        <w:t>一、响应函……………………………………………………………………………（页码）</w:t>
      </w:r>
    </w:p>
    <w:p w14:paraId="3CCC009A">
      <w:pPr>
        <w:spacing w:line="440" w:lineRule="exact"/>
        <w:rPr>
          <w:rFonts w:ascii="宋体" w:hAnsi="宋体" w:cs="宋体"/>
          <w:kern w:val="0"/>
          <w:sz w:val="24"/>
        </w:rPr>
      </w:pPr>
      <w:r>
        <w:rPr>
          <w:rFonts w:hint="eastAsia" w:ascii="宋体" w:hAnsi="宋体" w:cs="宋体"/>
          <w:kern w:val="0"/>
          <w:sz w:val="24"/>
        </w:rPr>
        <w:t>二、响应报价表………………………………………………………………………（页码）</w:t>
      </w:r>
    </w:p>
    <w:p w14:paraId="3B0F2A78">
      <w:pPr>
        <w:spacing w:line="440" w:lineRule="exact"/>
        <w:rPr>
          <w:rFonts w:ascii="宋体" w:hAnsi="宋体" w:cs="宋体"/>
          <w:sz w:val="24"/>
        </w:rPr>
      </w:pPr>
      <w:r>
        <w:rPr>
          <w:rFonts w:hint="eastAsia" w:ascii="宋体" w:hAnsi="宋体" w:cs="宋体"/>
          <w:kern w:val="0"/>
          <w:sz w:val="24"/>
        </w:rPr>
        <w:t>三、中小企业声明函…………………………………………………………………（页码）</w:t>
      </w:r>
    </w:p>
    <w:p w14:paraId="28EDE9C7">
      <w:pPr>
        <w:snapToGrid w:val="0"/>
        <w:spacing w:before="165" w:beforeLines="50" w:after="50" w:line="360" w:lineRule="auto"/>
        <w:ind w:left="142" w:firstLine="640" w:firstLineChars="200"/>
        <w:jc w:val="left"/>
        <w:rPr>
          <w:rFonts w:ascii="宋体" w:hAnsi="宋体" w:cs="宋体"/>
          <w:sz w:val="32"/>
          <w:szCs w:val="32"/>
        </w:rPr>
      </w:pPr>
    </w:p>
    <w:p w14:paraId="6D836AB6">
      <w:pPr>
        <w:pStyle w:val="18"/>
        <w:spacing w:line="500" w:lineRule="exact"/>
        <w:ind w:firstLine="480" w:firstLineChars="200"/>
        <w:rPr>
          <w:rFonts w:hAnsi="宋体" w:cs="宋体"/>
          <w:sz w:val="24"/>
        </w:rPr>
      </w:pPr>
      <w:r>
        <w:rPr>
          <w:rFonts w:hint="eastAsia" w:hAnsi="宋体" w:cs="宋体"/>
          <w:sz w:val="24"/>
        </w:rPr>
        <w:br w:type="page"/>
      </w:r>
      <w:r>
        <w:rPr>
          <w:rFonts w:hint="eastAsia" w:hAnsi="宋体" w:cs="宋体"/>
          <w:b/>
          <w:kern w:val="2"/>
          <w:sz w:val="30"/>
          <w:szCs w:val="30"/>
        </w:rPr>
        <w:t>一、响应函</w:t>
      </w:r>
    </w:p>
    <w:p w14:paraId="3A91637E">
      <w:pPr>
        <w:pStyle w:val="18"/>
        <w:spacing w:line="500" w:lineRule="exact"/>
        <w:ind w:firstLine="602"/>
        <w:jc w:val="center"/>
        <w:rPr>
          <w:rFonts w:hAnsi="宋体" w:cs="宋体"/>
          <w:b/>
          <w:bCs/>
          <w:sz w:val="30"/>
          <w:szCs w:val="30"/>
        </w:rPr>
      </w:pPr>
      <w:r>
        <w:rPr>
          <w:rFonts w:hint="eastAsia" w:hAnsi="宋体" w:cs="宋体"/>
          <w:b/>
          <w:bCs/>
          <w:sz w:val="30"/>
          <w:szCs w:val="30"/>
        </w:rPr>
        <w:t>响应函</w:t>
      </w:r>
    </w:p>
    <w:p w14:paraId="46BF3562">
      <w:pPr>
        <w:pStyle w:val="18"/>
        <w:spacing w:line="360" w:lineRule="auto"/>
        <w:rPr>
          <w:rFonts w:hAnsi="宋体" w:cs="宋体"/>
          <w:sz w:val="24"/>
          <w:szCs w:val="24"/>
        </w:rPr>
      </w:pPr>
      <w:r>
        <w:rPr>
          <w:rFonts w:hint="eastAsia" w:hAnsi="宋体" w:cs="宋体"/>
          <w:sz w:val="24"/>
          <w:szCs w:val="24"/>
        </w:rPr>
        <w:t>致：</w:t>
      </w:r>
      <w:r>
        <w:rPr>
          <w:rFonts w:hint="eastAsia" w:hAnsi="宋体" w:cs="宋体"/>
          <w:sz w:val="24"/>
          <w:szCs w:val="24"/>
          <w:u w:val="single"/>
        </w:rPr>
        <w:t xml:space="preserve"> 采购人  </w:t>
      </w:r>
    </w:p>
    <w:p w14:paraId="52D8D0A6">
      <w:pPr>
        <w:pStyle w:val="18"/>
        <w:spacing w:line="360" w:lineRule="auto"/>
        <w:ind w:firstLine="480" w:firstLineChars="200"/>
        <w:rPr>
          <w:rFonts w:hAnsi="宋体" w:cs="宋体"/>
          <w:sz w:val="24"/>
          <w:szCs w:val="24"/>
        </w:rPr>
      </w:pPr>
      <w:r>
        <w:rPr>
          <w:rFonts w:hint="eastAsia" w:hAnsi="宋体" w:cs="宋体"/>
          <w:sz w:val="24"/>
          <w:szCs w:val="24"/>
        </w:rPr>
        <w:t>我方已仔细阅读了贵方组织的</w:t>
      </w:r>
      <w:r>
        <w:rPr>
          <w:rFonts w:hint="eastAsia" w:hAnsi="宋体" w:cs="宋体"/>
          <w:sz w:val="24"/>
          <w:szCs w:val="24"/>
          <w:u w:val="single"/>
        </w:rPr>
        <w:t xml:space="preserve">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）的竞争性谈判采购文件的全部内容，现正式递交下述文件参加贵方组织的本次政府采购活动：</w:t>
      </w:r>
    </w:p>
    <w:p w14:paraId="0ED5D7B2">
      <w:pPr>
        <w:pStyle w:val="18"/>
        <w:spacing w:line="360" w:lineRule="auto"/>
        <w:ind w:firstLine="480" w:firstLineChars="200"/>
        <w:rPr>
          <w:rFonts w:hAnsi="宋体" w:cs="宋体"/>
          <w:sz w:val="24"/>
          <w:szCs w:val="24"/>
        </w:rPr>
      </w:pPr>
      <w:r>
        <w:rPr>
          <w:rFonts w:hint="eastAsia" w:hAnsi="宋体" w:cs="宋体"/>
          <w:sz w:val="24"/>
          <w:szCs w:val="24"/>
        </w:rPr>
        <w:t>一、首次报价文件电子版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w:t>
      </w:r>
    </w:p>
    <w:p w14:paraId="2BC057A5">
      <w:pPr>
        <w:pStyle w:val="18"/>
        <w:spacing w:line="360" w:lineRule="auto"/>
        <w:ind w:firstLine="480" w:firstLineChars="200"/>
        <w:rPr>
          <w:rFonts w:hAnsi="宋体" w:cs="宋体"/>
          <w:sz w:val="24"/>
          <w:szCs w:val="24"/>
        </w:rPr>
      </w:pPr>
      <w:r>
        <w:rPr>
          <w:rFonts w:hint="eastAsia" w:hAnsi="宋体" w:cs="宋体"/>
          <w:sz w:val="24"/>
          <w:szCs w:val="24"/>
        </w:rPr>
        <w:t>二、技术文件电子版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供应商须知”提交的全部文件）；商务文件电子版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供应商须知”提交的全部文件）；（商务技术文件已合并装订成册）</w:t>
      </w:r>
    </w:p>
    <w:p w14:paraId="66C80586">
      <w:pPr>
        <w:pStyle w:val="18"/>
        <w:spacing w:line="360" w:lineRule="auto"/>
        <w:ind w:firstLine="480" w:firstLineChars="200"/>
        <w:rPr>
          <w:rFonts w:hAnsi="宋体" w:cs="宋体"/>
          <w:sz w:val="24"/>
          <w:szCs w:val="24"/>
        </w:rPr>
      </w:pPr>
      <w:r>
        <w:rPr>
          <w:rFonts w:hint="eastAsia" w:hAnsi="宋体" w:cs="宋体"/>
          <w:sz w:val="24"/>
          <w:szCs w:val="24"/>
        </w:rPr>
        <w:t>据此函，签字人兹宣布：</w:t>
      </w:r>
    </w:p>
    <w:p w14:paraId="12CCDFA8">
      <w:pPr>
        <w:pStyle w:val="18"/>
        <w:spacing w:line="360" w:lineRule="auto"/>
        <w:ind w:firstLine="420"/>
        <w:rPr>
          <w:rFonts w:hAnsi="宋体" w:cs="宋体"/>
          <w:sz w:val="24"/>
          <w:szCs w:val="24"/>
        </w:rPr>
      </w:pPr>
      <w:r>
        <w:rPr>
          <w:rFonts w:hint="eastAsia" w:hAnsi="宋体" w:cs="宋体"/>
          <w:sz w:val="24"/>
          <w:szCs w:val="24"/>
        </w:rPr>
        <w:t>1、我方愿意以（大写）人民币</w:t>
      </w:r>
      <w:r>
        <w:rPr>
          <w:rFonts w:hint="eastAsia" w:hAnsi="宋体" w:cs="宋体"/>
          <w:sz w:val="24"/>
          <w:szCs w:val="24"/>
          <w:u w:val="single"/>
        </w:rPr>
        <w:t xml:space="preserve">              </w:t>
      </w:r>
      <w:r>
        <w:rPr>
          <w:rFonts w:hint="eastAsia" w:hAnsi="宋体" w:cs="宋体"/>
          <w:sz w:val="24"/>
          <w:szCs w:val="24"/>
        </w:rPr>
        <w:t>（</w:t>
      </w:r>
      <w:r>
        <w:rPr>
          <w:rFonts w:hint="default" w:ascii="Arial" w:hAnsi="Arial" w:cs="Arial"/>
          <w:sz w:val="24"/>
          <w:szCs w:val="24"/>
        </w:rPr>
        <w:t>¥</w:t>
      </w:r>
      <w:r>
        <w:rPr>
          <w:rFonts w:hint="eastAsia" w:hAnsi="宋体" w:cs="宋体"/>
          <w:sz w:val="24"/>
          <w:szCs w:val="24"/>
          <w:u w:val="single"/>
        </w:rPr>
        <w:t xml:space="preserve">          </w:t>
      </w:r>
      <w:r>
        <w:rPr>
          <w:rFonts w:hint="eastAsia" w:hAnsi="宋体" w:cs="宋体"/>
          <w:sz w:val="24"/>
          <w:szCs w:val="24"/>
        </w:rPr>
        <w:t>元)的竞标总报价，交货期（无分标时填写）：</w:t>
      </w:r>
      <w:r>
        <w:rPr>
          <w:rFonts w:hint="eastAsia" w:hAnsi="宋体" w:cs="宋体"/>
          <w:sz w:val="24"/>
          <w:szCs w:val="24"/>
          <w:u w:val="single"/>
        </w:rPr>
        <w:t xml:space="preserve">            </w:t>
      </w:r>
      <w:r>
        <w:rPr>
          <w:rFonts w:hint="eastAsia" w:hAnsi="宋体" w:cs="宋体"/>
          <w:sz w:val="24"/>
          <w:szCs w:val="24"/>
        </w:rPr>
        <w:t>，提供本项目竞争性谈判采购文件第二章“服务需求一览表”中相应的采购内容。</w:t>
      </w:r>
    </w:p>
    <w:p w14:paraId="1F70F2CF">
      <w:pPr>
        <w:pStyle w:val="18"/>
        <w:spacing w:line="360" w:lineRule="auto"/>
        <w:ind w:firstLine="420"/>
        <w:rPr>
          <w:rFonts w:hAnsi="宋体" w:cs="宋体"/>
          <w:sz w:val="24"/>
          <w:szCs w:val="24"/>
        </w:rPr>
      </w:pPr>
      <w:r>
        <w:rPr>
          <w:rFonts w:hint="eastAsia" w:hAnsi="宋体" w:cs="宋体"/>
          <w:sz w:val="24"/>
          <w:szCs w:val="24"/>
        </w:rPr>
        <w:t>其中（有分标时填写）：</w:t>
      </w:r>
    </w:p>
    <w:p w14:paraId="20974DC8">
      <w:pPr>
        <w:pStyle w:val="18"/>
        <w:spacing w:line="360" w:lineRule="auto"/>
        <w:ind w:firstLine="420"/>
        <w:rPr>
          <w:rFonts w:hAnsi="宋体" w:cs="宋体"/>
          <w:sz w:val="24"/>
          <w:szCs w:val="24"/>
        </w:rPr>
      </w:pPr>
      <w:r>
        <w:rPr>
          <w:rFonts w:hint="eastAsia" w:hAnsi="宋体" w:cs="宋体"/>
          <w:sz w:val="24"/>
          <w:szCs w:val="24"/>
          <w:u w:val="single"/>
        </w:rPr>
        <w:t xml:space="preserve">    </w:t>
      </w:r>
      <w:r>
        <w:rPr>
          <w:rFonts w:hint="eastAsia" w:hAnsi="宋体" w:cs="宋体"/>
          <w:sz w:val="24"/>
          <w:szCs w:val="24"/>
        </w:rPr>
        <w:t>分标报价为（大写）人民币</w:t>
      </w:r>
      <w:r>
        <w:rPr>
          <w:rFonts w:hint="eastAsia" w:hAnsi="宋体" w:cs="宋体"/>
          <w:sz w:val="24"/>
          <w:szCs w:val="24"/>
          <w:u w:val="single"/>
        </w:rPr>
        <w:t xml:space="preserve">            </w:t>
      </w:r>
      <w:r>
        <w:rPr>
          <w:rFonts w:hint="eastAsia" w:hAnsi="宋体" w:cs="宋体"/>
          <w:sz w:val="24"/>
          <w:szCs w:val="24"/>
        </w:rPr>
        <w:t xml:space="preserve"> (</w:t>
      </w:r>
      <w:r>
        <w:rPr>
          <w:rFonts w:hint="default" w:ascii="Arial" w:hAnsi="Arial" w:cs="Arial"/>
          <w:sz w:val="24"/>
          <w:szCs w:val="24"/>
        </w:rPr>
        <w:t>¥</w:t>
      </w:r>
      <w:r>
        <w:rPr>
          <w:rFonts w:hint="eastAsia" w:hAnsi="宋体" w:cs="宋体"/>
          <w:sz w:val="24"/>
          <w:szCs w:val="24"/>
          <w:u w:val="single"/>
        </w:rPr>
        <w:t xml:space="preserve">          </w:t>
      </w:r>
      <w:r>
        <w:rPr>
          <w:rFonts w:hint="eastAsia" w:hAnsi="宋体" w:cs="宋体"/>
          <w:sz w:val="24"/>
          <w:szCs w:val="24"/>
        </w:rPr>
        <w:t>元)，交货期：</w:t>
      </w:r>
      <w:r>
        <w:rPr>
          <w:rFonts w:hint="eastAsia" w:hAnsi="宋体" w:cs="宋体"/>
          <w:sz w:val="24"/>
          <w:szCs w:val="24"/>
          <w:u w:val="single"/>
        </w:rPr>
        <w:t xml:space="preserve">          </w:t>
      </w:r>
      <w:r>
        <w:rPr>
          <w:rFonts w:hint="eastAsia" w:hAnsi="宋体" w:cs="宋体"/>
          <w:sz w:val="24"/>
          <w:szCs w:val="24"/>
        </w:rPr>
        <w:t>；</w:t>
      </w:r>
    </w:p>
    <w:p w14:paraId="6FFB85D2">
      <w:pPr>
        <w:pStyle w:val="18"/>
        <w:spacing w:line="360" w:lineRule="auto"/>
        <w:ind w:firstLine="420"/>
        <w:rPr>
          <w:rFonts w:hAnsi="宋体" w:cs="宋体"/>
          <w:sz w:val="24"/>
          <w:szCs w:val="24"/>
        </w:rPr>
      </w:pPr>
      <w:r>
        <w:rPr>
          <w:rFonts w:hint="eastAsia" w:hAnsi="宋体" w:cs="宋体"/>
          <w:sz w:val="24"/>
          <w:szCs w:val="24"/>
        </w:rPr>
        <w:t>......</w:t>
      </w:r>
    </w:p>
    <w:p w14:paraId="5EB8529A">
      <w:pPr>
        <w:pStyle w:val="18"/>
        <w:spacing w:line="360" w:lineRule="auto"/>
        <w:ind w:firstLine="420"/>
        <w:rPr>
          <w:rFonts w:hAnsi="宋体" w:cs="宋体"/>
          <w:sz w:val="24"/>
          <w:szCs w:val="24"/>
        </w:rPr>
      </w:pPr>
      <w:r>
        <w:rPr>
          <w:rFonts w:hint="eastAsia" w:hAnsi="宋体" w:cs="宋体"/>
          <w:sz w:val="24"/>
          <w:szCs w:val="24"/>
        </w:rPr>
        <w:t>2、我方同意自本项目竞争性谈判采购文件采购公告规定的递交响应文件截止时间起遵循本响应函，并承诺在“第三章 供应商须知”规定的响应有效期内不修改、撤销响应文件。</w:t>
      </w:r>
    </w:p>
    <w:p w14:paraId="0D013C0A">
      <w:pPr>
        <w:pStyle w:val="18"/>
        <w:spacing w:line="360" w:lineRule="auto"/>
        <w:ind w:firstLine="420"/>
        <w:rPr>
          <w:rFonts w:hAnsi="宋体" w:cs="宋体"/>
          <w:sz w:val="24"/>
          <w:szCs w:val="24"/>
        </w:rPr>
      </w:pPr>
      <w:r>
        <w:rPr>
          <w:rFonts w:hint="eastAsia" w:hAnsi="宋体" w:cs="宋体"/>
          <w:sz w:val="24"/>
          <w:szCs w:val="24"/>
        </w:rPr>
        <w:t>3、我方在此声明，所递交的响应文件及有关资料内容完整、真实和准确。</w:t>
      </w:r>
    </w:p>
    <w:p w14:paraId="32EF0286">
      <w:pPr>
        <w:pStyle w:val="18"/>
        <w:spacing w:line="360" w:lineRule="auto"/>
        <w:ind w:firstLine="420"/>
        <w:rPr>
          <w:rFonts w:hAnsi="宋体" w:cs="宋体"/>
          <w:sz w:val="24"/>
          <w:szCs w:val="24"/>
        </w:rPr>
      </w:pPr>
      <w:r>
        <w:rPr>
          <w:rFonts w:hint="eastAsia" w:hAnsi="宋体" w:cs="宋体"/>
          <w:sz w:val="24"/>
          <w:szCs w:val="24"/>
        </w:rPr>
        <w:t>4、如本项目采购内容涉及须符合国家强制规定的，我方承诺我方本次竞标均符合国家有关强制规定。</w:t>
      </w:r>
    </w:p>
    <w:p w14:paraId="3AF97C8C">
      <w:pPr>
        <w:pStyle w:val="18"/>
        <w:spacing w:line="360" w:lineRule="auto"/>
        <w:ind w:firstLine="420"/>
        <w:rPr>
          <w:rFonts w:hAnsi="宋体" w:cs="宋体"/>
          <w:sz w:val="24"/>
          <w:szCs w:val="24"/>
        </w:rPr>
      </w:pPr>
      <w:r>
        <w:rPr>
          <w:rFonts w:hint="eastAsia" w:hAnsi="宋体" w:cs="宋体"/>
          <w:sz w:val="24"/>
          <w:szCs w:val="24"/>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DDA3D2A">
      <w:pPr>
        <w:pStyle w:val="18"/>
        <w:spacing w:line="360" w:lineRule="auto"/>
        <w:ind w:firstLine="420"/>
        <w:rPr>
          <w:rFonts w:hAnsi="宋体" w:cs="宋体"/>
          <w:sz w:val="24"/>
          <w:szCs w:val="24"/>
        </w:rPr>
      </w:pPr>
      <w:r>
        <w:rPr>
          <w:rFonts w:hint="eastAsia" w:hAnsi="宋体" w:cs="宋体"/>
          <w:sz w:val="24"/>
          <w:szCs w:val="24"/>
        </w:rPr>
        <w:t>6、我方已详细审核竞争性谈判采购文件，我方知道必须放弃提出含糊不清或误解问题的权利。</w:t>
      </w:r>
    </w:p>
    <w:p w14:paraId="2403E550">
      <w:pPr>
        <w:pStyle w:val="18"/>
        <w:spacing w:line="360" w:lineRule="auto"/>
        <w:ind w:firstLine="420"/>
        <w:rPr>
          <w:rFonts w:hAnsi="宋体" w:cs="宋体"/>
          <w:sz w:val="24"/>
          <w:szCs w:val="24"/>
        </w:rPr>
      </w:pPr>
      <w:r>
        <w:rPr>
          <w:rFonts w:hint="eastAsia" w:hAnsi="宋体" w:cs="宋体"/>
          <w:sz w:val="24"/>
          <w:szCs w:val="24"/>
        </w:rPr>
        <w:t>7、我方承诺满足竞争性谈判采购文件第六章“合同文本”的条款，承担完成合同的责任和义务。</w:t>
      </w:r>
    </w:p>
    <w:p w14:paraId="7783B44E">
      <w:pPr>
        <w:pStyle w:val="18"/>
        <w:spacing w:line="360" w:lineRule="auto"/>
        <w:ind w:firstLine="420"/>
        <w:rPr>
          <w:rFonts w:hAnsi="宋体" w:cs="宋体"/>
          <w:sz w:val="24"/>
          <w:szCs w:val="24"/>
        </w:rPr>
      </w:pPr>
      <w:r>
        <w:rPr>
          <w:rFonts w:hint="eastAsia" w:hAnsi="宋体" w:cs="宋体"/>
          <w:sz w:val="24"/>
          <w:szCs w:val="24"/>
        </w:rPr>
        <w:t>8、我方同意应贵方要求提供与本竞标有关的任何数据或资料。若贵方需要，我方愿意提供我方作出的一切承诺的证明材料。</w:t>
      </w:r>
    </w:p>
    <w:p w14:paraId="7E1A454B">
      <w:pPr>
        <w:pStyle w:val="18"/>
        <w:spacing w:line="360" w:lineRule="auto"/>
        <w:ind w:firstLine="420"/>
        <w:rPr>
          <w:rFonts w:hAnsi="宋体" w:cs="宋体"/>
          <w:sz w:val="24"/>
          <w:szCs w:val="24"/>
        </w:rPr>
      </w:pPr>
      <w:r>
        <w:rPr>
          <w:rFonts w:hint="eastAsia" w:hAnsi="宋体" w:cs="宋体"/>
          <w:sz w:val="24"/>
          <w:szCs w:val="24"/>
        </w:rPr>
        <w:t>9、我方完全理解贵方不一定接受响应报价最低的竞标人为成交供应商的行为。</w:t>
      </w:r>
    </w:p>
    <w:p w14:paraId="081A62B8">
      <w:pPr>
        <w:pStyle w:val="18"/>
        <w:spacing w:line="360" w:lineRule="auto"/>
        <w:ind w:firstLine="420"/>
        <w:rPr>
          <w:rFonts w:hAnsi="宋体" w:cs="宋体"/>
          <w:sz w:val="24"/>
          <w:szCs w:val="24"/>
        </w:rPr>
      </w:pPr>
      <w:r>
        <w:rPr>
          <w:rFonts w:hint="eastAsia" w:hAnsi="宋体" w:cs="宋体"/>
          <w:sz w:val="24"/>
          <w:szCs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5A67CD">
      <w:pPr>
        <w:pStyle w:val="18"/>
        <w:tabs>
          <w:tab w:val="left" w:pos="945"/>
        </w:tabs>
        <w:spacing w:line="360" w:lineRule="auto"/>
        <w:ind w:firstLine="480" w:firstLineChars="200"/>
        <w:rPr>
          <w:rFonts w:hAnsi="宋体" w:cs="宋体"/>
          <w:sz w:val="24"/>
          <w:szCs w:val="24"/>
        </w:rPr>
      </w:pPr>
      <w:r>
        <w:rPr>
          <w:rFonts w:hint="eastAsia" w:hAnsi="宋体" w:cs="宋体"/>
          <w:sz w:val="24"/>
          <w:szCs w:val="24"/>
        </w:rPr>
        <w:t>（1）提供虚假材料谋取中标、成交的；</w:t>
      </w:r>
    </w:p>
    <w:p w14:paraId="52E7795F">
      <w:pPr>
        <w:pStyle w:val="18"/>
        <w:tabs>
          <w:tab w:val="left" w:pos="945"/>
        </w:tabs>
        <w:spacing w:line="360" w:lineRule="auto"/>
        <w:ind w:firstLine="480" w:firstLineChars="200"/>
        <w:rPr>
          <w:rFonts w:hAnsi="宋体" w:cs="宋体"/>
          <w:sz w:val="24"/>
          <w:szCs w:val="24"/>
        </w:rPr>
      </w:pPr>
      <w:r>
        <w:rPr>
          <w:rFonts w:hint="eastAsia" w:hAnsi="宋体" w:cs="宋体"/>
          <w:sz w:val="24"/>
          <w:szCs w:val="24"/>
        </w:rPr>
        <w:t>（2）采取不正当手段诋毁、排挤其他供应商的；</w:t>
      </w:r>
    </w:p>
    <w:p w14:paraId="5107EEE6">
      <w:pPr>
        <w:pStyle w:val="18"/>
        <w:tabs>
          <w:tab w:val="left" w:pos="945"/>
        </w:tabs>
        <w:spacing w:line="360" w:lineRule="auto"/>
        <w:ind w:firstLine="480" w:firstLineChars="200"/>
        <w:rPr>
          <w:rFonts w:hAnsi="宋体" w:cs="宋体"/>
          <w:sz w:val="24"/>
          <w:szCs w:val="24"/>
        </w:rPr>
      </w:pPr>
      <w:r>
        <w:rPr>
          <w:rFonts w:hint="eastAsia" w:hAnsi="宋体" w:cs="宋体"/>
          <w:sz w:val="24"/>
          <w:szCs w:val="24"/>
        </w:rPr>
        <w:t>（3）与采购人、其他供应商或者采购代理机构恶意串通的；</w:t>
      </w:r>
    </w:p>
    <w:p w14:paraId="423AF677">
      <w:pPr>
        <w:pStyle w:val="18"/>
        <w:tabs>
          <w:tab w:val="left" w:pos="945"/>
        </w:tabs>
        <w:spacing w:line="360" w:lineRule="auto"/>
        <w:ind w:firstLine="480" w:firstLineChars="200"/>
        <w:rPr>
          <w:rFonts w:hAnsi="宋体" w:cs="宋体"/>
          <w:sz w:val="24"/>
          <w:szCs w:val="24"/>
        </w:rPr>
      </w:pPr>
      <w:r>
        <w:rPr>
          <w:rFonts w:hint="eastAsia" w:hAnsi="宋体" w:cs="宋体"/>
          <w:sz w:val="24"/>
          <w:szCs w:val="24"/>
        </w:rPr>
        <w:t>（4）向采购人、采购代理机构行贿或者提供其他不正当利益的；</w:t>
      </w:r>
    </w:p>
    <w:p w14:paraId="1B82C148">
      <w:pPr>
        <w:pStyle w:val="18"/>
        <w:tabs>
          <w:tab w:val="left" w:pos="945"/>
        </w:tabs>
        <w:spacing w:line="360" w:lineRule="auto"/>
        <w:ind w:firstLine="480" w:firstLineChars="200"/>
        <w:rPr>
          <w:rFonts w:hAnsi="宋体" w:cs="宋体"/>
          <w:sz w:val="24"/>
          <w:szCs w:val="24"/>
        </w:rPr>
      </w:pPr>
      <w:r>
        <w:rPr>
          <w:rFonts w:hint="eastAsia" w:hAnsi="宋体" w:cs="宋体"/>
          <w:sz w:val="24"/>
          <w:szCs w:val="24"/>
        </w:rPr>
        <w:t>（5）在采购过程中与采购人进行协商谈判的；</w:t>
      </w:r>
    </w:p>
    <w:p w14:paraId="76C7A51F">
      <w:pPr>
        <w:pStyle w:val="18"/>
        <w:tabs>
          <w:tab w:val="left" w:pos="945"/>
        </w:tabs>
        <w:spacing w:line="360" w:lineRule="auto"/>
        <w:ind w:firstLine="480" w:firstLineChars="200"/>
        <w:rPr>
          <w:rFonts w:hAnsi="宋体" w:cs="宋体"/>
          <w:sz w:val="24"/>
          <w:szCs w:val="24"/>
        </w:rPr>
      </w:pPr>
      <w:r>
        <w:rPr>
          <w:rFonts w:hint="eastAsia" w:hAnsi="宋体" w:cs="宋体"/>
          <w:sz w:val="24"/>
          <w:szCs w:val="24"/>
        </w:rPr>
        <w:t>（6）拒绝有关部门监督检查或提供虚假情况的。</w:t>
      </w:r>
    </w:p>
    <w:p w14:paraId="4D7212FC">
      <w:pPr>
        <w:pStyle w:val="18"/>
        <w:spacing w:line="360" w:lineRule="auto"/>
        <w:ind w:firstLine="420"/>
        <w:rPr>
          <w:rFonts w:hAnsi="宋体" w:cs="宋体"/>
          <w:sz w:val="24"/>
          <w:szCs w:val="24"/>
        </w:rPr>
      </w:pPr>
      <w:r>
        <w:rPr>
          <w:rFonts w:hint="eastAsia" w:hAnsi="宋体" w:cs="宋体"/>
          <w:sz w:val="24"/>
          <w:szCs w:val="24"/>
        </w:rPr>
        <w:t>11.与本谈判有关的一切正式往来信函请寄：</w:t>
      </w:r>
    </w:p>
    <w:p w14:paraId="3B0AD30D">
      <w:pPr>
        <w:pStyle w:val="18"/>
        <w:spacing w:line="360" w:lineRule="auto"/>
        <w:ind w:firstLine="420"/>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w:t>
      </w:r>
    </w:p>
    <w:p w14:paraId="4765C872">
      <w:pPr>
        <w:pStyle w:val="18"/>
        <w:spacing w:line="360" w:lineRule="auto"/>
        <w:ind w:firstLine="420"/>
        <w:rPr>
          <w:rFonts w:hAnsi="宋体" w:cs="宋体"/>
          <w:sz w:val="24"/>
          <w:szCs w:val="24"/>
          <w:u w:val="single"/>
        </w:rPr>
      </w:pPr>
      <w:r>
        <w:rPr>
          <w:rFonts w:hint="eastAsia" w:hAnsi="宋体" w:cs="宋体"/>
          <w:sz w:val="24"/>
          <w:szCs w:val="24"/>
        </w:rPr>
        <w:t>电话：</w:t>
      </w:r>
      <w:r>
        <w:rPr>
          <w:rFonts w:hint="eastAsia" w:hAnsi="宋体" w:cs="宋体"/>
          <w:sz w:val="24"/>
          <w:szCs w:val="24"/>
          <w:u w:val="single"/>
        </w:rPr>
        <w:t xml:space="preserve">                                      　　　　　　　　　</w:t>
      </w:r>
    </w:p>
    <w:p w14:paraId="29F4BFBC">
      <w:pPr>
        <w:pStyle w:val="18"/>
        <w:spacing w:line="360" w:lineRule="auto"/>
        <w:ind w:firstLine="420"/>
        <w:rPr>
          <w:rFonts w:hAnsi="宋体" w:cs="宋体"/>
          <w:sz w:val="24"/>
          <w:szCs w:val="24"/>
        </w:rPr>
      </w:pPr>
      <w:r>
        <w:rPr>
          <w:rFonts w:hint="eastAsia" w:hAnsi="宋体" w:cs="宋体"/>
          <w:sz w:val="24"/>
          <w:szCs w:val="24"/>
        </w:rPr>
        <w:t>传真：</w:t>
      </w:r>
      <w:r>
        <w:rPr>
          <w:rFonts w:hint="eastAsia" w:hAnsi="宋体" w:cs="宋体"/>
          <w:sz w:val="24"/>
          <w:szCs w:val="24"/>
          <w:u w:val="single"/>
        </w:rPr>
        <w:t>　　　　　　　　　　　　　　　　　　　　　　　　　　　　</w:t>
      </w:r>
    </w:p>
    <w:p w14:paraId="161C5BB9">
      <w:pPr>
        <w:pStyle w:val="18"/>
        <w:spacing w:line="360" w:lineRule="auto"/>
        <w:ind w:firstLine="420"/>
        <w:rPr>
          <w:rFonts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14:paraId="732FA7D2">
      <w:pPr>
        <w:pStyle w:val="18"/>
        <w:spacing w:line="360" w:lineRule="auto"/>
        <w:ind w:firstLine="420"/>
        <w:rPr>
          <w:rFonts w:hAnsi="宋体" w:cs="宋体"/>
          <w:sz w:val="24"/>
          <w:szCs w:val="24"/>
          <w:u w:val="single"/>
        </w:rPr>
      </w:pPr>
      <w:r>
        <w:rPr>
          <w:rFonts w:hint="eastAsia" w:hAnsi="宋体" w:cs="宋体"/>
          <w:sz w:val="24"/>
          <w:szCs w:val="24"/>
        </w:rPr>
        <w:t>开户名称：</w:t>
      </w:r>
      <w:r>
        <w:rPr>
          <w:rFonts w:hint="eastAsia" w:hAnsi="宋体" w:cs="宋体"/>
          <w:sz w:val="24"/>
          <w:szCs w:val="24"/>
          <w:u w:val="single"/>
        </w:rPr>
        <w:t xml:space="preserve">                                                    </w:t>
      </w:r>
    </w:p>
    <w:p w14:paraId="31FCE4D8">
      <w:pPr>
        <w:pStyle w:val="18"/>
        <w:spacing w:line="360" w:lineRule="auto"/>
        <w:ind w:firstLine="42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p>
    <w:p w14:paraId="7A5F82EA">
      <w:pPr>
        <w:pStyle w:val="18"/>
        <w:spacing w:line="360" w:lineRule="auto"/>
        <w:ind w:firstLine="420"/>
        <w:rPr>
          <w:rFonts w:hAnsi="宋体" w:cs="宋体"/>
          <w:sz w:val="24"/>
          <w:szCs w:val="24"/>
          <w:u w:val="single"/>
        </w:rPr>
      </w:pPr>
      <w:r>
        <w:rPr>
          <w:rFonts w:hint="eastAsia" w:hAnsi="宋体" w:cs="宋体"/>
          <w:sz w:val="24"/>
          <w:szCs w:val="24"/>
        </w:rPr>
        <w:t>银行账号：</w:t>
      </w:r>
      <w:r>
        <w:rPr>
          <w:rFonts w:hint="eastAsia" w:hAnsi="宋体" w:cs="宋体"/>
          <w:sz w:val="24"/>
          <w:szCs w:val="24"/>
          <w:u w:val="single"/>
        </w:rPr>
        <w:t xml:space="preserve">                                                    </w:t>
      </w:r>
    </w:p>
    <w:p w14:paraId="4C3A7268">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1201B68">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3468E6C">
      <w:pPr>
        <w:ind w:firstLine="6000" w:firstLineChars="2500"/>
        <w:rPr>
          <w:rFonts w:ascii="宋体" w:hAnsi="宋体" w:cs="宋体"/>
          <w:kern w:val="0"/>
          <w:sz w:val="24"/>
          <w:lang w:val="zh-CN"/>
        </w:rPr>
      </w:pPr>
      <w:r>
        <w:rPr>
          <w:rFonts w:hint="eastAsia" w:ascii="宋体" w:hAnsi="宋体" w:cs="宋体"/>
          <w:kern w:val="0"/>
          <w:sz w:val="24"/>
          <w:lang w:val="zh-CN"/>
        </w:rPr>
        <w:t>日期：  年  月   日</w:t>
      </w:r>
    </w:p>
    <w:p w14:paraId="0CA23F8E">
      <w:pPr>
        <w:widowControl/>
        <w:jc w:val="left"/>
        <w:rPr>
          <w:rFonts w:ascii="宋体" w:hAnsi="宋体" w:cs="宋体"/>
          <w:kern w:val="0"/>
          <w:sz w:val="24"/>
          <w:lang w:val="zh-CN"/>
        </w:rPr>
        <w:sectPr>
          <w:pgSz w:w="11906" w:h="16838"/>
          <w:pgMar w:top="1134" w:right="1134" w:bottom="1134" w:left="1134" w:header="720" w:footer="720" w:gutter="0"/>
          <w:cols w:space="720" w:num="1"/>
          <w:docGrid w:type="lines" w:linePitch="331" w:charSpace="0"/>
        </w:sectPr>
      </w:pPr>
    </w:p>
    <w:p w14:paraId="2D608CE4">
      <w:pPr>
        <w:pStyle w:val="18"/>
        <w:spacing w:line="500" w:lineRule="exact"/>
        <w:ind w:firstLine="602" w:firstLineChars="200"/>
        <w:rPr>
          <w:rFonts w:hAnsi="宋体" w:cs="宋体"/>
          <w:b/>
          <w:kern w:val="2"/>
          <w:sz w:val="30"/>
          <w:szCs w:val="30"/>
        </w:rPr>
      </w:pPr>
      <w:r>
        <w:rPr>
          <w:rFonts w:hint="eastAsia" w:hAnsi="宋体" w:cs="宋体"/>
          <w:b/>
          <w:kern w:val="2"/>
          <w:sz w:val="30"/>
          <w:szCs w:val="30"/>
        </w:rPr>
        <w:t xml:space="preserve">二、响应报价表 </w:t>
      </w:r>
    </w:p>
    <w:p w14:paraId="3E49727B">
      <w:pPr>
        <w:numPr>
          <w:ilvl w:val="0"/>
          <w:numId w:val="0"/>
        </w:numPr>
        <w:tabs>
          <w:tab w:val="left" w:pos="3479"/>
        </w:tabs>
        <w:spacing w:line="520" w:lineRule="exact"/>
        <w:jc w:val="center"/>
        <w:rPr>
          <w:rFonts w:hint="eastAsia" w:ascii="宋体" w:hAnsi="宋体" w:eastAsia="宋体" w:cs="宋体"/>
          <w:b/>
          <w:color w:val="auto"/>
          <w:kern w:val="2"/>
          <w:sz w:val="30"/>
          <w:szCs w:val="30"/>
          <w:lang w:val="en-US" w:eastAsia="zh-CN" w:bidi="ar-SA"/>
        </w:rPr>
      </w:pPr>
      <w:r>
        <w:rPr>
          <w:rFonts w:hint="eastAsia" w:hAnsi="宋体" w:cs="宋体"/>
          <w:b/>
          <w:kern w:val="2"/>
          <w:sz w:val="30"/>
          <w:szCs w:val="30"/>
        </w:rPr>
        <w:t>响</w:t>
      </w:r>
      <w:r>
        <w:rPr>
          <w:rFonts w:hint="eastAsia" w:hAnsi="宋体" w:cs="宋体"/>
          <w:b/>
          <w:kern w:val="2"/>
          <w:sz w:val="30"/>
          <w:szCs w:val="30"/>
          <w:lang w:val="en-US" w:eastAsia="zh-CN"/>
        </w:rPr>
        <w:t xml:space="preserve"> </w:t>
      </w:r>
      <w:r>
        <w:rPr>
          <w:rFonts w:hint="eastAsia" w:hAnsi="宋体" w:cs="宋体"/>
          <w:b/>
          <w:kern w:val="2"/>
          <w:sz w:val="30"/>
          <w:szCs w:val="30"/>
        </w:rPr>
        <w:t>应</w:t>
      </w:r>
      <w:r>
        <w:rPr>
          <w:rFonts w:hint="eastAsia" w:ascii="宋体" w:hAnsi="宋体" w:eastAsia="宋体" w:cs="宋体"/>
          <w:b/>
          <w:color w:val="auto"/>
          <w:kern w:val="2"/>
          <w:sz w:val="30"/>
          <w:szCs w:val="30"/>
          <w:lang w:val="en-US" w:eastAsia="zh-CN" w:bidi="ar-SA"/>
        </w:rPr>
        <w:t xml:space="preserve">  报  价  表</w:t>
      </w:r>
    </w:p>
    <w:p w14:paraId="54FCB847">
      <w:pPr>
        <w:snapToGrid w:val="0"/>
        <w:spacing w:before="50" w:after="50" w:line="360" w:lineRule="auto"/>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r>
        <w:rPr>
          <w:rFonts w:hint="eastAsia" w:ascii="宋体" w:hAnsi="宋体" w:eastAsia="宋体" w:cs="宋体"/>
          <w:sz w:val="24"/>
        </w:rPr>
        <w:t xml:space="preserve">        分标：</w:t>
      </w:r>
      <w:r>
        <w:rPr>
          <w:rFonts w:hint="eastAsia" w:ascii="宋体" w:hAnsi="宋体" w:eastAsia="宋体" w:cs="宋体"/>
          <w:sz w:val="24"/>
          <w:u w:val="single"/>
        </w:rPr>
        <w:t xml:space="preserve">           </w:t>
      </w:r>
    </w:p>
    <w:p w14:paraId="0C6852BE">
      <w:pPr>
        <w:snapToGrid w:val="0"/>
        <w:spacing w:before="50" w:after="50" w:line="360" w:lineRule="auto"/>
        <w:rPr>
          <w:rFonts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32"/>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60"/>
        <w:gridCol w:w="2063"/>
        <w:gridCol w:w="1080"/>
        <w:gridCol w:w="1260"/>
        <w:gridCol w:w="2033"/>
        <w:gridCol w:w="1396"/>
      </w:tblGrid>
      <w:tr w14:paraId="04C8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vAlign w:val="center"/>
          </w:tcPr>
          <w:p w14:paraId="5C708635">
            <w:pPr>
              <w:jc w:val="center"/>
              <w:rPr>
                <w:rFonts w:ascii="宋体" w:hAnsi="宋体" w:eastAsia="宋体" w:cs="宋体"/>
                <w:sz w:val="24"/>
              </w:rPr>
            </w:pPr>
            <w:r>
              <w:rPr>
                <w:rFonts w:hint="eastAsia" w:ascii="宋体" w:hAnsi="宋体" w:eastAsia="宋体" w:cs="宋体"/>
                <w:sz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F4544DD">
            <w:pPr>
              <w:jc w:val="center"/>
              <w:rPr>
                <w:rFonts w:ascii="宋体" w:hAnsi="宋体" w:eastAsia="宋体" w:cs="宋体"/>
                <w:sz w:val="24"/>
              </w:rPr>
            </w:pPr>
            <w:r>
              <w:rPr>
                <w:rFonts w:hint="eastAsia" w:ascii="宋体" w:hAnsi="宋体" w:eastAsia="宋体" w:cs="宋体"/>
                <w:sz w:val="24"/>
              </w:rPr>
              <w:t>货物名称</w:t>
            </w:r>
          </w:p>
        </w:tc>
        <w:tc>
          <w:tcPr>
            <w:tcW w:w="2063" w:type="dxa"/>
            <w:tcBorders>
              <w:top w:val="single" w:color="auto" w:sz="4" w:space="0"/>
              <w:left w:val="single" w:color="auto" w:sz="4" w:space="0"/>
              <w:bottom w:val="single" w:color="auto" w:sz="4" w:space="0"/>
              <w:right w:val="single" w:color="auto" w:sz="4" w:space="0"/>
            </w:tcBorders>
            <w:vAlign w:val="center"/>
          </w:tcPr>
          <w:p w14:paraId="05966762">
            <w:pPr>
              <w:jc w:val="center"/>
              <w:rPr>
                <w:rFonts w:ascii="宋体" w:hAnsi="宋体" w:eastAsia="宋体" w:cs="宋体"/>
                <w:sz w:val="24"/>
              </w:rPr>
            </w:pPr>
            <w:r>
              <w:rPr>
                <w:rFonts w:hint="eastAsia" w:ascii="宋体" w:hAnsi="宋体" w:eastAsia="宋体" w:cs="宋体"/>
                <w:sz w:val="24"/>
              </w:rPr>
              <w:t>货物规格型号</w:t>
            </w:r>
          </w:p>
        </w:tc>
        <w:tc>
          <w:tcPr>
            <w:tcW w:w="1080" w:type="dxa"/>
            <w:tcBorders>
              <w:top w:val="single" w:color="auto" w:sz="4" w:space="0"/>
              <w:left w:val="single" w:color="auto" w:sz="4" w:space="0"/>
              <w:bottom w:val="single" w:color="auto" w:sz="4" w:space="0"/>
              <w:right w:val="single" w:color="auto" w:sz="4" w:space="0"/>
            </w:tcBorders>
            <w:vAlign w:val="center"/>
          </w:tcPr>
          <w:p w14:paraId="04BE59A4">
            <w:pPr>
              <w:jc w:val="center"/>
              <w:rPr>
                <w:rFonts w:ascii="宋体" w:hAnsi="宋体" w:eastAsia="宋体" w:cs="宋体"/>
                <w:sz w:val="24"/>
              </w:rPr>
            </w:pPr>
            <w:r>
              <w:rPr>
                <w:rFonts w:hint="eastAsia" w:ascii="宋体" w:hAnsi="宋体" w:eastAsia="宋体" w:cs="宋体"/>
                <w:sz w:val="24"/>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4508AC92">
            <w:pPr>
              <w:jc w:val="center"/>
              <w:rPr>
                <w:rFonts w:ascii="宋体" w:hAnsi="宋体" w:eastAsia="宋体" w:cs="宋体"/>
                <w:sz w:val="24"/>
              </w:rPr>
            </w:pPr>
            <w:r>
              <w:rPr>
                <w:rFonts w:hint="eastAsia" w:ascii="宋体" w:hAnsi="宋体" w:eastAsia="宋体" w:cs="宋体"/>
                <w:sz w:val="24"/>
              </w:rPr>
              <w:t>单价(元)②</w:t>
            </w:r>
          </w:p>
        </w:tc>
        <w:tc>
          <w:tcPr>
            <w:tcW w:w="2033" w:type="dxa"/>
            <w:tcBorders>
              <w:top w:val="single" w:color="auto" w:sz="4" w:space="0"/>
              <w:left w:val="single" w:color="auto" w:sz="4" w:space="0"/>
              <w:bottom w:val="single" w:color="auto" w:sz="4" w:space="0"/>
              <w:right w:val="single" w:color="auto" w:sz="4" w:space="0"/>
            </w:tcBorders>
            <w:vAlign w:val="center"/>
          </w:tcPr>
          <w:p w14:paraId="6A4DD59A">
            <w:pPr>
              <w:jc w:val="center"/>
              <w:rPr>
                <w:rFonts w:ascii="宋体" w:hAnsi="宋体" w:eastAsia="宋体" w:cs="宋体"/>
                <w:sz w:val="24"/>
              </w:rPr>
            </w:pPr>
            <w:r>
              <w:rPr>
                <w:rFonts w:hint="eastAsia" w:ascii="宋体" w:hAnsi="宋体" w:eastAsia="宋体" w:cs="宋体"/>
                <w:sz w:val="24"/>
              </w:rPr>
              <w:t>单项合价（元）</w:t>
            </w:r>
          </w:p>
          <w:p w14:paraId="69D87F3F">
            <w:pPr>
              <w:jc w:val="center"/>
              <w:rPr>
                <w:rFonts w:ascii="宋体" w:hAnsi="宋体" w:eastAsia="宋体" w:cs="宋体"/>
                <w:sz w:val="24"/>
              </w:rPr>
            </w:pPr>
            <w:r>
              <w:rPr>
                <w:rFonts w:hint="eastAsia" w:ascii="宋体" w:hAnsi="宋体" w:eastAsia="宋体" w:cs="宋体"/>
                <w:sz w:val="24"/>
              </w:rPr>
              <w:t>③＝①×②</w:t>
            </w:r>
          </w:p>
        </w:tc>
        <w:tc>
          <w:tcPr>
            <w:tcW w:w="1396" w:type="dxa"/>
            <w:tcBorders>
              <w:top w:val="single" w:color="auto" w:sz="4" w:space="0"/>
              <w:left w:val="single" w:color="auto" w:sz="4" w:space="0"/>
              <w:bottom w:val="single" w:color="auto" w:sz="4" w:space="0"/>
              <w:right w:val="single" w:color="auto" w:sz="4" w:space="0"/>
            </w:tcBorders>
            <w:vAlign w:val="center"/>
          </w:tcPr>
          <w:p w14:paraId="1E6D7DE5">
            <w:pPr>
              <w:jc w:val="center"/>
              <w:rPr>
                <w:rFonts w:ascii="宋体" w:hAnsi="宋体" w:eastAsia="宋体" w:cs="宋体"/>
                <w:sz w:val="24"/>
              </w:rPr>
            </w:pPr>
            <w:r>
              <w:rPr>
                <w:rFonts w:hint="eastAsia" w:ascii="宋体" w:hAnsi="宋体" w:eastAsia="宋体" w:cs="宋体"/>
                <w:sz w:val="24"/>
              </w:rPr>
              <w:t>备注</w:t>
            </w:r>
          </w:p>
        </w:tc>
      </w:tr>
      <w:tr w14:paraId="710B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vAlign w:val="center"/>
          </w:tcPr>
          <w:p w14:paraId="2FCAB0AB">
            <w:pPr>
              <w:rPr>
                <w:rFonts w:ascii="宋体" w:hAnsi="宋体" w:eastAsia="宋体" w:cs="宋体"/>
                <w:sz w:val="24"/>
              </w:rPr>
            </w:pPr>
            <w:r>
              <w:rPr>
                <w:rFonts w:hint="eastAsia" w:ascii="宋体" w:hAnsi="宋体" w:eastAsia="宋体" w:cs="宋体"/>
                <w:sz w:val="24"/>
              </w:rPr>
              <w:t>1</w:t>
            </w:r>
          </w:p>
        </w:tc>
        <w:tc>
          <w:tcPr>
            <w:tcW w:w="1260" w:type="dxa"/>
            <w:tcBorders>
              <w:top w:val="single" w:color="auto" w:sz="4" w:space="0"/>
              <w:left w:val="single" w:color="auto" w:sz="4" w:space="0"/>
              <w:bottom w:val="single" w:color="auto" w:sz="4" w:space="0"/>
              <w:right w:val="single" w:color="auto" w:sz="4" w:space="0"/>
            </w:tcBorders>
            <w:vAlign w:val="center"/>
          </w:tcPr>
          <w:p w14:paraId="7DF21D92">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292E087A">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F0D18CE">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84D9187">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3E17164E">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706FCE9">
            <w:pPr>
              <w:rPr>
                <w:rFonts w:ascii="宋体" w:hAnsi="宋体" w:eastAsia="宋体" w:cs="宋体"/>
                <w:sz w:val="24"/>
              </w:rPr>
            </w:pPr>
          </w:p>
        </w:tc>
      </w:tr>
      <w:tr w14:paraId="7614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vAlign w:val="center"/>
          </w:tcPr>
          <w:p w14:paraId="49F6066E">
            <w:pPr>
              <w:rPr>
                <w:rFonts w:ascii="宋体" w:hAnsi="宋体" w:eastAsia="宋体" w:cs="宋体"/>
                <w:sz w:val="24"/>
              </w:rPr>
            </w:pPr>
            <w:r>
              <w:rPr>
                <w:rFonts w:hint="eastAsia" w:ascii="宋体" w:hAnsi="宋体" w:eastAsia="宋体" w:cs="宋体"/>
                <w:sz w:val="24"/>
              </w:rPr>
              <w:t>2</w:t>
            </w:r>
          </w:p>
        </w:tc>
        <w:tc>
          <w:tcPr>
            <w:tcW w:w="1260" w:type="dxa"/>
            <w:tcBorders>
              <w:top w:val="single" w:color="auto" w:sz="4" w:space="0"/>
              <w:left w:val="single" w:color="auto" w:sz="4" w:space="0"/>
              <w:bottom w:val="single" w:color="auto" w:sz="4" w:space="0"/>
              <w:right w:val="single" w:color="auto" w:sz="4" w:space="0"/>
            </w:tcBorders>
            <w:vAlign w:val="center"/>
          </w:tcPr>
          <w:p w14:paraId="02B40344">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07B6CC58">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4D01926">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BAAD088">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275B9CC2">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81B8D12">
            <w:pPr>
              <w:rPr>
                <w:rFonts w:ascii="宋体" w:hAnsi="宋体" w:eastAsia="宋体" w:cs="宋体"/>
                <w:sz w:val="24"/>
              </w:rPr>
            </w:pPr>
          </w:p>
        </w:tc>
      </w:tr>
      <w:tr w14:paraId="4060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8" w:type="dxa"/>
            <w:tcBorders>
              <w:top w:val="single" w:color="auto" w:sz="4" w:space="0"/>
              <w:left w:val="single" w:color="auto" w:sz="4" w:space="0"/>
              <w:bottom w:val="single" w:color="auto" w:sz="4" w:space="0"/>
              <w:right w:val="single" w:color="auto" w:sz="4" w:space="0"/>
            </w:tcBorders>
            <w:vAlign w:val="center"/>
          </w:tcPr>
          <w:p w14:paraId="09230B7B">
            <w:pPr>
              <w:rPr>
                <w:rFonts w:ascii="宋体" w:hAnsi="宋体" w:eastAsia="宋体" w:cs="宋体"/>
                <w:sz w:val="24"/>
              </w:rPr>
            </w:pPr>
            <w:r>
              <w:rPr>
                <w:rFonts w:hint="eastAsia" w:ascii="宋体" w:hAnsi="宋体" w:eastAsia="宋体" w:cs="宋体"/>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78C14597">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00DE382A">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241BDB5">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3FE8D0">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751411C9">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C672381">
            <w:pPr>
              <w:rPr>
                <w:rFonts w:ascii="宋体" w:hAnsi="宋体" w:eastAsia="宋体" w:cs="宋体"/>
                <w:sz w:val="24"/>
              </w:rPr>
            </w:pPr>
          </w:p>
        </w:tc>
      </w:tr>
      <w:tr w14:paraId="13C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36A735A0">
            <w:pPr>
              <w:jc w:val="left"/>
              <w:rPr>
                <w:rFonts w:ascii="宋体" w:hAnsi="宋体" w:eastAsia="宋体" w:cs="宋体"/>
                <w:sz w:val="24"/>
              </w:rPr>
            </w:pPr>
            <w:r>
              <w:rPr>
                <w:rFonts w:hint="eastAsia" w:ascii="宋体" w:hAnsi="宋体" w:eastAsia="宋体" w:cs="宋体"/>
                <w:sz w:val="24"/>
              </w:rPr>
              <w:t xml:space="preserve">报价合计（包含税费等所有费用）：（大写）人民币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default" w:ascii="Arial" w:hAnsi="Arial" w:eastAsia="宋体" w:cs="Arial"/>
                <w:sz w:val="24"/>
              </w:rPr>
              <w:t>¥</w:t>
            </w:r>
            <w:r>
              <w:rPr>
                <w:rFonts w:hint="eastAsia" w:ascii="宋体" w:hAnsi="宋体" w:eastAsia="宋体" w:cs="宋体"/>
                <w:sz w:val="24"/>
                <w:u w:val="single"/>
              </w:rPr>
              <w:t xml:space="preserve">                </w:t>
            </w:r>
            <w:r>
              <w:rPr>
                <w:rFonts w:hint="eastAsia" w:ascii="宋体" w:hAnsi="宋体" w:eastAsia="宋体" w:cs="宋体"/>
                <w:sz w:val="24"/>
              </w:rPr>
              <w:t>元）</w:t>
            </w:r>
          </w:p>
        </w:tc>
      </w:tr>
      <w:tr w14:paraId="2942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39089B1E">
            <w:pPr>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分标（此处有分标时填写具体分标号，无分标时填写“无”）</w:t>
            </w:r>
          </w:p>
        </w:tc>
      </w:tr>
      <w:tr w14:paraId="198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75C70991">
            <w:pPr>
              <w:rPr>
                <w:rFonts w:ascii="宋体" w:hAnsi="宋体" w:eastAsia="宋体" w:cs="宋体"/>
                <w:sz w:val="24"/>
              </w:rPr>
            </w:pPr>
            <w:r>
              <w:rPr>
                <w:rFonts w:hint="eastAsia" w:ascii="宋体" w:hAnsi="宋体" w:eastAsia="宋体" w:cs="宋体"/>
                <w:sz w:val="24"/>
              </w:rPr>
              <w:t>验收标准：</w:t>
            </w:r>
          </w:p>
        </w:tc>
      </w:tr>
      <w:tr w14:paraId="26E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573E3E29">
            <w:pPr>
              <w:rPr>
                <w:rFonts w:ascii="宋体" w:hAnsi="宋体" w:eastAsia="宋体" w:cs="宋体"/>
                <w:sz w:val="24"/>
              </w:rPr>
            </w:pPr>
            <w:r>
              <w:rPr>
                <w:rFonts w:hint="eastAsia" w:ascii="宋体" w:hAnsi="宋体" w:eastAsia="宋体" w:cs="宋体"/>
                <w:sz w:val="24"/>
              </w:rPr>
              <w:t>优惠及其它：</w:t>
            </w:r>
          </w:p>
        </w:tc>
      </w:tr>
    </w:tbl>
    <w:p w14:paraId="46C8E4B9">
      <w:pPr>
        <w:snapToGrid w:val="0"/>
        <w:spacing w:before="50" w:after="50"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 xml:space="preserve">注： </w:t>
      </w:r>
    </w:p>
    <w:p w14:paraId="29573DD1">
      <w:pPr>
        <w:snapToGrid w:val="0"/>
        <w:spacing w:before="50" w:after="50"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1、供应商需按本表格式填写，不得自行更改，也不得留空, 如有多分标，按分标分别提供响应报价表</w:t>
      </w:r>
      <w:r>
        <w:rPr>
          <w:rFonts w:hint="eastAsia" w:ascii="宋体" w:hAnsi="宋体" w:eastAsia="宋体" w:cs="宋体"/>
          <w:b/>
          <w:kern w:val="0"/>
          <w:sz w:val="24"/>
          <w:lang w:val="zh-CN"/>
        </w:rPr>
        <w:t>。</w:t>
      </w:r>
    </w:p>
    <w:p w14:paraId="71568CF0">
      <w:pPr>
        <w:snapToGrid w:val="0"/>
        <w:spacing w:before="50" w:after="50" w:line="360" w:lineRule="auto"/>
        <w:ind w:firstLine="480" w:firstLineChars="200"/>
        <w:jc w:val="left"/>
        <w:rPr>
          <w:rFonts w:ascii="宋体" w:hAnsi="宋体" w:eastAsia="宋体" w:cs="宋体"/>
          <w:b/>
          <w:kern w:val="0"/>
          <w:sz w:val="24"/>
          <w:lang w:val="zh-CN"/>
        </w:rPr>
      </w:pPr>
      <w:r>
        <w:rPr>
          <w:rFonts w:hint="eastAsia" w:ascii="宋体" w:hAnsi="宋体" w:eastAsia="宋体" w:cs="宋体"/>
          <w:kern w:val="0"/>
          <w:sz w:val="24"/>
          <w:lang w:val="zh-CN"/>
        </w:rPr>
        <w:t>2、如为联合体响应的，“供应商名称”处必须列明联合体各方名称，并标注联合体牵头人名称，且盖章处须加盖联合体各方公章，</w:t>
      </w:r>
      <w:r>
        <w:rPr>
          <w:rFonts w:hint="eastAsia" w:ascii="宋体" w:hAnsi="宋体" w:eastAsia="宋体" w:cs="宋体"/>
          <w:b/>
          <w:kern w:val="0"/>
          <w:sz w:val="24"/>
          <w:lang w:val="zh-CN"/>
        </w:rPr>
        <w:t>否则其响应作无效响应处理。</w:t>
      </w:r>
    </w:p>
    <w:p w14:paraId="71B7FA45">
      <w:pPr>
        <w:snapToGrid w:val="0"/>
        <w:spacing w:before="50" w:after="50" w:line="360" w:lineRule="auto"/>
        <w:ind w:firstLine="480" w:firstLineChars="200"/>
        <w:jc w:val="left"/>
        <w:rPr>
          <w:rFonts w:ascii="宋体" w:hAnsi="宋体" w:eastAsia="宋体" w:cs="宋体"/>
          <w:b/>
          <w:kern w:val="0"/>
          <w:sz w:val="24"/>
          <w:lang w:val="zh-CN"/>
        </w:rPr>
      </w:pPr>
      <w:r>
        <w:rPr>
          <w:rFonts w:hint="eastAsia" w:ascii="宋体" w:hAnsi="宋体" w:eastAsia="宋体" w:cs="宋体"/>
          <w:kern w:val="0"/>
          <w:sz w:val="24"/>
          <w:lang w:val="zh-CN"/>
        </w:rPr>
        <w:t>3、以上表格要求细分项目及报价，在“货物名称”一栏中，填写具体货物，</w:t>
      </w:r>
      <w:r>
        <w:rPr>
          <w:rFonts w:hint="eastAsia" w:ascii="宋体" w:hAnsi="宋体" w:eastAsia="宋体" w:cs="宋体"/>
          <w:b/>
          <w:kern w:val="0"/>
          <w:sz w:val="24"/>
          <w:lang w:val="zh-CN"/>
        </w:rPr>
        <w:t>否则其响应作无效响应处理。</w:t>
      </w:r>
    </w:p>
    <w:p w14:paraId="46CE314F">
      <w:pPr>
        <w:snapToGrid w:val="0"/>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4、特别提示：采购机构将对项目名称和项目编号，成交供应商名称、地址和成交金额，主要成交标的的名称、规格型号、数量、单价、货物要求等予以公示。</w:t>
      </w:r>
    </w:p>
    <w:p w14:paraId="17CC44E5">
      <w:pPr>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E148DB7">
      <w:pPr>
        <w:autoSpaceDE w:val="0"/>
        <w:autoSpaceDN w:val="0"/>
        <w:spacing w:line="360" w:lineRule="auto"/>
        <w:ind w:firstLine="4800" w:firstLineChars="2000"/>
        <w:rPr>
          <w:rFonts w:hint="eastAsia" w:ascii="宋体" w:hAnsi="宋体" w:eastAsia="宋体" w:cs="宋体"/>
          <w:kern w:val="0"/>
          <w:sz w:val="24"/>
        </w:rPr>
      </w:pPr>
      <w:r>
        <w:rPr>
          <w:rFonts w:hint="eastAsia" w:ascii="宋体" w:hAnsi="宋体" w:eastAsia="宋体" w:cs="宋体"/>
          <w:kern w:val="0"/>
          <w:sz w:val="24"/>
        </w:rPr>
        <w:t>供应商名称（电子签章）：</w:t>
      </w:r>
    </w:p>
    <w:p w14:paraId="0E71AE5E">
      <w:pPr>
        <w:autoSpaceDE w:val="0"/>
        <w:autoSpaceDN w:val="0"/>
        <w:spacing w:line="360" w:lineRule="auto"/>
        <w:ind w:left="4334" w:leftChars="2064" w:firstLine="720" w:firstLineChars="3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2CBC9FE9">
      <w:pPr>
        <w:autoSpaceDE w:val="0"/>
        <w:autoSpaceDN w:val="0"/>
        <w:spacing w:line="360" w:lineRule="auto"/>
        <w:ind w:left="4334" w:leftChars="2064" w:firstLine="720" w:firstLineChars="300"/>
        <w:rPr>
          <w:rFonts w:hint="eastAsia" w:ascii="宋体" w:hAnsi="宋体" w:eastAsia="宋体" w:cs="宋体"/>
          <w:kern w:val="0"/>
          <w:sz w:val="24"/>
          <w:lang w:val="zh-CN"/>
        </w:rPr>
      </w:pPr>
    </w:p>
    <w:p w14:paraId="747FB69D">
      <w:pPr>
        <w:spacing w:line="360" w:lineRule="auto"/>
        <w:ind w:left="-19" w:leftChars="-9" w:firstLine="16" w:firstLineChars="5"/>
        <w:jc w:val="center"/>
        <w:rPr>
          <w:rFonts w:ascii="宋体" w:hAnsi="宋体" w:eastAsia="宋体" w:cs="宋体"/>
          <w:b/>
          <w:bCs/>
          <w:color w:val="auto"/>
          <w:sz w:val="32"/>
          <w:szCs w:val="32"/>
        </w:rPr>
      </w:pPr>
      <w:r>
        <w:rPr>
          <w:rFonts w:hint="eastAsia" w:ascii="宋体" w:hAnsi="宋体" w:eastAsia="宋体" w:cs="宋体"/>
          <w:b/>
          <w:bCs/>
          <w:color w:val="auto"/>
          <w:kern w:val="2"/>
          <w:sz w:val="32"/>
          <w:szCs w:val="32"/>
        </w:rPr>
        <w:t>响</w:t>
      </w:r>
      <w:r>
        <w:rPr>
          <w:rFonts w:hint="eastAsia" w:ascii="宋体" w:hAnsi="宋体" w:eastAsia="宋体" w:cs="宋体"/>
          <w:b/>
          <w:bCs/>
          <w:color w:val="auto"/>
          <w:kern w:val="2"/>
          <w:sz w:val="32"/>
          <w:szCs w:val="32"/>
          <w:lang w:val="en-US" w:eastAsia="zh-CN"/>
        </w:rPr>
        <w:t xml:space="preserve"> </w:t>
      </w:r>
      <w:r>
        <w:rPr>
          <w:rFonts w:hint="eastAsia" w:ascii="宋体" w:hAnsi="宋体" w:eastAsia="宋体" w:cs="宋体"/>
          <w:b/>
          <w:bCs/>
          <w:color w:val="auto"/>
          <w:kern w:val="2"/>
          <w:sz w:val="32"/>
          <w:szCs w:val="32"/>
        </w:rPr>
        <w:t>应</w:t>
      </w:r>
      <w:r>
        <w:rPr>
          <w:rFonts w:hint="eastAsia" w:ascii="宋体" w:hAnsi="宋体" w:eastAsia="宋体" w:cs="宋体"/>
          <w:b/>
          <w:bCs/>
          <w:color w:val="auto"/>
          <w:sz w:val="32"/>
          <w:szCs w:val="32"/>
        </w:rPr>
        <w:t xml:space="preserve"> 报 价 明 细 表</w:t>
      </w:r>
    </w:p>
    <w:p w14:paraId="61650DE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435C7AE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0FE08939">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896B5C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金额单位：人民币（元）</w:t>
      </w:r>
    </w:p>
    <w:tbl>
      <w:tblPr>
        <w:tblStyle w:val="32"/>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72"/>
        <w:gridCol w:w="851"/>
        <w:gridCol w:w="843"/>
        <w:gridCol w:w="348"/>
        <w:gridCol w:w="1132"/>
        <w:gridCol w:w="286"/>
        <w:gridCol w:w="848"/>
        <w:gridCol w:w="854"/>
        <w:gridCol w:w="706"/>
        <w:gridCol w:w="428"/>
        <w:gridCol w:w="281"/>
        <w:gridCol w:w="1135"/>
        <w:gridCol w:w="286"/>
        <w:gridCol w:w="1132"/>
      </w:tblGrid>
      <w:tr w14:paraId="69C6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14:paraId="7161E771">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序号</w:t>
            </w: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350B6238">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物品名称</w:t>
            </w:r>
          </w:p>
          <w:p w14:paraId="0D626CC3">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color w:val="auto"/>
                <w:sz w:val="24"/>
                <w:szCs w:val="24"/>
              </w:rPr>
              <w:t>（如为医疗器械应填写药监注册或备案名称）</w:t>
            </w:r>
          </w:p>
        </w:tc>
        <w:tc>
          <w:tcPr>
            <w:tcW w:w="843" w:type="dxa"/>
            <w:tcBorders>
              <w:top w:val="single" w:color="auto" w:sz="4" w:space="0"/>
              <w:left w:val="single" w:color="auto" w:sz="4" w:space="0"/>
              <w:bottom w:val="single" w:color="auto" w:sz="4" w:space="0"/>
              <w:right w:val="single" w:color="auto" w:sz="4" w:space="0"/>
            </w:tcBorders>
            <w:vAlign w:val="center"/>
          </w:tcPr>
          <w:p w14:paraId="30769CF4">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国别</w:t>
            </w:r>
          </w:p>
        </w:tc>
        <w:tc>
          <w:tcPr>
            <w:tcW w:w="1480" w:type="dxa"/>
            <w:gridSpan w:val="2"/>
            <w:tcBorders>
              <w:top w:val="single" w:color="auto" w:sz="4" w:space="0"/>
              <w:left w:val="single" w:color="auto" w:sz="4" w:space="0"/>
              <w:bottom w:val="single" w:color="auto" w:sz="4" w:space="0"/>
              <w:right w:val="single" w:color="auto" w:sz="4" w:space="0"/>
            </w:tcBorders>
            <w:vAlign w:val="center"/>
          </w:tcPr>
          <w:p w14:paraId="078E0C4B">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生产厂家</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3BD56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品牌</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AE720AD">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规格型号</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08EAE99">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数量/</w:t>
            </w:r>
          </w:p>
          <w:p w14:paraId="777777CA">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单位</w:t>
            </w:r>
          </w:p>
        </w:tc>
        <w:tc>
          <w:tcPr>
            <w:tcW w:w="1135" w:type="dxa"/>
            <w:tcBorders>
              <w:top w:val="single" w:color="auto" w:sz="4" w:space="0"/>
              <w:left w:val="single" w:color="auto" w:sz="4" w:space="0"/>
              <w:bottom w:val="single" w:color="auto" w:sz="4" w:space="0"/>
              <w:right w:val="single" w:color="auto" w:sz="4" w:space="0"/>
            </w:tcBorders>
            <w:vAlign w:val="center"/>
          </w:tcPr>
          <w:p w14:paraId="687986C9">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单价(元)</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5F1455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金额(元)</w:t>
            </w:r>
          </w:p>
        </w:tc>
      </w:tr>
      <w:tr w14:paraId="138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37CF06F6">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683B7AB1">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04C301B0">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B5E6598">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1A4206B7">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3AE140FA">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7C033EF8">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6CA464B">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6A352CC7">
            <w:pPr>
              <w:wordWrap w:val="0"/>
              <w:adjustRightInd w:val="0"/>
              <w:snapToGrid w:val="0"/>
              <w:rPr>
                <w:rFonts w:hint="eastAsia" w:ascii="宋体" w:hAnsi="宋体" w:eastAsia="宋体" w:cs="宋体"/>
                <w:color w:val="auto"/>
                <w:sz w:val="24"/>
                <w:szCs w:val="24"/>
              </w:rPr>
            </w:pPr>
          </w:p>
        </w:tc>
      </w:tr>
      <w:tr w14:paraId="6081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16FB5DBD">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55BC8179">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0C9C9C88">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663EEEFA">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4E99C05A">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08301A7D">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606E9E82">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115FB9AF">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6BB5C53">
            <w:pPr>
              <w:wordWrap w:val="0"/>
              <w:adjustRightInd w:val="0"/>
              <w:snapToGrid w:val="0"/>
              <w:rPr>
                <w:rFonts w:hint="eastAsia" w:ascii="宋体" w:hAnsi="宋体" w:eastAsia="宋体" w:cs="宋体"/>
                <w:color w:val="auto"/>
                <w:sz w:val="24"/>
                <w:szCs w:val="24"/>
              </w:rPr>
            </w:pPr>
          </w:p>
        </w:tc>
      </w:tr>
      <w:tr w14:paraId="47FB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5A9A15F0">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27D99E2B">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37768439">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69FE574D">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6C89A216">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6A711B65">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3C8C9A5C">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6FAFE19">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0238FD2">
            <w:pPr>
              <w:wordWrap w:val="0"/>
              <w:adjustRightInd w:val="0"/>
              <w:snapToGrid w:val="0"/>
              <w:rPr>
                <w:rFonts w:hint="eastAsia" w:ascii="宋体" w:hAnsi="宋体" w:eastAsia="宋体" w:cs="宋体"/>
                <w:color w:val="auto"/>
                <w:sz w:val="24"/>
                <w:szCs w:val="24"/>
              </w:rPr>
            </w:pPr>
          </w:p>
        </w:tc>
      </w:tr>
      <w:tr w14:paraId="4979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7735BB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213989E1">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4F2189ED">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DCE94CC">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089E9D36">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6CA2554F">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55E2AE31">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624FA72E">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4301789F">
            <w:pPr>
              <w:wordWrap w:val="0"/>
              <w:adjustRightInd w:val="0"/>
              <w:snapToGrid w:val="0"/>
              <w:rPr>
                <w:rFonts w:hint="eastAsia" w:ascii="宋体" w:hAnsi="宋体" w:eastAsia="宋体" w:cs="宋体"/>
                <w:color w:val="auto"/>
                <w:sz w:val="24"/>
                <w:szCs w:val="24"/>
              </w:rPr>
            </w:pPr>
          </w:p>
        </w:tc>
      </w:tr>
      <w:tr w14:paraId="02A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7C43D833">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55DF1167">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10972652">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D651A89">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2C159FDC">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3AC93F7D">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21329B53">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797DE77F">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6E1EC8FE">
            <w:pPr>
              <w:wordWrap w:val="0"/>
              <w:adjustRightInd w:val="0"/>
              <w:snapToGrid w:val="0"/>
              <w:rPr>
                <w:rFonts w:hint="eastAsia" w:ascii="宋体" w:hAnsi="宋体" w:eastAsia="宋体" w:cs="宋体"/>
                <w:color w:val="auto"/>
                <w:sz w:val="24"/>
                <w:szCs w:val="24"/>
              </w:rPr>
            </w:pPr>
          </w:p>
        </w:tc>
      </w:tr>
      <w:tr w14:paraId="5CA2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0" w:type="dxa"/>
            <w:gridSpan w:val="15"/>
            <w:tcBorders>
              <w:top w:val="single" w:color="auto" w:sz="4" w:space="0"/>
              <w:left w:val="single" w:color="auto" w:sz="4" w:space="0"/>
              <w:bottom w:val="single" w:color="auto" w:sz="4" w:space="0"/>
              <w:right w:val="single" w:color="auto" w:sz="4" w:space="0"/>
            </w:tcBorders>
            <w:vAlign w:val="top"/>
          </w:tcPr>
          <w:p w14:paraId="1868D90A">
            <w:pPr>
              <w:wordWrap w:val="0"/>
              <w:adjustRightInd w:val="0"/>
              <w:snapToGrid w:val="0"/>
              <w:jc w:val="center"/>
              <w:rPr>
                <w:rFonts w:hint="eastAsia" w:ascii="宋体" w:hAnsi="宋体" w:eastAsia="宋体" w:cs="宋体"/>
                <w:color w:val="auto"/>
                <w:sz w:val="24"/>
                <w:szCs w:val="24"/>
              </w:rPr>
            </w:pPr>
            <w:r>
              <w:rPr>
                <w:rFonts w:hint="eastAsia" w:ascii="宋体" w:hAnsi="宋体" w:eastAsia="宋体" w:cs="宋体"/>
                <w:snapToGrid w:val="0"/>
                <w:color w:val="auto"/>
                <w:sz w:val="24"/>
                <w:szCs w:val="24"/>
              </w:rPr>
              <w:t>报价费用及利润</w:t>
            </w:r>
          </w:p>
        </w:tc>
      </w:tr>
      <w:tr w14:paraId="463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7DC046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6540" w:type="dxa"/>
            <w:gridSpan w:val="9"/>
            <w:tcBorders>
              <w:top w:val="single" w:color="auto" w:sz="4" w:space="0"/>
              <w:left w:val="single" w:color="auto" w:sz="4" w:space="0"/>
              <w:bottom w:val="single" w:color="auto" w:sz="4" w:space="0"/>
              <w:right w:val="single" w:color="auto" w:sz="4" w:space="0"/>
            </w:tcBorders>
            <w:vAlign w:val="center"/>
          </w:tcPr>
          <w:p w14:paraId="397D0D1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运输费、安装调试费</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3594A746">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04C72ED3">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6F58052">
            <w:pPr>
              <w:wordWrap w:val="0"/>
              <w:adjustRightInd w:val="0"/>
              <w:snapToGrid w:val="0"/>
              <w:rPr>
                <w:rFonts w:hint="eastAsia" w:ascii="宋体" w:hAnsi="宋体" w:eastAsia="宋体" w:cs="宋体"/>
                <w:color w:val="auto"/>
                <w:sz w:val="24"/>
                <w:szCs w:val="24"/>
              </w:rPr>
            </w:pPr>
          </w:p>
        </w:tc>
      </w:tr>
      <w:tr w14:paraId="618F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9038665">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6540" w:type="dxa"/>
            <w:gridSpan w:val="9"/>
            <w:tcBorders>
              <w:top w:val="single" w:color="auto" w:sz="4" w:space="0"/>
              <w:left w:val="single" w:color="auto" w:sz="4" w:space="0"/>
              <w:bottom w:val="single" w:color="auto" w:sz="4" w:space="0"/>
              <w:right w:val="single" w:color="auto" w:sz="4" w:space="0"/>
            </w:tcBorders>
            <w:vAlign w:val="center"/>
          </w:tcPr>
          <w:p w14:paraId="1C33E859">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标书工本费、代理费</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60E1CC65">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33DA5878">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7AD66B37">
            <w:pPr>
              <w:wordWrap w:val="0"/>
              <w:adjustRightInd w:val="0"/>
              <w:snapToGrid w:val="0"/>
              <w:rPr>
                <w:rFonts w:hint="eastAsia" w:ascii="宋体" w:hAnsi="宋体" w:eastAsia="宋体" w:cs="宋体"/>
                <w:color w:val="auto"/>
                <w:sz w:val="24"/>
                <w:szCs w:val="24"/>
              </w:rPr>
            </w:pPr>
          </w:p>
        </w:tc>
      </w:tr>
      <w:tr w14:paraId="096B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29E0E75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08F31C14">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税费及附加</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145EC33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税费率：</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7D95346D">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876FEC1">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4484C84B">
            <w:pPr>
              <w:wordWrap w:val="0"/>
              <w:adjustRightInd w:val="0"/>
              <w:snapToGrid w:val="0"/>
              <w:rPr>
                <w:rFonts w:hint="eastAsia" w:ascii="宋体" w:hAnsi="宋体" w:eastAsia="宋体" w:cs="宋体"/>
                <w:color w:val="auto"/>
                <w:sz w:val="24"/>
                <w:szCs w:val="24"/>
              </w:rPr>
            </w:pPr>
          </w:p>
        </w:tc>
      </w:tr>
      <w:tr w14:paraId="544F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58B9952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5A925A79">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项目毛利</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48440ADA">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毛利率：</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6D93A376">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5EA1FC60">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D429BA5">
            <w:pPr>
              <w:wordWrap w:val="0"/>
              <w:adjustRightInd w:val="0"/>
              <w:snapToGrid w:val="0"/>
              <w:rPr>
                <w:rFonts w:hint="eastAsia" w:ascii="宋体" w:hAnsi="宋体" w:eastAsia="宋体" w:cs="宋体"/>
                <w:color w:val="auto"/>
                <w:sz w:val="24"/>
                <w:szCs w:val="24"/>
              </w:rPr>
            </w:pPr>
          </w:p>
        </w:tc>
      </w:tr>
      <w:tr w14:paraId="4BC1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2326DAA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287CDAEF">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3E3FAADB">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5999EEBE">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04E579E">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77A4F4F2">
            <w:pPr>
              <w:wordWrap w:val="0"/>
              <w:adjustRightInd w:val="0"/>
              <w:snapToGrid w:val="0"/>
              <w:rPr>
                <w:rFonts w:hint="eastAsia" w:ascii="宋体" w:hAnsi="宋体" w:eastAsia="宋体" w:cs="宋体"/>
                <w:color w:val="auto"/>
                <w:sz w:val="24"/>
                <w:szCs w:val="24"/>
              </w:rPr>
            </w:pPr>
          </w:p>
        </w:tc>
      </w:tr>
      <w:tr w14:paraId="604E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2" w:type="dxa"/>
            <w:gridSpan w:val="13"/>
            <w:tcBorders>
              <w:top w:val="single" w:color="auto" w:sz="4" w:space="0"/>
              <w:left w:val="single" w:color="auto" w:sz="4" w:space="0"/>
              <w:bottom w:val="single" w:color="auto" w:sz="4" w:space="0"/>
              <w:right w:val="single" w:color="auto" w:sz="4" w:space="0"/>
            </w:tcBorders>
            <w:vAlign w:val="top"/>
          </w:tcPr>
          <w:p w14:paraId="33242138">
            <w:pPr>
              <w:wordWrap w:val="0"/>
              <w:adjustRightInd w:val="0"/>
              <w:snapToGrid w:val="0"/>
              <w:jc w:val="center"/>
              <w:rPr>
                <w:rFonts w:hint="eastAsia" w:ascii="宋体" w:hAnsi="宋体" w:eastAsia="宋体" w:cs="宋体"/>
                <w:color w:val="auto"/>
                <w:sz w:val="24"/>
                <w:szCs w:val="24"/>
              </w:rPr>
            </w:pPr>
            <w:r>
              <w:rPr>
                <w:rFonts w:hint="eastAsia" w:ascii="宋体" w:hAnsi="宋体" w:cs="宋体"/>
                <w:snapToGrid w:val="0"/>
                <w:color w:val="auto"/>
                <w:spacing w:val="200"/>
                <w:sz w:val="24"/>
                <w:szCs w:val="24"/>
                <w:lang w:val="en-US" w:eastAsia="zh-CN"/>
              </w:rPr>
              <w:t>竞</w:t>
            </w:r>
            <w:r>
              <w:rPr>
                <w:rFonts w:hint="eastAsia" w:ascii="宋体" w:hAnsi="宋体" w:eastAsia="宋体" w:cs="宋体"/>
                <w:snapToGrid w:val="0"/>
                <w:color w:val="auto"/>
                <w:spacing w:val="200"/>
                <w:sz w:val="24"/>
                <w:szCs w:val="24"/>
                <w:lang w:val="zh-TW" w:eastAsia="zh-TW"/>
              </w:rPr>
              <w:t>标总价</w:t>
            </w:r>
          </w:p>
        </w:tc>
        <w:tc>
          <w:tcPr>
            <w:tcW w:w="1418" w:type="dxa"/>
            <w:gridSpan w:val="2"/>
            <w:tcBorders>
              <w:top w:val="single" w:color="auto" w:sz="4" w:space="0"/>
              <w:left w:val="single" w:color="auto" w:sz="4" w:space="0"/>
              <w:bottom w:val="single" w:color="auto" w:sz="4" w:space="0"/>
              <w:right w:val="single" w:color="auto" w:sz="4" w:space="0"/>
            </w:tcBorders>
            <w:vAlign w:val="top"/>
          </w:tcPr>
          <w:p w14:paraId="22EF72F5">
            <w:pPr>
              <w:wordWrap w:val="0"/>
              <w:adjustRightInd w:val="0"/>
              <w:snapToGrid w:val="0"/>
              <w:rPr>
                <w:rFonts w:hint="eastAsia" w:ascii="宋体" w:hAnsi="宋体" w:eastAsia="宋体" w:cs="宋体"/>
                <w:color w:val="auto"/>
                <w:sz w:val="24"/>
                <w:szCs w:val="24"/>
              </w:rPr>
            </w:pPr>
          </w:p>
        </w:tc>
      </w:tr>
      <w:tr w14:paraId="35F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0" w:type="dxa"/>
            <w:gridSpan w:val="15"/>
            <w:tcBorders>
              <w:top w:val="single" w:color="auto" w:sz="4" w:space="0"/>
              <w:left w:val="single" w:color="auto" w:sz="4" w:space="0"/>
              <w:bottom w:val="single" w:color="auto" w:sz="4" w:space="0"/>
              <w:right w:val="single" w:color="auto" w:sz="4" w:space="0"/>
            </w:tcBorders>
            <w:vAlign w:val="top"/>
          </w:tcPr>
          <w:p w14:paraId="069D00BC">
            <w:pPr>
              <w:wordWrap w:val="0"/>
              <w:adjustRightInd w:val="0"/>
              <w:snapToGrid w:val="0"/>
              <w:rPr>
                <w:rFonts w:hint="eastAsia" w:ascii="宋体" w:hAnsi="宋体" w:eastAsia="宋体" w:cs="宋体"/>
                <w:color w:val="auto"/>
                <w:sz w:val="24"/>
                <w:szCs w:val="24"/>
              </w:rPr>
            </w:pPr>
            <w:r>
              <w:rPr>
                <w:rFonts w:hint="eastAsia" w:ascii="宋体" w:hAnsi="宋体" w:eastAsia="宋体" w:cs="宋体"/>
                <w:b/>
                <w:bCs/>
                <w:snapToGrid w:val="0"/>
                <w:color w:val="auto"/>
                <w:sz w:val="24"/>
                <w:szCs w:val="24"/>
              </w:rPr>
              <w:t>其他参考费用</w:t>
            </w:r>
            <w:r>
              <w:rPr>
                <w:rFonts w:hint="eastAsia" w:ascii="宋体" w:hAnsi="宋体" w:eastAsia="宋体" w:cs="宋体"/>
                <w:bCs/>
                <w:snapToGrid w:val="0"/>
                <w:color w:val="auto"/>
                <w:sz w:val="24"/>
                <w:szCs w:val="24"/>
              </w:rPr>
              <w:t>（下列报价不列入</w:t>
            </w:r>
            <w:r>
              <w:rPr>
                <w:rFonts w:hint="eastAsia" w:ascii="宋体" w:hAnsi="宋体" w:cs="宋体"/>
                <w:bCs/>
                <w:snapToGrid w:val="0"/>
                <w:color w:val="auto"/>
                <w:sz w:val="24"/>
                <w:szCs w:val="24"/>
                <w:lang w:val="en-US" w:eastAsia="zh-CN"/>
              </w:rPr>
              <w:t>竞</w:t>
            </w:r>
            <w:r>
              <w:rPr>
                <w:rFonts w:hint="eastAsia" w:ascii="宋体" w:hAnsi="宋体" w:eastAsia="宋体" w:cs="宋体"/>
                <w:bCs/>
                <w:snapToGrid w:val="0"/>
                <w:color w:val="auto"/>
                <w:sz w:val="24"/>
                <w:szCs w:val="24"/>
              </w:rPr>
              <w:t>标总价内，但</w:t>
            </w:r>
            <w:r>
              <w:rPr>
                <w:rFonts w:hint="eastAsia" w:ascii="宋体" w:hAnsi="宋体" w:eastAsia="宋体" w:cs="宋体"/>
                <w:color w:val="auto"/>
                <w:sz w:val="24"/>
                <w:szCs w:val="24"/>
              </w:rPr>
              <w:t>应在制作本表时一并报出，可根据实际情况修改“分项”内容</w:t>
            </w:r>
            <w:r>
              <w:rPr>
                <w:rFonts w:hint="eastAsia" w:ascii="宋体" w:hAnsi="宋体" w:eastAsia="宋体" w:cs="宋体"/>
                <w:bCs/>
                <w:snapToGrid w:val="0"/>
                <w:color w:val="auto"/>
                <w:sz w:val="24"/>
                <w:szCs w:val="24"/>
              </w:rPr>
              <w:t>）</w:t>
            </w:r>
          </w:p>
        </w:tc>
      </w:tr>
      <w:tr w14:paraId="2DE9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4B935AE2">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分项</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2FD9F8E6">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名称</w:t>
            </w:r>
          </w:p>
        </w:tc>
        <w:tc>
          <w:tcPr>
            <w:tcW w:w="1418" w:type="dxa"/>
            <w:gridSpan w:val="2"/>
            <w:tcBorders>
              <w:top w:val="single" w:color="auto" w:sz="4" w:space="0"/>
              <w:left w:val="single" w:color="auto" w:sz="4" w:space="0"/>
              <w:bottom w:val="single" w:color="auto" w:sz="4" w:space="0"/>
              <w:right w:val="single" w:color="auto" w:sz="4" w:space="0"/>
            </w:tcBorders>
            <w:vAlign w:val="top"/>
          </w:tcPr>
          <w:p w14:paraId="00501F3A">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规格型号</w:t>
            </w:r>
          </w:p>
        </w:tc>
        <w:tc>
          <w:tcPr>
            <w:tcW w:w="1702" w:type="dxa"/>
            <w:gridSpan w:val="2"/>
            <w:tcBorders>
              <w:top w:val="single" w:color="auto" w:sz="4" w:space="0"/>
              <w:left w:val="single" w:color="auto" w:sz="4" w:space="0"/>
              <w:bottom w:val="single" w:color="auto" w:sz="4" w:space="0"/>
              <w:right w:val="single" w:color="auto" w:sz="4" w:space="0"/>
            </w:tcBorders>
            <w:vAlign w:val="top"/>
          </w:tcPr>
          <w:p w14:paraId="3FE92E74">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制造商</w:t>
            </w:r>
          </w:p>
        </w:tc>
        <w:tc>
          <w:tcPr>
            <w:tcW w:w="1134" w:type="dxa"/>
            <w:gridSpan w:val="2"/>
            <w:tcBorders>
              <w:top w:val="single" w:color="auto" w:sz="4" w:space="0"/>
              <w:left w:val="single" w:color="auto" w:sz="4" w:space="0"/>
              <w:bottom w:val="single" w:color="auto" w:sz="4" w:space="0"/>
              <w:right w:val="single" w:color="auto" w:sz="4" w:space="0"/>
            </w:tcBorders>
            <w:vAlign w:val="top"/>
          </w:tcPr>
          <w:p w14:paraId="2F79979B">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单价(元)</w:t>
            </w:r>
          </w:p>
        </w:tc>
        <w:tc>
          <w:tcPr>
            <w:tcW w:w="1702" w:type="dxa"/>
            <w:gridSpan w:val="3"/>
            <w:tcBorders>
              <w:top w:val="single" w:color="auto" w:sz="4" w:space="0"/>
              <w:left w:val="single" w:color="auto" w:sz="4" w:space="0"/>
              <w:bottom w:val="single" w:color="auto" w:sz="4" w:space="0"/>
              <w:right w:val="single" w:color="auto" w:sz="4" w:space="0"/>
            </w:tcBorders>
            <w:vAlign w:val="top"/>
          </w:tcPr>
          <w:p w14:paraId="456DBCC4">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使用周期/寿命</w:t>
            </w:r>
          </w:p>
        </w:tc>
        <w:tc>
          <w:tcPr>
            <w:tcW w:w="1132" w:type="dxa"/>
            <w:tcBorders>
              <w:top w:val="single" w:color="auto" w:sz="4" w:space="0"/>
              <w:left w:val="single" w:color="auto" w:sz="4" w:space="0"/>
              <w:bottom w:val="single" w:color="auto" w:sz="4" w:space="0"/>
              <w:right w:val="single" w:color="auto" w:sz="4" w:space="0"/>
            </w:tcBorders>
            <w:vAlign w:val="top"/>
          </w:tcPr>
          <w:p w14:paraId="4FD99056">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color w:val="auto"/>
                <w:sz w:val="24"/>
                <w:szCs w:val="24"/>
              </w:rPr>
              <w:t>优惠条件</w:t>
            </w:r>
          </w:p>
        </w:tc>
      </w:tr>
      <w:tr w14:paraId="122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00B95C54">
            <w:pPr>
              <w:wordWrap w:val="0"/>
              <w:adjustRightInd w:val="0"/>
              <w:snapToGrid w:val="0"/>
              <w:jc w:val="center"/>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专用耗材</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77E2BDE2">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89F04B8">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48AF421F">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71270EFA">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7AE29C77">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4CEEC7BB">
            <w:pPr>
              <w:wordWrap w:val="0"/>
              <w:adjustRightInd w:val="0"/>
              <w:snapToGrid w:val="0"/>
              <w:rPr>
                <w:rFonts w:hint="eastAsia" w:ascii="宋体" w:hAnsi="宋体" w:eastAsia="宋体" w:cs="宋体"/>
                <w:b/>
                <w:bCs/>
                <w:snapToGrid w:val="0"/>
                <w:color w:val="auto"/>
                <w:sz w:val="24"/>
                <w:szCs w:val="24"/>
              </w:rPr>
            </w:pPr>
          </w:p>
        </w:tc>
      </w:tr>
      <w:tr w14:paraId="1A80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259CB984">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4EC09862">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B000791">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1093F906">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58DA784E">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74A264C5">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2A57865E">
            <w:pPr>
              <w:wordWrap w:val="0"/>
              <w:adjustRightInd w:val="0"/>
              <w:snapToGrid w:val="0"/>
              <w:rPr>
                <w:rFonts w:hint="eastAsia" w:ascii="宋体" w:hAnsi="宋体" w:eastAsia="宋体" w:cs="宋体"/>
                <w:b/>
                <w:bCs/>
                <w:snapToGrid w:val="0"/>
                <w:color w:val="auto"/>
                <w:sz w:val="24"/>
                <w:szCs w:val="24"/>
              </w:rPr>
            </w:pPr>
          </w:p>
        </w:tc>
      </w:tr>
      <w:tr w14:paraId="5A6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4D077C92">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bCs/>
                <w:snapToGrid w:val="0"/>
                <w:color w:val="auto"/>
                <w:sz w:val="24"/>
                <w:szCs w:val="24"/>
              </w:rPr>
              <w:t>常用易损件及配件</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6BE6CF21">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1531159F">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79D927DB">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7BA315BA">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2CC987CB">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7071BF71">
            <w:pPr>
              <w:wordWrap w:val="0"/>
              <w:adjustRightInd w:val="0"/>
              <w:snapToGrid w:val="0"/>
              <w:rPr>
                <w:rFonts w:hint="eastAsia" w:ascii="宋体" w:hAnsi="宋体" w:eastAsia="宋体" w:cs="宋体"/>
                <w:b/>
                <w:bCs/>
                <w:snapToGrid w:val="0"/>
                <w:color w:val="auto"/>
                <w:sz w:val="24"/>
                <w:szCs w:val="24"/>
              </w:rPr>
            </w:pPr>
          </w:p>
        </w:tc>
      </w:tr>
      <w:tr w14:paraId="69A0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17E42C9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选配件</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3B00C603">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20448A4B">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6BAF0F38">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3B218210">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103C57AD">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57376267">
            <w:pPr>
              <w:wordWrap w:val="0"/>
              <w:adjustRightInd w:val="0"/>
              <w:snapToGrid w:val="0"/>
              <w:rPr>
                <w:rFonts w:hint="eastAsia" w:ascii="宋体" w:hAnsi="宋体" w:eastAsia="宋体" w:cs="宋体"/>
                <w:b/>
                <w:bCs/>
                <w:snapToGrid w:val="0"/>
                <w:color w:val="auto"/>
                <w:sz w:val="24"/>
                <w:szCs w:val="24"/>
              </w:rPr>
            </w:pPr>
          </w:p>
        </w:tc>
      </w:tr>
      <w:tr w14:paraId="1A6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3E1A245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32D4D9EC">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57D1EE5">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06ABA6A6">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42C18FA1">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3BEBDA77">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5C31D33B">
            <w:pPr>
              <w:wordWrap w:val="0"/>
              <w:adjustRightInd w:val="0"/>
              <w:snapToGrid w:val="0"/>
              <w:rPr>
                <w:rFonts w:hint="eastAsia" w:ascii="宋体" w:hAnsi="宋体" w:eastAsia="宋体" w:cs="宋体"/>
                <w:b/>
                <w:bCs/>
                <w:snapToGrid w:val="0"/>
                <w:color w:val="auto"/>
                <w:sz w:val="24"/>
                <w:szCs w:val="24"/>
              </w:rPr>
            </w:pPr>
          </w:p>
        </w:tc>
      </w:tr>
      <w:tr w14:paraId="17AD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8" w:type="dxa"/>
            <w:gridSpan w:val="14"/>
            <w:tcBorders>
              <w:top w:val="single" w:color="auto" w:sz="4" w:space="0"/>
              <w:left w:val="single" w:color="auto" w:sz="4" w:space="0"/>
              <w:bottom w:val="single" w:color="auto" w:sz="4" w:space="0"/>
              <w:right w:val="single" w:color="auto" w:sz="4" w:space="0"/>
            </w:tcBorders>
            <w:vAlign w:val="top"/>
          </w:tcPr>
          <w:p w14:paraId="40565B0F">
            <w:pPr>
              <w:wordWrap w:val="0"/>
              <w:adjustRightInd w:val="0"/>
              <w:snapToGrid w:val="0"/>
              <w:rPr>
                <w:rFonts w:hint="eastAsia" w:ascii="宋体" w:hAnsi="宋体" w:eastAsia="宋体" w:cs="宋体"/>
                <w:b/>
                <w:bCs/>
                <w:snapToGrid w:val="0"/>
                <w:color w:val="auto"/>
                <w:sz w:val="24"/>
                <w:szCs w:val="24"/>
              </w:rPr>
            </w:pPr>
            <w:r>
              <w:rPr>
                <w:rFonts w:hint="eastAsia" w:ascii="宋体" w:hAnsi="宋体" w:eastAsia="宋体" w:cs="宋体"/>
                <w:snapToGrid w:val="0"/>
                <w:color w:val="auto"/>
                <w:sz w:val="24"/>
                <w:szCs w:val="24"/>
                <w:lang w:val="en-GB" w:eastAsia="zh-CN"/>
              </w:rPr>
              <w:t>保修期</w:t>
            </w:r>
            <w:r>
              <w:rPr>
                <w:rFonts w:hint="eastAsia" w:ascii="宋体" w:hAnsi="宋体" w:eastAsia="宋体" w:cs="宋体"/>
                <w:snapToGrid w:val="0"/>
                <w:color w:val="auto"/>
                <w:sz w:val="24"/>
                <w:szCs w:val="24"/>
                <w:lang w:val="en-GB"/>
              </w:rPr>
              <w:t>满后将要发生的必要服务项收费标准：</w:t>
            </w:r>
          </w:p>
        </w:tc>
        <w:tc>
          <w:tcPr>
            <w:tcW w:w="1132" w:type="dxa"/>
            <w:tcBorders>
              <w:top w:val="single" w:color="auto" w:sz="4" w:space="0"/>
              <w:left w:val="single" w:color="auto" w:sz="4" w:space="0"/>
              <w:bottom w:val="single" w:color="auto" w:sz="4" w:space="0"/>
              <w:right w:val="single" w:color="auto" w:sz="4" w:space="0"/>
            </w:tcBorders>
            <w:vAlign w:val="top"/>
          </w:tcPr>
          <w:p w14:paraId="675ADED5">
            <w:pPr>
              <w:wordWrap w:val="0"/>
              <w:adjustRightInd w:val="0"/>
              <w:snapToGrid w:val="0"/>
              <w:rPr>
                <w:rFonts w:hint="eastAsia" w:ascii="宋体" w:hAnsi="宋体" w:eastAsia="宋体" w:cs="宋体"/>
                <w:b/>
                <w:bCs/>
                <w:snapToGrid w:val="0"/>
                <w:color w:val="auto"/>
                <w:sz w:val="24"/>
                <w:szCs w:val="24"/>
              </w:rPr>
            </w:pPr>
          </w:p>
        </w:tc>
      </w:tr>
    </w:tbl>
    <w:p w14:paraId="79A8F7C4">
      <w:pPr>
        <w:rPr>
          <w:rFonts w:hint="eastAsia" w:ascii="宋体" w:hAnsi="宋体" w:eastAsia="宋体" w:cs="宋体"/>
          <w:color w:val="auto"/>
          <w:sz w:val="24"/>
          <w:szCs w:val="24"/>
        </w:rPr>
      </w:pPr>
      <w:r>
        <w:rPr>
          <w:rFonts w:hint="eastAsia" w:ascii="宋体" w:hAnsi="宋体" w:eastAsia="宋体" w:cs="宋体"/>
          <w:color w:val="auto"/>
          <w:sz w:val="24"/>
          <w:szCs w:val="24"/>
        </w:rPr>
        <w:t>注：《竞标报价明细表填写说明》见后文。</w:t>
      </w:r>
    </w:p>
    <w:p w14:paraId="0218322B">
      <w:pPr>
        <w:spacing w:line="360" w:lineRule="auto"/>
        <w:ind w:firstLine="3120" w:firstLineChars="1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法定代表人或者委托代理人（签字）：</w:t>
      </w:r>
      <w:r>
        <w:rPr>
          <w:rFonts w:hint="eastAsia" w:ascii="宋体" w:hAnsi="宋体" w:eastAsia="宋体" w:cs="宋体"/>
          <w:color w:val="auto"/>
          <w:kern w:val="0"/>
          <w:sz w:val="24"/>
          <w:szCs w:val="24"/>
          <w:u w:val="single"/>
        </w:rPr>
        <w:t xml:space="preserve">         </w:t>
      </w:r>
    </w:p>
    <w:p w14:paraId="0A85077E">
      <w:pPr>
        <w:spacing w:line="360" w:lineRule="auto"/>
        <w:ind w:firstLine="3120" w:firstLineChars="1300"/>
        <w:rPr>
          <w:rFonts w:hint="eastAsia" w:ascii="宋体" w:hAnsi="宋体" w:eastAsia="宋体" w:cs="宋体"/>
          <w:color w:val="auto"/>
          <w:kern w:val="0"/>
          <w:sz w:val="20"/>
          <w:szCs w:val="21"/>
        </w:rPr>
      </w:pPr>
      <w:r>
        <w:rPr>
          <w:rFonts w:hint="eastAsia" w:ascii="宋体" w:hAnsi="宋体" w:eastAsia="宋体" w:cs="宋体"/>
          <w:kern w:val="0"/>
          <w:sz w:val="24"/>
        </w:rPr>
        <w:t>供应商名称（电子签章）：</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0"/>
          <w:szCs w:val="21"/>
        </w:rPr>
        <w:t xml:space="preserve">                       </w:t>
      </w:r>
    </w:p>
    <w:p w14:paraId="2572B8E6">
      <w:pPr>
        <w:spacing w:line="360" w:lineRule="auto"/>
        <w:ind w:firstLine="3120" w:firstLineChars="1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   年   月   日</w:t>
      </w:r>
    </w:p>
    <w:p w14:paraId="1DA78082">
      <w:pPr>
        <w:snapToGrid w:val="0"/>
        <w:ind w:left="624" w:leftChars="-202" w:hanging="1048" w:hangingChars="201"/>
        <w:jc w:val="center"/>
        <w:rPr>
          <w:rFonts w:hint="eastAsia" w:ascii="宋体" w:hAnsi="宋体" w:eastAsia="宋体" w:cs="宋体"/>
          <w:b/>
          <w:color w:val="auto"/>
          <w:spacing w:val="100"/>
          <w:kern w:val="0"/>
          <w:sz w:val="32"/>
          <w:szCs w:val="32"/>
        </w:rPr>
      </w:pPr>
      <w:r>
        <w:rPr>
          <w:rFonts w:hint="eastAsia" w:ascii="宋体" w:hAnsi="宋体" w:eastAsia="宋体" w:cs="宋体"/>
          <w:b/>
          <w:color w:val="auto"/>
          <w:spacing w:val="100"/>
          <w:kern w:val="0"/>
          <w:sz w:val="32"/>
          <w:szCs w:val="32"/>
        </w:rPr>
        <w:br w:type="page"/>
      </w:r>
      <w:r>
        <w:rPr>
          <w:rFonts w:hint="eastAsia" w:ascii="宋体" w:hAnsi="宋体" w:eastAsia="宋体" w:cs="宋体"/>
          <w:b/>
          <w:color w:val="auto"/>
          <w:spacing w:val="100"/>
          <w:kern w:val="0"/>
          <w:sz w:val="32"/>
          <w:szCs w:val="32"/>
        </w:rPr>
        <w:t>《</w:t>
      </w:r>
      <w:r>
        <w:rPr>
          <w:rFonts w:hint="eastAsia" w:ascii="宋体" w:hAnsi="宋体" w:eastAsia="宋体" w:cs="宋体"/>
          <w:b/>
          <w:bCs/>
          <w:color w:val="auto"/>
          <w:kern w:val="0"/>
          <w:sz w:val="32"/>
          <w:szCs w:val="32"/>
        </w:rPr>
        <w:t xml:space="preserve">竞 标 报 价 明 细 </w:t>
      </w:r>
      <w:r>
        <w:rPr>
          <w:rFonts w:hint="eastAsia" w:ascii="宋体" w:hAnsi="宋体" w:eastAsia="宋体" w:cs="宋体"/>
          <w:b/>
          <w:color w:val="auto"/>
          <w:spacing w:val="100"/>
          <w:kern w:val="0"/>
          <w:sz w:val="32"/>
          <w:szCs w:val="32"/>
        </w:rPr>
        <w:t>表填写说明》</w:t>
      </w:r>
    </w:p>
    <w:p w14:paraId="17033B31">
      <w:pPr>
        <w:snapToGrid w:val="0"/>
        <w:ind w:leftChars="-202" w:hanging="424" w:hangingChars="201"/>
        <w:rPr>
          <w:rFonts w:hint="eastAsia" w:ascii="宋体" w:hAnsi="宋体" w:eastAsia="宋体" w:cs="宋体"/>
          <w:b/>
          <w:color w:val="auto"/>
          <w:kern w:val="0"/>
          <w:szCs w:val="21"/>
        </w:rPr>
      </w:pPr>
    </w:p>
    <w:p w14:paraId="5C058A50">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1.竞标报价明细表必须加盖单位公章并签字，且报价一经涂改处，应在涂改处加盖单位公章或者由法定代表人</w:t>
      </w:r>
      <w:r>
        <w:rPr>
          <w:rFonts w:hint="eastAsia" w:ascii="宋体" w:hAnsi="宋体" w:eastAsia="宋体" w:cs="宋体"/>
          <w:bCs/>
          <w:color w:val="auto"/>
          <w:kern w:val="0"/>
          <w:sz w:val="24"/>
          <w:szCs w:val="24"/>
        </w:rPr>
        <w:t>（负责人、自然人）</w:t>
      </w:r>
      <w:r>
        <w:rPr>
          <w:rFonts w:hint="eastAsia" w:ascii="宋体" w:hAnsi="宋体" w:eastAsia="宋体" w:cs="宋体"/>
          <w:color w:val="auto"/>
          <w:kern w:val="0"/>
          <w:sz w:val="24"/>
          <w:szCs w:val="24"/>
        </w:rPr>
        <w:t>或授权委托人签字或盖章，否则其</w:t>
      </w:r>
      <w:r>
        <w:rPr>
          <w:rFonts w:hint="eastAsia" w:ascii="宋体" w:hAnsi="宋体" w:cs="宋体"/>
          <w:color w:val="auto"/>
          <w:kern w:val="0"/>
          <w:sz w:val="24"/>
          <w:szCs w:val="24"/>
          <w:lang w:eastAsia="zh-CN"/>
        </w:rPr>
        <w:t>竞标</w:t>
      </w:r>
      <w:r>
        <w:rPr>
          <w:rFonts w:hint="eastAsia" w:ascii="宋体" w:hAnsi="宋体" w:eastAsia="宋体" w:cs="宋体"/>
          <w:color w:val="auto"/>
          <w:kern w:val="0"/>
          <w:sz w:val="24"/>
          <w:szCs w:val="24"/>
        </w:rPr>
        <w:t>作无效标处理。</w:t>
      </w:r>
    </w:p>
    <w:p w14:paraId="6FCD1677">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竞标总价包括项目实施所需的人工费、服务费、运输费、安装调试费、获取及制作标书工本费、税费及及完成项目所需的其他一切费用。竞标人应充分考虑项目实施期间人工、各类材料的市场价格变化和可能的国家政策性调整，确定风险系数，如因以上原因导致项目成本费用增加的，由竞标人承担。</w:t>
      </w:r>
    </w:p>
    <w:p w14:paraId="130C095F">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3.专用耗材、常用易损件及配件等“其他参考费用”应在制作响应文件时一并报出，且该项报价不列入“</w:t>
      </w:r>
      <w:r>
        <w:rPr>
          <w:rFonts w:hint="eastAsia" w:ascii="宋体" w:hAnsi="宋体" w:cs="宋体"/>
          <w:color w:val="auto"/>
          <w:kern w:val="0"/>
          <w:sz w:val="24"/>
          <w:szCs w:val="24"/>
          <w:lang w:eastAsia="zh-CN"/>
        </w:rPr>
        <w:t>竞标</w:t>
      </w:r>
      <w:r>
        <w:rPr>
          <w:rFonts w:hint="eastAsia" w:ascii="宋体" w:hAnsi="宋体" w:eastAsia="宋体" w:cs="宋体"/>
          <w:color w:val="auto"/>
          <w:kern w:val="0"/>
          <w:sz w:val="24"/>
          <w:szCs w:val="24"/>
        </w:rPr>
        <w:t>总价”，可根据实际情况修改“分项”内容）。</w:t>
      </w:r>
    </w:p>
    <w:p w14:paraId="5A641506">
      <w:pPr>
        <w:keepNext w:val="0"/>
        <w:keepLines w:val="0"/>
        <w:pageBreakBefore w:val="0"/>
        <w:widowControl w:val="0"/>
        <w:kinsoku/>
        <w:wordWrap/>
        <w:overflowPunct/>
        <w:topLinePunct w:val="0"/>
        <w:autoSpaceDE/>
        <w:autoSpaceDN/>
        <w:bidi w:val="0"/>
        <w:adjustRightInd/>
        <w:snapToGrid w:val="0"/>
        <w:spacing w:line="480" w:lineRule="exact"/>
        <w:ind w:left="-204"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如所竞标货物由多种独立注册或备案的医疗器械及部件组成，必须在本表内分别列出其所有独立组成部件（包含独立注册或备案的医疗器械及部件）的物品信息，否则竞标将被否决。</w:t>
      </w:r>
    </w:p>
    <w:p w14:paraId="52F4C748">
      <w:pPr>
        <w:keepNext w:val="0"/>
        <w:keepLines w:val="0"/>
        <w:pageBreakBefore/>
        <w:widowControl w:val="0"/>
        <w:kinsoku/>
        <w:wordWrap/>
        <w:overflowPunct/>
        <w:topLinePunct w:val="0"/>
        <w:autoSpaceDE w:val="0"/>
        <w:autoSpaceDN w:val="0"/>
        <w:bidi w:val="0"/>
        <w:adjustRightInd/>
        <w:snapToGrid/>
        <w:spacing w:line="360" w:lineRule="auto"/>
        <w:textAlignment w:val="auto"/>
        <w:rPr>
          <w:rFonts w:hAnsi="宋体" w:cs="宋体"/>
          <w:b/>
          <w:kern w:val="2"/>
          <w:sz w:val="30"/>
          <w:szCs w:val="30"/>
        </w:rPr>
      </w:pPr>
      <w:r>
        <w:rPr>
          <w:rFonts w:hint="eastAsia" w:hAnsi="宋体" w:cs="宋体"/>
          <w:b/>
          <w:kern w:val="2"/>
          <w:sz w:val="30"/>
          <w:szCs w:val="30"/>
        </w:rPr>
        <w:t>三、中小企业声明函</w:t>
      </w:r>
    </w:p>
    <w:p w14:paraId="2A450C97">
      <w:pPr>
        <w:pStyle w:val="18"/>
        <w:spacing w:line="500" w:lineRule="exact"/>
        <w:ind w:firstLine="602"/>
        <w:jc w:val="center"/>
        <w:rPr>
          <w:rFonts w:hint="eastAsia" w:hAnsi="宋体" w:cs="宋体"/>
          <w:b/>
          <w:bCs/>
          <w:sz w:val="30"/>
          <w:szCs w:val="30"/>
        </w:rPr>
      </w:pPr>
      <w:r>
        <w:rPr>
          <w:rFonts w:hint="eastAsia" w:hAnsi="宋体" w:cs="宋体"/>
          <w:b/>
          <w:bCs/>
          <w:sz w:val="30"/>
          <w:szCs w:val="30"/>
        </w:rPr>
        <w:t>中小企业声明函（货物）</w:t>
      </w:r>
    </w:p>
    <w:p w14:paraId="63D6DE72">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6653C528">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1、本声明函主要供参加政府采购活动的中小企业填写，非中小企业无需填写。</w:t>
      </w:r>
    </w:p>
    <w:p w14:paraId="04D817E0">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2、小型、微型企业提供中型企业提供的货物的，视同为中型企业。</w:t>
      </w:r>
    </w:p>
    <w:p w14:paraId="282533F9">
      <w:pPr>
        <w:pStyle w:val="2"/>
        <w:spacing w:after="0" w:line="360" w:lineRule="auto"/>
        <w:ind w:left="-426" w:right="142" w:firstLine="640"/>
        <w:contextualSpacing/>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21120D0B">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7FCAA3B8">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5D9935E4">
      <w:pPr>
        <w:pStyle w:val="2"/>
        <w:spacing w:after="0" w:line="360" w:lineRule="auto"/>
        <w:ind w:left="142" w:right="142"/>
        <w:contextualSpacing/>
        <w:rPr>
          <w:rFonts w:ascii="宋体" w:hAnsi="宋体" w:cs="宋体"/>
          <w:sz w:val="24"/>
        </w:rPr>
      </w:pPr>
      <w:r>
        <w:rPr>
          <w:rFonts w:hint="eastAsia" w:ascii="宋体" w:hAnsi="宋体" w:cs="宋体"/>
          <w:sz w:val="24"/>
        </w:rPr>
        <w:t xml:space="preserve">…… </w:t>
      </w:r>
    </w:p>
    <w:p w14:paraId="2B250A27">
      <w:pPr>
        <w:pStyle w:val="2"/>
        <w:spacing w:after="0" w:line="360" w:lineRule="auto"/>
        <w:ind w:left="-405" w:leftChars="-193" w:right="142" w:firstLine="453" w:firstLineChars="189"/>
        <w:contextualSpacing/>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B702ABE">
      <w:pPr>
        <w:pStyle w:val="2"/>
        <w:spacing w:after="0" w:line="360" w:lineRule="auto"/>
        <w:ind w:left="-426" w:right="142" w:firstLine="567"/>
        <w:contextualSpacing/>
        <w:rPr>
          <w:rFonts w:ascii="宋体" w:hAnsi="宋体" w:cs="宋体"/>
          <w:sz w:val="24"/>
        </w:rPr>
      </w:pPr>
      <w:r>
        <w:rPr>
          <w:rFonts w:hint="eastAsia" w:ascii="宋体" w:hAnsi="宋体" w:cs="宋体"/>
          <w:sz w:val="24"/>
        </w:rPr>
        <w:t>本企业对上述声明内容的真实性负责。如有虚假，将依法承担相应责任。</w:t>
      </w:r>
    </w:p>
    <w:p w14:paraId="32012B4C">
      <w:pPr>
        <w:pStyle w:val="2"/>
        <w:spacing w:after="0" w:line="360" w:lineRule="auto"/>
        <w:ind w:left="3960" w:right="1808"/>
        <w:contextualSpacing/>
        <w:rPr>
          <w:rFonts w:ascii="宋体" w:hAnsi="宋体" w:cs="宋体"/>
          <w:sz w:val="24"/>
        </w:rPr>
      </w:pPr>
    </w:p>
    <w:p w14:paraId="250C35F6">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3217382B">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3E38D76B">
      <w:pPr>
        <w:pStyle w:val="2"/>
        <w:spacing w:after="0" w:line="360" w:lineRule="auto"/>
        <w:ind w:left="3960" w:right="1808"/>
        <w:contextualSpacing/>
        <w:rPr>
          <w:rFonts w:ascii="宋体" w:hAnsi="宋体" w:cs="宋体"/>
        </w:rPr>
      </w:pPr>
    </w:p>
    <w:p w14:paraId="003DE480">
      <w:pPr>
        <w:spacing w:line="360" w:lineRule="auto"/>
        <w:jc w:val="left"/>
        <w:rPr>
          <w:rFonts w:hint="eastAsia" w:ascii="宋体" w:hAnsi="宋体" w:cs="宋体"/>
          <w:sz w:val="24"/>
          <w:highlight w:val="none"/>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w:t>
      </w:r>
      <w:bookmarkStart w:id="174" w:name="_GoBack"/>
      <w:r>
        <w:rPr>
          <w:rFonts w:hint="eastAsia" w:ascii="宋体" w:hAnsi="宋体" w:cs="宋体"/>
          <w:sz w:val="24"/>
          <w:highlight w:val="none"/>
        </w:rPr>
        <w:t>报上一年度数据，无上一年度数据的新成立企业可不填报。</w:t>
      </w:r>
    </w:p>
    <w:p w14:paraId="61B59458">
      <w:pPr>
        <w:keepNext w:val="0"/>
        <w:keepLines w:val="0"/>
        <w:pageBreakBefor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Arial" w:hAnsi="Arial" w:eastAsia="宋体" w:cs="Arial"/>
          <w:color w:val="auto"/>
          <w:szCs w:val="21"/>
          <w:highlight w:val="none"/>
          <w:lang w:val="en-US" w:eastAsia="zh-CN"/>
        </w:rPr>
        <w:t>如供应</w:t>
      </w:r>
      <w:r>
        <w:rPr>
          <w:rFonts w:hint="eastAsia" w:ascii="Times New Roman" w:hAnsi="Times New Roman" w:eastAsia="宋体" w:cs="Times New Roman"/>
          <w:color w:val="auto"/>
          <w:szCs w:val="21"/>
          <w:highlight w:val="none"/>
          <w:lang w:val="en-US" w:eastAsia="zh-CN"/>
        </w:rPr>
        <w:t>商提供的产品属于本国产品</w:t>
      </w:r>
      <w:r>
        <w:rPr>
          <w:rFonts w:hint="eastAsia" w:ascii="Times New Roman" w:hAnsi="Times New Roman" w:eastAsia="宋体" w:cs="Times New Roman"/>
          <w:color w:val="auto"/>
          <w:szCs w:val="21"/>
          <w:highlight w:val="none"/>
        </w:rPr>
        <w:t>，按以下格式提供</w:t>
      </w:r>
      <w:r>
        <w:rPr>
          <w:rFonts w:hint="eastAsia" w:ascii="Times New Roman" w:hAnsi="Times New Roman" w:eastAsia="宋体" w:cs="Times New Roman"/>
          <w:color w:val="auto"/>
          <w:szCs w:val="21"/>
          <w:highlight w:val="none"/>
          <w:lang w:val="en-US" w:eastAsia="zh-CN"/>
        </w:rPr>
        <w:t>关于符合本国产品标准的声明函</w:t>
      </w:r>
      <w:r>
        <w:rPr>
          <w:rFonts w:hint="eastAsia" w:ascii="Times New Roman" w:hAnsi="Times New Roman" w:eastAsia="宋体" w:cs="Times New Roman"/>
          <w:color w:val="auto"/>
          <w:szCs w:val="21"/>
          <w:highlight w:val="none"/>
        </w:rPr>
        <w:t>。</w:t>
      </w:r>
    </w:p>
    <w:p w14:paraId="752DD04E">
      <w:pPr>
        <w:spacing w:line="360" w:lineRule="auto"/>
        <w:ind w:firstLine="3584" w:firstLineChars="1700"/>
        <w:rPr>
          <w:rFonts w:hint="eastAsia" w:ascii="Times New Roman" w:hAnsi="Times New Roman" w:eastAsia="宋体" w:cs="Times New Roman"/>
          <w:b/>
          <w:color w:val="auto"/>
          <w:szCs w:val="21"/>
          <w:highlight w:val="none"/>
          <w:lang w:val="en-US" w:eastAsia="zh-CN"/>
        </w:rPr>
      </w:pPr>
    </w:p>
    <w:p w14:paraId="53949A7A">
      <w:pPr>
        <w:widowControl w:val="0"/>
        <w:spacing w:line="500" w:lineRule="exact"/>
        <w:ind w:firstLine="602"/>
        <w:jc w:val="center"/>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四、关于符合本国产品标准的声明函</w:t>
      </w:r>
    </w:p>
    <w:p w14:paraId="352F32F7">
      <w:pPr>
        <w:spacing w:line="360" w:lineRule="auto"/>
        <w:ind w:firstLine="3584" w:firstLineChars="1700"/>
        <w:rPr>
          <w:rFonts w:hint="eastAsia" w:ascii="Times New Roman" w:hAnsi="Times New Roman" w:eastAsia="宋体" w:cs="Times New Roman"/>
          <w:b/>
          <w:color w:val="auto"/>
          <w:szCs w:val="21"/>
          <w:highlight w:val="none"/>
          <w:lang w:val="en-US" w:eastAsia="zh-CN"/>
        </w:rPr>
      </w:pPr>
    </w:p>
    <w:p w14:paraId="4AE23E84">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E74D48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01497D6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6483040A">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74019080">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272A609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1FF4769D">
      <w:pPr>
        <w:autoSpaceDE w:val="0"/>
        <w:autoSpaceDN w:val="0"/>
        <w:spacing w:line="360" w:lineRule="auto"/>
        <w:ind w:left="4335" w:leftChars="1950" w:hanging="240" w:hangingChars="100"/>
        <w:rPr>
          <w:rFonts w:ascii="宋体" w:hAnsi="宋体" w:eastAsia="宋体" w:cs="宋体"/>
          <w:kern w:val="0"/>
          <w:sz w:val="24"/>
          <w:highlight w:val="none"/>
        </w:rPr>
      </w:pPr>
      <w:r>
        <w:rPr>
          <w:rFonts w:hint="eastAsia" w:ascii="宋体" w:hAnsi="宋体" w:eastAsia="宋体" w:cs="宋体"/>
          <w:kern w:val="0"/>
          <w:sz w:val="24"/>
          <w:highlight w:val="none"/>
        </w:rPr>
        <w:t>供应商名称（电子签章）：</w:t>
      </w:r>
    </w:p>
    <w:p w14:paraId="2BB5513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宋体" w:hAnsi="宋体" w:eastAsia="宋体" w:cs="宋体"/>
          <w:kern w:val="0"/>
          <w:sz w:val="24"/>
          <w:highlight w:val="none"/>
          <w:lang w:val="zh-CN"/>
        </w:rPr>
        <w:t>日期：  年  月   日</w:t>
      </w: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       </w:t>
      </w:r>
    </w:p>
    <w:p w14:paraId="1477615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__________________</w:t>
      </w:r>
    </w:p>
    <w:p w14:paraId="4FFF8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42B0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7884F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5E2CD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4F367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w:t>
      </w:r>
    </w:p>
    <w:p w14:paraId="4A976233">
      <w:pP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br w:type="page"/>
      </w:r>
    </w:p>
    <w:p w14:paraId="19E23257">
      <w:pP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5CA2A3B9">
      <w:pPr>
        <w:widowControl w:val="0"/>
        <w:spacing w:line="380" w:lineRule="exact"/>
        <w:jc w:val="both"/>
        <w:rPr>
          <w:rFonts w:hint="eastAsia" w:ascii="Times New Roman" w:hAnsi="Times New Roman" w:eastAsia="宋体" w:cs="Times New Roman"/>
          <w:color w:val="auto"/>
          <w:kern w:val="2"/>
          <w:sz w:val="24"/>
          <w:szCs w:val="24"/>
          <w:highlight w:val="none"/>
          <w:lang w:val="en-US" w:eastAsia="zh-CN" w:bidi="ar-SA"/>
        </w:rPr>
      </w:pPr>
    </w:p>
    <w:p w14:paraId="1D18BA5C">
      <w:pPr>
        <w:widowControl w:val="0"/>
        <w:spacing w:line="380" w:lineRule="exact"/>
        <w:jc w:val="center"/>
        <w:rPr>
          <w:rFonts w:hint="default" w:ascii="宋体" w:hAnsi="宋体" w:eastAsia="宋体" w:cs="宋体"/>
          <w:b/>
          <w:bCs/>
          <w:kern w:val="0"/>
          <w:sz w:val="30"/>
          <w:szCs w:val="30"/>
          <w:highlight w:val="none"/>
          <w:lang w:val="en-US" w:eastAsia="zh-CN" w:bidi="ar-SA"/>
        </w:rPr>
      </w:pPr>
      <w:r>
        <w:rPr>
          <w:rFonts w:hint="default" w:ascii="宋体" w:hAnsi="宋体" w:eastAsia="宋体" w:cs="宋体"/>
          <w:b/>
          <w:bCs/>
          <w:kern w:val="0"/>
          <w:sz w:val="30"/>
          <w:szCs w:val="30"/>
          <w:highlight w:val="none"/>
          <w:lang w:val="en-US" w:eastAsia="zh-CN" w:bidi="ar-SA"/>
        </w:rPr>
        <w:t>关于符合本国产品标准</w:t>
      </w:r>
      <w:r>
        <w:rPr>
          <w:rFonts w:hint="eastAsia" w:ascii="宋体" w:hAnsi="宋体" w:eastAsia="宋体" w:cs="宋体"/>
          <w:b/>
          <w:bCs/>
          <w:kern w:val="0"/>
          <w:sz w:val="30"/>
          <w:szCs w:val="30"/>
          <w:highlight w:val="none"/>
          <w:lang w:val="en-US" w:eastAsia="zh-CN" w:bidi="ar-SA"/>
        </w:rPr>
        <w:t>的</w:t>
      </w:r>
      <w:r>
        <w:rPr>
          <w:rFonts w:hint="default" w:ascii="宋体" w:hAnsi="宋体" w:eastAsia="宋体" w:cs="宋体"/>
          <w:b/>
          <w:bCs/>
          <w:kern w:val="0"/>
          <w:sz w:val="30"/>
          <w:szCs w:val="30"/>
          <w:highlight w:val="none"/>
          <w:lang w:val="en-US" w:eastAsia="zh-CN" w:bidi="ar-SA"/>
        </w:rPr>
        <w:t>成本占比承诺函</w:t>
      </w:r>
    </w:p>
    <w:p w14:paraId="41CB5A55">
      <w:pPr>
        <w:widowControl w:val="0"/>
        <w:spacing w:line="380" w:lineRule="exact"/>
        <w:jc w:val="both"/>
        <w:rPr>
          <w:rFonts w:hint="default" w:ascii="Times New Roman" w:hAnsi="Times New Roman" w:eastAsia="宋体" w:cs="Times New Roman"/>
          <w:color w:val="auto"/>
          <w:kern w:val="2"/>
          <w:sz w:val="24"/>
          <w:szCs w:val="24"/>
          <w:highlight w:val="none"/>
          <w:lang w:val="en-US" w:eastAsia="zh-CN" w:bidi="ar-SA"/>
        </w:rPr>
      </w:pPr>
    </w:p>
    <w:p w14:paraId="0EB2B243">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致：[采购人]</w:t>
      </w:r>
    </w:p>
    <w:p w14:paraId="75F40D7A">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4342A2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本单位就参与[项目名称、编号]项目，郑重承诺如下：</w:t>
      </w:r>
    </w:p>
    <w:p w14:paraId="7806C6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4"/>
          <w:szCs w:val="24"/>
          <w:highlight w:val="none"/>
          <w:lang w:val="en-US" w:eastAsia="zh-CN" w:bidi="ar-SA"/>
        </w:rPr>
      </w:pPr>
    </w:p>
    <w:p w14:paraId="2A8BA2A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747D7F06">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06431751">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1C0B859">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51FDF073">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2E63ECD">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6A5B0DE5">
      <w:pPr>
        <w:widowControl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供应商名称（电子签章）：</w:t>
      </w:r>
    </w:p>
    <w:p w14:paraId="62F23284">
      <w:pPr>
        <w:pStyle w:val="2"/>
        <w:rPr>
          <w:rFonts w:hint="eastAsia"/>
          <w:highlight w:val="none"/>
          <w:lang w:val="en-US" w:eastAsia="zh-CN"/>
        </w:rPr>
      </w:pPr>
    </w:p>
    <w:p w14:paraId="5FB358F4">
      <w:pPr>
        <w:pStyle w:val="2"/>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日期：  年  月   日　   </w:t>
      </w:r>
      <w:bookmarkEnd w:id="174"/>
      <w:r>
        <w:rPr>
          <w:rFonts w:hint="default" w:ascii="Times New Roman" w:hAnsi="Times New Roman" w:eastAsia="宋体" w:cs="Times New Roman"/>
          <w:color w:val="auto"/>
          <w:kern w:val="2"/>
          <w:sz w:val="21"/>
          <w:szCs w:val="21"/>
          <w:highlight w:val="none"/>
          <w:lang w:val="en-US" w:eastAsia="zh-CN" w:bidi="ar-SA"/>
        </w:rPr>
        <w:t>   </w:t>
      </w:r>
    </w:p>
    <w:p w14:paraId="66CF71B8">
      <w:pPr>
        <w:pStyle w:val="4"/>
        <w:keepNext/>
        <w:keepLines/>
        <w:pageBreakBefore/>
        <w:widowControl w:val="0"/>
        <w:kinsoku/>
        <w:wordWrap/>
        <w:overflowPunct/>
        <w:topLinePunct w:val="0"/>
        <w:autoSpaceDE/>
        <w:autoSpaceDN/>
        <w:bidi w:val="0"/>
        <w:adjustRightInd/>
        <w:snapToGrid/>
        <w:spacing w:line="416" w:lineRule="auto"/>
        <w:jc w:val="center"/>
        <w:textAlignment w:val="auto"/>
        <w:rPr>
          <w:rFonts w:ascii="宋体" w:hAnsi="宋体" w:cs="宋体"/>
          <w:b w:val="0"/>
        </w:rPr>
      </w:pPr>
      <w:bookmarkStart w:id="164" w:name="_Toc8485"/>
      <w:bookmarkStart w:id="165" w:name="_Toc80205942"/>
      <w:bookmarkStart w:id="166" w:name="_Toc27815"/>
      <w:bookmarkStart w:id="167" w:name="_Toc11271"/>
      <w:bookmarkStart w:id="168" w:name="_Toc32695"/>
      <w:r>
        <w:rPr>
          <w:rFonts w:hint="eastAsia" w:ascii="宋体" w:hAnsi="宋体" w:cs="宋体"/>
        </w:rPr>
        <w:t>第五节 其他文书、文件格式</w:t>
      </w:r>
      <w:bookmarkEnd w:id="164"/>
      <w:bookmarkEnd w:id="165"/>
      <w:bookmarkEnd w:id="166"/>
      <w:bookmarkEnd w:id="167"/>
      <w:bookmarkEnd w:id="168"/>
    </w:p>
    <w:p w14:paraId="37B14092">
      <w:pPr>
        <w:jc w:val="center"/>
        <w:rPr>
          <w:rFonts w:ascii="宋体" w:hAnsi="宋体" w:cs="宋体"/>
          <w:b/>
          <w:bCs/>
          <w:sz w:val="32"/>
          <w:szCs w:val="32"/>
        </w:rPr>
      </w:pPr>
      <w:r>
        <w:rPr>
          <w:rFonts w:hint="eastAsia" w:ascii="宋体" w:hAnsi="宋体" w:cs="宋体"/>
          <w:b/>
          <w:bCs/>
          <w:sz w:val="32"/>
          <w:szCs w:val="32"/>
        </w:rPr>
        <w:t>知识产权合规性声明</w:t>
      </w:r>
    </w:p>
    <w:p w14:paraId="3599EE3D">
      <w:pPr>
        <w:ind w:firstLine="600" w:firstLineChars="200"/>
        <w:rPr>
          <w:rFonts w:ascii="宋体" w:hAnsi="宋体" w:cs="宋体"/>
          <w:sz w:val="30"/>
          <w:szCs w:val="30"/>
        </w:rPr>
      </w:pPr>
    </w:p>
    <w:p w14:paraId="45AD8464">
      <w:pPr>
        <w:spacing w:line="480" w:lineRule="exact"/>
        <w:ind w:firstLine="480" w:firstLineChars="200"/>
        <w:rPr>
          <w:rFonts w:ascii="宋体" w:hAnsi="宋体" w:cs="宋体"/>
          <w:sz w:val="24"/>
        </w:rPr>
      </w:pPr>
      <w:r>
        <w:rPr>
          <w:rFonts w:hint="eastAsia" w:ascii="宋体" w:hAnsi="宋体" w:cs="宋体"/>
          <w:sz w:val="24"/>
        </w:rPr>
        <w:t>本企业（单位）自愿参与政府投资政府采购的</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b/>
          <w:bCs/>
          <w:sz w:val="24"/>
        </w:rPr>
        <w:t>在此郑重承诺：</w:t>
      </w:r>
      <w:r>
        <w:rPr>
          <w:rFonts w:hint="eastAsia" w:ascii="宋体" w:hAnsi="宋体" w:cs="宋体"/>
          <w:sz w:val="24"/>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sz w:val="24"/>
          <w:lang w:val="en-US" w:eastAsia="zh-CN"/>
        </w:rPr>
        <w:t>单位</w:t>
      </w:r>
      <w:r>
        <w:rPr>
          <w:rFonts w:hint="eastAsia" w:ascii="宋体" w:hAnsi="宋体" w:cs="宋体"/>
          <w:sz w:val="24"/>
        </w:rPr>
        <w:t>）将承担由此产生的全部责任。</w:t>
      </w:r>
    </w:p>
    <w:p w14:paraId="06EACAE3">
      <w:pPr>
        <w:snapToGrid w:val="0"/>
        <w:spacing w:line="480" w:lineRule="exact"/>
        <w:ind w:left="5634" w:leftChars="1736" w:hanging="1988" w:hangingChars="825"/>
        <w:rPr>
          <w:rFonts w:ascii="宋体" w:hAnsi="宋体" w:cs="宋体"/>
          <w:b/>
          <w:sz w:val="24"/>
        </w:rPr>
      </w:pPr>
      <w:r>
        <w:rPr>
          <w:rFonts w:hint="eastAsia" w:ascii="宋体" w:hAnsi="宋体" w:cs="宋体"/>
          <w:b/>
          <w:sz w:val="24"/>
        </w:rPr>
        <w:t xml:space="preserve">           </w:t>
      </w:r>
    </w:p>
    <w:p w14:paraId="2B5732E1">
      <w:pPr>
        <w:snapToGrid w:val="0"/>
        <w:spacing w:line="480" w:lineRule="exact"/>
        <w:ind w:left="5634" w:leftChars="1736" w:hanging="1988" w:hangingChars="825"/>
        <w:rPr>
          <w:rFonts w:ascii="宋体" w:hAnsi="宋体" w:cs="宋体"/>
          <w:b/>
          <w:sz w:val="24"/>
        </w:rPr>
      </w:pPr>
    </w:p>
    <w:p w14:paraId="3A149BA8">
      <w:pPr>
        <w:snapToGrid w:val="0"/>
        <w:spacing w:line="480" w:lineRule="exact"/>
        <w:ind w:left="5634" w:leftChars="1736" w:hanging="1988" w:hangingChars="825"/>
        <w:rPr>
          <w:rFonts w:ascii="宋体" w:hAnsi="宋体" w:cs="宋体"/>
          <w:b/>
          <w:sz w:val="24"/>
        </w:rPr>
      </w:pPr>
    </w:p>
    <w:p w14:paraId="60464358">
      <w:pPr>
        <w:snapToGrid w:val="0"/>
        <w:spacing w:line="480" w:lineRule="exact"/>
        <w:ind w:left="5634" w:leftChars="1736" w:hanging="1988" w:hangingChars="825"/>
        <w:rPr>
          <w:rFonts w:ascii="宋体" w:hAnsi="宋体" w:cs="宋体"/>
          <w:b/>
          <w:sz w:val="24"/>
        </w:rPr>
      </w:pPr>
    </w:p>
    <w:p w14:paraId="18582709">
      <w:pPr>
        <w:snapToGrid w:val="0"/>
        <w:spacing w:line="480" w:lineRule="exact"/>
        <w:ind w:left="5634" w:leftChars="1736" w:hanging="1988" w:hangingChars="825"/>
        <w:rPr>
          <w:rFonts w:ascii="宋体" w:hAnsi="宋体" w:cs="宋体"/>
          <w:kern w:val="0"/>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kern w:val="0"/>
          <w:sz w:val="24"/>
          <w:lang w:val="zh-CN"/>
        </w:rPr>
        <w:t>供应商名称(电子签章)：</w:t>
      </w:r>
    </w:p>
    <w:p w14:paraId="421991F2">
      <w:pPr>
        <w:snapToGrid w:val="0"/>
        <w:spacing w:line="480" w:lineRule="exact"/>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DE768A0">
      <w:pPr>
        <w:widowControl/>
        <w:jc w:val="left"/>
        <w:rPr>
          <w:rFonts w:ascii="宋体" w:hAnsi="宋体" w:cs="宋体"/>
          <w:sz w:val="24"/>
        </w:rPr>
        <w:sectPr>
          <w:pgSz w:w="11906" w:h="16838"/>
          <w:pgMar w:top="1417" w:right="1191" w:bottom="1191" w:left="1361" w:header="720" w:footer="720" w:gutter="0"/>
          <w:cols w:space="720" w:num="1"/>
          <w:docGrid w:type="lines" w:linePitch="331" w:charSpace="0"/>
        </w:sectPr>
      </w:pPr>
    </w:p>
    <w:p w14:paraId="6A36B235">
      <w:pPr>
        <w:spacing w:line="520" w:lineRule="exact"/>
        <w:rPr>
          <w:rFonts w:ascii="宋体" w:hAnsi="宋体" w:cs="宋体"/>
          <w:sz w:val="24"/>
        </w:rPr>
      </w:pPr>
    </w:p>
    <w:p w14:paraId="45FA0340">
      <w:pPr>
        <w:jc w:val="center"/>
        <w:rPr>
          <w:rFonts w:ascii="宋体" w:hAnsi="宋体" w:cs="宋体"/>
          <w:b/>
          <w:bCs/>
          <w:sz w:val="32"/>
          <w:szCs w:val="32"/>
        </w:rPr>
      </w:pPr>
      <w:r>
        <w:rPr>
          <w:rFonts w:hint="eastAsia" w:ascii="宋体" w:hAnsi="宋体" w:cs="宋体"/>
          <w:b/>
          <w:bCs/>
          <w:sz w:val="32"/>
          <w:szCs w:val="32"/>
        </w:rPr>
        <w:t>残疾人福利性单位声明函</w:t>
      </w:r>
    </w:p>
    <w:p w14:paraId="3583EC0E">
      <w:pPr>
        <w:spacing w:line="520" w:lineRule="exact"/>
        <w:rPr>
          <w:rFonts w:ascii="宋体" w:hAnsi="宋体" w:cs="宋体"/>
          <w:sz w:val="32"/>
          <w:szCs w:val="32"/>
        </w:rPr>
      </w:pPr>
    </w:p>
    <w:p w14:paraId="7E8F49EC">
      <w:pPr>
        <w:spacing w:line="48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0AD8F521">
      <w:pPr>
        <w:spacing w:line="48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77F9A57">
      <w:pPr>
        <w:spacing w:line="480" w:lineRule="exact"/>
        <w:rPr>
          <w:rFonts w:ascii="宋体" w:hAnsi="宋体" w:cs="宋体"/>
          <w:sz w:val="24"/>
        </w:rPr>
      </w:pPr>
    </w:p>
    <w:p w14:paraId="14D3B225">
      <w:pPr>
        <w:spacing w:line="480" w:lineRule="exact"/>
        <w:rPr>
          <w:rFonts w:ascii="宋体" w:hAnsi="宋体" w:cs="宋体"/>
          <w:sz w:val="24"/>
        </w:rPr>
      </w:pPr>
    </w:p>
    <w:p w14:paraId="3E2DDD2D">
      <w:pPr>
        <w:spacing w:line="480" w:lineRule="exact"/>
        <w:rPr>
          <w:rFonts w:ascii="宋体" w:hAnsi="宋体" w:cs="宋体"/>
          <w:sz w:val="24"/>
        </w:rPr>
      </w:pPr>
    </w:p>
    <w:p w14:paraId="14404016">
      <w:pPr>
        <w:spacing w:line="480" w:lineRule="exact"/>
        <w:ind w:firstLine="2400" w:firstLineChars="1000"/>
        <w:rPr>
          <w:rFonts w:ascii="宋体" w:hAnsi="宋体" w:cs="宋体"/>
          <w:sz w:val="24"/>
        </w:rPr>
      </w:pPr>
      <w:r>
        <w:rPr>
          <w:rFonts w:hint="eastAsia" w:ascii="宋体" w:hAnsi="宋体" w:cs="宋体"/>
          <w:sz w:val="24"/>
        </w:rPr>
        <w:t>供应商名称（电子签章）：</w:t>
      </w:r>
    </w:p>
    <w:p w14:paraId="4F0ABF38">
      <w:pPr>
        <w:spacing w:line="480" w:lineRule="exact"/>
        <w:ind w:firstLine="4320" w:firstLineChars="1800"/>
        <w:rPr>
          <w:rFonts w:ascii="宋体" w:hAnsi="宋体" w:cs="宋体"/>
          <w:sz w:val="24"/>
        </w:rPr>
      </w:pPr>
      <w:r>
        <w:rPr>
          <w:rFonts w:hint="eastAsia" w:ascii="宋体" w:hAnsi="宋体" w:cs="宋体"/>
          <w:sz w:val="24"/>
        </w:rPr>
        <w:t>日  期：     年   月   日</w:t>
      </w:r>
    </w:p>
    <w:p w14:paraId="1A443B5E">
      <w:pPr>
        <w:spacing w:line="480" w:lineRule="exact"/>
        <w:rPr>
          <w:rFonts w:ascii="宋体" w:hAnsi="宋体" w:cs="宋体"/>
          <w:sz w:val="24"/>
        </w:rPr>
      </w:pPr>
    </w:p>
    <w:p w14:paraId="3DA87D6F">
      <w:pPr>
        <w:spacing w:line="480" w:lineRule="exact"/>
        <w:rPr>
          <w:rFonts w:ascii="宋体" w:hAnsi="宋体" w:cs="宋体"/>
          <w:sz w:val="24"/>
        </w:rPr>
      </w:pPr>
    </w:p>
    <w:p w14:paraId="4E355471">
      <w:pPr>
        <w:spacing w:line="480" w:lineRule="exact"/>
        <w:rPr>
          <w:rFonts w:ascii="宋体" w:hAnsi="宋体" w:cs="宋体"/>
          <w:sz w:val="24"/>
        </w:rPr>
      </w:pPr>
    </w:p>
    <w:p w14:paraId="7C8D11C3">
      <w:pPr>
        <w:spacing w:line="480" w:lineRule="exact"/>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16C9AB1">
      <w:pPr>
        <w:pageBreakBefore/>
        <w:spacing w:line="360" w:lineRule="auto"/>
        <w:jc w:val="center"/>
        <w:rPr>
          <w:rFonts w:ascii="宋体" w:hAnsi="宋体" w:cs="宋体"/>
          <w:b/>
          <w:bCs/>
          <w:kern w:val="0"/>
          <w:sz w:val="36"/>
          <w:szCs w:val="36"/>
        </w:rPr>
      </w:pPr>
      <w:r>
        <w:rPr>
          <w:rFonts w:hint="eastAsia" w:ascii="宋体" w:hAnsi="宋体" w:cs="宋体"/>
          <w:b/>
          <w:bCs/>
          <w:kern w:val="0"/>
          <w:sz w:val="36"/>
          <w:szCs w:val="36"/>
        </w:rPr>
        <w:t>第六章 合同文本</w:t>
      </w:r>
    </w:p>
    <w:p w14:paraId="39A0BC55">
      <w:pPr>
        <w:spacing w:line="360" w:lineRule="auto"/>
        <w:rPr>
          <w:rFonts w:hint="eastAsia" w:cs="Times New Roman" w:asciiTheme="minorEastAsia" w:hAnsiTheme="minorEastAsia" w:eastAsiaTheme="minorEastAsia"/>
          <w:color w:val="000000"/>
          <w:sz w:val="24"/>
        </w:rPr>
      </w:pPr>
    </w:p>
    <w:p w14:paraId="33579797">
      <w:pPr>
        <w:spacing w:line="360" w:lineRule="auto"/>
        <w:rPr>
          <w:rFonts w:cs="Times New Roman" w:asciiTheme="minorEastAsia" w:hAnsiTheme="minorEastAsia" w:eastAsiaTheme="minorEastAsia"/>
          <w:color w:val="000000"/>
          <w:sz w:val="24"/>
          <w:u w:val="single"/>
        </w:rPr>
      </w:pPr>
      <w:r>
        <w:rPr>
          <w:rFonts w:hint="eastAsia" w:cs="Times New Roman" w:asciiTheme="minorEastAsia" w:hAnsiTheme="minorEastAsia" w:eastAsiaTheme="minorEastAsia"/>
          <w:color w:val="000000"/>
          <w:sz w:val="24"/>
        </w:rPr>
        <w:t>“</w:t>
      </w:r>
      <w:r>
        <w:rPr>
          <w:rFonts w:hint="eastAsia" w:cs="Times New Roman" w:asciiTheme="minorEastAsia" w:hAnsiTheme="minorEastAsia" w:eastAsiaTheme="minorEastAsia"/>
          <w:color w:val="000000"/>
          <w:sz w:val="24"/>
          <w:lang w:val="en-US" w:eastAsia="zh-CN"/>
        </w:rPr>
        <w:t>广西政府采购云平台</w:t>
      </w:r>
      <w:r>
        <w:rPr>
          <w:rFonts w:hint="eastAsia" w:cs="Times New Roman" w:asciiTheme="minorEastAsia" w:hAnsiTheme="minorEastAsia" w:eastAsiaTheme="minorEastAsia"/>
          <w:color w:val="000000"/>
          <w:sz w:val="24"/>
        </w:rPr>
        <w:t>”合同编号：</w:t>
      </w:r>
      <w:r>
        <w:rPr>
          <w:rFonts w:hint="eastAsia" w:cs="Times New Roman" w:asciiTheme="minorEastAsia" w:hAnsiTheme="minorEastAsia" w:eastAsiaTheme="minorEastAsia"/>
          <w:color w:val="000000"/>
          <w:sz w:val="24"/>
          <w:u w:val="single"/>
        </w:rPr>
        <w:t xml:space="preserve">           </w:t>
      </w:r>
    </w:p>
    <w:p w14:paraId="48123CBD">
      <w:pPr>
        <w:spacing w:line="360" w:lineRule="auto"/>
        <w:jc w:val="center"/>
        <w:rPr>
          <w:rFonts w:hint="eastAsia" w:cs="Times New Roman" w:asciiTheme="minorEastAsia" w:hAnsiTheme="minorEastAsia" w:eastAsiaTheme="minorEastAsia"/>
          <w:b/>
          <w:bCs/>
          <w:color w:val="000000"/>
          <w:sz w:val="52"/>
        </w:rPr>
      </w:pPr>
    </w:p>
    <w:p w14:paraId="09156763">
      <w:pPr>
        <w:spacing w:line="360" w:lineRule="auto"/>
        <w:jc w:val="center"/>
        <w:rPr>
          <w:rFonts w:cs="Times New Roman" w:asciiTheme="minorEastAsia" w:hAnsiTheme="minorEastAsia" w:eastAsiaTheme="minorEastAsia"/>
          <w:b/>
          <w:bCs/>
          <w:color w:val="000000"/>
          <w:sz w:val="52"/>
        </w:rPr>
      </w:pPr>
      <w:r>
        <w:rPr>
          <w:rFonts w:hint="eastAsia" w:cs="Times New Roman" w:asciiTheme="minorEastAsia" w:hAnsiTheme="minorEastAsia" w:eastAsiaTheme="minorEastAsia"/>
          <w:b/>
          <w:bCs/>
          <w:color w:val="000000"/>
          <w:sz w:val="52"/>
        </w:rPr>
        <w:t>政 府 采 购</w:t>
      </w:r>
    </w:p>
    <w:p w14:paraId="20A3D519">
      <w:pPr>
        <w:spacing w:line="360" w:lineRule="auto"/>
        <w:ind w:firstLine="420" w:firstLineChars="200"/>
        <w:rPr>
          <w:rFonts w:cs="Times New Roman" w:asciiTheme="minorEastAsia" w:hAnsiTheme="minorEastAsia" w:eastAsiaTheme="minorEastAsia"/>
          <w:color w:val="000000"/>
        </w:rPr>
      </w:pPr>
    </w:p>
    <w:p w14:paraId="7685CC3F">
      <w:pPr>
        <w:spacing w:line="360" w:lineRule="auto"/>
        <w:ind w:firstLine="420" w:firstLineChars="200"/>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 xml:space="preserve">                                                 </w:t>
      </w:r>
    </w:p>
    <w:p w14:paraId="462F763C">
      <w:pPr>
        <w:spacing w:line="360" w:lineRule="auto"/>
        <w:jc w:val="center"/>
        <w:rPr>
          <w:rFonts w:cs="Times New Roman" w:asciiTheme="minorEastAsia" w:hAnsiTheme="minorEastAsia" w:eastAsiaTheme="minorEastAsia"/>
          <w:b/>
          <w:bCs/>
          <w:color w:val="000000"/>
          <w:sz w:val="44"/>
        </w:rPr>
      </w:pPr>
      <w:r>
        <w:rPr>
          <w:rFonts w:hint="eastAsia" w:cs="Times New Roman" w:asciiTheme="minorEastAsia" w:hAnsiTheme="minorEastAsia" w:eastAsiaTheme="minorEastAsia"/>
          <w:b/>
          <w:bCs/>
          <w:color w:val="000000"/>
          <w:sz w:val="44"/>
          <w:u w:val="single"/>
          <w:lang w:eastAsia="zh-CN"/>
        </w:rPr>
        <w:t>多模态影像融合超声诊断系统采购项目</w:t>
      </w:r>
      <w:r>
        <w:rPr>
          <w:rFonts w:hint="eastAsia" w:cs="Times New Roman" w:asciiTheme="minorEastAsia" w:hAnsiTheme="minorEastAsia" w:eastAsiaTheme="minorEastAsia"/>
          <w:b/>
          <w:bCs/>
          <w:color w:val="000000"/>
          <w:sz w:val="44"/>
        </w:rPr>
        <w:t>合同</w:t>
      </w:r>
    </w:p>
    <w:p w14:paraId="27CCB4B5">
      <w:pPr>
        <w:spacing w:line="360" w:lineRule="auto"/>
        <w:jc w:val="center"/>
        <w:rPr>
          <w:rFonts w:cs="Times New Roman" w:asciiTheme="minorEastAsia" w:hAnsiTheme="minorEastAsia" w:eastAsiaTheme="minorEastAsia"/>
          <w:b/>
          <w:bCs/>
          <w:color w:val="000000"/>
          <w:sz w:val="44"/>
        </w:rPr>
      </w:pPr>
    </w:p>
    <w:p w14:paraId="25DCC469">
      <w:pPr>
        <w:spacing w:line="360" w:lineRule="auto"/>
        <w:ind w:firstLine="0" w:firstLineChars="0"/>
        <w:rPr>
          <w:rFonts w:cs="Times New Roman" w:asciiTheme="minorEastAsia" w:hAnsiTheme="minorEastAsia" w:eastAsiaTheme="minorEastAsia"/>
          <w:b/>
          <w:bCs/>
          <w:color w:val="000000"/>
          <w:sz w:val="44"/>
        </w:rPr>
      </w:pPr>
    </w:p>
    <w:p w14:paraId="6F40B72F">
      <w:pPr>
        <w:spacing w:line="360" w:lineRule="auto"/>
        <w:ind w:firstLine="3507" w:firstLineChars="794"/>
        <w:rPr>
          <w:rFonts w:cs="Times New Roman" w:asciiTheme="minorEastAsia" w:hAnsiTheme="minorEastAsia" w:eastAsiaTheme="minorEastAsia"/>
          <w:b/>
          <w:bCs/>
          <w:color w:val="000000"/>
          <w:sz w:val="44"/>
        </w:rPr>
      </w:pPr>
    </w:p>
    <w:p w14:paraId="5565830A">
      <w:pPr>
        <w:ind w:firstLine="1995" w:firstLineChars="552"/>
        <w:rPr>
          <w:rFonts w:cs="Times New Roman" w:asciiTheme="minorEastAsia" w:hAnsiTheme="minorEastAsia" w:eastAsiaTheme="minorEastAsia"/>
          <w:b/>
          <w:color w:val="000000"/>
          <w:sz w:val="36"/>
          <w:szCs w:val="36"/>
        </w:rPr>
      </w:pPr>
      <w:r>
        <w:rPr>
          <w:rFonts w:hint="eastAsia" w:cs="Times New Roman" w:asciiTheme="minorEastAsia" w:hAnsiTheme="minorEastAsia" w:eastAsiaTheme="minorEastAsia"/>
          <w:b/>
          <w:color w:val="000000"/>
          <w:sz w:val="36"/>
          <w:szCs w:val="36"/>
        </w:rPr>
        <w:t>项目编号：</w:t>
      </w:r>
      <w:r>
        <w:rPr>
          <w:rFonts w:hint="eastAsia" w:cs="Times New Roman" w:asciiTheme="minorEastAsia" w:hAnsiTheme="minorEastAsia" w:eastAsiaTheme="minorEastAsia"/>
          <w:b/>
          <w:color w:val="000000"/>
          <w:sz w:val="36"/>
          <w:szCs w:val="36"/>
          <w:u w:val="single"/>
        </w:rPr>
        <w:t xml:space="preserve">                     </w:t>
      </w:r>
    </w:p>
    <w:p w14:paraId="6091C91D">
      <w:pPr>
        <w:ind w:firstLine="1995" w:firstLineChars="552"/>
        <w:rPr>
          <w:rFonts w:cs="Times New Roman" w:asciiTheme="minorEastAsia" w:hAnsiTheme="minorEastAsia" w:eastAsiaTheme="minorEastAsia"/>
          <w:b/>
          <w:color w:val="000000"/>
          <w:sz w:val="36"/>
          <w:szCs w:val="36"/>
        </w:rPr>
      </w:pPr>
      <w:r>
        <w:rPr>
          <w:rFonts w:hint="eastAsia" w:cs="Times New Roman" w:asciiTheme="minorEastAsia" w:hAnsiTheme="minorEastAsia" w:eastAsiaTheme="minorEastAsia"/>
          <w:b/>
          <w:color w:val="000000"/>
          <w:sz w:val="36"/>
          <w:szCs w:val="36"/>
        </w:rPr>
        <w:t>计划编号：</w:t>
      </w:r>
      <w:r>
        <w:rPr>
          <w:rFonts w:hint="eastAsia" w:cs="Times New Roman" w:asciiTheme="minorEastAsia" w:hAnsiTheme="minorEastAsia" w:eastAsiaTheme="minorEastAsia"/>
          <w:b/>
          <w:color w:val="000000"/>
          <w:sz w:val="36"/>
          <w:szCs w:val="36"/>
          <w:u w:val="single"/>
        </w:rPr>
        <w:t xml:space="preserve">                     </w:t>
      </w:r>
    </w:p>
    <w:p w14:paraId="558DD754">
      <w:pPr>
        <w:ind w:firstLine="1995" w:firstLineChars="552"/>
        <w:rPr>
          <w:rFonts w:cs="Times New Roman" w:asciiTheme="minorEastAsia" w:hAnsiTheme="minorEastAsia" w:eastAsiaTheme="minorEastAsia"/>
          <w:b/>
          <w:color w:val="000000"/>
          <w:sz w:val="36"/>
          <w:szCs w:val="36"/>
          <w:u w:val="single"/>
        </w:rPr>
      </w:pPr>
    </w:p>
    <w:p w14:paraId="5ED6C1D9">
      <w:pPr>
        <w:ind w:firstLine="1995" w:firstLineChars="552"/>
        <w:rPr>
          <w:rFonts w:cs="Times New Roman" w:asciiTheme="minorEastAsia" w:hAnsiTheme="minorEastAsia" w:eastAsiaTheme="minorEastAsia"/>
          <w:b/>
          <w:color w:val="000000"/>
          <w:sz w:val="36"/>
          <w:szCs w:val="36"/>
          <w:u w:val="single"/>
        </w:rPr>
      </w:pPr>
    </w:p>
    <w:p w14:paraId="3DA7545D">
      <w:pPr>
        <w:tabs>
          <w:tab w:val="left" w:pos="7200"/>
        </w:tabs>
        <w:spacing w:line="360" w:lineRule="auto"/>
        <w:ind w:firstLine="1995" w:firstLineChars="552"/>
        <w:rPr>
          <w:rFonts w:hint="eastAsia" w:cs="Times New Roman" w:asciiTheme="minorEastAsia" w:hAnsiTheme="minorEastAsia" w:eastAsiaTheme="minorEastAsia"/>
          <w:b/>
          <w:color w:val="000000"/>
          <w:sz w:val="36"/>
          <w:szCs w:val="36"/>
          <w:u w:val="single"/>
        </w:rPr>
      </w:pPr>
      <w:r>
        <w:rPr>
          <w:rFonts w:hint="eastAsia" w:cs="Times New Roman" w:asciiTheme="minorEastAsia" w:hAnsiTheme="minorEastAsia" w:eastAsiaTheme="minorEastAsia"/>
          <w:b/>
          <w:color w:val="000000"/>
          <w:sz w:val="36"/>
          <w:szCs w:val="36"/>
        </w:rPr>
        <w:t>采购人</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lang w:val="en-US" w:eastAsia="zh-CN"/>
        </w:rPr>
        <w:t>甲方</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rPr>
        <w:t>：</w:t>
      </w:r>
      <w:r>
        <w:rPr>
          <w:rFonts w:hint="eastAsia" w:cs="Times New Roman" w:asciiTheme="minorEastAsia" w:hAnsiTheme="minorEastAsia" w:eastAsiaTheme="minorEastAsia"/>
          <w:b/>
          <w:color w:val="000000"/>
          <w:sz w:val="36"/>
          <w:szCs w:val="36"/>
          <w:u w:val="single"/>
        </w:rPr>
        <w:t>玉林市红十字会医院</w:t>
      </w:r>
    </w:p>
    <w:p w14:paraId="2D149197">
      <w:pPr>
        <w:tabs>
          <w:tab w:val="left" w:pos="7380"/>
        </w:tabs>
        <w:spacing w:line="360" w:lineRule="auto"/>
        <w:ind w:firstLine="1995" w:firstLineChars="552"/>
        <w:rPr>
          <w:rFonts w:cs="Times New Roman" w:asciiTheme="minorEastAsia" w:hAnsiTheme="minorEastAsia" w:eastAsiaTheme="minorEastAsia"/>
          <w:b/>
          <w:bCs/>
          <w:color w:val="000000"/>
          <w:sz w:val="44"/>
        </w:rPr>
      </w:pPr>
      <w:r>
        <w:rPr>
          <w:rFonts w:hint="eastAsia" w:cs="Times New Roman" w:asciiTheme="minorEastAsia" w:hAnsiTheme="minorEastAsia" w:eastAsiaTheme="minorEastAsia"/>
          <w:b/>
          <w:color w:val="000000"/>
          <w:sz w:val="36"/>
          <w:szCs w:val="36"/>
          <w:lang w:eastAsia="zh-CN"/>
        </w:rPr>
        <w:t>成交</w:t>
      </w:r>
      <w:r>
        <w:rPr>
          <w:rFonts w:hint="eastAsia" w:cs="Times New Roman" w:asciiTheme="minorEastAsia" w:hAnsiTheme="minorEastAsia" w:eastAsiaTheme="minorEastAsia"/>
          <w:b/>
          <w:color w:val="000000"/>
          <w:sz w:val="36"/>
          <w:szCs w:val="36"/>
        </w:rPr>
        <w:t>供应商</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lang w:val="en-US" w:eastAsia="zh-CN"/>
        </w:rPr>
        <w:t>乙方</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rPr>
        <w:t>：</w:t>
      </w:r>
      <w:r>
        <w:rPr>
          <w:rFonts w:hint="eastAsia" w:cs="Times New Roman" w:asciiTheme="minorEastAsia" w:hAnsiTheme="minorEastAsia" w:eastAsiaTheme="minorEastAsia"/>
          <w:b/>
          <w:color w:val="000000"/>
          <w:sz w:val="36"/>
          <w:szCs w:val="36"/>
          <w:u w:val="single"/>
        </w:rPr>
        <w:t xml:space="preserve">              </w:t>
      </w:r>
    </w:p>
    <w:p w14:paraId="3786E3EF">
      <w:pPr>
        <w:tabs>
          <w:tab w:val="left" w:pos="7380"/>
        </w:tabs>
        <w:spacing w:line="360" w:lineRule="auto"/>
        <w:rPr>
          <w:rFonts w:cs="Times New Roman" w:asciiTheme="minorEastAsia" w:hAnsiTheme="minorEastAsia" w:eastAsiaTheme="minorEastAsia"/>
          <w:b/>
          <w:bCs/>
          <w:color w:val="000000"/>
          <w:sz w:val="44"/>
        </w:rPr>
      </w:pPr>
    </w:p>
    <w:p w14:paraId="6A8E91C0">
      <w:pPr>
        <w:spacing w:before="120" w:line="360" w:lineRule="auto"/>
        <w:ind w:firstLine="960" w:firstLineChars="400"/>
        <w:rPr>
          <w:rFonts w:cs="Times New Roman" w:asciiTheme="minorEastAsia" w:hAnsiTheme="minorEastAsia" w:eastAsiaTheme="minorEastAsia"/>
          <w:color w:val="000000"/>
          <w:sz w:val="24"/>
        </w:rPr>
      </w:pPr>
    </w:p>
    <w:p w14:paraId="65A442DA">
      <w:pPr>
        <w:spacing w:before="120" w:line="360" w:lineRule="auto"/>
        <w:ind w:firstLine="960" w:firstLineChars="400"/>
        <w:rPr>
          <w:rFonts w:cs="Times New Roman" w:asciiTheme="minorEastAsia" w:hAnsiTheme="minorEastAsia" w:eastAsiaTheme="minorEastAsia"/>
          <w:color w:val="000000"/>
          <w:sz w:val="24"/>
        </w:rPr>
      </w:pPr>
    </w:p>
    <w:p w14:paraId="7FD7988C">
      <w:pPr>
        <w:spacing w:before="120" w:line="360" w:lineRule="auto"/>
        <w:ind w:firstLine="2670" w:firstLineChars="950"/>
        <w:rPr>
          <w:rFonts w:cs="Times New Roman" w:asciiTheme="minorEastAsia" w:hAnsiTheme="minorEastAsia" w:eastAsiaTheme="minorEastAsia"/>
          <w:b/>
          <w:bCs/>
          <w:color w:val="000000"/>
          <w:sz w:val="28"/>
          <w:szCs w:val="28"/>
          <w:u w:val="single"/>
        </w:rPr>
      </w:pPr>
      <w:r>
        <w:rPr>
          <w:rFonts w:hint="eastAsia" w:cs="Times New Roman" w:asciiTheme="minorEastAsia" w:hAnsiTheme="minorEastAsia" w:eastAsiaTheme="minorEastAsia"/>
          <w:b/>
          <w:bCs/>
          <w:color w:val="000000"/>
          <w:sz w:val="28"/>
          <w:szCs w:val="28"/>
        </w:rPr>
        <w:t>签订日期：</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u w:val="single"/>
          <w:lang w:val="en-US" w:eastAsia="zh-CN"/>
        </w:rPr>
        <w:t>2026</w:t>
      </w:r>
      <w:r>
        <w:rPr>
          <w:rFonts w:hint="eastAsia" w:cs="Times New Roman" w:asciiTheme="minorEastAsia" w:hAnsiTheme="minorEastAsia" w:eastAsiaTheme="minorEastAsia"/>
          <w:b/>
          <w:bCs/>
          <w:color w:val="000000"/>
          <w:sz w:val="28"/>
          <w:szCs w:val="28"/>
        </w:rPr>
        <w:t>年</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rPr>
        <w:t>月</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rPr>
        <w:t>日</w:t>
      </w:r>
    </w:p>
    <w:p w14:paraId="0B08E7AA">
      <w:pPr>
        <w:widowControl w:val="0"/>
        <w:autoSpaceDE w:val="0"/>
        <w:autoSpaceDN w:val="0"/>
        <w:adjustRightInd w:val="0"/>
        <w:snapToGrid w:val="0"/>
        <w:spacing w:after="120" w:line="360" w:lineRule="auto"/>
        <w:ind w:left="420" w:leftChars="200" w:firstLine="482" w:firstLineChars="200"/>
        <w:jc w:val="center"/>
        <w:rPr>
          <w:rFonts w:cs="Times New Roman" w:asciiTheme="minorEastAsia" w:hAnsiTheme="minorEastAsia" w:eastAsiaTheme="minorEastAsia"/>
          <w:b/>
          <w:bCs/>
          <w:color w:val="000000"/>
          <w:kern w:val="2"/>
          <w:sz w:val="24"/>
          <w:szCs w:val="24"/>
          <w:lang w:val="en-US" w:eastAsia="zh-CN" w:bidi="ar-SA"/>
        </w:rPr>
      </w:pPr>
    </w:p>
    <w:p w14:paraId="2F5E21EE">
      <w:pPr>
        <w:snapToGrid w:val="0"/>
        <w:spacing w:line="360" w:lineRule="auto"/>
        <w:jc w:val="center"/>
        <w:rPr>
          <w:rFonts w:asciiTheme="minorEastAsia" w:hAnsiTheme="minorEastAsia" w:eastAsiaTheme="minorEastAsia"/>
          <w:color w:val="000000"/>
          <w:sz w:val="24"/>
          <w:szCs w:val="24"/>
        </w:rPr>
        <w:sectPr>
          <w:pgSz w:w="11906" w:h="16838"/>
          <w:pgMar w:top="1134" w:right="1134" w:bottom="1134" w:left="1134" w:header="720" w:footer="720" w:gutter="0"/>
          <w:cols w:space="720" w:num="1"/>
          <w:docGrid w:type="lines" w:linePitch="331" w:charSpace="0"/>
        </w:sectPr>
      </w:pPr>
    </w:p>
    <w:p w14:paraId="7D2CE8E7">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根据《中华人民共和国政府采购法》、《中华人民共和国民法典》等法律、法规规定，按照</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文件规定条款和中标供应商</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文件及其承诺，甲乙双方签订本合同。</w:t>
      </w:r>
    </w:p>
    <w:p w14:paraId="63D3C45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5519F50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1.供货一览表</w:t>
      </w:r>
    </w:p>
    <w:tbl>
      <w:tblPr>
        <w:tblStyle w:val="32"/>
        <w:tblW w:w="924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149"/>
      </w:tblGrid>
      <w:tr w14:paraId="45E4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1D17216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4" w:type="dxa"/>
            <w:noWrap w:val="0"/>
            <w:vAlign w:val="center"/>
          </w:tcPr>
          <w:p w14:paraId="5653AEF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015DAA5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81" w:type="dxa"/>
            <w:noWrap w:val="0"/>
            <w:vAlign w:val="center"/>
          </w:tcPr>
          <w:p w14:paraId="125B0EE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商标</w:t>
            </w:r>
          </w:p>
          <w:p w14:paraId="226DA57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194" w:type="dxa"/>
            <w:noWrap w:val="0"/>
            <w:vAlign w:val="center"/>
          </w:tcPr>
          <w:p w14:paraId="10262D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4BD0C05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193" w:type="dxa"/>
            <w:noWrap w:val="0"/>
            <w:vAlign w:val="center"/>
          </w:tcPr>
          <w:p w14:paraId="1A3AF10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56BE766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672" w:type="dxa"/>
            <w:noWrap w:val="0"/>
            <w:vAlign w:val="center"/>
          </w:tcPr>
          <w:p w14:paraId="362F4D4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080" w:type="dxa"/>
            <w:noWrap w:val="0"/>
            <w:vAlign w:val="center"/>
          </w:tcPr>
          <w:p w14:paraId="3994998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80" w:type="dxa"/>
            <w:noWrap w:val="0"/>
            <w:vAlign w:val="center"/>
          </w:tcPr>
          <w:p w14:paraId="05BE65B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58F2F8A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149" w:type="dxa"/>
            <w:noWrap w:val="0"/>
            <w:vAlign w:val="center"/>
          </w:tcPr>
          <w:p w14:paraId="02DF8ED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14:paraId="213833C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52E3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0C3E803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16771A8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3554915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4" w:type="dxa"/>
            <w:noWrap w:val="0"/>
            <w:vAlign w:val="center"/>
          </w:tcPr>
          <w:p w14:paraId="0490AEC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381FCBB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7E4F015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3459078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02FEAC7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669EF16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0A2C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73729CD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66BCC00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098FF8B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4" w:type="dxa"/>
            <w:noWrap w:val="0"/>
            <w:vAlign w:val="center"/>
          </w:tcPr>
          <w:p w14:paraId="728A930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42C85A7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4BA08DB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322FCC7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150C07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2969CDD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3D46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4391295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0179F41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17A228E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1194" w:type="dxa"/>
            <w:noWrap w:val="0"/>
            <w:vAlign w:val="center"/>
          </w:tcPr>
          <w:p w14:paraId="04605B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409B8C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4AB9717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55F5547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4EB427C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3B16F4D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12B5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49" w:type="dxa"/>
            <w:gridSpan w:val="9"/>
            <w:noWrap w:val="0"/>
            <w:vAlign w:val="center"/>
          </w:tcPr>
          <w:p w14:paraId="7FEBA6F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人民币合计金额（大写）                          （小写）                 </w:t>
            </w:r>
          </w:p>
        </w:tc>
      </w:tr>
      <w:tr w14:paraId="587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49" w:type="dxa"/>
            <w:gridSpan w:val="9"/>
            <w:noWrap w:val="0"/>
            <w:vAlign w:val="center"/>
          </w:tcPr>
          <w:p w14:paraId="6384E78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备注：1、合同合计金额包括货物价款、检验、技术培训及技术资料、运输、售后服务等全部费用。2、可另附清</w:t>
            </w:r>
            <w:r>
              <w:rPr>
                <w:rFonts w:hint="eastAsia" w:ascii="宋体" w:hAnsi="宋体" w:eastAsia="宋体" w:cs="宋体"/>
                <w:bCs/>
                <w:sz w:val="24"/>
                <w:szCs w:val="24"/>
              </w:rPr>
              <w:t>单。</w:t>
            </w:r>
          </w:p>
        </w:tc>
      </w:tr>
    </w:tbl>
    <w:p w14:paraId="62E55A97">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2.合同合计金额包括货物价款，备件、专用工具、安装、厂家授权、调试、校准、检验、技术培训及技术资料和包装、运输、质保期内年检等全部费用。如</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文件对其另有规定的，从其规定。</w:t>
      </w:r>
    </w:p>
    <w:p w14:paraId="4354C3E5">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06A4B2F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1.乙方所提供的货物型号、技术规格、技术参数等质量必须与</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和承诺相一致。乙方提供的节能和环保产品必须是列入政府采购清单的产品。</w:t>
      </w:r>
    </w:p>
    <w:p w14:paraId="1DBA4CB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2.乙方所提供的货物必须是全新、未使用的原装产品，且在正常安装、使用和保养条件下，其使用寿命期内各项指标均达到质量要求。</w:t>
      </w:r>
    </w:p>
    <w:p w14:paraId="10FACDB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59C1680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乙方应保证所提供货物在使用时不会侵犯任何第三方的专利权、商标权、工业设计权或其他权利。</w:t>
      </w:r>
    </w:p>
    <w:p w14:paraId="03C5248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文件规定的时间向甲方提供使用货物的有关技术资料。</w:t>
      </w:r>
    </w:p>
    <w:p w14:paraId="5D9307F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EF332B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乙方保证所交付的货物的所有权完全属于乙方且无任何抵押、质押、查封等产权瑕疵。</w:t>
      </w:r>
    </w:p>
    <w:p w14:paraId="3C448E1A">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包装和运输</w:t>
      </w:r>
    </w:p>
    <w:p w14:paraId="57B410F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要求的包装材料、包装标准、包装方式进行包装，每一包装单元内应附详细的装箱单和质量合格证。</w:t>
      </w:r>
    </w:p>
    <w:p w14:paraId="2A72E05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 xml:space="preserve">   乙方自定  。</w:t>
      </w:r>
    </w:p>
    <w:p w14:paraId="4F8C3EC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 xml:space="preserve">  由乙方负责   。</w:t>
      </w:r>
    </w:p>
    <w:p w14:paraId="753B915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交付和验收</w:t>
      </w:r>
    </w:p>
    <w:p w14:paraId="6A583E3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1.交付使用时间：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甲方指定地点。</w:t>
      </w:r>
    </w:p>
    <w:p w14:paraId="649E785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2.乙方提供不符合招</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文件和本合同规定的货物，甲方有权拒绝接受。</w:t>
      </w:r>
    </w:p>
    <w:p w14:paraId="42DE0E4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3.乙方应将所提供货物的装箱清单、用户手册、原厂保修卡、随机资料、工具和备品、备件等交付给甲方，如有缺失应及时补齐，否则视为逾期交货。</w:t>
      </w:r>
    </w:p>
    <w:p w14:paraId="5D8D971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4.甲方应当在到货并安装、调试完后七个工作日内进行验收，逾期不验收的，乙方可视同验收合格。验收合格后由甲乙双方签署货物验收单并加盖采购单位公章，甲乙双方各执一份。</w:t>
      </w:r>
    </w:p>
    <w:p w14:paraId="3173710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5.甲方对验收有异议的，在验收后五个工作日内以书面形式向乙方提出，乙方应自收到甲方书面异议后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日内及时予以解决。</w:t>
      </w:r>
    </w:p>
    <w:p w14:paraId="702A3AE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安装和培训</w:t>
      </w:r>
    </w:p>
    <w:p w14:paraId="2342734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1.甲方应提供必要安装条件（如场地、电源、水源等）。</w:t>
      </w:r>
    </w:p>
    <w:p w14:paraId="0CEBFD7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2.乙方负责甲方有关人员的培训。培训时间、地点：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由甲方决定     。</w:t>
      </w:r>
    </w:p>
    <w:p w14:paraId="1320555F">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售后服务、保修期</w:t>
      </w:r>
    </w:p>
    <w:p w14:paraId="2765C1C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1.乙方应按照国家有关法律法规和“三包”规定以及</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和本合同所附的《服务承诺》，为甲方提供售后服务。</w:t>
      </w:r>
    </w:p>
    <w:p w14:paraId="7ED36C0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2.货物保修期：</w:t>
      </w:r>
      <w:r>
        <w:rPr>
          <w:rFonts w:hint="eastAsia" w:ascii="宋体" w:hAnsi="宋体" w:eastAsia="宋体" w:cs="宋体"/>
          <w:b/>
          <w:color w:val="auto"/>
          <w:sz w:val="24"/>
          <w:szCs w:val="24"/>
          <w:highlight w:val="none"/>
          <w:u w:val="single"/>
        </w:rPr>
        <w:t xml:space="preserve">按乙方承诺，但是不得低于国家相关标准   </w:t>
      </w:r>
      <w:r>
        <w:rPr>
          <w:rFonts w:hint="eastAsia" w:ascii="宋体" w:hAnsi="宋体" w:eastAsia="宋体" w:cs="宋体"/>
          <w:color w:val="auto"/>
          <w:sz w:val="24"/>
          <w:szCs w:val="24"/>
          <w:highlight w:val="none"/>
        </w:rPr>
        <w:t>。</w:t>
      </w:r>
    </w:p>
    <w:p w14:paraId="1D89A3A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3.乙方提供的服务承诺和售后服务及保修期责任等其它具体约定事项。（见合同附件）</w:t>
      </w:r>
    </w:p>
    <w:p w14:paraId="43E7659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付款方式和保证金</w:t>
      </w:r>
    </w:p>
    <w:p w14:paraId="58BA6E5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1.当采购数量与实际使用数量不一致时，乙方应根据实际使用量供货，合同的最终结算金额按实际使用量乘以成交单价进行计算。</w:t>
      </w:r>
    </w:p>
    <w:p w14:paraId="4854DEB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2.资金性质：</w:t>
      </w:r>
      <w:r>
        <w:rPr>
          <w:rFonts w:hint="eastAsia" w:ascii="宋体" w:hAnsi="宋体" w:eastAsia="宋体" w:cs="宋体"/>
          <w:color w:val="auto"/>
          <w:sz w:val="24"/>
          <w:szCs w:val="24"/>
          <w:highlight w:val="none"/>
          <w:u w:val="single"/>
        </w:rPr>
        <w:t>财政性资金</w:t>
      </w:r>
      <w:r>
        <w:rPr>
          <w:rFonts w:hint="eastAsia" w:ascii="宋体" w:hAnsi="宋体" w:eastAsia="宋体" w:cs="宋体"/>
          <w:color w:val="auto"/>
          <w:sz w:val="24"/>
          <w:szCs w:val="24"/>
          <w:highlight w:val="none"/>
        </w:rPr>
        <w:t>。</w:t>
      </w:r>
    </w:p>
    <w:p w14:paraId="703941F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3.付款方式</w:t>
      </w: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i w:val="0"/>
          <w:iCs w:val="0"/>
          <w:color w:val="auto"/>
          <w:kern w:val="0"/>
          <w:sz w:val="24"/>
          <w:szCs w:val="24"/>
          <w:highlight w:val="none"/>
          <w:u w:val="none"/>
          <w:lang w:val="en-US" w:eastAsia="zh-CN" w:bidi="ar"/>
        </w:rPr>
        <w:t>经现场安装调试，采购人验收合格后，60 天内凭票支付货款的 97%，余款 3%在一年后一次性付清。</w:t>
      </w:r>
    </w:p>
    <w:p w14:paraId="75BC1D3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第九条 履约保证金 </w:t>
      </w:r>
    </w:p>
    <w:p w14:paraId="6603342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本项</w:t>
      </w:r>
      <w:r>
        <w:rPr>
          <w:rFonts w:hint="eastAsia" w:ascii="宋体" w:hAnsi="宋体" w:eastAsia="宋体" w:cs="宋体"/>
          <w:b w:val="0"/>
          <w:bCs/>
          <w:color w:val="auto"/>
          <w:sz w:val="24"/>
          <w:szCs w:val="24"/>
          <w:highlight w:val="none"/>
          <w:u w:val="single"/>
          <w:lang w:val="en-US" w:eastAsia="zh-CN"/>
        </w:rPr>
        <w:t xml:space="preserve">目无履约保证金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p>
    <w:p w14:paraId="58D2294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税费</w:t>
      </w:r>
    </w:p>
    <w:p w14:paraId="0D883E9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本合同执行中相关的一切税费均由乙方负担。</w:t>
      </w:r>
      <w:r>
        <w:rPr>
          <w:rFonts w:hint="eastAsia" w:ascii="宋体" w:hAnsi="宋体" w:eastAsia="宋体" w:cs="宋体"/>
          <w:b w:val="0"/>
          <w:bCs w:val="0"/>
          <w:color w:val="auto"/>
          <w:kern w:val="2"/>
          <w:sz w:val="24"/>
          <w:szCs w:val="24"/>
          <w:lang w:val="en-US" w:eastAsia="zh-CN" w:bidi="ar-SA"/>
        </w:rPr>
        <w:t>乙方在收到每笔合同款后三个工作日内提供相应金额的正式发票。</w:t>
      </w:r>
    </w:p>
    <w:p w14:paraId="7C8F4D1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【注：除进口减免税产品外，乙方应提供货款全额的发票（如乙方供应产品为实验设备、装置和器械的，必须开具增值税专用发票）】</w:t>
      </w:r>
    </w:p>
    <w:p w14:paraId="12C75CE3">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质量保证及售后服务</w:t>
      </w:r>
    </w:p>
    <w:p w14:paraId="09E6AA2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文件规定的货物性能、技术要求、质量标准向甲方提供未经使用的全新产品。乙方提供货物的质量保证期按交货验收合格之日起计（期限见《</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项目采购需求》中各分标的要求）。在保证期内因货物本身的质量问题发生故障，乙方应负责免费修理和更换零部件。对达不到技术要求者，根据实际情况，经双方协商，可按以下办法处理：</w:t>
      </w:r>
    </w:p>
    <w:p w14:paraId="015D88E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3E69B24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14:paraId="62FBA27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⑶退货处理：乙方应退还甲方支付的合同款，同时应承担该货物的直接费用（运输、保险、检验、货款利息及银行手续费等）。</w:t>
      </w:r>
    </w:p>
    <w:p w14:paraId="4E963D2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如在使用过程中发生质量问题，乙方在接到甲方通知后在</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小时内到达甲方现场。</w:t>
      </w:r>
    </w:p>
    <w:p w14:paraId="53C99E6B">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在质保期内，乙方应对货物出现的质量及安全问题负责处理解决并承担一切费用。</w:t>
      </w:r>
    </w:p>
    <w:p w14:paraId="24241627">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4.上述的货物因人为因素出现的故障不在免费保修范围内。超过保修期的机器设备，终生维修，维修时只收部件成本费。</w:t>
      </w:r>
    </w:p>
    <w:p w14:paraId="6B7F2DFC">
      <w:pPr>
        <w:keepNext w:val="0"/>
        <w:keepLines w:val="0"/>
        <w:pageBreakBefore w:val="0"/>
        <w:widowControl w:val="0"/>
        <w:kinsoku/>
        <w:wordWrap/>
        <w:overflowPunct/>
        <w:topLinePunct w:val="0"/>
        <w:autoSpaceDE/>
        <w:autoSpaceDN/>
        <w:bidi w:val="0"/>
        <w:adjustRightInd/>
        <w:snapToGrid w:val="0"/>
        <w:spacing w:before="120" w:after="120" w:line="48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第十二条 调试和验收和年检</w:t>
      </w:r>
    </w:p>
    <w:p w14:paraId="26CE1F00">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甲方对乙方提交的货物依据</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文件上的技术规格要求和国家有关质量标准进行现场初步验收，外观、说明书符合</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文件技术要求的，给予签收，初步验收不合格的不予签收。货到后，</w:t>
      </w:r>
      <w:r>
        <w:rPr>
          <w:rFonts w:hint="eastAsia" w:ascii="宋体" w:hAnsi="宋体" w:eastAsia="宋体" w:cs="宋体"/>
          <w:bCs/>
          <w:color w:val="auto"/>
          <w:kern w:val="2"/>
          <w:sz w:val="24"/>
          <w:szCs w:val="24"/>
          <w:highlight w:val="none"/>
          <w:lang w:val="en-US" w:eastAsia="zh-CN" w:bidi="ar-SA"/>
        </w:rPr>
        <w:t>甲方应当在到货并安装、调试完后七个工作日内进行验收</w:t>
      </w:r>
      <w:r>
        <w:rPr>
          <w:rFonts w:hint="eastAsia" w:ascii="宋体" w:hAnsi="宋体" w:eastAsia="宋体" w:cs="宋体"/>
          <w:color w:val="auto"/>
          <w:kern w:val="2"/>
          <w:sz w:val="24"/>
          <w:szCs w:val="24"/>
          <w:highlight w:val="none"/>
          <w:lang w:val="en-US" w:eastAsia="zh-CN" w:bidi="ar-SA"/>
        </w:rPr>
        <w:t>。</w:t>
      </w:r>
    </w:p>
    <w:p w14:paraId="3AED315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乙方交货前应对产品作出全面检查和对验收文件进行整理，并列出清单，作为甲方收货验收和使用的技术条件依据，检验的结果应随货物交甲方。</w:t>
      </w:r>
    </w:p>
    <w:p w14:paraId="0BC61B0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3. 甲方对乙方提供的货物在使用前进行调试时，乙方需负责安装并培训甲方的使用操作人员，并协助甲方一起调试，直到符合技术要求，甲方才做最终验收。</w:t>
      </w:r>
    </w:p>
    <w:p w14:paraId="7E526A25">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对技术复杂的货物，甲方应请国家认可的专业检测机构参与初步验收及最终验收，并由其出具质量检测报告，检测相关费用由</w:t>
      </w:r>
      <w:r>
        <w:rPr>
          <w:rFonts w:hint="eastAsia" w:ascii="宋体" w:hAnsi="宋体" w:eastAsia="宋体" w:cs="宋体"/>
          <w:color w:val="auto"/>
          <w:kern w:val="2"/>
          <w:sz w:val="24"/>
          <w:szCs w:val="24"/>
          <w:highlight w:val="none"/>
          <w:u w:val="single"/>
          <w:lang w:val="en-US" w:eastAsia="zh-CN" w:bidi="ar-SA"/>
        </w:rPr>
        <w:t xml:space="preserve">乙 </w:t>
      </w:r>
      <w:r>
        <w:rPr>
          <w:rFonts w:hint="eastAsia" w:ascii="宋体" w:hAnsi="宋体" w:eastAsia="宋体" w:cs="宋体"/>
          <w:color w:val="auto"/>
          <w:kern w:val="2"/>
          <w:sz w:val="24"/>
          <w:szCs w:val="24"/>
          <w:highlight w:val="none"/>
          <w:lang w:val="en-US" w:eastAsia="zh-CN" w:bidi="ar-SA"/>
        </w:rPr>
        <w:t>方承担。</w:t>
      </w:r>
    </w:p>
    <w:p w14:paraId="43180A94">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验收时乙方必须在现场，验收完毕后作出验收结果报告；验收费用由乙方负责。</w:t>
      </w:r>
    </w:p>
    <w:p w14:paraId="130F3227">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6.质保期内年检费用由乙方负责。</w:t>
      </w:r>
    </w:p>
    <w:p w14:paraId="4F825C7D">
      <w:pPr>
        <w:keepNext w:val="0"/>
        <w:keepLines w:val="0"/>
        <w:pageBreakBefore w:val="0"/>
        <w:widowControl w:val="0"/>
        <w:kinsoku/>
        <w:wordWrap/>
        <w:overflowPunct/>
        <w:topLinePunct w:val="0"/>
        <w:autoSpaceDE/>
        <w:autoSpaceDN/>
        <w:bidi w:val="0"/>
        <w:adjustRightInd/>
        <w:snapToGrid w:val="0"/>
        <w:spacing w:before="120" w:after="120" w:line="48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第十三条 货物包装、发运及运输</w:t>
      </w:r>
    </w:p>
    <w:p w14:paraId="1F1112F4">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乙方应在货物发运前对其进行满足运输距离、防潮、防震、防锈和防破损装卸等要求包装，以保证货物安全运达甲方指定地点。</w:t>
      </w:r>
    </w:p>
    <w:p w14:paraId="27D3CA5E">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使用说明书、质量检验证明书、随配附件和工具以及清单一并附于货物内。</w:t>
      </w:r>
    </w:p>
    <w:p w14:paraId="21BF8CEE">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乙方在货物发运手续办理完毕后二十四小时内或货到甲方四十八小时前通知甲方，以准备接货。</w:t>
      </w:r>
    </w:p>
    <w:p w14:paraId="6B1DD63C">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货物在交付甲方前发生的风险均由乙方负责。</w:t>
      </w:r>
    </w:p>
    <w:p w14:paraId="6008F196">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货物在规定的交付期限内由乙方送达甲方指定的地点并初步验收合格后视为交付，乙方同时需通知甲方货物已送达。</w:t>
      </w:r>
    </w:p>
    <w:p w14:paraId="5BF6B61F">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违约责任</w:t>
      </w:r>
    </w:p>
    <w:p w14:paraId="406CE36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3B50A3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2.乙方提供的货物如侵犯了第三方合法权益而引发的任何纠纷或诉讼，均由乙方负责交涉并承担全部责任。</w:t>
      </w:r>
    </w:p>
    <w:p w14:paraId="7464C65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3.因包装、运输引起的货物损坏，按质量不合格处罚。</w:t>
      </w:r>
    </w:p>
    <w:p w14:paraId="680561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4.甲方无故延期接收货物的，每天向对方偿付违约货款额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违约金，乙方逾期交货的，每天向对方偿付违约货款额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违约金，但违约金累计不得超过违约货款额 5% ，超过 30 天对方有权解除合同，违约方承担因此给对方造成经济损失，若为甲方解除合同的，乙方应在合同解除之日起五日内全额无息退还甲方已付款项；若为乙方解除合同的，乙方有权收回已交付的货物，运费由甲方承担，应在合同解除之日起五日内全额无息退还甲方已付款项；甲方延期付货款的，每天向乙方偿付延期货款额 </w:t>
      </w:r>
      <w:r>
        <w:rPr>
          <w:rFonts w:hAnsi="宋体" w:cs="宋体"/>
          <w:color w:val="auto"/>
          <w:sz w:val="21"/>
          <w:highlight w:val="none"/>
        </w:rPr>
        <w:t>1</w:t>
      </w:r>
      <w:r>
        <w:rPr>
          <w:rFonts w:ascii="Lucida Sans Unicode" w:hAnsi="Lucida Sans Unicode" w:cs="Lucida Sans Unicode"/>
          <w:color w:val="auto"/>
          <w:sz w:val="21"/>
          <w:highlight w:val="none"/>
        </w:rPr>
        <w:t>‱</w:t>
      </w:r>
      <w:r>
        <w:rPr>
          <w:rFonts w:hint="eastAsia" w:ascii="宋体" w:hAnsi="宋体" w:eastAsia="宋体" w:cs="宋体"/>
          <w:color w:val="auto"/>
          <w:sz w:val="24"/>
          <w:szCs w:val="24"/>
          <w:highlight w:val="none"/>
        </w:rPr>
        <w:t>违约金，但违约金累计不得超过延期货款额5%”。</w:t>
      </w:r>
    </w:p>
    <w:p w14:paraId="4D631F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5.乙方未按本合同和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文件中规定的服务承诺提供售后服务的，乙方应按本合同合计金额</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向甲方支付违约金。</w:t>
      </w:r>
    </w:p>
    <w:p w14:paraId="758BA08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6.乙方提供的货物在质量保证期内，因设计、工艺或材料的缺陷和其它质量原因造成的问题，由乙方负责。</w:t>
      </w:r>
    </w:p>
    <w:p w14:paraId="1589FC1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7.其它违约行为按违约货款额5%收取违约金并赔偿经济损失。</w:t>
      </w:r>
    </w:p>
    <w:p w14:paraId="4F61C073">
      <w:pPr>
        <w:keepNext w:val="0"/>
        <w:keepLines w:val="0"/>
        <w:pageBreakBefore w:val="0"/>
        <w:widowControl w:val="0"/>
        <w:kinsoku/>
        <w:wordWrap/>
        <w:overflowPunct/>
        <w:topLinePunct w:val="0"/>
        <w:autoSpaceDE/>
        <w:autoSpaceDN/>
        <w:bidi w:val="0"/>
        <w:adjustRightInd/>
        <w:snapToGrid w:val="0"/>
        <w:spacing w:before="120" w:after="120" w:line="50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第十五条 不可抗力事件处理</w:t>
      </w:r>
    </w:p>
    <w:p w14:paraId="25C9FA1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29ABB9E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547986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7F14B0C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第十六条  合同争议解决</w:t>
      </w:r>
    </w:p>
    <w:p w14:paraId="0083982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1.因货物质量问题发生争议的，应邀请国家认可的质量检测机构按照国家标准对货物质量进行验收。货物符合国家标准的，鉴定费由甲方承担；货物不符合国家标准的，鉴定费由乙方承担。</w:t>
      </w:r>
    </w:p>
    <w:p w14:paraId="06D96DE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2.因履行本合同引起的或与本合同有关的争议，甲乙双方应首先通过友好协商解决，如果协商不能解决，可向甲方所在地人民法院提起诉讼。</w:t>
      </w:r>
    </w:p>
    <w:p w14:paraId="0108A6B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6719B6C6">
      <w:pPr>
        <w:keepNext w:val="0"/>
        <w:keepLines w:val="0"/>
        <w:pageBreakBefore w:val="0"/>
        <w:widowControl w:val="0"/>
        <w:kinsoku/>
        <w:wordWrap/>
        <w:overflowPunct/>
        <w:topLinePunct w:val="0"/>
        <w:autoSpaceDE/>
        <w:autoSpaceDN/>
        <w:bidi w:val="0"/>
        <w:adjustRightInd/>
        <w:snapToGrid w:val="0"/>
        <w:spacing w:before="120" w:after="120" w:line="50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第十七条 合同生效及其它</w:t>
      </w:r>
    </w:p>
    <w:p w14:paraId="7F46F9A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1．合同经双方法定代表人或授权代表签字并加盖单位公章后生效。</w:t>
      </w:r>
    </w:p>
    <w:p w14:paraId="088E49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2．合同执行中涉及采购资金和采购内容修改或补充的，须经财政部门审批，并签书面补充协议报财政部门备案，方可作为主合同不可分割的一部分。</w:t>
      </w:r>
    </w:p>
    <w:p w14:paraId="40AA230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3ABC56E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7A3184D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合同的变更、终止与转让</w:t>
      </w:r>
    </w:p>
    <w:p w14:paraId="01D7A6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1.除《中华人民共和国政府采购法》第五十条规定的情形外，本合同一经签订，甲乙双方不得擅自变更、中止或终止。</w:t>
      </w:r>
    </w:p>
    <w:p w14:paraId="325E3E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2.未经甲方书面同意，乙方不得擅自转让（无进口资格的供应商委托进口货物除外）其应履行的合同义务。</w:t>
      </w:r>
    </w:p>
    <w:p w14:paraId="50C978A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第十九条　签订本合同依据</w:t>
      </w:r>
    </w:p>
    <w:p w14:paraId="38B9D46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A44CF8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（2）项目采购需求；</w:t>
      </w:r>
    </w:p>
    <w:p w14:paraId="18BEEA7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（3）采购文件的澄清和修改（如有）；</w:t>
      </w:r>
    </w:p>
    <w:p w14:paraId="4D1A545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w:t>
      </w:r>
      <w:r>
        <w:rPr>
          <w:rFonts w:hint="eastAsia" w:ascii="宋体" w:hAnsi="宋体" w:eastAsia="宋体" w:cs="宋体"/>
          <w:color w:val="auto"/>
          <w:sz w:val="24"/>
          <w:szCs w:val="24"/>
          <w:highlight w:val="none"/>
        </w:rPr>
        <w:t>标报价表</w:t>
      </w: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w:t>
      </w:r>
    </w:p>
    <w:p w14:paraId="4E7D624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（2）商务、技术偏离表；</w:t>
      </w:r>
    </w:p>
    <w:p w14:paraId="0AC5036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供应商澄清函（如有）；</w:t>
      </w:r>
    </w:p>
    <w:p w14:paraId="4D399F9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（7）其他与本合同相关的资料。</w:t>
      </w:r>
    </w:p>
    <w:p w14:paraId="4CEF72B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第二十条　</w:t>
      </w:r>
      <w:r>
        <w:rPr>
          <w:rFonts w:hint="eastAsia" w:ascii="宋体" w:hAnsi="宋体" w:eastAsia="宋体" w:cs="宋体"/>
          <w:b/>
          <w:color w:val="auto"/>
          <w:sz w:val="24"/>
          <w:szCs w:val="24"/>
          <w:highlight w:val="none"/>
          <w:lang w:val="en-US" w:eastAsia="zh-CN"/>
        </w:rPr>
        <w:t>其他</w:t>
      </w:r>
    </w:p>
    <w:p w14:paraId="6B5C7FD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1、本合同未尽事宜，可经双方协商签订书面补充协议，补充协议的内容与本合同的内容不一致的，以补充协议的内容为准。</w:t>
      </w:r>
    </w:p>
    <w:p w14:paraId="73166BD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本合同一式伍份，具有同等法律效力，采购代理机构存档壹份，甲方执叁份，乙方执壹份。（可根据需要另增加）。经甲、乙双方各自授权代表签字并加盖双方各自公章或合同专用章后生效。</w:t>
      </w:r>
    </w:p>
    <w:p w14:paraId="0F4E4B5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本合同甲乙双方法定代表人或授权代表签字并加盖单位公章后生效，自签订之日起二个工作日内，甲方或采购代理机构应当将合同副本在政采云系统合同公告。</w:t>
      </w:r>
    </w:p>
    <w:p w14:paraId="72309B32">
      <w:pPr>
        <w:pStyle w:val="2"/>
        <w:rPr>
          <w:rFonts w:hint="default" w:ascii="宋体" w:hAnsi="宋体" w:eastAsia="宋体" w:cs="宋体"/>
          <w:color w:val="auto"/>
          <w:sz w:val="24"/>
          <w:szCs w:val="24"/>
          <w:highlight w:val="none"/>
          <w:lang w:val="en-US" w:eastAsia="zh-CN"/>
        </w:rPr>
      </w:pPr>
    </w:p>
    <w:tbl>
      <w:tblPr>
        <w:tblStyle w:val="32"/>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4432"/>
      </w:tblGrid>
      <w:tr w14:paraId="1485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08" w:type="dxa"/>
            <w:noWrap w:val="0"/>
            <w:vAlign w:val="center"/>
          </w:tcPr>
          <w:p w14:paraId="1F0B228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u w:val="none"/>
              </w:rPr>
              <w:t>玉林市红十字会医院</w:t>
            </w:r>
            <w:r>
              <w:rPr>
                <w:rFonts w:hint="eastAsia" w:ascii="宋体" w:hAnsi="宋体" w:eastAsia="宋体" w:cs="宋体"/>
                <w:color w:val="auto"/>
                <w:sz w:val="24"/>
                <w:szCs w:val="24"/>
                <w:highlight w:val="none"/>
              </w:rPr>
              <w:t xml:space="preserve">          </w:t>
            </w:r>
          </w:p>
          <w:p w14:paraId="2DEA1E5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19E11C5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111405DB">
            <w:pPr>
              <w:keepNext w:val="0"/>
              <w:keepLines w:val="0"/>
              <w:pageBreakBefore w:val="0"/>
              <w:widowControl w:val="0"/>
              <w:kinsoku/>
              <w:wordWrap/>
              <w:overflowPunct/>
              <w:topLinePunct w:val="0"/>
              <w:autoSpaceDE/>
              <w:autoSpaceDN/>
              <w:bidi w:val="0"/>
              <w:adjustRightInd/>
              <w:snapToGrid w:val="0"/>
              <w:spacing w:line="480" w:lineRule="exact"/>
              <w:ind w:firstLine="1080" w:firstLineChars="45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c>
          <w:tcPr>
            <w:tcW w:w="4432" w:type="dxa"/>
            <w:noWrap w:val="0"/>
            <w:vAlign w:val="center"/>
          </w:tcPr>
          <w:p w14:paraId="456A733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4A03AF8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4E09459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29841D4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r w14:paraId="1F26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608" w:type="dxa"/>
            <w:noWrap w:val="0"/>
            <w:vAlign w:val="center"/>
          </w:tcPr>
          <w:p w14:paraId="3219BFE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u w:val="none"/>
              </w:rPr>
              <w:t>玉林市玉州区金旺路1号</w:t>
            </w:r>
          </w:p>
        </w:tc>
        <w:tc>
          <w:tcPr>
            <w:tcW w:w="4432" w:type="dxa"/>
            <w:noWrap w:val="0"/>
            <w:vAlign w:val="center"/>
          </w:tcPr>
          <w:p w14:paraId="1AF69E5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r>
      <w:tr w14:paraId="273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4BDF13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432" w:type="dxa"/>
            <w:noWrap w:val="0"/>
            <w:vAlign w:val="center"/>
          </w:tcPr>
          <w:p w14:paraId="5640FA8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539F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30514F1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432" w:type="dxa"/>
            <w:noWrap w:val="0"/>
            <w:vAlign w:val="center"/>
          </w:tcPr>
          <w:p w14:paraId="6C1991E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4A1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608" w:type="dxa"/>
            <w:noWrap w:val="0"/>
            <w:vAlign w:val="center"/>
          </w:tcPr>
          <w:p w14:paraId="331A87D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sz w:val="24"/>
              </w:rPr>
              <w:t>0771-5330</w:t>
            </w:r>
            <w:r>
              <w:rPr>
                <w:rFonts w:hint="eastAsia" w:ascii="宋体" w:hAnsi="宋体" w:eastAsia="宋体" w:cs="宋体"/>
                <w:sz w:val="24"/>
                <w:lang w:val="en-US" w:eastAsia="zh-CN"/>
              </w:rPr>
              <w:t>800</w:t>
            </w:r>
          </w:p>
        </w:tc>
        <w:tc>
          <w:tcPr>
            <w:tcW w:w="4432" w:type="dxa"/>
            <w:noWrap w:val="0"/>
            <w:vAlign w:val="center"/>
          </w:tcPr>
          <w:p w14:paraId="56846FE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28B1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608" w:type="dxa"/>
            <w:noWrap w:val="0"/>
            <w:vAlign w:val="center"/>
          </w:tcPr>
          <w:p w14:paraId="2FF658D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432" w:type="dxa"/>
            <w:noWrap w:val="0"/>
            <w:vAlign w:val="center"/>
          </w:tcPr>
          <w:p w14:paraId="4687A89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014C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0E60EA4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432" w:type="dxa"/>
            <w:noWrap w:val="0"/>
            <w:vAlign w:val="center"/>
          </w:tcPr>
          <w:p w14:paraId="2284624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CD3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608" w:type="dxa"/>
            <w:noWrap w:val="0"/>
            <w:vAlign w:val="center"/>
          </w:tcPr>
          <w:p w14:paraId="315AC4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432" w:type="dxa"/>
            <w:noWrap w:val="0"/>
            <w:vAlign w:val="center"/>
          </w:tcPr>
          <w:p w14:paraId="40A9FAF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4A5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608" w:type="dxa"/>
            <w:noWrap w:val="0"/>
            <w:vAlign w:val="center"/>
          </w:tcPr>
          <w:p w14:paraId="199555B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432" w:type="dxa"/>
            <w:noWrap w:val="0"/>
            <w:vAlign w:val="center"/>
          </w:tcPr>
          <w:p w14:paraId="4C7CBA5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14:paraId="0FEA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040" w:type="dxa"/>
            <w:gridSpan w:val="2"/>
            <w:noWrap w:val="0"/>
            <w:vAlign w:val="top"/>
          </w:tcPr>
          <w:p w14:paraId="4F58EBE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0C55F5BD">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eastAsia="宋体" w:cs="宋体"/>
                <w:color w:val="auto"/>
                <w:sz w:val="24"/>
                <w:szCs w:val="24"/>
                <w:highlight w:val="none"/>
              </w:rPr>
            </w:pPr>
          </w:p>
          <w:p w14:paraId="661983B6">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p>
          <w:p w14:paraId="43D50142">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p>
          <w:p w14:paraId="668AC60B">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26D5BD8C">
      <w:pPr>
        <w:spacing w:line="240" w:lineRule="auto"/>
        <w:jc w:val="both"/>
        <w:rPr>
          <w:rFonts w:hint="eastAsia" w:ascii="宋体" w:hAnsi="宋体" w:eastAsia="宋体" w:cs="Times New Roman"/>
          <w:sz w:val="24"/>
          <w:szCs w:val="24"/>
          <w:lang w:eastAsia="zh-CN"/>
        </w:rPr>
      </w:pPr>
    </w:p>
    <w:p w14:paraId="5275654E">
      <w:pPr>
        <w:spacing w:line="240" w:lineRule="auto"/>
        <w:jc w:val="both"/>
        <w:rPr>
          <w:rFonts w:hint="eastAsia" w:ascii="宋体" w:hAnsi="宋体" w:eastAsia="宋体" w:cs="Times New Roman"/>
          <w:color w:val="auto"/>
          <w:sz w:val="24"/>
          <w:szCs w:val="24"/>
          <w:lang w:eastAsia="zh-CN"/>
        </w:rPr>
      </w:pPr>
    </w:p>
    <w:p w14:paraId="07BA6365">
      <w:pPr>
        <w:widowControl w:val="0"/>
        <w:spacing w:line="360" w:lineRule="auto"/>
        <w:ind w:left="178" w:leftChars="85"/>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
          <w:bCs/>
          <w:kern w:val="2"/>
          <w:sz w:val="24"/>
          <w:szCs w:val="24"/>
          <w:lang w:val="en-US" w:eastAsia="zh-CN" w:bidi="ar-SA"/>
        </w:rPr>
        <w:t xml:space="preserve">                              </w:t>
      </w:r>
    </w:p>
    <w:p w14:paraId="059D425B">
      <w:pPr>
        <w:spacing w:line="600" w:lineRule="exact"/>
        <w:rPr>
          <w:rFonts w:hint="eastAsia" w:ascii="宋体" w:hAnsi="宋体" w:eastAsia="宋体" w:cs="宋体"/>
          <w:sz w:val="24"/>
          <w:szCs w:val="24"/>
        </w:rPr>
      </w:pPr>
    </w:p>
    <w:p w14:paraId="7B29D3B2">
      <w:pPr>
        <w:spacing w:line="600" w:lineRule="exact"/>
        <w:rPr>
          <w:szCs w:val="21"/>
        </w:rPr>
      </w:pPr>
    </w:p>
    <w:p w14:paraId="7FAF7EFF">
      <w:pPr>
        <w:spacing w:line="600" w:lineRule="exact"/>
        <w:rPr>
          <w:szCs w:val="21"/>
        </w:rPr>
      </w:pPr>
    </w:p>
    <w:p w14:paraId="08A90635">
      <w:pPr>
        <w:spacing w:line="600" w:lineRule="exact"/>
        <w:rPr>
          <w:szCs w:val="21"/>
        </w:rPr>
      </w:pPr>
    </w:p>
    <w:p w14:paraId="4647E9BB">
      <w:pPr>
        <w:tabs>
          <w:tab w:val="left" w:pos="3261"/>
        </w:tabs>
        <w:spacing w:line="360" w:lineRule="auto"/>
        <w:jc w:val="both"/>
        <w:rPr>
          <w:rFonts w:ascii="宋体" w:hAnsi="宋体" w:cs="仿宋_GB2312"/>
          <w:b/>
          <w:sz w:val="44"/>
          <w:szCs w:val="44"/>
        </w:rPr>
      </w:pPr>
    </w:p>
    <w:p w14:paraId="715D7820"/>
    <w:p w14:paraId="49C598CB"/>
    <w:p w14:paraId="6014B49D">
      <w:pPr>
        <w:pStyle w:val="3"/>
        <w:jc w:val="center"/>
        <w:rPr>
          <w:rFonts w:ascii="宋体" w:hAnsi="宋体" w:cs="仿宋_GB2312"/>
        </w:rPr>
      </w:pPr>
      <w:bookmarkStart w:id="169" w:name="_Toc80205947"/>
      <w:bookmarkStart w:id="170" w:name="_Toc14429"/>
      <w:bookmarkStart w:id="171" w:name="_Toc30243"/>
      <w:bookmarkStart w:id="172" w:name="_Toc12687"/>
      <w:bookmarkStart w:id="173" w:name="_Toc12736"/>
      <w:r>
        <w:rPr>
          <w:rFonts w:hint="eastAsia" w:ascii="宋体" w:hAnsi="宋体" w:cs="仿宋_GB2312"/>
          <w:b w:val="0"/>
        </w:rPr>
        <w:t>第七章 质疑、投诉材料格式</w:t>
      </w:r>
      <w:bookmarkEnd w:id="169"/>
      <w:bookmarkEnd w:id="170"/>
      <w:bookmarkEnd w:id="171"/>
      <w:bookmarkEnd w:id="172"/>
      <w:bookmarkEnd w:id="173"/>
    </w:p>
    <w:p w14:paraId="0B7A0283">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14:paraId="0601A889">
      <w:pPr>
        <w:spacing w:line="360" w:lineRule="auto"/>
        <w:jc w:val="center"/>
        <w:rPr>
          <w:rFonts w:ascii="宋体" w:hAnsi="宋体"/>
          <w:b/>
          <w:bCs/>
          <w:sz w:val="32"/>
          <w:szCs w:val="32"/>
        </w:rPr>
      </w:pPr>
      <w:r>
        <w:rPr>
          <w:rFonts w:hint="eastAsia" w:ascii="宋体" w:hAnsi="宋体"/>
          <w:b/>
          <w:bCs/>
          <w:sz w:val="32"/>
          <w:szCs w:val="32"/>
        </w:rPr>
        <w:t>质疑函（格式）</w:t>
      </w:r>
    </w:p>
    <w:p w14:paraId="696C0151">
      <w:pPr>
        <w:pStyle w:val="18"/>
        <w:spacing w:line="360" w:lineRule="auto"/>
        <w:ind w:firstLine="482" w:firstLineChars="200"/>
        <w:rPr>
          <w:rFonts w:hAnsi="宋体"/>
          <w:b/>
          <w:bCs/>
          <w:sz w:val="24"/>
          <w:szCs w:val="24"/>
        </w:rPr>
      </w:pPr>
      <w:r>
        <w:rPr>
          <w:rFonts w:hint="eastAsia" w:hAnsi="宋体"/>
          <w:b/>
          <w:bCs/>
          <w:sz w:val="24"/>
          <w:szCs w:val="24"/>
        </w:rPr>
        <w:t>一、质疑供应商基本信息：</w:t>
      </w:r>
    </w:p>
    <w:p w14:paraId="5493F076">
      <w:pPr>
        <w:pStyle w:val="18"/>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3CAD7E8">
      <w:pPr>
        <w:pStyle w:val="18"/>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2E52CC71">
      <w:pPr>
        <w:pStyle w:val="18"/>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1593A29C">
      <w:pPr>
        <w:pStyle w:val="18"/>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BFF86B1">
      <w:pPr>
        <w:pStyle w:val="18"/>
        <w:spacing w:line="360" w:lineRule="auto"/>
        <w:ind w:firstLine="480" w:firstLineChars="200"/>
        <w:rPr>
          <w:rFonts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14:paraId="4BA2AD71">
      <w:pPr>
        <w:pStyle w:val="18"/>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0882F9B7">
      <w:pPr>
        <w:pStyle w:val="18"/>
        <w:spacing w:line="360" w:lineRule="auto"/>
        <w:ind w:firstLine="482" w:firstLineChars="200"/>
        <w:rPr>
          <w:rFonts w:hAnsi="宋体"/>
          <w:b/>
          <w:bCs/>
          <w:sz w:val="24"/>
          <w:szCs w:val="24"/>
        </w:rPr>
      </w:pPr>
      <w:r>
        <w:rPr>
          <w:rFonts w:hint="eastAsia" w:hAnsi="宋体"/>
          <w:b/>
          <w:bCs/>
          <w:sz w:val="24"/>
          <w:szCs w:val="24"/>
        </w:rPr>
        <w:t>二、质疑项目基本情况：</w:t>
      </w:r>
    </w:p>
    <w:p w14:paraId="564EA0C0">
      <w:pPr>
        <w:pStyle w:val="18"/>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14:paraId="479C20EA">
      <w:pPr>
        <w:pStyle w:val="18"/>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14:paraId="08A93E6F">
      <w:pPr>
        <w:pStyle w:val="18"/>
        <w:spacing w:line="360" w:lineRule="auto"/>
        <w:ind w:left="25" w:leftChars="12" w:firstLine="472" w:firstLineChars="197"/>
        <w:contextualSpacing/>
        <w:rPr>
          <w:rFonts w:hAnsi="宋体"/>
          <w:sz w:val="24"/>
          <w:szCs w:val="24"/>
        </w:rPr>
      </w:pPr>
      <w:r>
        <w:rPr>
          <w:rFonts w:hint="eastAsia" w:hAnsi="宋体"/>
          <w:sz w:val="24"/>
          <w:szCs w:val="24"/>
        </w:rPr>
        <w:t>采购人名称：</w:t>
      </w:r>
    </w:p>
    <w:p w14:paraId="37EA8084">
      <w:pPr>
        <w:pStyle w:val="18"/>
        <w:spacing w:line="360" w:lineRule="auto"/>
        <w:ind w:left="25" w:leftChars="12" w:firstLine="472" w:firstLineChars="197"/>
        <w:contextualSpacing/>
        <w:rPr>
          <w:rFonts w:hAnsi="宋体"/>
          <w:sz w:val="24"/>
          <w:szCs w:val="24"/>
        </w:rPr>
      </w:pPr>
      <w:r>
        <w:rPr>
          <w:rFonts w:hint="eastAsia" w:hAnsi="宋体"/>
          <w:sz w:val="24"/>
          <w:szCs w:val="24"/>
        </w:rPr>
        <w:t>质疑事项：</w:t>
      </w:r>
    </w:p>
    <w:p w14:paraId="332001AB">
      <w:pPr>
        <w:pStyle w:val="18"/>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6C1CE97">
      <w:pPr>
        <w:pStyle w:val="18"/>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14:paraId="41B06886">
      <w:pPr>
        <w:pStyle w:val="18"/>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14:paraId="7A7950F3">
      <w:pPr>
        <w:pStyle w:val="18"/>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14:paraId="5F27EDF7">
      <w:pPr>
        <w:pStyle w:val="18"/>
        <w:spacing w:line="360" w:lineRule="auto"/>
        <w:ind w:left="25" w:leftChars="12" w:firstLine="472" w:firstLineChars="197"/>
        <w:contextualSpacing/>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6C39A63B">
      <w:pPr>
        <w:pStyle w:val="18"/>
        <w:spacing w:line="360" w:lineRule="auto"/>
        <w:ind w:left="25" w:leftChars="12" w:firstLine="472" w:firstLineChars="197"/>
        <w:contextualSpacing/>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586D06EF">
      <w:pPr>
        <w:pStyle w:val="18"/>
        <w:spacing w:line="360" w:lineRule="auto"/>
        <w:ind w:left="25" w:leftChars="12" w:firstLine="472" w:firstLineChars="197"/>
        <w:contextualSpacing/>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3DCAB639">
      <w:pPr>
        <w:pStyle w:val="18"/>
        <w:spacing w:line="360" w:lineRule="auto"/>
        <w:ind w:left="25" w:leftChars="12" w:firstLine="472" w:firstLineChars="197"/>
        <w:contextualSpacing/>
        <w:rPr>
          <w:rFonts w:hAnsi="宋体"/>
          <w:sz w:val="24"/>
          <w:szCs w:val="24"/>
        </w:rPr>
      </w:pPr>
      <w:r>
        <w:rPr>
          <w:rFonts w:hint="eastAsia" w:hAnsi="宋体"/>
          <w:sz w:val="24"/>
          <w:szCs w:val="24"/>
        </w:rPr>
        <w:t>质疑事项2</w:t>
      </w:r>
    </w:p>
    <w:p w14:paraId="1B57C780">
      <w:pPr>
        <w:pStyle w:val="18"/>
        <w:spacing w:line="360" w:lineRule="auto"/>
        <w:ind w:left="25" w:leftChars="12" w:firstLine="472" w:firstLineChars="197"/>
        <w:contextualSpacing/>
        <w:rPr>
          <w:rFonts w:hAnsi="宋体"/>
          <w:sz w:val="24"/>
          <w:szCs w:val="24"/>
        </w:rPr>
      </w:pPr>
      <w:r>
        <w:rPr>
          <w:rFonts w:hint="eastAsia" w:hAnsi="宋体"/>
          <w:sz w:val="24"/>
          <w:szCs w:val="24"/>
        </w:rPr>
        <w:t>……</w:t>
      </w:r>
    </w:p>
    <w:p w14:paraId="685CFE89">
      <w:pPr>
        <w:pStyle w:val="18"/>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14:paraId="2B930086">
      <w:pPr>
        <w:pStyle w:val="18"/>
        <w:spacing w:line="360" w:lineRule="auto"/>
        <w:ind w:left="25" w:leftChars="12" w:firstLine="472" w:firstLineChars="197"/>
        <w:contextualSpacing/>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475FB01">
      <w:pPr>
        <w:pStyle w:val="18"/>
        <w:spacing w:line="360" w:lineRule="auto"/>
        <w:ind w:left="25" w:leftChars="12" w:firstLine="352" w:firstLineChars="147"/>
        <w:contextualSpacing/>
        <w:rPr>
          <w:rFonts w:hAnsi="宋体"/>
          <w:sz w:val="24"/>
          <w:szCs w:val="24"/>
        </w:rPr>
      </w:pPr>
    </w:p>
    <w:p w14:paraId="4463EB8A">
      <w:pPr>
        <w:pStyle w:val="18"/>
        <w:spacing w:line="360" w:lineRule="auto"/>
        <w:ind w:left="25" w:leftChars="12" w:firstLine="472" w:firstLineChars="197"/>
        <w:contextualSpacing/>
        <w:rPr>
          <w:rFonts w:hAnsi="宋体"/>
          <w:sz w:val="24"/>
          <w:szCs w:val="24"/>
        </w:rPr>
      </w:pPr>
      <w:r>
        <w:rPr>
          <w:rFonts w:hint="eastAsia" w:hAnsi="宋体"/>
          <w:sz w:val="24"/>
          <w:szCs w:val="24"/>
        </w:rPr>
        <w:t>签字（签章）：                                       公章：</w:t>
      </w:r>
    </w:p>
    <w:p w14:paraId="1A0FAEF1">
      <w:pPr>
        <w:pStyle w:val="18"/>
        <w:spacing w:line="360" w:lineRule="auto"/>
        <w:ind w:left="25" w:leftChars="12" w:firstLine="352" w:firstLineChars="147"/>
        <w:contextualSpacing/>
        <w:rPr>
          <w:rFonts w:hAnsi="宋体"/>
          <w:sz w:val="24"/>
          <w:szCs w:val="24"/>
        </w:rPr>
      </w:pPr>
    </w:p>
    <w:p w14:paraId="04D128C7">
      <w:pPr>
        <w:pStyle w:val="18"/>
        <w:spacing w:line="360" w:lineRule="auto"/>
        <w:ind w:left="25" w:leftChars="12" w:firstLine="472" w:firstLineChars="197"/>
        <w:contextualSpacing/>
        <w:rPr>
          <w:rFonts w:hAnsi="宋体"/>
          <w:sz w:val="24"/>
          <w:szCs w:val="24"/>
        </w:rPr>
      </w:pPr>
      <w:r>
        <w:rPr>
          <w:rFonts w:hint="eastAsia" w:hAnsi="宋体"/>
          <w:sz w:val="24"/>
          <w:szCs w:val="24"/>
        </w:rPr>
        <w:t>日期：</w:t>
      </w:r>
    </w:p>
    <w:p w14:paraId="4B44CEBD">
      <w:pPr>
        <w:pStyle w:val="18"/>
        <w:spacing w:line="360" w:lineRule="auto"/>
        <w:ind w:firstLine="482"/>
        <w:rPr>
          <w:rFonts w:hAnsi="宋体"/>
          <w:b/>
          <w:sz w:val="24"/>
          <w:szCs w:val="24"/>
        </w:rPr>
      </w:pPr>
    </w:p>
    <w:p w14:paraId="5AB14B31">
      <w:pPr>
        <w:pStyle w:val="18"/>
        <w:spacing w:line="360" w:lineRule="auto"/>
        <w:ind w:firstLine="482"/>
        <w:rPr>
          <w:rFonts w:hAnsi="宋体"/>
          <w:b/>
          <w:sz w:val="24"/>
          <w:szCs w:val="24"/>
        </w:rPr>
      </w:pPr>
    </w:p>
    <w:p w14:paraId="1AFB322D">
      <w:pPr>
        <w:pStyle w:val="18"/>
        <w:spacing w:line="360" w:lineRule="auto"/>
        <w:ind w:firstLine="482"/>
        <w:rPr>
          <w:rFonts w:hAnsi="宋体"/>
          <w:b/>
          <w:sz w:val="24"/>
          <w:szCs w:val="24"/>
        </w:rPr>
      </w:pPr>
      <w:r>
        <w:rPr>
          <w:rFonts w:hint="eastAsia" w:hAnsi="宋体"/>
          <w:b/>
          <w:sz w:val="24"/>
          <w:szCs w:val="24"/>
        </w:rPr>
        <w:t>说明：</w:t>
      </w:r>
    </w:p>
    <w:p w14:paraId="4F3645A4">
      <w:pPr>
        <w:pStyle w:val="18"/>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55A7F99E">
      <w:pPr>
        <w:pStyle w:val="18"/>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15CA5A">
      <w:pPr>
        <w:pStyle w:val="18"/>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14:paraId="543B2696">
      <w:pPr>
        <w:pStyle w:val="18"/>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14:paraId="4B5609F2">
      <w:pPr>
        <w:pStyle w:val="18"/>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1B43C078">
      <w:pPr>
        <w:pStyle w:val="18"/>
        <w:snapToGrid w:val="0"/>
        <w:ind w:firstLine="482"/>
        <w:rPr>
          <w:b/>
          <w:sz w:val="24"/>
          <w:szCs w:val="24"/>
        </w:rPr>
      </w:pPr>
    </w:p>
    <w:p w14:paraId="6AD069AA">
      <w:pPr>
        <w:spacing w:line="460" w:lineRule="exact"/>
        <w:jc w:val="center"/>
        <w:rPr>
          <w:rFonts w:eastAsia="隶书"/>
          <w:sz w:val="44"/>
        </w:rPr>
      </w:pPr>
      <w:r>
        <w:rPr>
          <w:rFonts w:eastAsia="隶书"/>
          <w:sz w:val="44"/>
        </w:rPr>
        <w:br w:type="page"/>
      </w:r>
    </w:p>
    <w:p w14:paraId="0C3C9175">
      <w:pPr>
        <w:spacing w:line="360" w:lineRule="auto"/>
        <w:jc w:val="center"/>
        <w:rPr>
          <w:rFonts w:ascii="宋体" w:hAnsi="宋体"/>
          <w:b/>
          <w:bCs/>
          <w:sz w:val="32"/>
          <w:szCs w:val="32"/>
        </w:rPr>
      </w:pPr>
      <w:r>
        <w:rPr>
          <w:rFonts w:hint="eastAsia" w:ascii="宋体" w:hAnsi="宋体"/>
          <w:b/>
          <w:bCs/>
          <w:sz w:val="32"/>
          <w:szCs w:val="32"/>
        </w:rPr>
        <w:t>投诉书（格式）</w:t>
      </w:r>
    </w:p>
    <w:p w14:paraId="4F6E8E31">
      <w:pPr>
        <w:pStyle w:val="18"/>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B6D1DD3">
      <w:pPr>
        <w:pStyle w:val="18"/>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1485E4CB">
      <w:pPr>
        <w:pStyle w:val="18"/>
        <w:snapToGrid w:val="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475F023B">
      <w:pPr>
        <w:pStyle w:val="18"/>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6840749">
      <w:pPr>
        <w:pStyle w:val="18"/>
        <w:snapToGrid w:val="0"/>
        <w:spacing w:line="360" w:lineRule="auto"/>
        <w:ind w:firstLine="480" w:firstLineChars="200"/>
        <w:rPr>
          <w:rFonts w:hAnsi="宋体"/>
          <w:bCs/>
          <w:sz w:val="24"/>
          <w:szCs w:val="24"/>
        </w:rPr>
      </w:pPr>
      <w:r>
        <w:rPr>
          <w:rFonts w:hint="eastAsia" w:hAnsi="宋体"/>
          <w:bCs/>
          <w:sz w:val="24"/>
          <w:szCs w:val="24"/>
        </w:rPr>
        <w:t>联系电话：</w:t>
      </w:r>
      <w:r>
        <w:rPr>
          <w:rFonts w:hint="eastAsia" w:hAnsi="宋体"/>
          <w:bCs/>
          <w:sz w:val="24"/>
          <w:szCs w:val="24"/>
          <w:u w:val="single"/>
        </w:rPr>
        <w:t xml:space="preserve">                                         </w:t>
      </w:r>
    </w:p>
    <w:p w14:paraId="69A1F7BF">
      <w:pPr>
        <w:pStyle w:val="18"/>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6D456EF8">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2B5A062">
      <w:pPr>
        <w:pStyle w:val="18"/>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77EFE91F">
      <w:pPr>
        <w:pStyle w:val="18"/>
        <w:snapToGrid w:val="0"/>
        <w:spacing w:line="360" w:lineRule="auto"/>
        <w:ind w:firstLine="480" w:firstLineChars="200"/>
        <w:rPr>
          <w:rFonts w:hAnsi="宋体"/>
          <w:bCs/>
          <w:sz w:val="24"/>
          <w:szCs w:val="24"/>
        </w:rPr>
      </w:pPr>
      <w:r>
        <w:rPr>
          <w:rFonts w:hint="eastAsia" w:hAnsi="宋体"/>
          <w:bCs/>
          <w:sz w:val="24"/>
          <w:szCs w:val="24"/>
        </w:rPr>
        <w:t>被投诉人1：</w:t>
      </w:r>
    </w:p>
    <w:p w14:paraId="5D2A8CCE">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77F76815">
      <w:pPr>
        <w:pStyle w:val="18"/>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0BEB7541">
      <w:pPr>
        <w:pStyle w:val="18"/>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4D3EC0E9">
      <w:pPr>
        <w:pStyle w:val="18"/>
        <w:snapToGrid w:val="0"/>
        <w:spacing w:line="360" w:lineRule="auto"/>
        <w:ind w:firstLine="480" w:firstLineChars="200"/>
        <w:rPr>
          <w:rFonts w:hAnsi="宋体"/>
          <w:bCs/>
          <w:sz w:val="24"/>
          <w:szCs w:val="24"/>
        </w:rPr>
      </w:pPr>
      <w:r>
        <w:rPr>
          <w:rFonts w:hint="eastAsia" w:hAnsi="宋体"/>
          <w:bCs/>
          <w:sz w:val="24"/>
          <w:szCs w:val="24"/>
        </w:rPr>
        <w:t>被投诉人2：</w:t>
      </w:r>
    </w:p>
    <w:p w14:paraId="3D487E10">
      <w:pPr>
        <w:pStyle w:val="18"/>
        <w:snapToGrid w:val="0"/>
        <w:spacing w:line="360" w:lineRule="auto"/>
        <w:ind w:firstLine="480" w:firstLineChars="200"/>
        <w:rPr>
          <w:rFonts w:hAnsi="宋体"/>
          <w:bCs/>
          <w:sz w:val="24"/>
          <w:szCs w:val="24"/>
        </w:rPr>
      </w:pPr>
      <w:r>
        <w:rPr>
          <w:rFonts w:hint="eastAsia" w:hAnsi="宋体"/>
          <w:bCs/>
          <w:sz w:val="24"/>
          <w:szCs w:val="24"/>
        </w:rPr>
        <w:t>……</w:t>
      </w:r>
    </w:p>
    <w:p w14:paraId="0A033E81">
      <w:pPr>
        <w:pStyle w:val="18"/>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326DC2D">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14:paraId="5E234BC1">
      <w:pPr>
        <w:pStyle w:val="18"/>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14:paraId="1D7EAB3A">
      <w:pPr>
        <w:pStyle w:val="18"/>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3BBB30F">
      <w:pPr>
        <w:pStyle w:val="18"/>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1A4E4596">
      <w:pPr>
        <w:pStyle w:val="18"/>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41BD4C47">
      <w:pPr>
        <w:pStyle w:val="18"/>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098AE861">
      <w:pPr>
        <w:pStyle w:val="18"/>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1151159A">
      <w:pPr>
        <w:pStyle w:val="18"/>
        <w:spacing w:line="360" w:lineRule="auto"/>
        <w:ind w:left="25" w:leftChars="12" w:firstLine="472" w:firstLineChars="197"/>
        <w:rPr>
          <w:rFonts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2B6C6FD3">
      <w:pPr>
        <w:pStyle w:val="18"/>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030E58D">
      <w:pPr>
        <w:pStyle w:val="18"/>
        <w:spacing w:line="360" w:lineRule="auto"/>
        <w:ind w:left="25" w:leftChars="12" w:firstLine="472" w:firstLineChars="196"/>
        <w:rPr>
          <w:rFonts w:hAnsi="宋体"/>
          <w:b/>
          <w:sz w:val="24"/>
          <w:szCs w:val="24"/>
        </w:rPr>
      </w:pPr>
      <w:r>
        <w:rPr>
          <w:rFonts w:hint="eastAsia" w:hAnsi="宋体"/>
          <w:b/>
          <w:sz w:val="24"/>
          <w:szCs w:val="24"/>
        </w:rPr>
        <w:t>三、质疑基本情况</w:t>
      </w:r>
    </w:p>
    <w:p w14:paraId="6D9B3497">
      <w:pPr>
        <w:pStyle w:val="18"/>
        <w:spacing w:line="360" w:lineRule="auto"/>
        <w:ind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1C962CB">
      <w:pPr>
        <w:pStyle w:val="18"/>
        <w:spacing w:line="360" w:lineRule="auto"/>
        <w:ind w:firstLine="480"/>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0A74FAE">
      <w:pPr>
        <w:pStyle w:val="18"/>
        <w:spacing w:line="360" w:lineRule="auto"/>
        <w:ind w:firstLine="480"/>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43D232B">
      <w:pPr>
        <w:pStyle w:val="18"/>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8A75E41">
      <w:pPr>
        <w:pStyle w:val="18"/>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190EA31B">
      <w:pPr>
        <w:pStyle w:val="18"/>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6EDB111">
      <w:pPr>
        <w:pStyle w:val="18"/>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7CEA8F8">
      <w:pPr>
        <w:pStyle w:val="18"/>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219D6CFD">
      <w:pPr>
        <w:pStyle w:val="18"/>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67F43EEE">
      <w:pPr>
        <w:pStyle w:val="18"/>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22021EF">
      <w:pPr>
        <w:pStyle w:val="18"/>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63743938">
      <w:pPr>
        <w:pStyle w:val="18"/>
        <w:spacing w:line="360" w:lineRule="auto"/>
        <w:ind w:left="25" w:leftChars="12" w:firstLine="472" w:firstLineChars="197"/>
        <w:rPr>
          <w:rFonts w:hAnsi="宋体"/>
          <w:bCs/>
          <w:sz w:val="24"/>
          <w:szCs w:val="24"/>
        </w:rPr>
      </w:pPr>
      <w:r>
        <w:rPr>
          <w:rFonts w:hint="eastAsia" w:hAnsi="宋体"/>
          <w:bCs/>
          <w:sz w:val="24"/>
          <w:szCs w:val="24"/>
        </w:rPr>
        <w:t>……</w:t>
      </w:r>
    </w:p>
    <w:p w14:paraId="4F5D9ED8">
      <w:pPr>
        <w:pStyle w:val="18"/>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71B5B5D">
      <w:pPr>
        <w:pStyle w:val="18"/>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4901F23">
      <w:pPr>
        <w:pStyle w:val="18"/>
        <w:spacing w:line="360" w:lineRule="auto"/>
        <w:ind w:left="25" w:leftChars="12" w:firstLine="352" w:firstLineChars="147"/>
        <w:rPr>
          <w:rFonts w:hAnsi="宋体"/>
          <w:sz w:val="24"/>
          <w:szCs w:val="24"/>
        </w:rPr>
      </w:pPr>
    </w:p>
    <w:p w14:paraId="678EE0FF">
      <w:pPr>
        <w:pStyle w:val="18"/>
        <w:spacing w:line="360" w:lineRule="auto"/>
        <w:ind w:left="25" w:leftChars="12" w:firstLine="472" w:firstLineChars="197"/>
        <w:rPr>
          <w:rFonts w:hAnsi="宋体"/>
          <w:sz w:val="24"/>
          <w:szCs w:val="24"/>
        </w:rPr>
      </w:pPr>
      <w:r>
        <w:rPr>
          <w:rFonts w:hint="eastAsia" w:hAnsi="宋体"/>
          <w:sz w:val="24"/>
          <w:szCs w:val="24"/>
        </w:rPr>
        <w:t>签字（签章）：                                       公章：</w:t>
      </w:r>
    </w:p>
    <w:p w14:paraId="504A4CC1">
      <w:pPr>
        <w:pStyle w:val="18"/>
        <w:spacing w:line="360" w:lineRule="auto"/>
        <w:ind w:left="25" w:leftChars="12" w:firstLine="352" w:firstLineChars="147"/>
        <w:rPr>
          <w:rFonts w:hAnsi="宋体"/>
          <w:sz w:val="24"/>
          <w:szCs w:val="24"/>
        </w:rPr>
      </w:pPr>
    </w:p>
    <w:p w14:paraId="4883D773">
      <w:pPr>
        <w:pStyle w:val="18"/>
        <w:spacing w:line="360" w:lineRule="auto"/>
        <w:ind w:left="25" w:leftChars="12" w:firstLine="472" w:firstLineChars="197"/>
        <w:rPr>
          <w:rFonts w:hAnsi="宋体"/>
          <w:sz w:val="24"/>
          <w:szCs w:val="24"/>
        </w:rPr>
      </w:pPr>
      <w:r>
        <w:rPr>
          <w:rFonts w:hint="eastAsia" w:hAnsi="宋体"/>
          <w:sz w:val="24"/>
          <w:szCs w:val="24"/>
        </w:rPr>
        <w:t>日期：</w:t>
      </w:r>
    </w:p>
    <w:p w14:paraId="4B83286C">
      <w:pPr>
        <w:pStyle w:val="18"/>
        <w:spacing w:line="360" w:lineRule="auto"/>
        <w:ind w:left="25" w:leftChars="12" w:firstLine="472" w:firstLineChars="197"/>
        <w:rPr>
          <w:rFonts w:hAnsi="宋体"/>
          <w:sz w:val="24"/>
          <w:szCs w:val="24"/>
        </w:rPr>
      </w:pPr>
      <w:r>
        <w:rPr>
          <w:rFonts w:hint="eastAsia" w:hAnsi="宋体"/>
          <w:bCs/>
          <w:sz w:val="24"/>
          <w:szCs w:val="24"/>
        </w:rPr>
        <w:t xml:space="preserve">                                                                                 </w:t>
      </w:r>
    </w:p>
    <w:p w14:paraId="417C6C9C">
      <w:pPr>
        <w:pStyle w:val="18"/>
        <w:snapToGrid w:val="0"/>
        <w:spacing w:line="360" w:lineRule="auto"/>
        <w:ind w:firstLine="482"/>
        <w:rPr>
          <w:rFonts w:hAnsi="宋体"/>
          <w:b/>
          <w:sz w:val="24"/>
          <w:szCs w:val="24"/>
        </w:rPr>
      </w:pPr>
    </w:p>
    <w:p w14:paraId="4C559AB9">
      <w:pPr>
        <w:pStyle w:val="18"/>
        <w:snapToGrid w:val="0"/>
        <w:spacing w:line="360" w:lineRule="auto"/>
        <w:ind w:firstLine="482"/>
        <w:rPr>
          <w:rFonts w:hAnsi="宋体"/>
          <w:b/>
          <w:sz w:val="24"/>
          <w:szCs w:val="24"/>
        </w:rPr>
      </w:pPr>
      <w:r>
        <w:rPr>
          <w:rFonts w:hint="eastAsia" w:hAnsi="宋体"/>
          <w:b/>
          <w:sz w:val="24"/>
          <w:szCs w:val="24"/>
        </w:rPr>
        <w:t>说明：</w:t>
      </w:r>
    </w:p>
    <w:p w14:paraId="0D12FB24">
      <w:pPr>
        <w:pStyle w:val="18"/>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2655D45">
      <w:pPr>
        <w:pStyle w:val="18"/>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61C883">
      <w:pPr>
        <w:pStyle w:val="18"/>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1B38445">
      <w:pPr>
        <w:pStyle w:val="18"/>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3B2BE0A0">
      <w:pPr>
        <w:pStyle w:val="18"/>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42F1BB9D">
      <w:pPr>
        <w:pStyle w:val="18"/>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p w14:paraId="00CB9A15"/>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auto"/>
    <w:pitch w:val="default"/>
    <w:sig w:usb0="80000287" w:usb1="2ACF001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Lucida Sans Unicode">
    <w:panose1 w:val="020B0602030504020204"/>
    <w:charset w:val="00"/>
    <w:family w:val="swiss"/>
    <w:pitch w:val="default"/>
    <w:sig w:usb0="80001AFF" w:usb1="0000396B" w:usb2="00000000" w:usb3="00000000" w:csb0="200000BF" w:csb1="D7F7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CF5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F7B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51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3FB13A">
                          <w:pPr>
                            <w:pStyle w:val="21"/>
                          </w:pPr>
                          <w:r>
                            <w:fldChar w:fldCharType="begin"/>
                          </w:r>
                          <w:r>
                            <w:instrText xml:space="preserve"> PAGE  \* MERGEFORMAT </w:instrText>
                          </w:r>
                          <w:r>
                            <w:fldChar w:fldCharType="separate"/>
                          </w:r>
                          <w:r>
                            <w:t>85</w:t>
                          </w:r>
                          <w:r>
                            <w:fldChar w:fldCharType="end"/>
                          </w:r>
                        </w:p>
                      </w:txbxContent>
                    </wps:txbx>
                    <wps:bodyPr rot="0" vert="horz" wrap="none" lIns="0" tIns="0" rIns="0" bIns="0" anchor="t" anchorCtr="0" upright="1">
                      <a:spAutoFit/>
                    </wps:bodyPr>
                  </wps:wsp>
                </a:graphicData>
              </a:graphic>
            </wp:anchor>
          </w:drawing>
        </mc:Choice>
        <mc:Fallback>
          <w:pict>
            <v:shape id="文本框 51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knQAAAAAwEAAA8AAAAAAAAAAQAgAAAAIgAAAGRy&#10;cy9kb3ducmV2LnhtbFBLAQIUABQAAAAIAIdO4kCVHF/rDQIAAAUEAAAOAAAAAAAAAAEAIAAAAB8B&#10;AABkcnMvZTJvRG9jLnhtbFBLBQYAAAAABgAGAFkBAACeBQAAAAA=&#10;">
              <v:fill on="f" focussize="0,0"/>
              <v:stroke on="f"/>
              <v:imagedata o:title=""/>
              <o:lock v:ext="edit" aspectratio="f"/>
              <v:textbox inset="0mm,0mm,0mm,0mm" style="mso-fit-shape-to-text:t;">
                <w:txbxContent>
                  <w:p w14:paraId="3A3FB13A">
                    <w:pPr>
                      <w:pStyle w:val="2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6CE9">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9F9D084">
                          <w:pPr>
                            <w:pStyle w:val="21"/>
                          </w:pPr>
                          <w:r>
                            <w:fldChar w:fldCharType="begin"/>
                          </w:r>
                          <w:r>
                            <w:instrText xml:space="preserve"> PAGE  \* MERGEFORMAT </w:instrText>
                          </w:r>
                          <w:r>
                            <w:fldChar w:fldCharType="separate"/>
                          </w:r>
                          <w:r>
                            <w:t>94</w:t>
                          </w:r>
                          <w:r>
                            <w:fldChar w:fldCharType="end"/>
                          </w:r>
                        </w:p>
                      </w:txbxContent>
                    </wps:txbx>
                    <wps:bodyPr rot="0" vert="horz" wrap="none" lIns="0" tIns="0" rIns="0" bIns="0" anchor="t" anchorCtr="0" upright="1">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Fk/7/YHAgAABwQAAA4AAAAAAAAAAQAgAAAAHgEAAGRycy9l&#10;Mm9Eb2MueG1sUEsFBgAAAAAGAAYAWQEAAJcFAAAAAA==&#10;">
              <v:fill on="f" focussize="0,0"/>
              <v:stroke on="f"/>
              <v:imagedata o:title=""/>
              <o:lock v:ext="edit" aspectratio="f"/>
              <v:textbox inset="0mm,0mm,0mm,0mm" style="mso-fit-shape-to-text:t;">
                <w:txbxContent>
                  <w:p w14:paraId="59F9D084">
                    <w:pPr>
                      <w:pStyle w:val="21"/>
                    </w:pPr>
                    <w:r>
                      <w:fldChar w:fldCharType="begin"/>
                    </w:r>
                    <w:r>
                      <w:instrText xml:space="preserve"> PAGE  \* MERGEFORMAT </w:instrText>
                    </w:r>
                    <w:r>
                      <w:fldChar w:fldCharType="separate"/>
                    </w:r>
                    <w:r>
                      <w:t>94</w:t>
                    </w:r>
                    <w:r>
                      <w:fldChar w:fldCharType="end"/>
                    </w:r>
                  </w:p>
                </w:txbxContent>
              </v:textbox>
            </v:shape>
          </w:pict>
        </mc:Fallback>
      </mc:AlternateContent>
    </w:r>
  </w:p>
  <w:p w14:paraId="52B9C59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D864">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BBB00A6">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OivP+oHAgAABwQAAA4AAAAAAAAAAQAgAAAAHgEAAGRycy9l&#10;Mm9Eb2MueG1sUEsFBgAAAAAGAAYAWQEAAJcFAAAAAA==&#10;">
              <v:fill on="f" focussize="0,0"/>
              <v:stroke on="f"/>
              <v:imagedata o:title=""/>
              <o:lock v:ext="edit" aspectratio="f"/>
              <v:textbox inset="0mm,0mm,0mm,0mm" style="mso-fit-shape-to-text:t;">
                <w:txbxContent>
                  <w:p w14:paraId="5BBB00A6">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B15FF"/>
    <w:multiLevelType w:val="singleLevel"/>
    <w:tmpl w:val="403B15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mZmMGE3NGQzMjdlNWU5ZGI3NTk3OWNmZjk3NjgifQ=="/>
  </w:docVars>
  <w:rsids>
    <w:rsidRoot w:val="00172A27"/>
    <w:rsid w:val="00000672"/>
    <w:rsid w:val="00001013"/>
    <w:rsid w:val="00001799"/>
    <w:rsid w:val="00001AF2"/>
    <w:rsid w:val="00001ECA"/>
    <w:rsid w:val="00002D29"/>
    <w:rsid w:val="00003B93"/>
    <w:rsid w:val="0000474D"/>
    <w:rsid w:val="00005FDF"/>
    <w:rsid w:val="000070B3"/>
    <w:rsid w:val="000076B8"/>
    <w:rsid w:val="00007C19"/>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59AA"/>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9AD"/>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181"/>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137"/>
    <w:rsid w:val="000E28AB"/>
    <w:rsid w:val="000E2E3E"/>
    <w:rsid w:val="000E3583"/>
    <w:rsid w:val="000E3AF0"/>
    <w:rsid w:val="000E4E04"/>
    <w:rsid w:val="000E693B"/>
    <w:rsid w:val="000E6EC9"/>
    <w:rsid w:val="000E70B4"/>
    <w:rsid w:val="000E7391"/>
    <w:rsid w:val="000E7B62"/>
    <w:rsid w:val="000F0E1E"/>
    <w:rsid w:val="000F1A1B"/>
    <w:rsid w:val="000F28AD"/>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925"/>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2FC"/>
    <w:rsid w:val="00117AE7"/>
    <w:rsid w:val="00117CBD"/>
    <w:rsid w:val="0012006A"/>
    <w:rsid w:val="00121979"/>
    <w:rsid w:val="00122064"/>
    <w:rsid w:val="00122C12"/>
    <w:rsid w:val="00122D01"/>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65D6"/>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EE2"/>
    <w:rsid w:val="00165627"/>
    <w:rsid w:val="00165929"/>
    <w:rsid w:val="001661A3"/>
    <w:rsid w:val="00167226"/>
    <w:rsid w:val="0016782B"/>
    <w:rsid w:val="0016784D"/>
    <w:rsid w:val="00167FF5"/>
    <w:rsid w:val="0017170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278"/>
    <w:rsid w:val="00186FE1"/>
    <w:rsid w:val="00187A14"/>
    <w:rsid w:val="0019171E"/>
    <w:rsid w:val="00192368"/>
    <w:rsid w:val="001923A0"/>
    <w:rsid w:val="001928B1"/>
    <w:rsid w:val="00193537"/>
    <w:rsid w:val="00193846"/>
    <w:rsid w:val="00195424"/>
    <w:rsid w:val="001955FF"/>
    <w:rsid w:val="00196698"/>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5A"/>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B4C"/>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2CD8"/>
    <w:rsid w:val="002533CD"/>
    <w:rsid w:val="002535EA"/>
    <w:rsid w:val="00253805"/>
    <w:rsid w:val="00254EAB"/>
    <w:rsid w:val="002557AF"/>
    <w:rsid w:val="0025589C"/>
    <w:rsid w:val="00255B62"/>
    <w:rsid w:val="002566B1"/>
    <w:rsid w:val="002575E3"/>
    <w:rsid w:val="00257A74"/>
    <w:rsid w:val="002603C1"/>
    <w:rsid w:val="002606D3"/>
    <w:rsid w:val="002609A1"/>
    <w:rsid w:val="002612B1"/>
    <w:rsid w:val="00266165"/>
    <w:rsid w:val="002662FE"/>
    <w:rsid w:val="00266F2C"/>
    <w:rsid w:val="0027045C"/>
    <w:rsid w:val="00270B88"/>
    <w:rsid w:val="00270D48"/>
    <w:rsid w:val="0027125E"/>
    <w:rsid w:val="00271767"/>
    <w:rsid w:val="00272293"/>
    <w:rsid w:val="002723C8"/>
    <w:rsid w:val="002725C1"/>
    <w:rsid w:val="00273C2A"/>
    <w:rsid w:val="00273CBE"/>
    <w:rsid w:val="002746B1"/>
    <w:rsid w:val="00274BAD"/>
    <w:rsid w:val="002810D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5C8F"/>
    <w:rsid w:val="002A6DEF"/>
    <w:rsid w:val="002A6E42"/>
    <w:rsid w:val="002A770B"/>
    <w:rsid w:val="002A7EB1"/>
    <w:rsid w:val="002B013E"/>
    <w:rsid w:val="002B017B"/>
    <w:rsid w:val="002B058D"/>
    <w:rsid w:val="002B0C16"/>
    <w:rsid w:val="002B2AC5"/>
    <w:rsid w:val="002B3080"/>
    <w:rsid w:val="002B3528"/>
    <w:rsid w:val="002B3539"/>
    <w:rsid w:val="002B4532"/>
    <w:rsid w:val="002B5042"/>
    <w:rsid w:val="002B69CC"/>
    <w:rsid w:val="002B6D71"/>
    <w:rsid w:val="002B7562"/>
    <w:rsid w:val="002C0A38"/>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19EA"/>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74F"/>
    <w:rsid w:val="00301ADC"/>
    <w:rsid w:val="00301EC6"/>
    <w:rsid w:val="00302BCF"/>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5ED0"/>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45"/>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5FC"/>
    <w:rsid w:val="003C6746"/>
    <w:rsid w:val="003C7555"/>
    <w:rsid w:val="003C7898"/>
    <w:rsid w:val="003D0D43"/>
    <w:rsid w:val="003D0FF5"/>
    <w:rsid w:val="003D11A3"/>
    <w:rsid w:val="003D1537"/>
    <w:rsid w:val="003D183C"/>
    <w:rsid w:val="003D2D1B"/>
    <w:rsid w:val="003D48C7"/>
    <w:rsid w:val="003D4C27"/>
    <w:rsid w:val="003D7109"/>
    <w:rsid w:val="003D7CE8"/>
    <w:rsid w:val="003E03FA"/>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17F51"/>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61EB"/>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94A"/>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6EEC"/>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2D79"/>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05A05"/>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1BBA"/>
    <w:rsid w:val="0054358E"/>
    <w:rsid w:val="00543AF4"/>
    <w:rsid w:val="00544191"/>
    <w:rsid w:val="0054440C"/>
    <w:rsid w:val="005448EC"/>
    <w:rsid w:val="00544C0A"/>
    <w:rsid w:val="00544F39"/>
    <w:rsid w:val="00546F90"/>
    <w:rsid w:val="00547EFB"/>
    <w:rsid w:val="00550723"/>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172C"/>
    <w:rsid w:val="00573733"/>
    <w:rsid w:val="00573A2B"/>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CDB"/>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119D"/>
    <w:rsid w:val="005B2B11"/>
    <w:rsid w:val="005B32A4"/>
    <w:rsid w:val="005B3371"/>
    <w:rsid w:val="005B338D"/>
    <w:rsid w:val="005B36D7"/>
    <w:rsid w:val="005B3BAF"/>
    <w:rsid w:val="005B4DA3"/>
    <w:rsid w:val="005B5BEE"/>
    <w:rsid w:val="005B77D2"/>
    <w:rsid w:val="005C019B"/>
    <w:rsid w:val="005C08D0"/>
    <w:rsid w:val="005C1AED"/>
    <w:rsid w:val="005C203C"/>
    <w:rsid w:val="005C292F"/>
    <w:rsid w:val="005C30C7"/>
    <w:rsid w:val="005C30F5"/>
    <w:rsid w:val="005C3176"/>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1EF5"/>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0A2"/>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9A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6108"/>
    <w:rsid w:val="00677576"/>
    <w:rsid w:val="0068051E"/>
    <w:rsid w:val="00680B00"/>
    <w:rsid w:val="00680B9D"/>
    <w:rsid w:val="00681F13"/>
    <w:rsid w:val="0068231C"/>
    <w:rsid w:val="00682344"/>
    <w:rsid w:val="00682B23"/>
    <w:rsid w:val="00682F28"/>
    <w:rsid w:val="00683515"/>
    <w:rsid w:val="00684842"/>
    <w:rsid w:val="006859AA"/>
    <w:rsid w:val="00685BD6"/>
    <w:rsid w:val="00686A77"/>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261"/>
    <w:rsid w:val="006B0DF4"/>
    <w:rsid w:val="006B0E2B"/>
    <w:rsid w:val="006B16EA"/>
    <w:rsid w:val="006B1780"/>
    <w:rsid w:val="006B224E"/>
    <w:rsid w:val="006B376E"/>
    <w:rsid w:val="006B4589"/>
    <w:rsid w:val="006B610E"/>
    <w:rsid w:val="006B6805"/>
    <w:rsid w:val="006B6DE0"/>
    <w:rsid w:val="006C138B"/>
    <w:rsid w:val="006C16C3"/>
    <w:rsid w:val="006C2187"/>
    <w:rsid w:val="006C32F4"/>
    <w:rsid w:val="006C3C54"/>
    <w:rsid w:val="006C4B6B"/>
    <w:rsid w:val="006C4F9F"/>
    <w:rsid w:val="006C71A2"/>
    <w:rsid w:val="006C73EC"/>
    <w:rsid w:val="006D0C1D"/>
    <w:rsid w:val="006D1D60"/>
    <w:rsid w:val="006D2E9D"/>
    <w:rsid w:val="006D4A4E"/>
    <w:rsid w:val="006D4C42"/>
    <w:rsid w:val="006D5389"/>
    <w:rsid w:val="006D5809"/>
    <w:rsid w:val="006D5AD0"/>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CE3"/>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37CD3"/>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BB"/>
    <w:rsid w:val="00793696"/>
    <w:rsid w:val="007955DA"/>
    <w:rsid w:val="00796F65"/>
    <w:rsid w:val="007970C7"/>
    <w:rsid w:val="007A11C2"/>
    <w:rsid w:val="007A18BB"/>
    <w:rsid w:val="007A27DD"/>
    <w:rsid w:val="007A41BF"/>
    <w:rsid w:val="007A490A"/>
    <w:rsid w:val="007A7B95"/>
    <w:rsid w:val="007A7D01"/>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4501"/>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210F"/>
    <w:rsid w:val="00863A8E"/>
    <w:rsid w:val="0086407F"/>
    <w:rsid w:val="008645E3"/>
    <w:rsid w:val="00864E79"/>
    <w:rsid w:val="0086661F"/>
    <w:rsid w:val="00866A0D"/>
    <w:rsid w:val="00866DB5"/>
    <w:rsid w:val="0086701D"/>
    <w:rsid w:val="0086702B"/>
    <w:rsid w:val="00867181"/>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3872"/>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215"/>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AE7"/>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5DE"/>
    <w:rsid w:val="009577B5"/>
    <w:rsid w:val="00960480"/>
    <w:rsid w:val="009608E6"/>
    <w:rsid w:val="00960F57"/>
    <w:rsid w:val="00961C90"/>
    <w:rsid w:val="00962AD6"/>
    <w:rsid w:val="00962E03"/>
    <w:rsid w:val="00963424"/>
    <w:rsid w:val="00964129"/>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5D49"/>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4284"/>
    <w:rsid w:val="009A57D0"/>
    <w:rsid w:val="009A5DF5"/>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475B"/>
    <w:rsid w:val="009C5AFE"/>
    <w:rsid w:val="009C6606"/>
    <w:rsid w:val="009C69EC"/>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6A8"/>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5C4"/>
    <w:rsid w:val="00B266DF"/>
    <w:rsid w:val="00B3115A"/>
    <w:rsid w:val="00B31825"/>
    <w:rsid w:val="00B31A5C"/>
    <w:rsid w:val="00B33B06"/>
    <w:rsid w:val="00B33C19"/>
    <w:rsid w:val="00B35A15"/>
    <w:rsid w:val="00B35B45"/>
    <w:rsid w:val="00B36A99"/>
    <w:rsid w:val="00B37DA3"/>
    <w:rsid w:val="00B41D1E"/>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742"/>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54A"/>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6FA8"/>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D67"/>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2EC"/>
    <w:rsid w:val="00BD7616"/>
    <w:rsid w:val="00BE0ACB"/>
    <w:rsid w:val="00BE2260"/>
    <w:rsid w:val="00BE3917"/>
    <w:rsid w:val="00BE50FD"/>
    <w:rsid w:val="00BE51CA"/>
    <w:rsid w:val="00BE537F"/>
    <w:rsid w:val="00BE5D77"/>
    <w:rsid w:val="00BE63F7"/>
    <w:rsid w:val="00BE65F6"/>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4276"/>
    <w:rsid w:val="00C1711B"/>
    <w:rsid w:val="00C17AE2"/>
    <w:rsid w:val="00C17E00"/>
    <w:rsid w:val="00C20140"/>
    <w:rsid w:val="00C20F27"/>
    <w:rsid w:val="00C215CF"/>
    <w:rsid w:val="00C2244B"/>
    <w:rsid w:val="00C22711"/>
    <w:rsid w:val="00C2280A"/>
    <w:rsid w:val="00C22B0D"/>
    <w:rsid w:val="00C22BFF"/>
    <w:rsid w:val="00C231F0"/>
    <w:rsid w:val="00C23522"/>
    <w:rsid w:val="00C240C1"/>
    <w:rsid w:val="00C2421F"/>
    <w:rsid w:val="00C24AED"/>
    <w:rsid w:val="00C250D0"/>
    <w:rsid w:val="00C252AC"/>
    <w:rsid w:val="00C25C0F"/>
    <w:rsid w:val="00C26567"/>
    <w:rsid w:val="00C26923"/>
    <w:rsid w:val="00C27214"/>
    <w:rsid w:val="00C27597"/>
    <w:rsid w:val="00C27E5E"/>
    <w:rsid w:val="00C30056"/>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455"/>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6A42"/>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825"/>
    <w:rsid w:val="00CF3DEB"/>
    <w:rsid w:val="00CF55F9"/>
    <w:rsid w:val="00CF7074"/>
    <w:rsid w:val="00CF7495"/>
    <w:rsid w:val="00D0033D"/>
    <w:rsid w:val="00D01CF9"/>
    <w:rsid w:val="00D0334D"/>
    <w:rsid w:val="00D0374D"/>
    <w:rsid w:val="00D03A2D"/>
    <w:rsid w:val="00D06D7B"/>
    <w:rsid w:val="00D06DA5"/>
    <w:rsid w:val="00D07191"/>
    <w:rsid w:val="00D07416"/>
    <w:rsid w:val="00D07F1D"/>
    <w:rsid w:val="00D10558"/>
    <w:rsid w:val="00D106EB"/>
    <w:rsid w:val="00D114EB"/>
    <w:rsid w:val="00D11D4D"/>
    <w:rsid w:val="00D126DC"/>
    <w:rsid w:val="00D129E1"/>
    <w:rsid w:val="00D12B03"/>
    <w:rsid w:val="00D13CEB"/>
    <w:rsid w:val="00D13E70"/>
    <w:rsid w:val="00D13FA5"/>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333E"/>
    <w:rsid w:val="00D6405C"/>
    <w:rsid w:val="00D66CE1"/>
    <w:rsid w:val="00D66D8B"/>
    <w:rsid w:val="00D67B88"/>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87F7F"/>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98B"/>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05E04"/>
    <w:rsid w:val="00E10913"/>
    <w:rsid w:val="00E10B87"/>
    <w:rsid w:val="00E121CE"/>
    <w:rsid w:val="00E1478B"/>
    <w:rsid w:val="00E14FAC"/>
    <w:rsid w:val="00E15007"/>
    <w:rsid w:val="00E16277"/>
    <w:rsid w:val="00E16B44"/>
    <w:rsid w:val="00E16BDE"/>
    <w:rsid w:val="00E16EC7"/>
    <w:rsid w:val="00E219CE"/>
    <w:rsid w:val="00E2369C"/>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2C69"/>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5FA8"/>
    <w:rsid w:val="00E566CD"/>
    <w:rsid w:val="00E57577"/>
    <w:rsid w:val="00E62043"/>
    <w:rsid w:val="00E626B9"/>
    <w:rsid w:val="00E627C9"/>
    <w:rsid w:val="00E630F3"/>
    <w:rsid w:val="00E6332F"/>
    <w:rsid w:val="00E637C9"/>
    <w:rsid w:val="00E6402D"/>
    <w:rsid w:val="00E658BE"/>
    <w:rsid w:val="00E6680A"/>
    <w:rsid w:val="00E66F0D"/>
    <w:rsid w:val="00E67EDB"/>
    <w:rsid w:val="00E70615"/>
    <w:rsid w:val="00E70C54"/>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1D9"/>
    <w:rsid w:val="00ED0365"/>
    <w:rsid w:val="00ED0865"/>
    <w:rsid w:val="00ED1C60"/>
    <w:rsid w:val="00ED2084"/>
    <w:rsid w:val="00ED2EB9"/>
    <w:rsid w:val="00ED3722"/>
    <w:rsid w:val="00ED3A31"/>
    <w:rsid w:val="00ED43DA"/>
    <w:rsid w:val="00ED43E8"/>
    <w:rsid w:val="00ED4469"/>
    <w:rsid w:val="00ED5424"/>
    <w:rsid w:val="00ED5F23"/>
    <w:rsid w:val="00ED6A00"/>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BA2"/>
    <w:rsid w:val="00EE7CB0"/>
    <w:rsid w:val="00EF08A8"/>
    <w:rsid w:val="00EF12E4"/>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AAA"/>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5C0"/>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D7D07"/>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F3D99"/>
    <w:rsid w:val="021669B9"/>
    <w:rsid w:val="02327D02"/>
    <w:rsid w:val="02455BE1"/>
    <w:rsid w:val="02511F9D"/>
    <w:rsid w:val="029872C4"/>
    <w:rsid w:val="02AC5D67"/>
    <w:rsid w:val="03111AF4"/>
    <w:rsid w:val="03454CAA"/>
    <w:rsid w:val="034C7BBD"/>
    <w:rsid w:val="03895E7E"/>
    <w:rsid w:val="03A314B8"/>
    <w:rsid w:val="03BB7608"/>
    <w:rsid w:val="03C3303C"/>
    <w:rsid w:val="03D82B98"/>
    <w:rsid w:val="03F83E8B"/>
    <w:rsid w:val="043E06E5"/>
    <w:rsid w:val="04653686"/>
    <w:rsid w:val="047E601B"/>
    <w:rsid w:val="04D249EE"/>
    <w:rsid w:val="051642D3"/>
    <w:rsid w:val="056F2D3D"/>
    <w:rsid w:val="05BC1DCB"/>
    <w:rsid w:val="05C56868"/>
    <w:rsid w:val="05E90990"/>
    <w:rsid w:val="06145860"/>
    <w:rsid w:val="069E2A3C"/>
    <w:rsid w:val="06AE22EB"/>
    <w:rsid w:val="06CF0C6F"/>
    <w:rsid w:val="06FB0FDA"/>
    <w:rsid w:val="07054AEE"/>
    <w:rsid w:val="07072999"/>
    <w:rsid w:val="071103AA"/>
    <w:rsid w:val="074319D5"/>
    <w:rsid w:val="077F4DEF"/>
    <w:rsid w:val="07A95DDF"/>
    <w:rsid w:val="07B72767"/>
    <w:rsid w:val="07F6721E"/>
    <w:rsid w:val="08077E72"/>
    <w:rsid w:val="083253FB"/>
    <w:rsid w:val="085731C5"/>
    <w:rsid w:val="08882DD0"/>
    <w:rsid w:val="09287EA3"/>
    <w:rsid w:val="094F34E1"/>
    <w:rsid w:val="096D6090"/>
    <w:rsid w:val="0999792E"/>
    <w:rsid w:val="09AB2883"/>
    <w:rsid w:val="09B70F0F"/>
    <w:rsid w:val="09CC2AAC"/>
    <w:rsid w:val="09D26E76"/>
    <w:rsid w:val="09DB5391"/>
    <w:rsid w:val="0A606D3F"/>
    <w:rsid w:val="0A652D3E"/>
    <w:rsid w:val="0A8D5341"/>
    <w:rsid w:val="0AAA5F4C"/>
    <w:rsid w:val="0AB872AE"/>
    <w:rsid w:val="0AE66B11"/>
    <w:rsid w:val="0B1D638E"/>
    <w:rsid w:val="0B326F2A"/>
    <w:rsid w:val="0B7354F1"/>
    <w:rsid w:val="0C1C6D61"/>
    <w:rsid w:val="0C1E2888"/>
    <w:rsid w:val="0C600D89"/>
    <w:rsid w:val="0C676111"/>
    <w:rsid w:val="0C92213C"/>
    <w:rsid w:val="0C9B68F6"/>
    <w:rsid w:val="0CAD78BF"/>
    <w:rsid w:val="0CCE4A34"/>
    <w:rsid w:val="0CD168A0"/>
    <w:rsid w:val="0D4858E2"/>
    <w:rsid w:val="0D5B011C"/>
    <w:rsid w:val="0D84032B"/>
    <w:rsid w:val="0E1A3CB8"/>
    <w:rsid w:val="0E7C659C"/>
    <w:rsid w:val="0EE26D22"/>
    <w:rsid w:val="0EE51B3D"/>
    <w:rsid w:val="0F0E2D71"/>
    <w:rsid w:val="0F2A74C4"/>
    <w:rsid w:val="0F3321F3"/>
    <w:rsid w:val="0F862124"/>
    <w:rsid w:val="0FBE28A6"/>
    <w:rsid w:val="0FEA3245"/>
    <w:rsid w:val="10266E6D"/>
    <w:rsid w:val="104B2919"/>
    <w:rsid w:val="10A27F31"/>
    <w:rsid w:val="10CB554B"/>
    <w:rsid w:val="10F13271"/>
    <w:rsid w:val="10F80974"/>
    <w:rsid w:val="1109177B"/>
    <w:rsid w:val="114D1FA8"/>
    <w:rsid w:val="115B3AB6"/>
    <w:rsid w:val="117B6FDE"/>
    <w:rsid w:val="11927058"/>
    <w:rsid w:val="11BF69DB"/>
    <w:rsid w:val="122D3986"/>
    <w:rsid w:val="12A54313"/>
    <w:rsid w:val="136C1C19"/>
    <w:rsid w:val="13AF4F03"/>
    <w:rsid w:val="13B908A6"/>
    <w:rsid w:val="13BA3DEE"/>
    <w:rsid w:val="13D14CAF"/>
    <w:rsid w:val="13E17110"/>
    <w:rsid w:val="13FE4901"/>
    <w:rsid w:val="140B5819"/>
    <w:rsid w:val="144B713C"/>
    <w:rsid w:val="146D3533"/>
    <w:rsid w:val="14736E66"/>
    <w:rsid w:val="1476603A"/>
    <w:rsid w:val="147F458F"/>
    <w:rsid w:val="14846AB8"/>
    <w:rsid w:val="148A4B58"/>
    <w:rsid w:val="14D958EC"/>
    <w:rsid w:val="150115A9"/>
    <w:rsid w:val="1534169A"/>
    <w:rsid w:val="158E2078"/>
    <w:rsid w:val="15C03E03"/>
    <w:rsid w:val="15DA2D47"/>
    <w:rsid w:val="162A25EB"/>
    <w:rsid w:val="16CB00C0"/>
    <w:rsid w:val="16CE3345"/>
    <w:rsid w:val="16D50F3F"/>
    <w:rsid w:val="16E2707E"/>
    <w:rsid w:val="16F25628"/>
    <w:rsid w:val="16FD2A55"/>
    <w:rsid w:val="17067C1A"/>
    <w:rsid w:val="17366761"/>
    <w:rsid w:val="1743616E"/>
    <w:rsid w:val="176411FD"/>
    <w:rsid w:val="176852F3"/>
    <w:rsid w:val="177C01F0"/>
    <w:rsid w:val="178D2437"/>
    <w:rsid w:val="17BC39E3"/>
    <w:rsid w:val="17CE6630"/>
    <w:rsid w:val="18304140"/>
    <w:rsid w:val="185C488C"/>
    <w:rsid w:val="187A32CC"/>
    <w:rsid w:val="187A71FD"/>
    <w:rsid w:val="19745C07"/>
    <w:rsid w:val="19837F62"/>
    <w:rsid w:val="19A30E80"/>
    <w:rsid w:val="19C63BE9"/>
    <w:rsid w:val="1A0717EC"/>
    <w:rsid w:val="1A09363E"/>
    <w:rsid w:val="1A6745A4"/>
    <w:rsid w:val="1A7B3BAB"/>
    <w:rsid w:val="1AAE7437"/>
    <w:rsid w:val="1ACF7F26"/>
    <w:rsid w:val="1AF26D6C"/>
    <w:rsid w:val="1AFF0AFE"/>
    <w:rsid w:val="1B4F19F8"/>
    <w:rsid w:val="1B7F025E"/>
    <w:rsid w:val="1B9E2E38"/>
    <w:rsid w:val="1BC70095"/>
    <w:rsid w:val="1BD9327F"/>
    <w:rsid w:val="1C126EA7"/>
    <w:rsid w:val="1C226F03"/>
    <w:rsid w:val="1C3739EA"/>
    <w:rsid w:val="1CA278A4"/>
    <w:rsid w:val="1D3B5A82"/>
    <w:rsid w:val="1D453D49"/>
    <w:rsid w:val="1DB55626"/>
    <w:rsid w:val="1DE654C7"/>
    <w:rsid w:val="1E380731"/>
    <w:rsid w:val="1E935967"/>
    <w:rsid w:val="1EA85D8B"/>
    <w:rsid w:val="1ECB5ABE"/>
    <w:rsid w:val="1ECC44FA"/>
    <w:rsid w:val="1EF72FB7"/>
    <w:rsid w:val="1F06319F"/>
    <w:rsid w:val="1F063325"/>
    <w:rsid w:val="1F9E31BF"/>
    <w:rsid w:val="1FBC5DF5"/>
    <w:rsid w:val="1FD15B56"/>
    <w:rsid w:val="1FF90588"/>
    <w:rsid w:val="200B777F"/>
    <w:rsid w:val="204B5C01"/>
    <w:rsid w:val="20644E38"/>
    <w:rsid w:val="207B4260"/>
    <w:rsid w:val="20804FFF"/>
    <w:rsid w:val="20954A5B"/>
    <w:rsid w:val="209E3448"/>
    <w:rsid w:val="20BF27AE"/>
    <w:rsid w:val="20C3623F"/>
    <w:rsid w:val="20DF4E94"/>
    <w:rsid w:val="211F531B"/>
    <w:rsid w:val="21781212"/>
    <w:rsid w:val="218B0B78"/>
    <w:rsid w:val="21B83F86"/>
    <w:rsid w:val="221178A8"/>
    <w:rsid w:val="221213CF"/>
    <w:rsid w:val="2217457B"/>
    <w:rsid w:val="22284619"/>
    <w:rsid w:val="22327A92"/>
    <w:rsid w:val="22993768"/>
    <w:rsid w:val="230A03CA"/>
    <w:rsid w:val="231D53A2"/>
    <w:rsid w:val="236D5383"/>
    <w:rsid w:val="23920AE3"/>
    <w:rsid w:val="23AB0F1B"/>
    <w:rsid w:val="23B7504C"/>
    <w:rsid w:val="23D65198"/>
    <w:rsid w:val="23EB3467"/>
    <w:rsid w:val="24571307"/>
    <w:rsid w:val="245D6371"/>
    <w:rsid w:val="248717A9"/>
    <w:rsid w:val="24B23C3F"/>
    <w:rsid w:val="24CA184B"/>
    <w:rsid w:val="24DE5462"/>
    <w:rsid w:val="25110A2A"/>
    <w:rsid w:val="256122AD"/>
    <w:rsid w:val="256C0944"/>
    <w:rsid w:val="259D7757"/>
    <w:rsid w:val="25D45722"/>
    <w:rsid w:val="25DE1409"/>
    <w:rsid w:val="25F03A59"/>
    <w:rsid w:val="26025181"/>
    <w:rsid w:val="260F5709"/>
    <w:rsid w:val="26446DE3"/>
    <w:rsid w:val="269669E7"/>
    <w:rsid w:val="26C935A3"/>
    <w:rsid w:val="26D7699F"/>
    <w:rsid w:val="27291CBE"/>
    <w:rsid w:val="27363334"/>
    <w:rsid w:val="275D39A9"/>
    <w:rsid w:val="278858EA"/>
    <w:rsid w:val="278D11DB"/>
    <w:rsid w:val="27A3000D"/>
    <w:rsid w:val="27DC212D"/>
    <w:rsid w:val="28167ADE"/>
    <w:rsid w:val="2846758F"/>
    <w:rsid w:val="286D2139"/>
    <w:rsid w:val="28722A99"/>
    <w:rsid w:val="28972291"/>
    <w:rsid w:val="28A13246"/>
    <w:rsid w:val="28EC6436"/>
    <w:rsid w:val="28F32C25"/>
    <w:rsid w:val="293B68B2"/>
    <w:rsid w:val="294869C7"/>
    <w:rsid w:val="294D515D"/>
    <w:rsid w:val="29AE620A"/>
    <w:rsid w:val="29CE1F49"/>
    <w:rsid w:val="2A832513"/>
    <w:rsid w:val="2A8940C2"/>
    <w:rsid w:val="2ADA29E4"/>
    <w:rsid w:val="2B2C517A"/>
    <w:rsid w:val="2B6F2C13"/>
    <w:rsid w:val="2B774624"/>
    <w:rsid w:val="2B9647A2"/>
    <w:rsid w:val="2BA967CA"/>
    <w:rsid w:val="2BC543EE"/>
    <w:rsid w:val="2BD13E3D"/>
    <w:rsid w:val="2C111CF1"/>
    <w:rsid w:val="2C140050"/>
    <w:rsid w:val="2C7A72BE"/>
    <w:rsid w:val="2C8B138E"/>
    <w:rsid w:val="2C8B6399"/>
    <w:rsid w:val="2C9A7D75"/>
    <w:rsid w:val="2CAB5D4F"/>
    <w:rsid w:val="2CB9754B"/>
    <w:rsid w:val="2CC17412"/>
    <w:rsid w:val="2CCE21C1"/>
    <w:rsid w:val="2CD02273"/>
    <w:rsid w:val="2CD258AD"/>
    <w:rsid w:val="2D342B31"/>
    <w:rsid w:val="2D3E0CD9"/>
    <w:rsid w:val="2D8C63A3"/>
    <w:rsid w:val="2DA92891"/>
    <w:rsid w:val="2E075A2A"/>
    <w:rsid w:val="2E2E060D"/>
    <w:rsid w:val="2E4772DA"/>
    <w:rsid w:val="2E9976CE"/>
    <w:rsid w:val="2EB93005"/>
    <w:rsid w:val="2EF75E08"/>
    <w:rsid w:val="2F0D2540"/>
    <w:rsid w:val="2F255C02"/>
    <w:rsid w:val="2F401D3C"/>
    <w:rsid w:val="2F5B24E1"/>
    <w:rsid w:val="2F606C3B"/>
    <w:rsid w:val="2FA0723D"/>
    <w:rsid w:val="2FA95C88"/>
    <w:rsid w:val="2FAD2601"/>
    <w:rsid w:val="301C70FE"/>
    <w:rsid w:val="303D45F9"/>
    <w:rsid w:val="3041370F"/>
    <w:rsid w:val="304160DF"/>
    <w:rsid w:val="30643669"/>
    <w:rsid w:val="307070E7"/>
    <w:rsid w:val="30A6784C"/>
    <w:rsid w:val="30CC3707"/>
    <w:rsid w:val="30D34E59"/>
    <w:rsid w:val="30F43287"/>
    <w:rsid w:val="30F878AC"/>
    <w:rsid w:val="312B50A3"/>
    <w:rsid w:val="31A33FB6"/>
    <w:rsid w:val="323064EB"/>
    <w:rsid w:val="324105F3"/>
    <w:rsid w:val="32453A27"/>
    <w:rsid w:val="3260745D"/>
    <w:rsid w:val="3263064A"/>
    <w:rsid w:val="32A43132"/>
    <w:rsid w:val="32A77828"/>
    <w:rsid w:val="32AB107A"/>
    <w:rsid w:val="32AC0C06"/>
    <w:rsid w:val="32CD31E6"/>
    <w:rsid w:val="32D850B3"/>
    <w:rsid w:val="33344EF5"/>
    <w:rsid w:val="335D0E27"/>
    <w:rsid w:val="339B26FB"/>
    <w:rsid w:val="33C95381"/>
    <w:rsid w:val="34237336"/>
    <w:rsid w:val="342D18BD"/>
    <w:rsid w:val="34784F8C"/>
    <w:rsid w:val="347E2C0E"/>
    <w:rsid w:val="34835AA8"/>
    <w:rsid w:val="34915851"/>
    <w:rsid w:val="350723C1"/>
    <w:rsid w:val="3537750C"/>
    <w:rsid w:val="3537798C"/>
    <w:rsid w:val="35B04BF9"/>
    <w:rsid w:val="35C13FC9"/>
    <w:rsid w:val="35D25433"/>
    <w:rsid w:val="35D648BC"/>
    <w:rsid w:val="362232F4"/>
    <w:rsid w:val="36362319"/>
    <w:rsid w:val="364257B6"/>
    <w:rsid w:val="36522785"/>
    <w:rsid w:val="36AF2C4D"/>
    <w:rsid w:val="36B04C59"/>
    <w:rsid w:val="36CB620C"/>
    <w:rsid w:val="36D27925"/>
    <w:rsid w:val="36F47456"/>
    <w:rsid w:val="371F6DA2"/>
    <w:rsid w:val="37294C63"/>
    <w:rsid w:val="37A121AB"/>
    <w:rsid w:val="37D50FAB"/>
    <w:rsid w:val="37E37F8B"/>
    <w:rsid w:val="37EA5922"/>
    <w:rsid w:val="38072F34"/>
    <w:rsid w:val="38276B93"/>
    <w:rsid w:val="38613044"/>
    <w:rsid w:val="38AC3431"/>
    <w:rsid w:val="38DD2A23"/>
    <w:rsid w:val="38FD0E8E"/>
    <w:rsid w:val="390A4B0C"/>
    <w:rsid w:val="391B6EBA"/>
    <w:rsid w:val="392F2E16"/>
    <w:rsid w:val="39B604EC"/>
    <w:rsid w:val="39C25921"/>
    <w:rsid w:val="39CB4D8C"/>
    <w:rsid w:val="39D76BE6"/>
    <w:rsid w:val="39E00529"/>
    <w:rsid w:val="39F2758E"/>
    <w:rsid w:val="3A0B64A7"/>
    <w:rsid w:val="3A574DDA"/>
    <w:rsid w:val="3AD01F1E"/>
    <w:rsid w:val="3AD3075A"/>
    <w:rsid w:val="3AE12CB5"/>
    <w:rsid w:val="3AF74C02"/>
    <w:rsid w:val="3B0A6B5A"/>
    <w:rsid w:val="3B7C5418"/>
    <w:rsid w:val="3BD11D17"/>
    <w:rsid w:val="3BEA662E"/>
    <w:rsid w:val="3C0059A5"/>
    <w:rsid w:val="3C083808"/>
    <w:rsid w:val="3C134E78"/>
    <w:rsid w:val="3C574A22"/>
    <w:rsid w:val="3C7C6416"/>
    <w:rsid w:val="3C8D17F0"/>
    <w:rsid w:val="3CED04E1"/>
    <w:rsid w:val="3CF7310E"/>
    <w:rsid w:val="3D464014"/>
    <w:rsid w:val="3D5763EA"/>
    <w:rsid w:val="3DEC7285"/>
    <w:rsid w:val="3DF6345D"/>
    <w:rsid w:val="3E0875B9"/>
    <w:rsid w:val="3E13515A"/>
    <w:rsid w:val="3E2B5515"/>
    <w:rsid w:val="3E4D4F28"/>
    <w:rsid w:val="3EAD617A"/>
    <w:rsid w:val="3ECC290E"/>
    <w:rsid w:val="3ECE0A85"/>
    <w:rsid w:val="3EE13701"/>
    <w:rsid w:val="3F1146D1"/>
    <w:rsid w:val="3F1A4BB3"/>
    <w:rsid w:val="3F440D9C"/>
    <w:rsid w:val="3F6750E2"/>
    <w:rsid w:val="3FA956C6"/>
    <w:rsid w:val="40052480"/>
    <w:rsid w:val="400B1BF8"/>
    <w:rsid w:val="4017644F"/>
    <w:rsid w:val="40192BA6"/>
    <w:rsid w:val="402D0E7A"/>
    <w:rsid w:val="40A44E40"/>
    <w:rsid w:val="40C743F6"/>
    <w:rsid w:val="41766EA9"/>
    <w:rsid w:val="41971C08"/>
    <w:rsid w:val="41AF2C0C"/>
    <w:rsid w:val="4210318F"/>
    <w:rsid w:val="42382962"/>
    <w:rsid w:val="423A1058"/>
    <w:rsid w:val="42550A18"/>
    <w:rsid w:val="42690D8C"/>
    <w:rsid w:val="429D496A"/>
    <w:rsid w:val="42A67168"/>
    <w:rsid w:val="42AE426E"/>
    <w:rsid w:val="42F473A1"/>
    <w:rsid w:val="43064F17"/>
    <w:rsid w:val="43090BC2"/>
    <w:rsid w:val="432A1FD7"/>
    <w:rsid w:val="432B3695"/>
    <w:rsid w:val="4387289C"/>
    <w:rsid w:val="43B00699"/>
    <w:rsid w:val="43CC39F8"/>
    <w:rsid w:val="43DB3550"/>
    <w:rsid w:val="4413082D"/>
    <w:rsid w:val="441E62C0"/>
    <w:rsid w:val="444511FD"/>
    <w:rsid w:val="446F25DC"/>
    <w:rsid w:val="44840E02"/>
    <w:rsid w:val="44846C8C"/>
    <w:rsid w:val="44932CBE"/>
    <w:rsid w:val="44956C6B"/>
    <w:rsid w:val="44A34000"/>
    <w:rsid w:val="44BB5016"/>
    <w:rsid w:val="44E27FDF"/>
    <w:rsid w:val="45325D14"/>
    <w:rsid w:val="45456AAC"/>
    <w:rsid w:val="45811C7C"/>
    <w:rsid w:val="45906116"/>
    <w:rsid w:val="459529D4"/>
    <w:rsid w:val="45D60F8B"/>
    <w:rsid w:val="45FA236C"/>
    <w:rsid w:val="46250414"/>
    <w:rsid w:val="46277145"/>
    <w:rsid w:val="463302B3"/>
    <w:rsid w:val="46424B25"/>
    <w:rsid w:val="46625A9C"/>
    <w:rsid w:val="46711C9D"/>
    <w:rsid w:val="468B3EFB"/>
    <w:rsid w:val="46CB0DBA"/>
    <w:rsid w:val="470A6193"/>
    <w:rsid w:val="47385210"/>
    <w:rsid w:val="47991EBF"/>
    <w:rsid w:val="479F65D2"/>
    <w:rsid w:val="47C01D9D"/>
    <w:rsid w:val="47CB2FFE"/>
    <w:rsid w:val="47DC4F5C"/>
    <w:rsid w:val="47E04A28"/>
    <w:rsid w:val="47E91D1C"/>
    <w:rsid w:val="48293109"/>
    <w:rsid w:val="4843278E"/>
    <w:rsid w:val="48903779"/>
    <w:rsid w:val="48B40671"/>
    <w:rsid w:val="494D2CE2"/>
    <w:rsid w:val="499B5738"/>
    <w:rsid w:val="499F244D"/>
    <w:rsid w:val="49C471B8"/>
    <w:rsid w:val="4A973F3F"/>
    <w:rsid w:val="4AD00659"/>
    <w:rsid w:val="4AD4683C"/>
    <w:rsid w:val="4ADB24E9"/>
    <w:rsid w:val="4AF96BC7"/>
    <w:rsid w:val="4B10510D"/>
    <w:rsid w:val="4B3C3537"/>
    <w:rsid w:val="4B4D6CAD"/>
    <w:rsid w:val="4B54694B"/>
    <w:rsid w:val="4B5A416B"/>
    <w:rsid w:val="4B667DDC"/>
    <w:rsid w:val="4B862A85"/>
    <w:rsid w:val="4C8D3147"/>
    <w:rsid w:val="4CEF36E2"/>
    <w:rsid w:val="4CEF4DC5"/>
    <w:rsid w:val="4CEF5BAF"/>
    <w:rsid w:val="4D5123C6"/>
    <w:rsid w:val="4D554456"/>
    <w:rsid w:val="4D601FB1"/>
    <w:rsid w:val="4D863576"/>
    <w:rsid w:val="4D9A6F3C"/>
    <w:rsid w:val="4DD300C0"/>
    <w:rsid w:val="4E2352F3"/>
    <w:rsid w:val="4E257655"/>
    <w:rsid w:val="4E6A4689"/>
    <w:rsid w:val="4E8E7871"/>
    <w:rsid w:val="4E9C71F1"/>
    <w:rsid w:val="4EFD0A57"/>
    <w:rsid w:val="4F07605D"/>
    <w:rsid w:val="4F372380"/>
    <w:rsid w:val="4F372FFB"/>
    <w:rsid w:val="4F4C744F"/>
    <w:rsid w:val="4F8151E4"/>
    <w:rsid w:val="4F824AB9"/>
    <w:rsid w:val="4F8366F9"/>
    <w:rsid w:val="4F851BA1"/>
    <w:rsid w:val="4F855F8A"/>
    <w:rsid w:val="4FEF639E"/>
    <w:rsid w:val="50051787"/>
    <w:rsid w:val="5025116D"/>
    <w:rsid w:val="507B2BDD"/>
    <w:rsid w:val="508140DB"/>
    <w:rsid w:val="50E360A7"/>
    <w:rsid w:val="511F0D62"/>
    <w:rsid w:val="51302F4C"/>
    <w:rsid w:val="51391FB1"/>
    <w:rsid w:val="513E7B7F"/>
    <w:rsid w:val="51DB4692"/>
    <w:rsid w:val="52395ECD"/>
    <w:rsid w:val="52A16CF7"/>
    <w:rsid w:val="52C10D75"/>
    <w:rsid w:val="52C26475"/>
    <w:rsid w:val="52E56554"/>
    <w:rsid w:val="532E1648"/>
    <w:rsid w:val="536B3D9A"/>
    <w:rsid w:val="53A75748"/>
    <w:rsid w:val="53C27FF8"/>
    <w:rsid w:val="53EB426F"/>
    <w:rsid w:val="53EE1575"/>
    <w:rsid w:val="53FC29DA"/>
    <w:rsid w:val="540B4F82"/>
    <w:rsid w:val="542720D3"/>
    <w:rsid w:val="545E1F1C"/>
    <w:rsid w:val="549E1A80"/>
    <w:rsid w:val="54C658F4"/>
    <w:rsid w:val="550C4BD7"/>
    <w:rsid w:val="5515091E"/>
    <w:rsid w:val="554A04C4"/>
    <w:rsid w:val="554C1D56"/>
    <w:rsid w:val="55572986"/>
    <w:rsid w:val="555C6705"/>
    <w:rsid w:val="5596490A"/>
    <w:rsid w:val="55C062DD"/>
    <w:rsid w:val="55D31987"/>
    <w:rsid w:val="55E32EEB"/>
    <w:rsid w:val="563858E9"/>
    <w:rsid w:val="56497927"/>
    <w:rsid w:val="564E2E48"/>
    <w:rsid w:val="565340FA"/>
    <w:rsid w:val="568D708B"/>
    <w:rsid w:val="56B51C18"/>
    <w:rsid w:val="56BD0981"/>
    <w:rsid w:val="56BF0946"/>
    <w:rsid w:val="57174680"/>
    <w:rsid w:val="571D1DA8"/>
    <w:rsid w:val="57212E09"/>
    <w:rsid w:val="5723343E"/>
    <w:rsid w:val="573B211D"/>
    <w:rsid w:val="573D7EAB"/>
    <w:rsid w:val="579541DE"/>
    <w:rsid w:val="57D15389"/>
    <w:rsid w:val="58122054"/>
    <w:rsid w:val="5814778D"/>
    <w:rsid w:val="581D7386"/>
    <w:rsid w:val="588340B8"/>
    <w:rsid w:val="5903572A"/>
    <w:rsid w:val="590F566F"/>
    <w:rsid w:val="591304B3"/>
    <w:rsid w:val="592554A0"/>
    <w:rsid w:val="59710552"/>
    <w:rsid w:val="59954D11"/>
    <w:rsid w:val="59DD570D"/>
    <w:rsid w:val="5A241638"/>
    <w:rsid w:val="5A2F2CC8"/>
    <w:rsid w:val="5A6A489E"/>
    <w:rsid w:val="5A7374B7"/>
    <w:rsid w:val="5AD91CE5"/>
    <w:rsid w:val="5B0942E0"/>
    <w:rsid w:val="5B3C14D1"/>
    <w:rsid w:val="5B5D4F6F"/>
    <w:rsid w:val="5BA26962"/>
    <w:rsid w:val="5BAD110F"/>
    <w:rsid w:val="5C00401E"/>
    <w:rsid w:val="5C10702D"/>
    <w:rsid w:val="5C152601"/>
    <w:rsid w:val="5C2D203C"/>
    <w:rsid w:val="5C443365"/>
    <w:rsid w:val="5C591F03"/>
    <w:rsid w:val="5C7165E1"/>
    <w:rsid w:val="5C8A1B2F"/>
    <w:rsid w:val="5C907063"/>
    <w:rsid w:val="5C9C130B"/>
    <w:rsid w:val="5CB63FF4"/>
    <w:rsid w:val="5D3446A6"/>
    <w:rsid w:val="5D417D61"/>
    <w:rsid w:val="5D5274E0"/>
    <w:rsid w:val="5D914004"/>
    <w:rsid w:val="5DCF3C9F"/>
    <w:rsid w:val="5DD706C5"/>
    <w:rsid w:val="5DDF32E9"/>
    <w:rsid w:val="5E352B67"/>
    <w:rsid w:val="5E5C603E"/>
    <w:rsid w:val="5E727BD3"/>
    <w:rsid w:val="5E9513A3"/>
    <w:rsid w:val="5EAE5142"/>
    <w:rsid w:val="5F2711D9"/>
    <w:rsid w:val="5F561B72"/>
    <w:rsid w:val="5F9D2D3E"/>
    <w:rsid w:val="60122F2B"/>
    <w:rsid w:val="602A4BC0"/>
    <w:rsid w:val="603D6371"/>
    <w:rsid w:val="606007BB"/>
    <w:rsid w:val="60661778"/>
    <w:rsid w:val="60981691"/>
    <w:rsid w:val="60A83E8F"/>
    <w:rsid w:val="60AC7F66"/>
    <w:rsid w:val="60E755F6"/>
    <w:rsid w:val="60EC26DA"/>
    <w:rsid w:val="61314591"/>
    <w:rsid w:val="6150386F"/>
    <w:rsid w:val="61A74EB7"/>
    <w:rsid w:val="61BF10D9"/>
    <w:rsid w:val="61DA3D4C"/>
    <w:rsid w:val="61F06089"/>
    <w:rsid w:val="61FA1CBD"/>
    <w:rsid w:val="62130A76"/>
    <w:rsid w:val="621F5361"/>
    <w:rsid w:val="628D3A49"/>
    <w:rsid w:val="62AC22DC"/>
    <w:rsid w:val="631C709D"/>
    <w:rsid w:val="633322DF"/>
    <w:rsid w:val="637833E8"/>
    <w:rsid w:val="638C065D"/>
    <w:rsid w:val="63ED0C43"/>
    <w:rsid w:val="63EF7017"/>
    <w:rsid w:val="640B731B"/>
    <w:rsid w:val="6454585B"/>
    <w:rsid w:val="649539A9"/>
    <w:rsid w:val="64A97B66"/>
    <w:rsid w:val="64B41681"/>
    <w:rsid w:val="64D03FF0"/>
    <w:rsid w:val="64D414D9"/>
    <w:rsid w:val="64E45EF7"/>
    <w:rsid w:val="64F07291"/>
    <w:rsid w:val="653E102A"/>
    <w:rsid w:val="655514E5"/>
    <w:rsid w:val="65D6014C"/>
    <w:rsid w:val="65F61865"/>
    <w:rsid w:val="664D59C9"/>
    <w:rsid w:val="665A1B35"/>
    <w:rsid w:val="6691014E"/>
    <w:rsid w:val="66A17AC3"/>
    <w:rsid w:val="66AE4E78"/>
    <w:rsid w:val="66C87CCE"/>
    <w:rsid w:val="6724761D"/>
    <w:rsid w:val="67642E80"/>
    <w:rsid w:val="676938E9"/>
    <w:rsid w:val="677435B2"/>
    <w:rsid w:val="6777438E"/>
    <w:rsid w:val="67884D69"/>
    <w:rsid w:val="67EF75F1"/>
    <w:rsid w:val="6804286A"/>
    <w:rsid w:val="68046788"/>
    <w:rsid w:val="68167410"/>
    <w:rsid w:val="68425AD9"/>
    <w:rsid w:val="68B1086B"/>
    <w:rsid w:val="68B406B1"/>
    <w:rsid w:val="68F93BE6"/>
    <w:rsid w:val="68F93E51"/>
    <w:rsid w:val="69124F16"/>
    <w:rsid w:val="694A5205"/>
    <w:rsid w:val="6953779A"/>
    <w:rsid w:val="69A5608E"/>
    <w:rsid w:val="69B35552"/>
    <w:rsid w:val="69CD5C14"/>
    <w:rsid w:val="69CF0D33"/>
    <w:rsid w:val="6A1A72B4"/>
    <w:rsid w:val="6A251F66"/>
    <w:rsid w:val="6AF6063A"/>
    <w:rsid w:val="6B274C67"/>
    <w:rsid w:val="6B3D425E"/>
    <w:rsid w:val="6B5F4C47"/>
    <w:rsid w:val="6B80239C"/>
    <w:rsid w:val="6B9946B3"/>
    <w:rsid w:val="6C2C29A8"/>
    <w:rsid w:val="6C4767C1"/>
    <w:rsid w:val="6C662189"/>
    <w:rsid w:val="6C7007C7"/>
    <w:rsid w:val="6C7C2B64"/>
    <w:rsid w:val="6C854893"/>
    <w:rsid w:val="6C865F43"/>
    <w:rsid w:val="6CEC4AEA"/>
    <w:rsid w:val="6D2930DC"/>
    <w:rsid w:val="6D4065BB"/>
    <w:rsid w:val="6D490F8D"/>
    <w:rsid w:val="6D827452"/>
    <w:rsid w:val="6DA46816"/>
    <w:rsid w:val="6DDE33AA"/>
    <w:rsid w:val="6DE76850"/>
    <w:rsid w:val="6DF41010"/>
    <w:rsid w:val="6DFD35E2"/>
    <w:rsid w:val="6E536B33"/>
    <w:rsid w:val="6E5C4A91"/>
    <w:rsid w:val="6EB26E73"/>
    <w:rsid w:val="6EB557D6"/>
    <w:rsid w:val="6EB66FF0"/>
    <w:rsid w:val="6ED270C0"/>
    <w:rsid w:val="6F8C6D1F"/>
    <w:rsid w:val="6FB20BD4"/>
    <w:rsid w:val="6FB650F7"/>
    <w:rsid w:val="6FBA59BE"/>
    <w:rsid w:val="6FC02B9F"/>
    <w:rsid w:val="6FCA1E38"/>
    <w:rsid w:val="6FEA66B3"/>
    <w:rsid w:val="6FF060E5"/>
    <w:rsid w:val="70163976"/>
    <w:rsid w:val="70296B3E"/>
    <w:rsid w:val="70324462"/>
    <w:rsid w:val="703674CE"/>
    <w:rsid w:val="70611204"/>
    <w:rsid w:val="706D7011"/>
    <w:rsid w:val="70A17418"/>
    <w:rsid w:val="70B1057F"/>
    <w:rsid w:val="70B739C2"/>
    <w:rsid w:val="70BF3967"/>
    <w:rsid w:val="70D72D05"/>
    <w:rsid w:val="713F2836"/>
    <w:rsid w:val="718030F6"/>
    <w:rsid w:val="719519FB"/>
    <w:rsid w:val="71C53547"/>
    <w:rsid w:val="71D4789D"/>
    <w:rsid w:val="722E6DA8"/>
    <w:rsid w:val="723B526F"/>
    <w:rsid w:val="727B1160"/>
    <w:rsid w:val="728D0F67"/>
    <w:rsid w:val="72F406FD"/>
    <w:rsid w:val="732857F3"/>
    <w:rsid w:val="73355FC3"/>
    <w:rsid w:val="73445350"/>
    <w:rsid w:val="73740BE5"/>
    <w:rsid w:val="73B078B9"/>
    <w:rsid w:val="73BE71F7"/>
    <w:rsid w:val="73D6524F"/>
    <w:rsid w:val="74275AAB"/>
    <w:rsid w:val="743D08B1"/>
    <w:rsid w:val="7444677F"/>
    <w:rsid w:val="745C1B84"/>
    <w:rsid w:val="745C5273"/>
    <w:rsid w:val="74E25FB2"/>
    <w:rsid w:val="74FA2C30"/>
    <w:rsid w:val="754D5C4B"/>
    <w:rsid w:val="75692A3F"/>
    <w:rsid w:val="759035E2"/>
    <w:rsid w:val="75907B95"/>
    <w:rsid w:val="75A849CA"/>
    <w:rsid w:val="75A9073C"/>
    <w:rsid w:val="75AD1BF6"/>
    <w:rsid w:val="760D2A7F"/>
    <w:rsid w:val="762A3B3C"/>
    <w:rsid w:val="76402E54"/>
    <w:rsid w:val="764566BC"/>
    <w:rsid w:val="76712CF5"/>
    <w:rsid w:val="767177EF"/>
    <w:rsid w:val="767C52C9"/>
    <w:rsid w:val="7690710D"/>
    <w:rsid w:val="76C240A7"/>
    <w:rsid w:val="770F6327"/>
    <w:rsid w:val="772061FD"/>
    <w:rsid w:val="775246B7"/>
    <w:rsid w:val="778D7873"/>
    <w:rsid w:val="77997CB8"/>
    <w:rsid w:val="77B97118"/>
    <w:rsid w:val="77E370B7"/>
    <w:rsid w:val="77F3775D"/>
    <w:rsid w:val="77FE2FC7"/>
    <w:rsid w:val="780D6D66"/>
    <w:rsid w:val="780E0C3D"/>
    <w:rsid w:val="78197298"/>
    <w:rsid w:val="781E0F73"/>
    <w:rsid w:val="781E69D1"/>
    <w:rsid w:val="783E61D3"/>
    <w:rsid w:val="786C7ECE"/>
    <w:rsid w:val="788E4D89"/>
    <w:rsid w:val="789206FB"/>
    <w:rsid w:val="793741EC"/>
    <w:rsid w:val="799E55D2"/>
    <w:rsid w:val="79D62C1A"/>
    <w:rsid w:val="79E169B7"/>
    <w:rsid w:val="79FF50EC"/>
    <w:rsid w:val="7A263B6B"/>
    <w:rsid w:val="7A403480"/>
    <w:rsid w:val="7A4957EB"/>
    <w:rsid w:val="7AF46346"/>
    <w:rsid w:val="7AFA710B"/>
    <w:rsid w:val="7B0628DD"/>
    <w:rsid w:val="7B0F5EBF"/>
    <w:rsid w:val="7B130FB9"/>
    <w:rsid w:val="7B147F29"/>
    <w:rsid w:val="7B4E1F6D"/>
    <w:rsid w:val="7BF64EDE"/>
    <w:rsid w:val="7C007131"/>
    <w:rsid w:val="7C400C1E"/>
    <w:rsid w:val="7C9655F2"/>
    <w:rsid w:val="7CB97790"/>
    <w:rsid w:val="7D1929C3"/>
    <w:rsid w:val="7D2A333D"/>
    <w:rsid w:val="7D6236F6"/>
    <w:rsid w:val="7D7832DC"/>
    <w:rsid w:val="7D8B6869"/>
    <w:rsid w:val="7D8E14BB"/>
    <w:rsid w:val="7D952C5E"/>
    <w:rsid w:val="7DAF1FAE"/>
    <w:rsid w:val="7DC205F3"/>
    <w:rsid w:val="7DD11708"/>
    <w:rsid w:val="7E064983"/>
    <w:rsid w:val="7E0B454E"/>
    <w:rsid w:val="7E75793C"/>
    <w:rsid w:val="7E9006F1"/>
    <w:rsid w:val="7EBD579E"/>
    <w:rsid w:val="7EC167BD"/>
    <w:rsid w:val="7ED4640A"/>
    <w:rsid w:val="7EE747B5"/>
    <w:rsid w:val="7F272D9E"/>
    <w:rsid w:val="7F2812DE"/>
    <w:rsid w:val="7F2A1AD4"/>
    <w:rsid w:val="7F2C456B"/>
    <w:rsid w:val="7F524DD5"/>
    <w:rsid w:val="7F93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46"/>
    <w:autoRedefine/>
    <w:qFormat/>
    <w:uiPriority w:val="9"/>
    <w:pPr>
      <w:keepNext/>
      <w:keepLines/>
      <w:spacing w:before="280" w:after="290" w:line="376" w:lineRule="auto"/>
      <w:outlineLvl w:val="4"/>
    </w:pPr>
    <w:rPr>
      <w:b/>
      <w:bCs/>
      <w:sz w:val="28"/>
      <w:szCs w:val="28"/>
    </w:rPr>
  </w:style>
  <w:style w:type="paragraph" w:styleId="9">
    <w:name w:val="heading 8"/>
    <w:basedOn w:val="1"/>
    <w:next w:val="1"/>
    <w:link w:val="47"/>
    <w:autoRedefine/>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8"/>
    <w:autoRedefine/>
    <w:qFormat/>
    <w:uiPriority w:val="9"/>
    <w:pPr>
      <w:keepNext/>
      <w:keepLines/>
      <w:spacing w:before="240" w:after="64" w:line="320" w:lineRule="auto"/>
      <w:outlineLvl w:val="8"/>
    </w:pPr>
    <w:rPr>
      <w:rFonts w:ascii="Cambria" w:hAnsi="Cambria"/>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2"/>
    <w:autoRedefine/>
    <w:qFormat/>
    <w:uiPriority w:val="99"/>
    <w:pPr>
      <w:spacing w:after="120"/>
    </w:pPr>
  </w:style>
  <w:style w:type="paragraph" w:styleId="8">
    <w:name w:val="Normal Indent"/>
    <w:basedOn w:val="1"/>
    <w:autoRedefine/>
    <w:qFormat/>
    <w:uiPriority w:val="0"/>
    <w:pPr>
      <w:ind w:firstLine="420"/>
    </w:pPr>
    <w:rPr>
      <w:szCs w:val="20"/>
    </w:rPr>
  </w:style>
  <w:style w:type="paragraph" w:styleId="11">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Document Map"/>
    <w:basedOn w:val="1"/>
    <w:link w:val="49"/>
    <w:autoRedefine/>
    <w:qFormat/>
    <w:uiPriority w:val="0"/>
    <w:rPr>
      <w:rFonts w:ascii="宋体"/>
      <w:sz w:val="18"/>
      <w:szCs w:val="18"/>
    </w:rPr>
  </w:style>
  <w:style w:type="paragraph" w:styleId="13">
    <w:name w:val="annotation text"/>
    <w:basedOn w:val="1"/>
    <w:link w:val="50"/>
    <w:autoRedefine/>
    <w:qFormat/>
    <w:uiPriority w:val="99"/>
    <w:pPr>
      <w:jc w:val="left"/>
    </w:pPr>
  </w:style>
  <w:style w:type="paragraph" w:styleId="14">
    <w:name w:val="Body Text 3"/>
    <w:basedOn w:val="1"/>
    <w:link w:val="51"/>
    <w:autoRedefine/>
    <w:qFormat/>
    <w:uiPriority w:val="99"/>
    <w:pPr>
      <w:spacing w:after="120"/>
    </w:pPr>
    <w:rPr>
      <w:sz w:val="16"/>
      <w:szCs w:val="16"/>
    </w:rPr>
  </w:style>
  <w:style w:type="paragraph" w:styleId="15">
    <w:name w:val="Body Text Indent"/>
    <w:basedOn w:val="1"/>
    <w:link w:val="40"/>
    <w:autoRedefine/>
    <w:qFormat/>
    <w:uiPriority w:val="99"/>
    <w:pPr>
      <w:ind w:firstLine="830" w:firstLineChars="352"/>
    </w:pPr>
    <w:rPr>
      <w:rFonts w:ascii="仿宋_GB2312" w:eastAsia="仿宋_GB2312"/>
      <w:kern w:val="0"/>
      <w:sz w:val="32"/>
      <w:szCs w:val="20"/>
    </w:rPr>
  </w:style>
  <w:style w:type="paragraph" w:styleId="16">
    <w:name w:val="List 2"/>
    <w:basedOn w:val="1"/>
    <w:autoRedefine/>
    <w:qFormat/>
    <w:uiPriority w:val="0"/>
    <w:pPr>
      <w:ind w:left="100" w:leftChars="200" w:hanging="200" w:hangingChars="200"/>
      <w:contextualSpacing/>
    </w:pPr>
  </w:style>
  <w:style w:type="paragraph" w:styleId="17">
    <w:name w:val="toc 3"/>
    <w:basedOn w:val="1"/>
    <w:next w:val="1"/>
    <w:autoRedefine/>
    <w:qFormat/>
    <w:uiPriority w:val="0"/>
    <w:pPr>
      <w:ind w:left="840" w:leftChars="400"/>
    </w:pPr>
  </w:style>
  <w:style w:type="paragraph" w:styleId="18">
    <w:name w:val="Plain Text"/>
    <w:basedOn w:val="1"/>
    <w:link w:val="52"/>
    <w:autoRedefine/>
    <w:qFormat/>
    <w:uiPriority w:val="99"/>
    <w:rPr>
      <w:rFonts w:ascii="宋体" w:hAnsi="Courier New"/>
      <w:kern w:val="0"/>
      <w:sz w:val="20"/>
      <w:szCs w:val="21"/>
    </w:rPr>
  </w:style>
  <w:style w:type="paragraph" w:styleId="19">
    <w:name w:val="Date"/>
    <w:basedOn w:val="1"/>
    <w:next w:val="1"/>
    <w:link w:val="53"/>
    <w:autoRedefine/>
    <w:qFormat/>
    <w:uiPriority w:val="99"/>
    <w:pPr>
      <w:ind w:left="100" w:leftChars="2500"/>
    </w:pPr>
  </w:style>
  <w:style w:type="paragraph" w:styleId="20">
    <w:name w:val="Balloon Text"/>
    <w:basedOn w:val="1"/>
    <w:link w:val="54"/>
    <w:autoRedefine/>
    <w:qFormat/>
    <w:uiPriority w:val="99"/>
    <w:rPr>
      <w:sz w:val="18"/>
      <w:szCs w:val="18"/>
    </w:rPr>
  </w:style>
  <w:style w:type="paragraph" w:styleId="21">
    <w:name w:val="footer"/>
    <w:basedOn w:val="1"/>
    <w:next w:val="1"/>
    <w:link w:val="55"/>
    <w:autoRedefine/>
    <w:qFormat/>
    <w:uiPriority w:val="99"/>
    <w:pPr>
      <w:tabs>
        <w:tab w:val="center" w:pos="4153"/>
        <w:tab w:val="right" w:pos="8306"/>
      </w:tabs>
      <w:snapToGrid w:val="0"/>
      <w:jc w:val="left"/>
    </w:pPr>
    <w:rPr>
      <w:kern w:val="0"/>
      <w:sz w:val="18"/>
      <w:szCs w:val="18"/>
    </w:rPr>
  </w:style>
  <w:style w:type="paragraph" w:styleId="22">
    <w:name w:val="header"/>
    <w:basedOn w:val="1"/>
    <w:link w:val="56"/>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24"/>
    <w:next w:val="1"/>
    <w:autoRedefine/>
    <w:qFormat/>
    <w:uiPriority w:val="0"/>
  </w:style>
  <w:style w:type="paragraph" w:styleId="24">
    <w:name w:val="index 1"/>
    <w:basedOn w:val="1"/>
    <w:next w:val="1"/>
    <w:autoRedefine/>
    <w:qFormat/>
    <w:uiPriority w:val="0"/>
    <w:pPr>
      <w:spacing w:line="400" w:lineRule="exact"/>
      <w:ind w:firstLine="420" w:firstLineChars="200"/>
    </w:pPr>
    <w:rPr>
      <w:rFonts w:ascii="宋体" w:hAnsi="Courier New"/>
      <w:b/>
      <w:szCs w:val="20"/>
    </w:rPr>
  </w:style>
  <w:style w:type="paragraph" w:styleId="25">
    <w:name w:val="List"/>
    <w:basedOn w:val="1"/>
    <w:autoRedefine/>
    <w:qFormat/>
    <w:uiPriority w:val="0"/>
    <w:pPr>
      <w:ind w:left="200" w:hanging="200" w:hangingChars="200"/>
      <w:contextualSpacing/>
    </w:pPr>
  </w:style>
  <w:style w:type="paragraph" w:styleId="26">
    <w:name w:val="toc 2"/>
    <w:basedOn w:val="1"/>
    <w:next w:val="1"/>
    <w:autoRedefine/>
    <w:qFormat/>
    <w:uiPriority w:val="0"/>
    <w:pPr>
      <w:tabs>
        <w:tab w:val="right" w:leader="dot" w:pos="8296"/>
      </w:tabs>
      <w:ind w:left="420" w:leftChars="200"/>
    </w:pPr>
  </w:style>
  <w:style w:type="paragraph" w:styleId="27">
    <w:name w:val="Normal (Web)"/>
    <w:basedOn w:val="1"/>
    <w:autoRedefine/>
    <w:qFormat/>
    <w:uiPriority w:val="0"/>
    <w:rPr>
      <w:rFonts w:ascii="Calibri" w:hAnsi="Calibri"/>
      <w:kern w:val="0"/>
      <w:sz w:val="24"/>
    </w:rPr>
  </w:style>
  <w:style w:type="paragraph" w:styleId="28">
    <w:name w:val="Title"/>
    <w:basedOn w:val="1"/>
    <w:link w:val="57"/>
    <w:autoRedefine/>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3"/>
    <w:next w:val="13"/>
    <w:link w:val="58"/>
    <w:autoRedefine/>
    <w:qFormat/>
    <w:uiPriority w:val="99"/>
    <w:rPr>
      <w:b/>
      <w:bCs/>
    </w:rPr>
  </w:style>
  <w:style w:type="paragraph" w:styleId="30">
    <w:name w:val="Body Text First Indent"/>
    <w:basedOn w:val="2"/>
    <w:autoRedefine/>
    <w:qFormat/>
    <w:uiPriority w:val="0"/>
    <w:pPr>
      <w:ind w:firstLine="420" w:firstLineChars="100"/>
    </w:pPr>
  </w:style>
  <w:style w:type="paragraph" w:styleId="31">
    <w:name w:val="Body Text First Indent 2"/>
    <w:basedOn w:val="15"/>
    <w:next w:val="30"/>
    <w:link w:val="41"/>
    <w:autoRedefine/>
    <w:qFormat/>
    <w:uiPriority w:val="99"/>
    <w:pPr>
      <w:spacing w:after="120"/>
      <w:ind w:left="420" w:leftChars="200" w:firstLine="420" w:firstLineChars="200"/>
    </w:pPr>
    <w:rPr>
      <w:rFonts w:ascii="Times New Roman" w:eastAsia="宋体"/>
      <w:kern w:val="2"/>
      <w:sz w:val="21"/>
      <w:szCs w:val="24"/>
    </w:rPr>
  </w:style>
  <w:style w:type="table" w:styleId="33">
    <w:name w:val="Table Grid"/>
    <w:basedOn w:val="3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autoRedefine/>
    <w:qFormat/>
    <w:uiPriority w:val="99"/>
    <w:rPr>
      <w:vertAlign w:val="superscript"/>
    </w:rPr>
  </w:style>
  <w:style w:type="character" w:styleId="36">
    <w:name w:val="page number"/>
    <w:autoRedefine/>
    <w:qFormat/>
    <w:uiPriority w:val="0"/>
    <w:rPr>
      <w:rFonts w:ascii="Arial" w:hAnsi="Arial" w:eastAsia="黑体" w:cs="Arial"/>
      <w:snapToGrid w:val="0"/>
      <w:kern w:val="0"/>
      <w:szCs w:val="21"/>
    </w:rPr>
  </w:style>
  <w:style w:type="character" w:styleId="37">
    <w:name w:val="FollowedHyperlink"/>
    <w:autoRedefine/>
    <w:qFormat/>
    <w:uiPriority w:val="0"/>
    <w:rPr>
      <w:color w:val="800080"/>
      <w:u w:val="single"/>
    </w:rPr>
  </w:style>
  <w:style w:type="character" w:styleId="38">
    <w:name w:val="Hyperlink"/>
    <w:autoRedefine/>
    <w:qFormat/>
    <w:uiPriority w:val="0"/>
    <w:rPr>
      <w:color w:val="0000FF"/>
      <w:u w:val="single"/>
    </w:rPr>
  </w:style>
  <w:style w:type="character" w:styleId="39">
    <w:name w:val="annotation reference"/>
    <w:autoRedefine/>
    <w:qFormat/>
    <w:uiPriority w:val="0"/>
    <w:rPr>
      <w:sz w:val="21"/>
      <w:szCs w:val="21"/>
    </w:rPr>
  </w:style>
  <w:style w:type="character" w:customStyle="1" w:styleId="40">
    <w:name w:val="正文文本缩进 Char1"/>
    <w:link w:val="15"/>
    <w:autoRedefine/>
    <w:qFormat/>
    <w:uiPriority w:val="99"/>
    <w:rPr>
      <w:rFonts w:ascii="仿宋_GB2312" w:hAnsi="Times New Roman" w:eastAsia="仿宋_GB2312" w:cs="Times New Roman"/>
      <w:sz w:val="32"/>
      <w:szCs w:val="20"/>
    </w:rPr>
  </w:style>
  <w:style w:type="character" w:customStyle="1" w:styleId="41">
    <w:name w:val="正文首行缩进 2 Char"/>
    <w:link w:val="31"/>
    <w:autoRedefine/>
    <w:qFormat/>
    <w:uiPriority w:val="99"/>
    <w:rPr>
      <w:kern w:val="2"/>
      <w:sz w:val="21"/>
      <w:szCs w:val="24"/>
    </w:rPr>
  </w:style>
  <w:style w:type="character" w:customStyle="1" w:styleId="42">
    <w:name w:val="正文文本 Char2"/>
    <w:link w:val="2"/>
    <w:autoRedefine/>
    <w:qFormat/>
    <w:uiPriority w:val="99"/>
    <w:rPr>
      <w:rFonts w:ascii="Times New Roman" w:hAnsi="Times New Roman"/>
      <w:kern w:val="2"/>
      <w:sz w:val="21"/>
      <w:szCs w:val="24"/>
    </w:rPr>
  </w:style>
  <w:style w:type="character" w:customStyle="1" w:styleId="43">
    <w:name w:val="标题 1 Char1"/>
    <w:link w:val="3"/>
    <w:autoRedefine/>
    <w:qFormat/>
    <w:uiPriority w:val="9"/>
    <w:rPr>
      <w:b/>
      <w:bCs/>
      <w:kern w:val="44"/>
      <w:sz w:val="44"/>
      <w:szCs w:val="44"/>
    </w:rPr>
  </w:style>
  <w:style w:type="character" w:customStyle="1" w:styleId="44">
    <w:name w:val="标题 2 Char2"/>
    <w:link w:val="4"/>
    <w:autoRedefine/>
    <w:qFormat/>
    <w:uiPriority w:val="9"/>
    <w:rPr>
      <w:rFonts w:ascii="Cambria" w:hAnsi="Cambria" w:eastAsia="宋体" w:cs="Times New Roman"/>
      <w:b/>
      <w:bCs/>
      <w:kern w:val="2"/>
      <w:sz w:val="32"/>
      <w:szCs w:val="32"/>
    </w:rPr>
  </w:style>
  <w:style w:type="character" w:customStyle="1" w:styleId="45">
    <w:name w:val="标题 3 Char1"/>
    <w:link w:val="5"/>
    <w:autoRedefine/>
    <w:qFormat/>
    <w:uiPriority w:val="9"/>
    <w:rPr>
      <w:b/>
      <w:bCs/>
      <w:kern w:val="2"/>
      <w:sz w:val="32"/>
      <w:szCs w:val="32"/>
    </w:rPr>
  </w:style>
  <w:style w:type="character" w:customStyle="1" w:styleId="46">
    <w:name w:val="标题 5 Char1"/>
    <w:link w:val="7"/>
    <w:autoRedefine/>
    <w:qFormat/>
    <w:uiPriority w:val="9"/>
    <w:rPr>
      <w:rFonts w:ascii="Times New Roman" w:hAnsi="Times New Roman"/>
      <w:b/>
      <w:bCs/>
      <w:kern w:val="2"/>
      <w:sz w:val="28"/>
      <w:szCs w:val="28"/>
    </w:rPr>
  </w:style>
  <w:style w:type="character" w:customStyle="1" w:styleId="47">
    <w:name w:val="标题 8 Char2"/>
    <w:link w:val="9"/>
    <w:autoRedefine/>
    <w:qFormat/>
    <w:uiPriority w:val="9"/>
    <w:rPr>
      <w:rFonts w:ascii="等线 Light" w:hAnsi="等线 Light" w:eastAsia="等线 Light" w:cs="Times New Roman"/>
      <w:kern w:val="2"/>
      <w:sz w:val="24"/>
      <w:szCs w:val="24"/>
    </w:rPr>
  </w:style>
  <w:style w:type="character" w:customStyle="1" w:styleId="48">
    <w:name w:val="标题 9 Char"/>
    <w:link w:val="10"/>
    <w:autoRedefine/>
    <w:qFormat/>
    <w:uiPriority w:val="9"/>
    <w:rPr>
      <w:rFonts w:ascii="Cambria" w:hAnsi="Cambria" w:eastAsia="宋体" w:cs="Times New Roman"/>
      <w:kern w:val="2"/>
      <w:sz w:val="21"/>
      <w:szCs w:val="21"/>
    </w:rPr>
  </w:style>
  <w:style w:type="character" w:customStyle="1" w:styleId="49">
    <w:name w:val="文档结构图 Char"/>
    <w:link w:val="12"/>
    <w:autoRedefine/>
    <w:qFormat/>
    <w:uiPriority w:val="0"/>
    <w:rPr>
      <w:rFonts w:ascii="宋体"/>
      <w:kern w:val="2"/>
      <w:sz w:val="18"/>
      <w:szCs w:val="18"/>
    </w:rPr>
  </w:style>
  <w:style w:type="character" w:customStyle="1" w:styleId="50">
    <w:name w:val="批注文字 Char2"/>
    <w:link w:val="13"/>
    <w:autoRedefine/>
    <w:qFormat/>
    <w:uiPriority w:val="99"/>
    <w:rPr>
      <w:rFonts w:ascii="Times New Roman" w:hAnsi="Times New Roman"/>
      <w:kern w:val="2"/>
      <w:sz w:val="21"/>
      <w:szCs w:val="24"/>
    </w:rPr>
  </w:style>
  <w:style w:type="character" w:customStyle="1" w:styleId="51">
    <w:name w:val="正文文本 3 Char1"/>
    <w:link w:val="14"/>
    <w:autoRedefine/>
    <w:qFormat/>
    <w:uiPriority w:val="99"/>
    <w:rPr>
      <w:kern w:val="2"/>
      <w:sz w:val="16"/>
      <w:szCs w:val="16"/>
    </w:rPr>
  </w:style>
  <w:style w:type="character" w:customStyle="1" w:styleId="52">
    <w:name w:val="纯文本 Char3"/>
    <w:link w:val="18"/>
    <w:autoRedefine/>
    <w:qFormat/>
    <w:uiPriority w:val="99"/>
    <w:rPr>
      <w:rFonts w:ascii="宋体" w:hAnsi="Courier New" w:eastAsia="宋体" w:cs="Courier New"/>
      <w:szCs w:val="21"/>
    </w:rPr>
  </w:style>
  <w:style w:type="character" w:customStyle="1" w:styleId="53">
    <w:name w:val="日期 Char1"/>
    <w:link w:val="19"/>
    <w:autoRedefine/>
    <w:qFormat/>
    <w:uiPriority w:val="99"/>
    <w:rPr>
      <w:rFonts w:ascii="Times New Roman" w:hAnsi="Times New Roman"/>
      <w:kern w:val="2"/>
      <w:sz w:val="21"/>
      <w:szCs w:val="24"/>
    </w:rPr>
  </w:style>
  <w:style w:type="character" w:customStyle="1" w:styleId="54">
    <w:name w:val="批注框文本 Char"/>
    <w:link w:val="20"/>
    <w:autoRedefine/>
    <w:semiHidden/>
    <w:qFormat/>
    <w:uiPriority w:val="99"/>
    <w:rPr>
      <w:kern w:val="2"/>
      <w:sz w:val="18"/>
      <w:szCs w:val="18"/>
    </w:rPr>
  </w:style>
  <w:style w:type="character" w:customStyle="1" w:styleId="55">
    <w:name w:val="页脚 Char1"/>
    <w:link w:val="21"/>
    <w:autoRedefine/>
    <w:qFormat/>
    <w:uiPriority w:val="99"/>
    <w:rPr>
      <w:sz w:val="18"/>
      <w:szCs w:val="18"/>
    </w:rPr>
  </w:style>
  <w:style w:type="character" w:customStyle="1" w:styleId="56">
    <w:name w:val="页眉 Char1"/>
    <w:link w:val="22"/>
    <w:autoRedefine/>
    <w:qFormat/>
    <w:uiPriority w:val="99"/>
    <w:rPr>
      <w:sz w:val="18"/>
      <w:szCs w:val="18"/>
    </w:rPr>
  </w:style>
  <w:style w:type="character" w:customStyle="1" w:styleId="57">
    <w:name w:val="标题 Char"/>
    <w:link w:val="28"/>
    <w:autoRedefine/>
    <w:qFormat/>
    <w:uiPriority w:val="10"/>
    <w:rPr>
      <w:rFonts w:ascii="Cambria" w:hAnsi="Cambria" w:cs="Times New Roman"/>
      <w:b/>
      <w:bCs/>
      <w:kern w:val="2"/>
      <w:sz w:val="32"/>
      <w:szCs w:val="32"/>
    </w:rPr>
  </w:style>
  <w:style w:type="character" w:customStyle="1" w:styleId="58">
    <w:name w:val="批注主题 Char1"/>
    <w:link w:val="29"/>
    <w:autoRedefine/>
    <w:qFormat/>
    <w:uiPriority w:val="99"/>
    <w:rPr>
      <w:rFonts w:ascii="Times New Roman" w:hAnsi="Times New Roman"/>
      <w:b/>
      <w:bCs/>
      <w:kern w:val="2"/>
      <w:sz w:val="21"/>
      <w:szCs w:val="24"/>
    </w:rPr>
  </w:style>
  <w:style w:type="character" w:customStyle="1" w:styleId="59">
    <w:name w:val="页脚 Char"/>
    <w:autoRedefine/>
    <w:qFormat/>
    <w:uiPriority w:val="99"/>
    <w:rPr>
      <w:sz w:val="18"/>
      <w:szCs w:val="18"/>
    </w:rPr>
  </w:style>
  <w:style w:type="character" w:customStyle="1" w:styleId="60">
    <w:name w:val="页眉 Char"/>
    <w:autoRedefine/>
    <w:qFormat/>
    <w:uiPriority w:val="99"/>
    <w:rPr>
      <w:lang w:eastAsia="zh-CN"/>
    </w:rPr>
  </w:style>
  <w:style w:type="character" w:customStyle="1" w:styleId="61">
    <w:name w:val="标题 Char1"/>
    <w:autoRedefine/>
    <w:qFormat/>
    <w:uiPriority w:val="0"/>
    <w:rPr>
      <w:rFonts w:ascii="Calibri" w:hAnsi="Calibri"/>
      <w:b/>
      <w:sz w:val="24"/>
      <w:lang w:val="en-GB"/>
    </w:rPr>
  </w:style>
  <w:style w:type="character" w:customStyle="1" w:styleId="62">
    <w:name w:val="标题 8 Char"/>
    <w:autoRedefine/>
    <w:qFormat/>
    <w:uiPriority w:val="0"/>
    <w:rPr>
      <w:rFonts w:ascii="Arial" w:hAnsi="Arial" w:eastAsia="黑体"/>
      <w:kern w:val="2"/>
      <w:sz w:val="24"/>
      <w:szCs w:val="24"/>
    </w:rPr>
  </w:style>
  <w:style w:type="character" w:customStyle="1" w:styleId="6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正文文本 字符"/>
    <w:autoRedefine/>
    <w:qFormat/>
    <w:uiPriority w:val="99"/>
    <w:rPr>
      <w:rFonts w:ascii="Times New Roman" w:hAnsi="Times New Roman"/>
      <w:kern w:val="2"/>
      <w:sz w:val="21"/>
      <w:szCs w:val="24"/>
    </w:rPr>
  </w:style>
  <w:style w:type="character" w:customStyle="1" w:styleId="65">
    <w:name w:val="纯文本 Char"/>
    <w:autoRedefine/>
    <w:qFormat/>
    <w:uiPriority w:val="0"/>
    <w:rPr>
      <w:rFonts w:ascii="宋体" w:hAnsi="Courier New" w:eastAsia="宋体" w:cs="Courier New"/>
      <w:szCs w:val="21"/>
    </w:rPr>
  </w:style>
  <w:style w:type="character" w:customStyle="1" w:styleId="66">
    <w:name w:val="正文文本 Char"/>
    <w:autoRedefine/>
    <w:qFormat/>
    <w:uiPriority w:val="0"/>
    <w:rPr>
      <w:rFonts w:ascii="Times New Roman" w:hAnsi="Times New Roman"/>
      <w:kern w:val="2"/>
      <w:sz w:val="21"/>
      <w:szCs w:val="24"/>
    </w:rPr>
  </w:style>
  <w:style w:type="character" w:customStyle="1" w:styleId="67">
    <w:name w:val="批注文字 字符1"/>
    <w:autoRedefine/>
    <w:qFormat/>
    <w:uiPriority w:val="0"/>
    <w:rPr>
      <w:rFonts w:ascii="Times New Roman" w:hAnsi="Times New Roman"/>
      <w:kern w:val="2"/>
      <w:sz w:val="21"/>
      <w:szCs w:val="24"/>
    </w:rPr>
  </w:style>
  <w:style w:type="character" w:customStyle="1" w:styleId="68">
    <w:name w:val="标题 2 Char"/>
    <w:autoRedefine/>
    <w:qFormat/>
    <w:uiPriority w:val="9"/>
    <w:rPr>
      <w:rFonts w:ascii="Cambria" w:hAnsi="Cambria" w:eastAsia="宋体" w:cs="Times New Roman"/>
      <w:b/>
      <w:bCs/>
      <w:kern w:val="2"/>
      <w:sz w:val="32"/>
      <w:szCs w:val="32"/>
    </w:rPr>
  </w:style>
  <w:style w:type="character" w:customStyle="1" w:styleId="69">
    <w:name w:val="批注文字 字符"/>
    <w:autoRedefine/>
    <w:qFormat/>
    <w:uiPriority w:val="99"/>
    <w:rPr>
      <w:rFonts w:ascii="Times New Roman" w:hAnsi="Times New Roman"/>
      <w:kern w:val="2"/>
      <w:sz w:val="21"/>
      <w:szCs w:val="24"/>
    </w:rPr>
  </w:style>
  <w:style w:type="character" w:customStyle="1" w:styleId="70">
    <w:name w:val="未处理的提及"/>
    <w:autoRedefine/>
    <w:unhideWhenUsed/>
    <w:qFormat/>
    <w:uiPriority w:val="99"/>
    <w:rPr>
      <w:color w:val="605E5C"/>
      <w:shd w:val="clear" w:color="auto" w:fill="E1DFDD"/>
    </w:rPr>
  </w:style>
  <w:style w:type="character" w:customStyle="1" w:styleId="71">
    <w:name w:val="apple-style-span"/>
    <w:autoRedefine/>
    <w:qFormat/>
    <w:uiPriority w:val="0"/>
  </w:style>
  <w:style w:type="character" w:customStyle="1" w:styleId="72">
    <w:name w:val="纯文本 字符2"/>
    <w:autoRedefine/>
    <w:qFormat/>
    <w:uiPriority w:val="0"/>
    <w:rPr>
      <w:rFonts w:ascii="宋体" w:hAnsi="Courier New" w:eastAsia="宋体" w:cs="Courier New"/>
      <w:szCs w:val="21"/>
    </w:rPr>
  </w:style>
  <w:style w:type="character" w:customStyle="1" w:styleId="73">
    <w:name w:val="textcontents"/>
    <w:autoRedefine/>
    <w:qFormat/>
    <w:uiPriority w:val="0"/>
  </w:style>
  <w:style w:type="character" w:customStyle="1" w:styleId="74">
    <w:name w:val="纯文本 字符1"/>
    <w:autoRedefine/>
    <w:qFormat/>
    <w:uiPriority w:val="0"/>
    <w:rPr>
      <w:rFonts w:ascii="宋体" w:hAnsi="Courier New"/>
    </w:rPr>
  </w:style>
  <w:style w:type="character" w:customStyle="1" w:styleId="75">
    <w:name w:val="批注文字 Char"/>
    <w:autoRedefine/>
    <w:qFormat/>
    <w:uiPriority w:val="0"/>
    <w:rPr>
      <w:rFonts w:ascii="Times New Roman" w:hAnsi="Times New Roman"/>
      <w:kern w:val="2"/>
      <w:sz w:val="21"/>
      <w:szCs w:val="24"/>
    </w:rPr>
  </w:style>
  <w:style w:type="character" w:customStyle="1" w:styleId="76">
    <w:name w:val="标题 1 字符1"/>
    <w:autoRedefine/>
    <w:qFormat/>
    <w:uiPriority w:val="0"/>
    <w:rPr>
      <w:b/>
      <w:bCs/>
      <w:kern w:val="44"/>
      <w:sz w:val="44"/>
      <w:szCs w:val="44"/>
    </w:rPr>
  </w:style>
  <w:style w:type="character" w:customStyle="1" w:styleId="77">
    <w:name w:val="纯文本 字符"/>
    <w:autoRedefine/>
    <w:qFormat/>
    <w:uiPriority w:val="99"/>
    <w:rPr>
      <w:rFonts w:ascii="宋体" w:hAnsi="Courier New" w:eastAsia="宋体" w:cs="Courier New"/>
      <w:szCs w:val="21"/>
    </w:rPr>
  </w:style>
  <w:style w:type="paragraph" w:customStyle="1" w:styleId="78">
    <w:name w:val="Char Char Char Char"/>
    <w:basedOn w:val="1"/>
    <w:autoRedefine/>
    <w:qFormat/>
    <w:uiPriority w:val="99"/>
    <w:pPr>
      <w:widowControl/>
      <w:spacing w:after="160" w:line="240" w:lineRule="exact"/>
      <w:jc w:val="left"/>
    </w:pPr>
  </w:style>
  <w:style w:type="paragraph" w:customStyle="1" w:styleId="79">
    <w:name w:val="默认段落字体 Para Char Char Char Char Char Char Char Char Char1 Char Char Char Char"/>
    <w:basedOn w:val="1"/>
    <w:autoRedefine/>
    <w:qFormat/>
    <w:uiPriority w:val="99"/>
    <w:rPr>
      <w:rFonts w:ascii="Tahoma" w:hAnsi="Tahoma"/>
      <w:sz w:val="24"/>
      <w:szCs w:val="20"/>
    </w:rPr>
  </w:style>
  <w:style w:type="paragraph" w:styleId="80">
    <w:name w:val="List Paragraph"/>
    <w:basedOn w:val="1"/>
    <w:autoRedefine/>
    <w:qFormat/>
    <w:uiPriority w:val="99"/>
    <w:pPr>
      <w:ind w:firstLine="420" w:firstLineChars="200"/>
    </w:pPr>
  </w:style>
  <w:style w:type="paragraph" w:customStyle="1" w:styleId="81">
    <w:name w:val="TOC 标题1"/>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character" w:customStyle="1" w:styleId="84">
    <w:name w:val="正文文本缩进 字符"/>
    <w:autoRedefine/>
    <w:qFormat/>
    <w:uiPriority w:val="99"/>
    <w:rPr>
      <w:rFonts w:ascii="仿宋_GB2312" w:hAnsi="Times New Roman" w:eastAsia="仿宋_GB2312" w:cs="Times New Roman"/>
      <w:sz w:val="32"/>
      <w:szCs w:val="20"/>
    </w:rPr>
  </w:style>
  <w:style w:type="character" w:customStyle="1" w:styleId="85">
    <w:name w:val="正文2 Char Char"/>
    <w:link w:val="86"/>
    <w:autoRedefine/>
    <w:qFormat/>
    <w:uiPriority w:val="0"/>
    <w:rPr>
      <w:sz w:val="24"/>
    </w:rPr>
  </w:style>
  <w:style w:type="paragraph" w:customStyle="1" w:styleId="86">
    <w:name w:val="正文2"/>
    <w:basedOn w:val="1"/>
    <w:link w:val="85"/>
    <w:autoRedefine/>
    <w:qFormat/>
    <w:uiPriority w:val="0"/>
    <w:pPr>
      <w:adjustRightInd w:val="0"/>
      <w:spacing w:before="156" w:line="360" w:lineRule="auto"/>
      <w:ind w:firstLine="510" w:firstLineChars="200"/>
    </w:pPr>
    <w:rPr>
      <w:kern w:val="0"/>
      <w:sz w:val="24"/>
      <w:szCs w:val="20"/>
    </w:rPr>
  </w:style>
  <w:style w:type="character" w:customStyle="1" w:styleId="87">
    <w:name w:val="纯文本 Char2"/>
    <w:autoRedefine/>
    <w:qFormat/>
    <w:uiPriority w:val="0"/>
    <w:rPr>
      <w:rFonts w:ascii="宋体" w:hAnsi="Courier New" w:cs="Arial"/>
      <w:snapToGrid w:val="0"/>
      <w:szCs w:val="21"/>
    </w:rPr>
  </w:style>
  <w:style w:type="paragraph" w:customStyle="1" w:styleId="88">
    <w:name w:val="表格文字"/>
    <w:basedOn w:val="1"/>
    <w:autoRedefine/>
    <w:qFormat/>
    <w:uiPriority w:val="99"/>
    <w:pPr>
      <w:adjustRightInd w:val="0"/>
      <w:spacing w:line="420" w:lineRule="atLeast"/>
      <w:jc w:val="left"/>
      <w:textAlignment w:val="baseline"/>
    </w:pPr>
    <w:rPr>
      <w:kern w:val="0"/>
    </w:rPr>
  </w:style>
  <w:style w:type="paragraph" w:customStyle="1" w:styleId="89">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90">
    <w:name w:val="正文缩进1"/>
    <w:basedOn w:val="1"/>
    <w:next w:val="15"/>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1">
    <w:name w:val="NormalCharacter"/>
    <w:autoRedefine/>
    <w:qFormat/>
    <w:uiPriority w:val="0"/>
  </w:style>
  <w:style w:type="character" w:customStyle="1" w:styleId="92">
    <w:name w:val="正文首行缩进 2 字符"/>
    <w:autoRedefine/>
    <w:qFormat/>
    <w:uiPriority w:val="99"/>
    <w:rPr>
      <w:rFonts w:ascii="仿宋_GB2312" w:hAnsi="Times New Roman" w:eastAsia="仿宋_GB2312" w:cs="Times New Roman"/>
      <w:kern w:val="2"/>
      <w:sz w:val="21"/>
      <w:szCs w:val="24"/>
    </w:rPr>
  </w:style>
  <w:style w:type="character" w:customStyle="1" w:styleId="93">
    <w:name w:val="纯文本 Char1"/>
    <w:autoRedefine/>
    <w:qFormat/>
    <w:uiPriority w:val="0"/>
    <w:rPr>
      <w:rFonts w:ascii="宋体" w:hAnsi="Courier New" w:eastAsia="宋体" w:cs="Times New Roman"/>
      <w:kern w:val="0"/>
      <w:sz w:val="20"/>
      <w:szCs w:val="21"/>
    </w:rPr>
  </w:style>
  <w:style w:type="paragraph" w:customStyle="1" w:styleId="94">
    <w:name w:val="_Style 93"/>
    <w:basedOn w:val="1"/>
    <w:next w:val="80"/>
    <w:autoRedefine/>
    <w:qFormat/>
    <w:uiPriority w:val="99"/>
    <w:pPr>
      <w:ind w:firstLine="420" w:firstLineChars="200"/>
    </w:pPr>
  </w:style>
  <w:style w:type="character" w:customStyle="1" w:styleId="95">
    <w:name w:val="标题 1 Char"/>
    <w:autoRedefine/>
    <w:qFormat/>
    <w:uiPriority w:val="9"/>
    <w:rPr>
      <w:b/>
      <w:bCs/>
      <w:kern w:val="44"/>
      <w:sz w:val="44"/>
      <w:szCs w:val="44"/>
    </w:rPr>
  </w:style>
  <w:style w:type="character" w:customStyle="1" w:styleId="96">
    <w:name w:val="标题 2 Char1"/>
    <w:autoRedefine/>
    <w:qFormat/>
    <w:uiPriority w:val="9"/>
    <w:rPr>
      <w:rFonts w:ascii="Cambria" w:hAnsi="Cambria"/>
      <w:b/>
      <w:bCs/>
      <w:kern w:val="2"/>
      <w:sz w:val="32"/>
      <w:szCs w:val="32"/>
    </w:rPr>
  </w:style>
  <w:style w:type="character" w:customStyle="1" w:styleId="97">
    <w:name w:val="标题 3 Char"/>
    <w:autoRedefine/>
    <w:qFormat/>
    <w:uiPriority w:val="9"/>
    <w:rPr>
      <w:b/>
      <w:bCs/>
      <w:kern w:val="2"/>
      <w:sz w:val="32"/>
      <w:szCs w:val="32"/>
    </w:rPr>
  </w:style>
  <w:style w:type="character" w:customStyle="1" w:styleId="98">
    <w:name w:val="标题 5 Char"/>
    <w:autoRedefine/>
    <w:qFormat/>
    <w:uiPriority w:val="9"/>
    <w:rPr>
      <w:b/>
      <w:bCs/>
      <w:kern w:val="2"/>
      <w:sz w:val="28"/>
      <w:szCs w:val="28"/>
    </w:rPr>
  </w:style>
  <w:style w:type="character" w:customStyle="1" w:styleId="99">
    <w:name w:val="标题 8 Char1"/>
    <w:autoRedefine/>
    <w:qFormat/>
    <w:uiPriority w:val="9"/>
    <w:rPr>
      <w:rFonts w:ascii="等线 Light" w:hAnsi="等线 Light" w:eastAsia="等线 Light"/>
      <w:kern w:val="2"/>
      <w:sz w:val="24"/>
      <w:szCs w:val="24"/>
    </w:rPr>
  </w:style>
  <w:style w:type="character" w:customStyle="1" w:styleId="100">
    <w:name w:val="批注文字 Char1"/>
    <w:autoRedefine/>
    <w:qFormat/>
    <w:uiPriority w:val="0"/>
    <w:rPr>
      <w:kern w:val="2"/>
      <w:sz w:val="21"/>
      <w:szCs w:val="24"/>
    </w:rPr>
  </w:style>
  <w:style w:type="character" w:customStyle="1" w:styleId="101">
    <w:name w:val="正文文本 3 Char"/>
    <w:autoRedefine/>
    <w:qFormat/>
    <w:uiPriority w:val="99"/>
    <w:rPr>
      <w:kern w:val="2"/>
      <w:sz w:val="16"/>
      <w:szCs w:val="16"/>
    </w:rPr>
  </w:style>
  <w:style w:type="character" w:customStyle="1" w:styleId="102">
    <w:name w:val="正文文本 Char1"/>
    <w:autoRedefine/>
    <w:qFormat/>
    <w:uiPriority w:val="0"/>
    <w:rPr>
      <w:kern w:val="2"/>
      <w:sz w:val="21"/>
      <w:szCs w:val="24"/>
    </w:rPr>
  </w:style>
  <w:style w:type="character" w:customStyle="1" w:styleId="103">
    <w:name w:val="正文文本缩进 Char"/>
    <w:autoRedefine/>
    <w:qFormat/>
    <w:uiPriority w:val="0"/>
    <w:rPr>
      <w:rFonts w:ascii="仿宋_GB2312" w:eastAsia="仿宋_GB2312"/>
      <w:sz w:val="32"/>
    </w:rPr>
  </w:style>
  <w:style w:type="character" w:customStyle="1" w:styleId="104">
    <w:name w:val="日期 Char"/>
    <w:autoRedefine/>
    <w:qFormat/>
    <w:uiPriority w:val="99"/>
    <w:rPr>
      <w:kern w:val="2"/>
      <w:sz w:val="21"/>
      <w:szCs w:val="24"/>
    </w:rPr>
  </w:style>
  <w:style w:type="character" w:customStyle="1" w:styleId="105">
    <w:name w:val="批注主题 Char"/>
    <w:autoRedefine/>
    <w:qFormat/>
    <w:uiPriority w:val="99"/>
    <w:rPr>
      <w:b/>
      <w:bCs/>
      <w:kern w:val="2"/>
      <w:sz w:val="21"/>
      <w:szCs w:val="24"/>
    </w:rPr>
  </w:style>
  <w:style w:type="paragraph" w:customStyle="1" w:styleId="106">
    <w:name w:val="_Style 106"/>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_Style 107"/>
    <w:basedOn w:val="1"/>
    <w:next w:val="1"/>
    <w:autoRedefine/>
    <w:unhideWhenUsed/>
    <w:qFormat/>
    <w:uiPriority w:val="99"/>
    <w:pPr>
      <w:tabs>
        <w:tab w:val="right" w:leader="dot" w:pos="8296"/>
      </w:tabs>
      <w:ind w:left="420" w:leftChars="200"/>
    </w:pPr>
  </w:style>
  <w:style w:type="character" w:customStyle="1" w:styleId="108">
    <w:name w:val="正文首行缩进 2 字符1"/>
    <w:autoRedefine/>
    <w:semiHidden/>
    <w:qFormat/>
    <w:uiPriority w:val="99"/>
    <w:rPr>
      <w:rFonts w:ascii="仿宋_GB2312" w:hAnsi="Times New Roman" w:eastAsia="仿宋_GB2312" w:cs="Times New Roman"/>
      <w:kern w:val="2"/>
      <w:sz w:val="21"/>
      <w:szCs w:val="24"/>
    </w:rPr>
  </w:style>
  <w:style w:type="character" w:customStyle="1" w:styleId="109">
    <w:name w:val="正文首行缩进 2 字符2"/>
    <w:autoRedefine/>
    <w:semiHidden/>
    <w:qFormat/>
    <w:uiPriority w:val="99"/>
    <w:rPr>
      <w:rFonts w:ascii="仿宋_GB2312" w:hAnsi="Times New Roman" w:eastAsia="仿宋_GB2312" w:cs="Times New Roman"/>
      <w:kern w:val="2"/>
      <w:sz w:val="21"/>
      <w:szCs w:val="24"/>
    </w:rPr>
  </w:style>
  <w:style w:type="paragraph" w:customStyle="1" w:styleId="110">
    <w:name w:val="msonormal"/>
    <w:basedOn w:val="1"/>
    <w:autoRedefine/>
    <w:qFormat/>
    <w:uiPriority w:val="99"/>
    <w:rPr>
      <w:rFonts w:ascii="Calibri" w:hAnsi="Calibri"/>
      <w:kern w:val="0"/>
      <w:sz w:val="24"/>
    </w:rPr>
  </w:style>
  <w:style w:type="character" w:customStyle="1" w:styleId="111">
    <w:name w:val="正文首行缩进 2 字符3"/>
    <w:autoRedefine/>
    <w:semiHidden/>
    <w:qFormat/>
    <w:locked/>
    <w:uiPriority w:val="99"/>
    <w:rPr>
      <w:rFonts w:ascii="仿宋_GB2312" w:hAnsi="Times New Roman" w:eastAsia="仿宋_GB2312" w:cs="Times New Roman"/>
      <w:kern w:val="2"/>
      <w:sz w:val="21"/>
      <w:szCs w:val="24"/>
    </w:rPr>
  </w:style>
  <w:style w:type="paragraph" w:customStyle="1" w:styleId="112">
    <w:name w:val="Char Char Char Char1"/>
    <w:basedOn w:val="1"/>
    <w:autoRedefine/>
    <w:qFormat/>
    <w:uiPriority w:val="0"/>
    <w:rPr>
      <w:rFonts w:ascii="Tahoma" w:hAnsi="Tahoma"/>
      <w:sz w:val="24"/>
      <w:szCs w:val="20"/>
    </w:rPr>
  </w:style>
  <w:style w:type="paragraph" w:customStyle="1" w:styleId="113">
    <w:name w:val="列出段落1"/>
    <w:basedOn w:val="1"/>
    <w:autoRedefine/>
    <w:qFormat/>
    <w:uiPriority w:val="0"/>
    <w:pPr>
      <w:ind w:firstLine="420" w:firstLineChars="200"/>
    </w:pPr>
    <w:rPr>
      <w:rFonts w:ascii="Calibri" w:hAnsi="Calibri"/>
      <w:szCs w:val="21"/>
    </w:rPr>
  </w:style>
  <w:style w:type="paragraph" w:customStyle="1" w:styleId="114">
    <w:name w:val="_Style 3"/>
    <w:basedOn w:val="1"/>
    <w:next w:val="80"/>
    <w:autoRedefine/>
    <w:qFormat/>
    <w:uiPriority w:val="34"/>
    <w:pPr>
      <w:ind w:firstLine="420" w:firstLineChars="200"/>
    </w:pPr>
    <w:rPr>
      <w:rFonts w:ascii="Calibri" w:hAnsi="Calibri"/>
      <w:szCs w:val="22"/>
    </w:rPr>
  </w:style>
  <w:style w:type="paragraph" w:styleId="11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列出段落2"/>
    <w:basedOn w:val="1"/>
    <w:autoRedefine/>
    <w:qFormat/>
    <w:uiPriority w:val="34"/>
    <w:pPr>
      <w:ind w:firstLine="420" w:firstLineChars="200"/>
    </w:pPr>
  </w:style>
  <w:style w:type="paragraph" w:customStyle="1" w:styleId="117">
    <w:name w:val="Table Text"/>
    <w:basedOn w:val="1"/>
    <w:autoRedefine/>
    <w:semiHidden/>
    <w:qFormat/>
    <w:uiPriority w:val="0"/>
    <w:pPr>
      <w:framePr w:hSpace="180" w:wrap="around" w:vAnchor="text" w:hAnchor="page" w:x="1127" w:y="355"/>
      <w:suppressOverlap/>
      <w:snapToGrid w:val="0"/>
      <w:spacing w:before="59" w:line="440" w:lineRule="exact"/>
      <w:ind w:right="57" w:firstLine="480" w:firstLineChars="200"/>
      <w:jc w:val="left"/>
    </w:pPr>
    <w:rPr>
      <w:rFonts w:ascii="宋体" w:hAnsi="宋体" w:cs="宋体"/>
      <w:kern w:val="0"/>
      <w:sz w:val="24"/>
    </w:rPr>
  </w:style>
  <w:style w:type="character" w:customStyle="1" w:styleId="118">
    <w:name w:val="font51"/>
    <w:basedOn w:val="34"/>
    <w:qFormat/>
    <w:uiPriority w:val="0"/>
    <w:rPr>
      <w:rFonts w:hint="eastAsia" w:ascii="微软雅黑 Light" w:hAnsi="微软雅黑 Light" w:eastAsia="微软雅黑 Light" w:cs="微软雅黑 Light"/>
      <w:color w:val="000000"/>
      <w:sz w:val="20"/>
      <w:szCs w:val="20"/>
      <w:u w:val="none"/>
    </w:rPr>
  </w:style>
  <w:style w:type="character" w:customStyle="1" w:styleId="119">
    <w:name w:val="font71"/>
    <w:basedOn w:val="34"/>
    <w:qFormat/>
    <w:uiPriority w:val="0"/>
    <w:rPr>
      <w:rFonts w:ascii="仿宋" w:hAnsi="仿宋" w:eastAsia="仿宋" w:cs="仿宋"/>
      <w:color w:val="000000"/>
      <w:sz w:val="20"/>
      <w:szCs w:val="20"/>
      <w:u w:val="none"/>
    </w:rPr>
  </w:style>
  <w:style w:type="paragraph" w:customStyle="1" w:styleId="120">
    <w:name w:val="Heading2"/>
    <w:basedOn w:val="1"/>
    <w:next w:val="1"/>
    <w:qFormat/>
    <w:uiPriority w:val="0"/>
    <w:pPr>
      <w:keepNext/>
      <w:keepLines/>
      <w:spacing w:before="60" w:after="60" w:line="413" w:lineRule="auto"/>
      <w:textAlignment w:val="baseline"/>
    </w:pPr>
    <w:rPr>
      <w:rFonts w:ascii="Arial" w:hAnsi="Arial" w:eastAsia="黑体"/>
      <w:b/>
      <w:bCs/>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94</Pages>
  <Words>19910</Words>
  <Characters>22258</Characters>
  <Lines>449</Lines>
  <Paragraphs>126</Paragraphs>
  <TotalTime>2</TotalTime>
  <ScaleCrop>false</ScaleCrop>
  <LinksUpToDate>false</LinksUpToDate>
  <CharactersWithSpaces>22549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2023-11-01T08:30:00Z</dcterms:created>
  <dc:creator>天眼</dc:creator>
  <cp:lastModifiedBy>陈工</cp:lastModifiedBy>
  <cp:lastPrinted>2023-11-07T03:10:00Z</cp:lastPrinted>
  <dcterms:modified xsi:type="dcterms:W3CDTF">2026-05-06T02:01:26Z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D65283BA63C44D7DB7FA47D31DC0A076_13</vt:lpwstr>
  </property>
  <property fmtid="{D5CDD505-2E9C-101B-9397-08002B2CF9AE}" pid="4" name="KSOTemplateDocerSaveRecord">
    <vt:lpwstr>eyJoZGlkIjoiOTk3MmZmMGE3NGQzMjdlNWU5ZGI3NTk3OWNmZjk3NjgiLCJ1c2VySWQiOiI3NDU4Njg1MjkifQ==</vt:lpwstr>
  </property>
</Properties>
</file>