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94A57">
      <w:pPr>
        <w:spacing w:before="156" w:beforeLines="50" w:line="360" w:lineRule="auto"/>
        <w:jc w:val="center"/>
        <w:rPr>
          <w:rFonts w:hint="eastAsia" w:ascii="宋体" w:hAnsi="宋体" w:cs="宋体"/>
          <w:color w:val="auto"/>
          <w:sz w:val="36"/>
          <w:szCs w:val="36"/>
          <w:highlight w:val="none"/>
        </w:rPr>
      </w:pPr>
    </w:p>
    <w:p w14:paraId="1B96E119">
      <w:pPr>
        <w:pStyle w:val="12"/>
        <w:rPr>
          <w:rFonts w:hint="eastAsia" w:ascii="宋体" w:hAnsi="宋体" w:cs="宋体"/>
          <w:color w:val="auto"/>
          <w:highlight w:val="none"/>
        </w:rPr>
      </w:pPr>
    </w:p>
    <w:p w14:paraId="78379FCF">
      <w:pPr>
        <w:snapToGrid w:val="0"/>
        <w:spacing w:before="156" w:beforeLines="50" w:line="360" w:lineRule="auto"/>
        <w:jc w:val="center"/>
        <w:rPr>
          <w:rFonts w:hint="eastAsia"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1CA4199B">
      <w:pPr>
        <w:spacing w:before="312" w:beforeLines="100" w:after="156" w:afterLines="50" w:line="360" w:lineRule="auto"/>
        <w:jc w:val="center"/>
        <w:rPr>
          <w:rFonts w:hint="eastAsia" w:ascii="宋体" w:hAnsi="宋体" w:cs="宋体"/>
          <w:color w:val="auto"/>
          <w:szCs w:val="21"/>
          <w:highlight w:val="none"/>
        </w:rPr>
      </w:pPr>
    </w:p>
    <w:p w14:paraId="466D834B">
      <w:pPr>
        <w:spacing w:before="312" w:beforeLines="100" w:after="156" w:afterLines="50" w:line="360" w:lineRule="auto"/>
        <w:jc w:val="center"/>
        <w:rPr>
          <w:rFonts w:hint="eastAsia" w:ascii="宋体" w:hAnsi="宋体" w:cs="宋体"/>
          <w:color w:val="auto"/>
          <w:szCs w:val="21"/>
          <w:highlight w:val="none"/>
        </w:rPr>
      </w:pPr>
    </w:p>
    <w:p w14:paraId="2CFEAD89">
      <w:pPr>
        <w:spacing w:before="312" w:beforeLines="100" w:after="156" w:afterLines="50" w:line="360" w:lineRule="auto"/>
        <w:jc w:val="center"/>
        <w:rPr>
          <w:rFonts w:hint="eastAsia" w:ascii="宋体" w:hAnsi="宋体" w:cs="宋体"/>
          <w:color w:val="auto"/>
          <w:szCs w:val="21"/>
          <w:highlight w:val="none"/>
        </w:rPr>
      </w:pPr>
    </w:p>
    <w:p w14:paraId="2D45C371">
      <w:pPr>
        <w:spacing w:before="312" w:beforeLines="100" w:after="156" w:after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（全流程电子化评标）</w:t>
      </w:r>
    </w:p>
    <w:p w14:paraId="0303DD1B">
      <w:pPr>
        <w:spacing w:line="360" w:lineRule="auto"/>
        <w:rPr>
          <w:rFonts w:hint="eastAsia" w:ascii="宋体" w:hAnsi="宋体" w:cs="宋体"/>
          <w:b/>
          <w:color w:val="auto"/>
          <w:sz w:val="32"/>
          <w:szCs w:val="32"/>
          <w:highlight w:val="none"/>
        </w:rPr>
      </w:pPr>
    </w:p>
    <w:p w14:paraId="56003EB5">
      <w:pPr>
        <w:spacing w:line="360" w:lineRule="auto"/>
        <w:rPr>
          <w:rFonts w:hint="eastAsia" w:ascii="宋体" w:hAnsi="宋体" w:cs="宋体"/>
          <w:b/>
          <w:color w:val="auto"/>
          <w:sz w:val="32"/>
          <w:szCs w:val="32"/>
          <w:highlight w:val="none"/>
        </w:rPr>
      </w:pPr>
    </w:p>
    <w:p w14:paraId="59143AD9">
      <w:pPr>
        <w:spacing w:line="360" w:lineRule="auto"/>
        <w:rPr>
          <w:rFonts w:hint="eastAsia" w:ascii="宋体" w:hAnsi="宋体" w:cs="宋体"/>
          <w:b/>
          <w:color w:val="auto"/>
          <w:sz w:val="32"/>
          <w:szCs w:val="32"/>
          <w:highlight w:val="none"/>
        </w:rPr>
      </w:pPr>
    </w:p>
    <w:p w14:paraId="401E2076">
      <w:pPr>
        <w:spacing w:line="360" w:lineRule="auto"/>
        <w:rPr>
          <w:rFonts w:hint="eastAsia" w:ascii="宋体" w:hAnsi="宋体" w:cs="宋体"/>
          <w:b/>
          <w:color w:val="auto"/>
          <w:sz w:val="32"/>
          <w:szCs w:val="32"/>
          <w:highlight w:val="none"/>
        </w:rPr>
      </w:pPr>
    </w:p>
    <w:p w14:paraId="4B940F77">
      <w:pPr>
        <w:spacing w:line="360" w:lineRule="auto"/>
        <w:jc w:val="center"/>
        <w:rPr>
          <w:rFonts w:hint="eastAsia" w:ascii="宋体" w:hAnsi="宋体" w:cs="宋体"/>
          <w:b/>
          <w:color w:val="auto"/>
          <w:sz w:val="32"/>
          <w:szCs w:val="32"/>
          <w:highlight w:val="none"/>
        </w:rPr>
      </w:pPr>
    </w:p>
    <w:p w14:paraId="50D253A1">
      <w:pPr>
        <w:pStyle w:val="11"/>
        <w:snapToGrid w:val="0"/>
        <w:spacing w:before="50" w:after="120" w:line="360" w:lineRule="auto"/>
        <w:ind w:firstLine="1193" w:firstLineChars="396"/>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u w:val="single"/>
          <w:lang w:eastAsia="zh-CN"/>
        </w:rPr>
        <w:t>广西大新县向水河河道治理工程监理服务费</w:t>
      </w:r>
    </w:p>
    <w:p w14:paraId="08A07B3C">
      <w:pPr>
        <w:snapToGrid w:val="0"/>
        <w:spacing w:before="156" w:beforeLines="50" w:line="360" w:lineRule="auto"/>
        <w:ind w:firstLine="1145" w:firstLineChars="400"/>
        <w:rPr>
          <w:rFonts w:hint="eastAsia" w:ascii="宋体" w:hAnsi="宋体" w:eastAsia="宋体" w:cs="宋体"/>
          <w:b/>
          <w:color w:val="auto"/>
          <w:sz w:val="30"/>
          <w:szCs w:val="48"/>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CZZC2026-C3-240026-GXYR</w:t>
      </w:r>
    </w:p>
    <w:p w14:paraId="7395E0DA">
      <w:pPr>
        <w:snapToGrid w:val="0"/>
        <w:spacing w:before="156" w:beforeLines="50" w:line="360" w:lineRule="auto"/>
        <w:ind w:firstLine="1205" w:firstLineChars="400"/>
        <w:rPr>
          <w:rFonts w:hint="default" w:ascii="宋体" w:hAnsi="宋体" w:eastAsia="宋体" w:cs="宋体"/>
          <w:b/>
          <w:color w:val="auto"/>
          <w:sz w:val="30"/>
          <w:szCs w:val="48"/>
          <w:highlight w:val="none"/>
          <w:lang w:val="en-US" w:eastAsia="zh-CN"/>
        </w:rPr>
      </w:pPr>
      <w:r>
        <w:rPr>
          <w:rFonts w:hint="eastAsia" w:ascii="宋体" w:hAnsi="宋体" w:cs="宋体"/>
          <w:b/>
          <w:color w:val="auto"/>
          <w:sz w:val="30"/>
          <w:szCs w:val="48"/>
          <w:highlight w:val="none"/>
        </w:rPr>
        <w:t>项目所属区划：</w:t>
      </w:r>
      <w:r>
        <w:rPr>
          <w:rFonts w:hint="eastAsia" w:ascii="宋体" w:hAnsi="宋体" w:cs="宋体"/>
          <w:b/>
          <w:color w:val="auto"/>
          <w:sz w:val="30"/>
          <w:szCs w:val="48"/>
          <w:highlight w:val="none"/>
          <w:u w:val="single"/>
          <w:lang w:eastAsia="zh-CN"/>
        </w:rPr>
        <w:t>崇左市</w:t>
      </w:r>
      <w:r>
        <w:rPr>
          <w:rFonts w:hint="eastAsia" w:ascii="宋体" w:hAnsi="宋体" w:cs="宋体"/>
          <w:b/>
          <w:color w:val="auto"/>
          <w:sz w:val="30"/>
          <w:szCs w:val="48"/>
          <w:highlight w:val="none"/>
          <w:u w:val="single"/>
          <w:lang w:val="en-US" w:eastAsia="zh-CN"/>
        </w:rPr>
        <w:t>大新县</w:t>
      </w:r>
    </w:p>
    <w:p w14:paraId="1DC3913F">
      <w:pPr>
        <w:pStyle w:val="11"/>
        <w:snapToGrid w:val="0"/>
        <w:spacing w:before="50" w:after="120" w:line="360" w:lineRule="auto"/>
        <w:ind w:firstLine="1125" w:firstLineChars="393"/>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大新县水利工程管理站</w:t>
      </w:r>
    </w:p>
    <w:p w14:paraId="7D45F630">
      <w:pPr>
        <w:pStyle w:val="11"/>
        <w:snapToGrid w:val="0"/>
        <w:spacing w:before="50" w:after="120" w:line="360" w:lineRule="auto"/>
        <w:ind w:firstLine="1125" w:firstLineChars="393"/>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u w:val="single"/>
        </w:rPr>
        <w:t>广西怡瑞工程项目咨询有限公司</w:t>
      </w:r>
    </w:p>
    <w:p w14:paraId="706D8796">
      <w:pPr>
        <w:pStyle w:val="11"/>
        <w:snapToGrid w:val="0"/>
        <w:spacing w:before="50" w:after="120" w:line="360" w:lineRule="auto"/>
        <w:ind w:firstLine="841" w:firstLineChars="294"/>
        <w:rPr>
          <w:rFonts w:hint="eastAsia"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formProt w:val="0"/>
          <w:titlePg/>
          <w:docGrid w:type="lines" w:linePitch="312" w:charSpace="0"/>
        </w:sectPr>
      </w:pPr>
      <w:r>
        <w:rPr>
          <w:rFonts w:hint="eastAsia" w:hAnsi="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24</w:t>
      </w:r>
      <w:r>
        <w:rPr>
          <w:rFonts w:hint="eastAsia" w:hAnsi="宋体" w:cs="宋体"/>
          <w:b/>
          <w:bCs/>
          <w:color w:val="auto"/>
          <w:w w:val="95"/>
          <w:sz w:val="30"/>
          <w:szCs w:val="30"/>
          <w:highlight w:val="none"/>
        </w:rPr>
        <w:t>日</w:t>
      </w:r>
    </w:p>
    <w:p w14:paraId="453BF929">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6442F370">
      <w:pPr>
        <w:spacing w:line="400" w:lineRule="exact"/>
        <w:jc w:val="center"/>
        <w:rPr>
          <w:rFonts w:hint="eastAsia" w:ascii="宋体" w:hAnsi="宋体" w:cs="宋体"/>
          <w:b/>
          <w:color w:val="auto"/>
          <w:sz w:val="44"/>
          <w:szCs w:val="44"/>
          <w:highlight w:val="none"/>
        </w:rPr>
      </w:pPr>
    </w:p>
    <w:p w14:paraId="251AE53D">
      <w:pPr>
        <w:pStyle w:val="14"/>
        <w:tabs>
          <w:tab w:val="right" w:leader="dot" w:pos="8879"/>
        </w:tabs>
        <w:rPr>
          <w:color w:val="auto"/>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_Toc24635 </w:instrText>
      </w:r>
      <w:r>
        <w:rPr>
          <w:rFonts w:hint="eastAsia" w:ascii="宋体" w:hAnsi="宋体" w:cs="宋体"/>
          <w:color w:val="auto"/>
          <w:highlight w:val="none"/>
        </w:rPr>
        <w:fldChar w:fldCharType="separate"/>
      </w:r>
      <w:r>
        <w:rPr>
          <w:rFonts w:hint="eastAsia" w:ascii="宋体" w:hAnsi="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_Toc24635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542D6B18">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_Toc26673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_Toc26673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6697A910">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_Toc30034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_Toc30034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4627A852">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_Toc8980 </w:instrText>
      </w:r>
      <w:r>
        <w:rPr>
          <w:rFonts w:hint="eastAsia" w:ascii="宋体" w:hAnsi="宋体" w:cs="宋体"/>
          <w:color w:val="auto"/>
          <w:highlight w:val="none"/>
        </w:rPr>
        <w:fldChar w:fldCharType="separate"/>
      </w:r>
      <w:r>
        <w:rPr>
          <w:rFonts w:hint="eastAsia" w:ascii="宋体" w:hAnsi="宋体" w:cs="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_Toc8980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215C01C9">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_Toc3533 </w:instrText>
      </w:r>
      <w:r>
        <w:rPr>
          <w:rFonts w:hint="eastAsia" w:ascii="宋体" w:hAnsi="宋体" w:cs="宋体"/>
          <w:color w:val="auto"/>
          <w:highlight w:val="none"/>
        </w:rPr>
        <w:fldChar w:fldCharType="separate"/>
      </w:r>
      <w:r>
        <w:rPr>
          <w:rFonts w:hint="eastAsia" w:ascii="宋体" w:hAnsi="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_Toc3533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65371D1A">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_Toc22362 </w:instrText>
      </w:r>
      <w:r>
        <w:rPr>
          <w:rFonts w:hint="eastAsia" w:ascii="宋体" w:hAnsi="宋体" w:cs="宋体"/>
          <w:color w:val="auto"/>
          <w:highlight w:val="none"/>
        </w:rPr>
        <w:fldChar w:fldCharType="separate"/>
      </w:r>
      <w:r>
        <w:rPr>
          <w:rFonts w:hint="eastAsia" w:ascii="宋体" w:hAnsi="宋体"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_Toc22362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54770599">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_Toc27774 </w:instrText>
      </w:r>
      <w:r>
        <w:rPr>
          <w:rFonts w:hint="eastAsia" w:ascii="宋体" w:hAnsi="宋体" w:cs="宋体"/>
          <w:color w:val="auto"/>
          <w:highlight w:val="none"/>
        </w:rPr>
        <w:fldChar w:fldCharType="separate"/>
      </w:r>
      <w:r>
        <w:rPr>
          <w:rFonts w:hint="eastAsia" w:ascii="宋体" w:hAnsi="宋体" w:cs="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_Toc27774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3D07357B">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_Toc27360 </w:instrText>
      </w:r>
      <w:r>
        <w:rPr>
          <w:rFonts w:hint="eastAsia" w:ascii="宋体" w:hAnsi="宋体" w:cs="宋体"/>
          <w:color w:val="auto"/>
          <w:highlight w:val="none"/>
        </w:rPr>
        <w:fldChar w:fldCharType="separate"/>
      </w:r>
      <w:r>
        <w:rPr>
          <w:rFonts w:hint="eastAsia" w:ascii="宋体" w:hAnsi="宋体" w:cs="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_Toc27360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1DC2A4CE">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_Toc15548 </w:instrText>
      </w:r>
      <w:r>
        <w:rPr>
          <w:rFonts w:hint="eastAsia" w:ascii="宋体" w:hAnsi="宋体" w:cs="宋体"/>
          <w:color w:val="auto"/>
          <w:highlight w:val="none"/>
        </w:rPr>
        <w:fldChar w:fldCharType="separate"/>
      </w:r>
      <w:r>
        <w:rPr>
          <w:rFonts w:hint="eastAsia" w:ascii="宋体" w:hAnsi="宋体" w:cs="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_Toc15548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16F93868">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_Toc3279 </w:instrText>
      </w:r>
      <w:r>
        <w:rPr>
          <w:rFonts w:hint="eastAsia" w:ascii="宋体" w:hAnsi="宋体" w:cs="宋体"/>
          <w:color w:val="auto"/>
          <w:highlight w:val="none"/>
        </w:rPr>
        <w:fldChar w:fldCharType="separate"/>
      </w:r>
      <w:r>
        <w:rPr>
          <w:rFonts w:hint="eastAsia" w:ascii="宋体" w:hAnsi="宋体" w:cs="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_Toc3279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798ACE4C">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_Toc1427 </w:instrText>
      </w:r>
      <w:r>
        <w:rPr>
          <w:rFonts w:hint="eastAsia" w:ascii="宋体" w:hAnsi="宋体" w:cs="宋体"/>
          <w:color w:val="auto"/>
          <w:highlight w:val="none"/>
        </w:rPr>
        <w:fldChar w:fldCharType="separate"/>
      </w:r>
      <w:r>
        <w:rPr>
          <w:rFonts w:hint="eastAsia" w:ascii="宋体" w:hAnsi="宋体" w:cs="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_Toc1427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42A040E">
      <w:pPr>
        <w:pStyle w:val="10"/>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_Toc29308 </w:instrText>
      </w:r>
      <w:r>
        <w:rPr>
          <w:rFonts w:hint="eastAsia" w:ascii="宋体" w:hAnsi="宋体" w:cs="宋体"/>
          <w:color w:val="auto"/>
          <w:highlight w:val="none"/>
        </w:rPr>
        <w:fldChar w:fldCharType="separate"/>
      </w:r>
      <w:r>
        <w:rPr>
          <w:rFonts w:hint="eastAsia" w:ascii="宋体" w:hAnsi="宋体" w:cs="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_Toc29308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61A00285">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_Toc12183 </w:instrText>
      </w:r>
      <w:r>
        <w:rPr>
          <w:rFonts w:hint="eastAsia" w:ascii="宋体" w:hAnsi="宋体" w:cs="宋体"/>
          <w:color w:val="auto"/>
          <w:highlight w:val="none"/>
        </w:rPr>
        <w:fldChar w:fldCharType="separate"/>
      </w:r>
      <w:r>
        <w:rPr>
          <w:rFonts w:hint="eastAsia" w:ascii="宋体" w:hAnsi="宋体" w:cs="宋体"/>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_Toc12183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1F93DF47">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_Toc4214 </w:instrText>
      </w:r>
      <w:r>
        <w:rPr>
          <w:rFonts w:hint="eastAsia" w:ascii="宋体" w:hAnsi="宋体" w:cs="宋体"/>
          <w:color w:val="auto"/>
          <w:highlight w:val="none"/>
        </w:rPr>
        <w:fldChar w:fldCharType="separate"/>
      </w:r>
      <w:r>
        <w:rPr>
          <w:rFonts w:hint="eastAsia" w:ascii="宋体" w:hAnsi="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_Toc4214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7823A29D">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_Toc31286 </w:instrText>
      </w:r>
      <w:r>
        <w:rPr>
          <w:rFonts w:hint="eastAsia" w:ascii="宋体" w:hAnsi="宋体" w:cs="宋体"/>
          <w:color w:val="auto"/>
          <w:highlight w:val="none"/>
        </w:rPr>
        <w:fldChar w:fldCharType="separate"/>
      </w:r>
      <w:r>
        <w:rPr>
          <w:rFonts w:hint="eastAsia" w:ascii="宋体" w:hAnsi="宋体" w:cs="宋体"/>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_Toc31286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5009D044">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_Toc22795 </w:instrText>
      </w:r>
      <w:r>
        <w:rPr>
          <w:rFonts w:hint="eastAsia" w:ascii="宋体" w:hAnsi="宋体" w:cs="宋体"/>
          <w:color w:val="auto"/>
          <w:highlight w:val="none"/>
        </w:rPr>
        <w:fldChar w:fldCharType="separate"/>
      </w:r>
      <w:r>
        <w:rPr>
          <w:rFonts w:hint="eastAsia" w:ascii="宋体" w:hAnsi="宋体" w:cs="宋体"/>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_Toc22795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24F9D0DB">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_Toc25792 </w:instrText>
      </w:r>
      <w:r>
        <w:rPr>
          <w:rFonts w:hint="eastAsia" w:ascii="宋体" w:hAnsi="宋体" w:cs="宋体"/>
          <w:color w:val="auto"/>
          <w:highlight w:val="none"/>
        </w:rPr>
        <w:fldChar w:fldCharType="separate"/>
      </w:r>
      <w:r>
        <w:rPr>
          <w:rFonts w:hint="eastAsia" w:ascii="宋体" w:hAnsi="宋体" w:cs="宋体"/>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_Toc25792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20A4451E">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_Toc5049 </w:instrText>
      </w:r>
      <w:r>
        <w:rPr>
          <w:rFonts w:hint="eastAsia" w:ascii="宋体" w:hAnsi="宋体" w:cs="宋体"/>
          <w:color w:val="auto"/>
          <w:highlight w:val="none"/>
        </w:rPr>
        <w:fldChar w:fldCharType="separate"/>
      </w:r>
      <w:r>
        <w:rPr>
          <w:rFonts w:hint="eastAsia" w:ascii="宋体" w:hAnsi="宋体" w:cs="宋体"/>
          <w:color w:val="auto"/>
          <w:highlight w:val="none"/>
        </w:rPr>
        <w:t>第一节 资格证明文件格式</w:t>
      </w:r>
      <w:r>
        <w:rPr>
          <w:color w:val="auto"/>
          <w:highlight w:val="none"/>
        </w:rPr>
        <w:tab/>
      </w:r>
      <w:r>
        <w:rPr>
          <w:color w:val="auto"/>
          <w:highlight w:val="none"/>
        </w:rPr>
        <w:fldChar w:fldCharType="begin"/>
      </w:r>
      <w:r>
        <w:rPr>
          <w:color w:val="auto"/>
          <w:highlight w:val="none"/>
        </w:rPr>
        <w:instrText xml:space="preserve"> PAGEREF _Toc5049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4A6CF16A">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_Toc28792 </w:instrText>
      </w:r>
      <w:r>
        <w:rPr>
          <w:rFonts w:hint="eastAsia" w:ascii="宋体" w:hAnsi="宋体" w:cs="宋体"/>
          <w:color w:val="auto"/>
          <w:highlight w:val="none"/>
        </w:rPr>
        <w:fldChar w:fldCharType="separate"/>
      </w:r>
      <w:r>
        <w:rPr>
          <w:rFonts w:hint="eastAsia" w:ascii="宋体" w:hAnsi="宋体" w:cs="宋体"/>
          <w:color w:val="auto"/>
          <w:highlight w:val="none"/>
        </w:rPr>
        <w:t>第二节 商务技术文件格式</w:t>
      </w:r>
      <w:r>
        <w:rPr>
          <w:color w:val="auto"/>
          <w:highlight w:val="none"/>
        </w:rPr>
        <w:tab/>
      </w:r>
      <w:r>
        <w:rPr>
          <w:color w:val="auto"/>
          <w:highlight w:val="none"/>
        </w:rPr>
        <w:fldChar w:fldCharType="begin"/>
      </w:r>
      <w:r>
        <w:rPr>
          <w:color w:val="auto"/>
          <w:highlight w:val="none"/>
        </w:rPr>
        <w:instrText xml:space="preserve"> PAGEREF _Toc28792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rPr>
        <w:fldChar w:fldCharType="end"/>
      </w:r>
    </w:p>
    <w:p w14:paraId="6C81B13C">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_Toc15723 </w:instrText>
      </w:r>
      <w:r>
        <w:rPr>
          <w:rFonts w:hint="eastAsia" w:ascii="宋体" w:hAnsi="宋体" w:cs="宋体"/>
          <w:color w:val="auto"/>
          <w:highlight w:val="none"/>
        </w:rPr>
        <w:fldChar w:fldCharType="separate"/>
      </w:r>
      <w:r>
        <w:rPr>
          <w:rFonts w:hint="eastAsia" w:ascii="宋体" w:hAnsi="宋体" w:cs="宋体"/>
          <w:color w:val="auto"/>
          <w:highlight w:val="none"/>
        </w:rPr>
        <w:t>第三节 报价文件格式</w:t>
      </w:r>
      <w:r>
        <w:rPr>
          <w:color w:val="auto"/>
          <w:highlight w:val="none"/>
        </w:rPr>
        <w:tab/>
      </w:r>
      <w:r>
        <w:rPr>
          <w:color w:val="auto"/>
          <w:highlight w:val="none"/>
        </w:rPr>
        <w:fldChar w:fldCharType="begin"/>
      </w:r>
      <w:r>
        <w:rPr>
          <w:color w:val="auto"/>
          <w:highlight w:val="none"/>
        </w:rPr>
        <w:instrText xml:space="preserve"> PAGEREF _Toc15723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5426FA65">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_Toc3184 </w:instrText>
      </w:r>
      <w:r>
        <w:rPr>
          <w:rFonts w:hint="eastAsia" w:ascii="宋体" w:hAnsi="宋体" w:cs="宋体"/>
          <w:color w:val="auto"/>
          <w:highlight w:val="none"/>
        </w:rPr>
        <w:fldChar w:fldCharType="separate"/>
      </w:r>
      <w:r>
        <w:rPr>
          <w:rFonts w:hint="eastAsia" w:ascii="宋体" w:hAnsi="宋体" w:cs="宋体"/>
          <w:color w:val="auto"/>
          <w:highlight w:val="none"/>
        </w:rPr>
        <w:t>第四节 其他文书、文件格式</w:t>
      </w:r>
      <w:r>
        <w:rPr>
          <w:color w:val="auto"/>
          <w:highlight w:val="none"/>
        </w:rPr>
        <w:tab/>
      </w:r>
      <w:r>
        <w:rPr>
          <w:color w:val="auto"/>
          <w:highlight w:val="none"/>
        </w:rPr>
        <w:fldChar w:fldCharType="begin"/>
      </w:r>
      <w:r>
        <w:rPr>
          <w:color w:val="auto"/>
          <w:highlight w:val="none"/>
        </w:rPr>
        <w:instrText xml:space="preserve"> PAGEREF _Toc3184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728A4944">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_Toc8059 </w:instrText>
      </w:r>
      <w:r>
        <w:rPr>
          <w:rFonts w:hint="eastAsia" w:ascii="宋体" w:hAnsi="宋体" w:cs="宋体"/>
          <w:color w:val="auto"/>
          <w:highlight w:val="none"/>
        </w:rPr>
        <w:fldChar w:fldCharType="separate"/>
      </w:r>
      <w:r>
        <w:rPr>
          <w:rFonts w:hint="eastAsia" w:ascii="宋体" w:hAnsi="宋体" w:cs="宋体"/>
          <w:bCs/>
          <w:color w:val="auto"/>
          <w:highlight w:val="none"/>
        </w:rPr>
        <w:t xml:space="preserve">第六章 </w:t>
      </w:r>
      <w:r>
        <w:rPr>
          <w:rFonts w:hint="eastAsia" w:ascii="宋体" w:hAnsi="宋体" w:cs="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_Toc8059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cs="宋体"/>
          <w:color w:val="auto"/>
          <w:highlight w:val="none"/>
        </w:rPr>
        <w:fldChar w:fldCharType="end"/>
      </w:r>
    </w:p>
    <w:p w14:paraId="251CFCEF">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_Toc16635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第一部分 合同一般条款</w:t>
      </w:r>
      <w:r>
        <w:rPr>
          <w:color w:val="auto"/>
          <w:highlight w:val="none"/>
        </w:rPr>
        <w:tab/>
      </w:r>
      <w:r>
        <w:rPr>
          <w:color w:val="auto"/>
          <w:highlight w:val="none"/>
        </w:rPr>
        <w:fldChar w:fldCharType="begin"/>
      </w:r>
      <w:r>
        <w:rPr>
          <w:color w:val="auto"/>
          <w:highlight w:val="none"/>
        </w:rPr>
        <w:instrText xml:space="preserve"> PAGEREF _Toc16635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cs="宋体"/>
          <w:color w:val="auto"/>
          <w:highlight w:val="none"/>
        </w:rPr>
        <w:fldChar w:fldCharType="end"/>
      </w:r>
    </w:p>
    <w:p w14:paraId="4099BAC3">
      <w:pPr>
        <w:pStyle w:val="16"/>
        <w:tabs>
          <w:tab w:val="right" w:leader="dot" w:pos="8879"/>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_Toc31684 </w:instrText>
      </w:r>
      <w:r>
        <w:rPr>
          <w:rFonts w:hint="eastAsia" w:ascii="宋体" w:hAnsi="宋体" w:cs="宋体"/>
          <w:color w:val="auto"/>
          <w:highlight w:val="none"/>
        </w:rPr>
        <w:fldChar w:fldCharType="separate"/>
      </w:r>
      <w:r>
        <w:rPr>
          <w:rFonts w:hint="eastAsia" w:ascii="宋体" w:hAnsi="宋体" w:cs="宋体"/>
          <w:color w:val="auto"/>
          <w:szCs w:val="28"/>
          <w:highlight w:val="none"/>
        </w:rPr>
        <w:t>第二部分  合同专用条款</w:t>
      </w:r>
      <w:r>
        <w:rPr>
          <w:color w:val="auto"/>
          <w:highlight w:val="none"/>
        </w:rPr>
        <w:tab/>
      </w:r>
      <w:r>
        <w:rPr>
          <w:color w:val="auto"/>
          <w:highlight w:val="none"/>
        </w:rPr>
        <w:fldChar w:fldCharType="begin"/>
      </w:r>
      <w:r>
        <w:rPr>
          <w:color w:val="auto"/>
          <w:highlight w:val="none"/>
        </w:rPr>
        <w:instrText xml:space="preserve"> PAGEREF _Toc31684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cs="宋体"/>
          <w:color w:val="auto"/>
          <w:highlight w:val="none"/>
        </w:rPr>
        <w:fldChar w:fldCharType="end"/>
      </w:r>
    </w:p>
    <w:p w14:paraId="0F03B4DB">
      <w:pPr>
        <w:pStyle w:val="14"/>
        <w:tabs>
          <w:tab w:val="right" w:leader="dot" w:pos="887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_Toc8187 </w:instrText>
      </w:r>
      <w:r>
        <w:rPr>
          <w:rFonts w:hint="eastAsia" w:ascii="宋体" w:hAnsi="宋体" w:cs="宋体"/>
          <w:color w:val="auto"/>
          <w:highlight w:val="none"/>
        </w:rPr>
        <w:fldChar w:fldCharType="separate"/>
      </w:r>
      <w:r>
        <w:rPr>
          <w:rFonts w:hint="eastAsia" w:ascii="宋体" w:hAnsi="宋体" w:cs="宋体"/>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_Toc8187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cs="宋体"/>
          <w:color w:val="auto"/>
          <w:highlight w:val="none"/>
        </w:rPr>
        <w:fldChar w:fldCharType="end"/>
      </w:r>
    </w:p>
    <w:p w14:paraId="2FCBB17E">
      <w:pPr>
        <w:pStyle w:val="16"/>
        <w:rPr>
          <w:rFonts w:hint="eastAsia" w:ascii="宋体" w:hAnsi="宋体" w:cs="宋体"/>
          <w:color w:val="auto"/>
          <w:sz w:val="28"/>
          <w:szCs w:val="28"/>
          <w:highlight w:val="none"/>
        </w:rPr>
      </w:pPr>
      <w:r>
        <w:rPr>
          <w:rFonts w:hint="eastAsia" w:ascii="宋体" w:hAnsi="宋体" w:cs="宋体"/>
          <w:color w:val="auto"/>
          <w:highlight w:val="none"/>
        </w:rPr>
        <w:fldChar w:fldCharType="end"/>
      </w:r>
    </w:p>
    <w:p w14:paraId="4B97D811">
      <w:pPr>
        <w:spacing w:line="400" w:lineRule="exact"/>
        <w:jc w:val="left"/>
        <w:rPr>
          <w:rFonts w:hint="eastAsia" w:ascii="宋体" w:hAnsi="宋体" w:cs="宋体"/>
          <w:b/>
          <w:color w:val="auto"/>
          <w:sz w:val="32"/>
          <w:szCs w:val="32"/>
          <w:highlight w:val="none"/>
        </w:rPr>
      </w:pPr>
    </w:p>
    <w:p w14:paraId="1DE457E6">
      <w:pPr>
        <w:spacing w:line="400" w:lineRule="exact"/>
        <w:jc w:val="center"/>
        <w:rPr>
          <w:rFonts w:hint="eastAsia" w:ascii="宋体" w:hAnsi="宋体" w:cs="宋体"/>
          <w:b/>
          <w:color w:val="auto"/>
          <w:sz w:val="32"/>
          <w:szCs w:val="32"/>
          <w:highlight w:val="none"/>
        </w:rPr>
      </w:pPr>
    </w:p>
    <w:p w14:paraId="3FF05495">
      <w:pPr>
        <w:spacing w:line="400" w:lineRule="exact"/>
        <w:jc w:val="center"/>
        <w:rPr>
          <w:rFonts w:hint="eastAsia" w:ascii="宋体" w:hAnsi="宋体" w:cs="宋体"/>
          <w:b/>
          <w:color w:val="auto"/>
          <w:sz w:val="32"/>
          <w:szCs w:val="32"/>
          <w:highlight w:val="none"/>
        </w:rPr>
      </w:pPr>
    </w:p>
    <w:p w14:paraId="415CC9DE">
      <w:pPr>
        <w:spacing w:line="400" w:lineRule="exact"/>
        <w:jc w:val="center"/>
        <w:rPr>
          <w:rFonts w:hint="eastAsia" w:ascii="宋体" w:hAnsi="宋体" w:cs="宋体"/>
          <w:b/>
          <w:color w:val="auto"/>
          <w:sz w:val="32"/>
          <w:szCs w:val="32"/>
          <w:highlight w:val="none"/>
        </w:rPr>
      </w:pPr>
    </w:p>
    <w:p w14:paraId="24EEA6F5">
      <w:pPr>
        <w:spacing w:line="400" w:lineRule="exact"/>
        <w:jc w:val="center"/>
        <w:rPr>
          <w:rFonts w:hint="eastAsia" w:ascii="宋体" w:hAnsi="宋体" w:cs="宋体"/>
          <w:b/>
          <w:color w:val="auto"/>
          <w:sz w:val="32"/>
          <w:szCs w:val="32"/>
          <w:highlight w:val="none"/>
        </w:rPr>
      </w:pPr>
    </w:p>
    <w:p w14:paraId="6A5133E0">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formProt w:val="0"/>
          <w:titlePg/>
          <w:docGrid w:type="lines" w:linePitch="312" w:charSpace="0"/>
        </w:sectPr>
      </w:pPr>
    </w:p>
    <w:p w14:paraId="7F96B87F">
      <w:pPr>
        <w:pStyle w:val="3"/>
        <w:spacing w:line="400" w:lineRule="exact"/>
        <w:jc w:val="center"/>
        <w:rPr>
          <w:rFonts w:hint="eastAsia" w:ascii="宋体" w:hAnsi="宋体" w:cs="宋体"/>
          <w:color w:val="auto"/>
          <w:highlight w:val="none"/>
        </w:rPr>
      </w:pPr>
      <w:bookmarkStart w:id="0" w:name="_Toc24635"/>
      <w:r>
        <w:rPr>
          <w:rFonts w:hint="eastAsia" w:ascii="宋体" w:hAnsi="宋体" w:cs="宋体"/>
          <w:color w:val="auto"/>
          <w:highlight w:val="none"/>
        </w:rPr>
        <w:t>第一章 竞争性磋商公告</w:t>
      </w:r>
      <w:bookmarkEnd w:id="0"/>
      <w:bookmarkStart w:id="1" w:name="_Toc44229878"/>
      <w:bookmarkStart w:id="2" w:name="_Toc35393629"/>
      <w:bookmarkStart w:id="3" w:name="_Toc28359012"/>
      <w:bookmarkStart w:id="4" w:name="_Toc28359089"/>
      <w:bookmarkStart w:id="5" w:name="_Toc35393798"/>
      <w:bookmarkStart w:id="6" w:name="_Toc35393792"/>
      <w:bookmarkStart w:id="7" w:name="_Toc28359004"/>
      <w:bookmarkStart w:id="8" w:name="_Toc28359081"/>
      <w:bookmarkStart w:id="9" w:name="_Toc35393623"/>
    </w:p>
    <w:p w14:paraId="6BC6CC2B">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49DECEE2">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广西大新县向水河河道治理工程监理服务费</w:t>
      </w:r>
      <w:r>
        <w:rPr>
          <w:rFonts w:hint="eastAsia" w:ascii="宋体" w:hAnsi="宋体" w:eastAsia="宋体" w:cs="宋体"/>
          <w:color w:val="auto"/>
          <w:sz w:val="21"/>
          <w:szCs w:val="21"/>
          <w:highlight w:val="none"/>
        </w:rPr>
        <w:t>项目的潜在供应商应在广西政府采购云平台（https://www.gcy.zfcg.gxzf.gov.cn/）获取（下载）竞争性磋商文件，并于</w:t>
      </w:r>
      <w:r>
        <w:rPr>
          <w:rFonts w:hint="eastAsia" w:ascii="宋体" w:hAnsi="宋体" w:eastAsia="宋体" w:cs="宋体"/>
          <w:color w:val="auto"/>
          <w:sz w:val="21"/>
          <w:szCs w:val="21"/>
          <w:highlight w:val="none"/>
          <w:u w:val="single"/>
          <w:lang w:eastAsia="zh-CN"/>
        </w:rPr>
        <w:t>2026</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 xml:space="preserve">7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北京时间）前</w:t>
      </w:r>
      <w:r>
        <w:rPr>
          <w:rFonts w:hint="eastAsia" w:ascii="宋体" w:hAnsi="宋体" w:eastAsia="宋体" w:cs="宋体"/>
          <w:bCs/>
          <w:color w:val="auto"/>
          <w:sz w:val="21"/>
          <w:szCs w:val="21"/>
          <w:highlight w:val="none"/>
          <w:lang w:eastAsia="zh-CN"/>
        </w:rPr>
        <w:t>提交</w:t>
      </w:r>
      <w:r>
        <w:rPr>
          <w:rFonts w:hint="eastAsia" w:ascii="宋体" w:hAnsi="宋体" w:eastAsia="宋体" w:cs="宋体"/>
          <w:color w:val="auto"/>
          <w:sz w:val="21"/>
          <w:szCs w:val="21"/>
          <w:highlight w:val="none"/>
        </w:rPr>
        <w:t>响应</w:t>
      </w:r>
      <w:r>
        <w:rPr>
          <w:rFonts w:hint="eastAsia" w:ascii="宋体" w:hAnsi="宋体" w:eastAsia="宋体" w:cs="宋体"/>
          <w:bCs/>
          <w:color w:val="auto"/>
          <w:sz w:val="21"/>
          <w:szCs w:val="21"/>
          <w:highlight w:val="none"/>
        </w:rPr>
        <w:t>文件</w:t>
      </w:r>
      <w:r>
        <w:rPr>
          <w:rFonts w:hint="eastAsia" w:ascii="宋体" w:hAnsi="宋体" w:eastAsia="宋体" w:cs="宋体"/>
          <w:color w:val="auto"/>
          <w:sz w:val="21"/>
          <w:szCs w:val="21"/>
          <w:highlight w:val="none"/>
        </w:rPr>
        <w:t>。</w:t>
      </w:r>
    </w:p>
    <w:p w14:paraId="19B1CDA1">
      <w:pPr>
        <w:spacing w:line="360" w:lineRule="auto"/>
        <w:ind w:firstLine="482" w:firstLineChars="200"/>
        <w:rPr>
          <w:rFonts w:hint="eastAsia" w:ascii="宋体" w:hAnsi="宋体" w:cs="宋体"/>
          <w:b/>
          <w:color w:val="auto"/>
          <w:kern w:val="44"/>
          <w:sz w:val="24"/>
          <w:highlight w:val="none"/>
        </w:rPr>
      </w:pPr>
    </w:p>
    <w:p w14:paraId="283543F2">
      <w:pPr>
        <w:spacing w:line="360" w:lineRule="auto"/>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一、项目基本情况</w:t>
      </w:r>
      <w:bookmarkEnd w:id="1"/>
      <w:bookmarkEnd w:id="2"/>
      <w:bookmarkEnd w:id="3"/>
      <w:bookmarkEnd w:id="4"/>
      <w:bookmarkEnd w:id="5"/>
    </w:p>
    <w:p w14:paraId="6C76DAA9">
      <w:pPr>
        <w:spacing w:line="360" w:lineRule="auto"/>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项目编号：CZZC2026-C3-240026-GXYR</w:t>
      </w:r>
    </w:p>
    <w:p w14:paraId="3467841F">
      <w:pPr>
        <w:spacing w:line="360" w:lineRule="auto"/>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项目名称：广西大新县向水河河道治理工程监理服务费</w:t>
      </w:r>
    </w:p>
    <w:p w14:paraId="4CDFB79B">
      <w:pPr>
        <w:spacing w:line="360" w:lineRule="auto"/>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采购方式：竞争性磋商</w:t>
      </w:r>
    </w:p>
    <w:p w14:paraId="2700EDA7">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w:t>
      </w:r>
      <w:r>
        <w:rPr>
          <w:rFonts w:hint="eastAsia" w:ascii="宋体" w:hAnsi="宋体"/>
          <w:color w:val="auto"/>
          <w:szCs w:val="21"/>
          <w:highlight w:val="none"/>
          <w:lang w:val="en-US" w:eastAsia="zh-CN"/>
        </w:rPr>
        <w:t>总</w:t>
      </w:r>
      <w:r>
        <w:rPr>
          <w:rFonts w:hint="eastAsia" w:ascii="宋体" w:hAnsi="宋体"/>
          <w:color w:val="auto"/>
          <w:szCs w:val="21"/>
          <w:highlight w:val="none"/>
        </w:rPr>
        <w:t>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none"/>
          <w:lang w:val="en-US" w:eastAsia="zh-CN"/>
        </w:rPr>
        <w:t>980000.00</w:t>
      </w:r>
    </w:p>
    <w:p w14:paraId="48BAAD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74D0AC04">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标项名称：广西大新县向水河河道治理工程监理服务费</w:t>
      </w:r>
    </w:p>
    <w:p w14:paraId="510F831A">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数量：1</w:t>
      </w:r>
    </w:p>
    <w:p w14:paraId="0D10D868">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预算金额（元）：980000.00</w:t>
      </w:r>
    </w:p>
    <w:p w14:paraId="77932A61">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简要规格描述或项目基本概况介绍、用途：工程等别为V等，本工程治理河道总长度为24.028km，新建护岸32.252km（其中左护岸长15.988km，右护岸长16.264km），护岸采用墙式或墙式+坡式护岸相结合的结构型式，沿河岸共设下河步级68座，排水涵管3座，安装水位尺26根，拆除重建拦水坝3座等附属工程。</w:t>
      </w:r>
    </w:p>
    <w:p w14:paraId="7C482A76">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主要监理内容包括：（1）建筑工程施工监理；(2）机电设备及安装工程监理；(3）金属结构设备及安装工程监理；(4）施工临时工程施工监理；(5）水土保持工程、环境保护工程监理；(6）临时用地土地复垦工程监理；(7）监理平行检监理；（8）保修期阶段监理服务。如需进一步了解详细内容，详见竞争性磋商文件。</w:t>
      </w:r>
    </w:p>
    <w:p w14:paraId="080A1715">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最高限价（如有）：980000.00</w:t>
      </w:r>
    </w:p>
    <w:p w14:paraId="152162EE">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合同履约期限：签订采购合同之日起至本项目竣工验收之日全过程，以及保修期的建设监理服务（最终以实际工期为准）。</w:t>
      </w:r>
    </w:p>
    <w:p w14:paraId="55F43304">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本标项（否）接受联合体投标。</w:t>
      </w:r>
    </w:p>
    <w:p w14:paraId="651F15B1">
      <w:pPr>
        <w:spacing w:line="360" w:lineRule="auto"/>
        <w:rPr>
          <w:rFonts w:hint="eastAsia" w:ascii="宋体" w:hAnsi="宋体" w:cs="宋体"/>
          <w:color w:val="auto"/>
          <w:szCs w:val="21"/>
          <w:highlight w:val="none"/>
        </w:rPr>
      </w:pPr>
      <w:r>
        <w:rPr>
          <w:rFonts w:hint="eastAsia" w:ascii="宋体" w:hAnsi="宋体"/>
          <w:color w:val="auto"/>
          <w:szCs w:val="21"/>
          <w:highlight w:val="none"/>
          <w:lang w:val="en-US" w:eastAsia="zh-CN"/>
        </w:rPr>
        <w:t>备注：/</w:t>
      </w:r>
      <w:r>
        <w:rPr>
          <w:rFonts w:hint="eastAsia" w:ascii="宋体" w:hAnsi="宋体" w:cs="宋体"/>
          <w:color w:val="auto"/>
          <w:szCs w:val="21"/>
          <w:highlight w:val="none"/>
        </w:rPr>
        <w:t>。</w:t>
      </w:r>
    </w:p>
    <w:p w14:paraId="658A7448">
      <w:pPr>
        <w:spacing w:line="360" w:lineRule="auto"/>
        <w:ind w:firstLine="482" w:firstLineChars="200"/>
        <w:rPr>
          <w:rFonts w:hint="eastAsia" w:ascii="宋体" w:hAnsi="宋体" w:cs="宋体"/>
          <w:bCs/>
          <w:color w:val="auto"/>
          <w:sz w:val="24"/>
          <w:highlight w:val="none"/>
        </w:rPr>
      </w:pPr>
      <w:bookmarkStart w:id="10" w:name="_Toc35393630"/>
      <w:bookmarkStart w:id="11" w:name="_Toc28359090"/>
      <w:bookmarkStart w:id="12" w:name="_Toc35393799"/>
      <w:bookmarkStart w:id="13" w:name="_Toc28359013"/>
      <w:bookmarkStart w:id="14" w:name="_Toc44229879"/>
      <w:r>
        <w:rPr>
          <w:rFonts w:hint="eastAsia" w:ascii="宋体" w:hAnsi="宋体" w:cs="宋体"/>
          <w:b/>
          <w:color w:val="auto"/>
          <w:kern w:val="44"/>
          <w:sz w:val="24"/>
          <w:highlight w:val="none"/>
        </w:rPr>
        <w:t>二、供应商的资格条件</w:t>
      </w:r>
      <w:bookmarkEnd w:id="10"/>
      <w:bookmarkEnd w:id="11"/>
      <w:bookmarkEnd w:id="12"/>
      <w:bookmarkEnd w:id="13"/>
      <w:bookmarkEnd w:id="14"/>
    </w:p>
    <w:p w14:paraId="38BBB6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CF0DCF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r>
        <w:rPr>
          <w:rFonts w:hint="eastAsia" w:ascii="宋体" w:hAnsi="宋体" w:eastAsia="宋体" w:cs="宋体"/>
          <w:color w:val="auto"/>
          <w:szCs w:val="21"/>
          <w:highlight w:val="none"/>
        </w:rPr>
        <w:t>专门面向中小企业采购的项目（供应商应为</w:t>
      </w:r>
      <w:r>
        <w:rPr>
          <w:rFonts w:hint="eastAsia" w:ascii="宋体" w:hAnsi="宋体" w:eastAsia="宋体" w:cs="宋体"/>
          <w:color w:val="auto"/>
          <w:szCs w:val="21"/>
          <w:highlight w:val="none"/>
          <w:lang w:eastAsia="zh-CN"/>
        </w:rPr>
        <w:t>中小企业/监狱企业/残疾人福利性单位）</w:t>
      </w:r>
      <w:r>
        <w:rPr>
          <w:rFonts w:hint="eastAsia" w:ascii="宋体" w:hAnsi="宋体"/>
          <w:color w:val="auto"/>
          <w:szCs w:val="21"/>
          <w:highlight w:val="none"/>
          <w:lang w:eastAsia="zh-CN"/>
        </w:rPr>
        <w:t>。</w:t>
      </w:r>
    </w:p>
    <w:p w14:paraId="64852F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具备水利部颁发的水利工程施工监理丙级或丙级以上资质，并在人员、资金等方面具备相应的工程监理能力，拟派总监理工程师必须持有中国水利工程协会颁发的全国水利工程建设监理工程师资格证书（或者持有中华人民共和国水利部颁发的中华人民共和国监理工程师注册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lang w:eastAsia="zh-CN"/>
        </w:rPr>
        <w:t>监理专业为水利工程施工监理或水工建筑，以监理工程师注册证书所填监理专业为准）</w:t>
      </w:r>
      <w:r>
        <w:rPr>
          <w:rFonts w:hint="eastAsia" w:ascii="宋体" w:hAnsi="宋体" w:cs="宋体"/>
          <w:color w:val="auto"/>
          <w:szCs w:val="21"/>
          <w:highlight w:val="none"/>
          <w:lang w:val="en-US" w:eastAsia="zh-CN"/>
        </w:rPr>
        <w:t>且具有中级工程师及以上职称</w:t>
      </w:r>
      <w:r>
        <w:rPr>
          <w:rFonts w:hint="eastAsia" w:ascii="宋体" w:hAnsi="宋体" w:cs="宋体"/>
          <w:color w:val="auto"/>
          <w:szCs w:val="21"/>
          <w:highlight w:val="none"/>
          <w:lang w:eastAsia="zh-CN"/>
        </w:rPr>
        <w:t>。</w:t>
      </w:r>
    </w:p>
    <w:p w14:paraId="6E3F38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43C225C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6"/>
      <w:bookmarkEnd w:id="7"/>
      <w:bookmarkEnd w:id="8"/>
      <w:bookmarkEnd w:id="9"/>
    </w:p>
    <w:p w14:paraId="0D8764F1">
      <w:pPr>
        <w:spacing w:line="360" w:lineRule="auto"/>
        <w:ind w:firstLine="420" w:firstLineChars="200"/>
        <w:rPr>
          <w:rFonts w:hint="eastAsia" w:ascii="宋体" w:hAnsi="宋体" w:cs="宋体"/>
          <w:color w:val="auto"/>
          <w:szCs w:val="21"/>
          <w:highlight w:val="none"/>
        </w:rPr>
      </w:pPr>
      <w:bookmarkStart w:id="15" w:name="_Toc28359005"/>
      <w:bookmarkStart w:id="16" w:name="_Toc35393793"/>
      <w:bookmarkStart w:id="17" w:name="_Toc28359082"/>
      <w:bookmarkStart w:id="18" w:name="_Toc35393624"/>
      <w:r>
        <w:rPr>
          <w:rFonts w:hint="eastAsia" w:ascii="宋体" w:hAnsi="宋体" w:cs="宋体"/>
          <w:color w:val="auto"/>
          <w:szCs w:val="21"/>
          <w:highlight w:val="none"/>
        </w:rPr>
        <w:t>时间：</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日至</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6</w:t>
      </w:r>
      <w:r>
        <w:rPr>
          <w:rFonts w:hint="eastAsia" w:ascii="宋体" w:hAnsi="宋体"/>
          <w:color w:val="auto"/>
          <w:szCs w:val="21"/>
          <w:highlight w:val="none"/>
        </w:rPr>
        <w:t>日，每天00:00至12:00，12:00至23:59</w:t>
      </w:r>
      <w:r>
        <w:rPr>
          <w:rFonts w:hint="eastAsia" w:ascii="宋体" w:hAnsi="宋体" w:cs="宋体"/>
          <w:color w:val="auto"/>
          <w:szCs w:val="21"/>
          <w:highlight w:val="none"/>
        </w:rPr>
        <w:t>。</w:t>
      </w:r>
    </w:p>
    <w:p w14:paraId="1F02EDF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地址（网站）：</w:t>
      </w:r>
      <w:r>
        <w:rPr>
          <w:rFonts w:hint="eastAsia" w:ascii="宋体" w:hAnsi="宋体" w:eastAsia="宋体" w:cs="宋体"/>
          <w:color w:val="auto"/>
          <w:szCs w:val="21"/>
          <w:highlight w:val="none"/>
          <w:lang w:eastAsia="zh-CN"/>
        </w:rPr>
        <w:t>广西政府采购云平台（https://www.gcy.zfcg.gxzf.gov.cn/）</w:t>
      </w:r>
    </w:p>
    <w:p w14:paraId="08A6AFAB">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获取方式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供应商登录广西政府采购云平台https://www.gcy.zfcg.gxzf.gov.cn/在线申请获取采购文件（进入“项目采购”应用，在获取采购文件菜单中选择项目，申请获取采购文件）。</w:t>
      </w:r>
    </w:p>
    <w:p w14:paraId="5A0F852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售价：0元。</w:t>
      </w:r>
    </w:p>
    <w:p w14:paraId="6438C5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w:t>
      </w:r>
      <w:bookmarkEnd w:id="15"/>
      <w:bookmarkEnd w:id="16"/>
      <w:bookmarkEnd w:id="17"/>
      <w:bookmarkEnd w:id="18"/>
      <w:r>
        <w:rPr>
          <w:rFonts w:hint="eastAsia" w:ascii="宋体" w:hAnsi="宋体" w:cs="宋体"/>
          <w:b/>
          <w:bCs/>
          <w:color w:val="auto"/>
          <w:sz w:val="24"/>
          <w:highlight w:val="none"/>
        </w:rPr>
        <w:t>响应文件提交</w:t>
      </w:r>
    </w:p>
    <w:p w14:paraId="03329B63">
      <w:pPr>
        <w:spacing w:line="360" w:lineRule="auto"/>
        <w:ind w:firstLine="420" w:firstLineChars="200"/>
        <w:rPr>
          <w:rFonts w:hint="default" w:ascii="宋体" w:hAnsi="宋体" w:cs="宋体"/>
          <w:color w:val="auto"/>
          <w:szCs w:val="21"/>
          <w:highlight w:val="none"/>
          <w:u w:val="single"/>
          <w:lang w:val="en-US"/>
        </w:rPr>
      </w:pPr>
      <w:r>
        <w:rPr>
          <w:rFonts w:hint="eastAsia" w:ascii="宋体" w:hAnsi="宋体" w:cs="宋体"/>
          <w:color w:val="auto"/>
          <w:szCs w:val="21"/>
          <w:highlight w:val="none"/>
          <w:lang w:eastAsia="zh-CN"/>
        </w:rPr>
        <w:t>1.</w:t>
      </w:r>
      <w:r>
        <w:rPr>
          <w:rFonts w:hint="eastAsia" w:ascii="宋体" w:hAnsi="宋体"/>
          <w:color w:val="auto"/>
          <w:szCs w:val="21"/>
          <w:highlight w:val="none"/>
        </w:rPr>
        <w:t>首次响应文件提交截止时间</w:t>
      </w:r>
      <w:r>
        <w:rPr>
          <w:rFonts w:hint="eastAsia" w:ascii="宋体" w:hAnsi="宋体"/>
          <w:bCs/>
          <w:color w:val="auto"/>
          <w:szCs w:val="21"/>
          <w:highlight w:val="none"/>
        </w:rPr>
        <w:t>（北京时间）</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2026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日1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 xml:space="preserve">0 </w:t>
      </w:r>
      <w:r>
        <w:rPr>
          <w:rFonts w:hint="eastAsia" w:ascii="宋体" w:hAnsi="宋体" w:cs="宋体"/>
          <w:bCs/>
          <w:color w:val="auto"/>
          <w:szCs w:val="21"/>
          <w:highlight w:val="none"/>
          <w:u w:val="none"/>
          <w:lang w:val="en-US" w:eastAsia="zh-CN"/>
        </w:rPr>
        <w:t xml:space="preserve">  </w:t>
      </w:r>
    </w:p>
    <w:p w14:paraId="20ED97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olor w:val="auto"/>
          <w:szCs w:val="21"/>
          <w:highlight w:val="none"/>
        </w:rPr>
        <w:t>首次响应文件提交地点</w:t>
      </w:r>
      <w:r>
        <w:rPr>
          <w:rFonts w:hint="eastAsia" w:ascii="宋体" w:hAnsi="宋体" w:cs="宋体"/>
          <w:color w:val="auto"/>
          <w:szCs w:val="21"/>
          <w:highlight w:val="none"/>
        </w:rPr>
        <w:t>：请登录广西政府采购云平台投标客户端投标</w:t>
      </w:r>
      <w:r>
        <w:rPr>
          <w:rFonts w:hint="eastAsia" w:ascii="宋体" w:hAnsi="宋体" w:cs="宋体"/>
          <w:color w:val="auto"/>
          <w:highlight w:val="none"/>
        </w:rPr>
        <w:t>。</w:t>
      </w:r>
    </w:p>
    <w:p w14:paraId="5BA7687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2EB3CE4F">
      <w:pPr>
        <w:spacing w:line="360" w:lineRule="auto"/>
        <w:ind w:firstLine="420" w:firstLineChars="200"/>
        <w:rPr>
          <w:rFonts w:hint="default" w:ascii="宋体" w:hAnsi="宋体" w:cs="宋体"/>
          <w:bCs/>
          <w:color w:val="auto"/>
          <w:szCs w:val="21"/>
          <w:highlight w:val="none"/>
          <w:u w:val="single"/>
          <w:lang w:val="en-US"/>
        </w:rPr>
      </w:pPr>
      <w:r>
        <w:rPr>
          <w:rFonts w:hint="eastAsia" w:ascii="宋体" w:hAnsi="宋体" w:cs="宋体"/>
          <w:color w:val="auto"/>
          <w:szCs w:val="21"/>
          <w:highlight w:val="none"/>
        </w:rPr>
        <w:t>1.</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bCs/>
          <w:color w:val="auto"/>
          <w:szCs w:val="21"/>
          <w:highlight w:val="none"/>
          <w:u w:val="none"/>
          <w:lang w:val="en-US" w:eastAsia="zh-CN"/>
        </w:rPr>
        <w:t xml:space="preserve"> </w:t>
      </w:r>
    </w:p>
    <w:p w14:paraId="660CA074">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w:t>
      </w:r>
      <w:r>
        <w:rPr>
          <w:rFonts w:hint="eastAsia" w:ascii="宋体" w:hAnsi="宋体" w:cs="宋体"/>
          <w:color w:val="auto"/>
          <w:szCs w:val="21"/>
          <w:highlight w:val="none"/>
          <w:u w:val="none"/>
          <w:lang w:eastAsia="zh-CN"/>
        </w:rPr>
        <w:t>。</w:t>
      </w:r>
    </w:p>
    <w:p w14:paraId="47CD5539">
      <w:pPr>
        <w:spacing w:line="360" w:lineRule="auto"/>
        <w:ind w:firstLine="482" w:firstLineChars="200"/>
        <w:rPr>
          <w:rFonts w:hint="eastAsia" w:ascii="宋体" w:hAnsi="宋体" w:cs="宋体"/>
          <w:b/>
          <w:bCs/>
          <w:color w:val="auto"/>
          <w:sz w:val="24"/>
          <w:highlight w:val="none"/>
        </w:rPr>
      </w:pPr>
      <w:bookmarkStart w:id="19" w:name="_Toc28359084"/>
      <w:bookmarkStart w:id="20" w:name="_Toc35393625"/>
      <w:bookmarkStart w:id="21" w:name="_Toc28359007"/>
      <w:bookmarkStart w:id="22" w:name="_Toc35393794"/>
      <w:r>
        <w:rPr>
          <w:rFonts w:hint="eastAsia" w:ascii="宋体" w:hAnsi="宋体" w:cs="宋体"/>
          <w:b/>
          <w:bCs/>
          <w:color w:val="auto"/>
          <w:sz w:val="24"/>
          <w:highlight w:val="none"/>
        </w:rPr>
        <w:t>六、公告期限</w:t>
      </w:r>
      <w:bookmarkEnd w:id="19"/>
      <w:bookmarkEnd w:id="20"/>
      <w:bookmarkEnd w:id="21"/>
      <w:bookmarkEnd w:id="22"/>
    </w:p>
    <w:p w14:paraId="160C055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32512E7">
      <w:pPr>
        <w:spacing w:line="360" w:lineRule="auto"/>
        <w:ind w:firstLine="482" w:firstLineChars="200"/>
        <w:rPr>
          <w:rFonts w:hint="eastAsia" w:ascii="宋体" w:hAnsi="宋体" w:cs="宋体"/>
          <w:b/>
          <w:bCs/>
          <w:color w:val="auto"/>
          <w:sz w:val="24"/>
          <w:highlight w:val="none"/>
        </w:rPr>
      </w:pPr>
      <w:bookmarkStart w:id="23" w:name="_Toc35393795"/>
      <w:bookmarkStart w:id="24" w:name="_Toc35393626"/>
      <w:r>
        <w:rPr>
          <w:rFonts w:hint="eastAsia" w:ascii="宋体" w:hAnsi="宋体" w:cs="宋体"/>
          <w:b/>
          <w:bCs/>
          <w:color w:val="auto"/>
          <w:sz w:val="24"/>
          <w:highlight w:val="none"/>
        </w:rPr>
        <w:t>七、其他补充事宜</w:t>
      </w:r>
      <w:bookmarkEnd w:id="23"/>
      <w:bookmarkEnd w:id="24"/>
    </w:p>
    <w:p w14:paraId="6FB3B24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B1D1B7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2.采购意向公开链接：https://zfcg.gxzf.gov.cn/site/detail?categoryCode=ZcyAnnouncement&amp;parentId=66485&amp;articleId=cky2f8MEgDoliGki6qh0cw==。</w:t>
      </w:r>
    </w:p>
    <w:p w14:paraId="6264A2C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bookmarkStart w:id="25" w:name="_Hlk37429585"/>
      <w:r>
        <w:rPr>
          <w:rFonts w:hint="eastAsia" w:ascii="宋体" w:hAnsi="宋体" w:eastAsia="宋体" w:cs="宋体"/>
          <w:color w:val="auto"/>
          <w:kern w:val="0"/>
          <w:szCs w:val="21"/>
          <w:highlight w:val="none"/>
          <w:lang w:val="en-US" w:eastAsia="zh-CN"/>
        </w:rPr>
        <w:t>3.</w:t>
      </w:r>
      <w:bookmarkStart w:id="26" w:name="_Hlk37429595"/>
      <w:r>
        <w:rPr>
          <w:rFonts w:hint="eastAsia" w:ascii="宋体" w:hAnsi="宋体" w:eastAsia="宋体" w:cs="宋体"/>
          <w:color w:val="auto"/>
          <w:kern w:val="0"/>
          <w:szCs w:val="21"/>
          <w:highlight w:val="none"/>
          <w:lang w:val="en-US" w:eastAsia="zh-CN"/>
        </w:rPr>
        <w:t>网上查询地址</w:t>
      </w:r>
      <w:bookmarkEnd w:id="25"/>
      <w:bookmarkEnd w:id="26"/>
      <w:bookmarkStart w:id="27"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154D2B7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0F1F084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2433B0E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0680B1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1C2D66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7"/>
    </w:p>
    <w:p w14:paraId="60F7D60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362E48A">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73F88C">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026FF4E9">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0207808F">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289E60E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崇财采〔2023〕10号），供应商可凭中标通知书、政府采购合同，通过中征应收账款融资服务平台向银行在线申请“政采贷”融资（具体详见采购文件中关于“政采贷”相关信息）。</w:t>
      </w:r>
    </w:p>
    <w:p w14:paraId="5DAD8C8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03C7603A">
      <w:pPr>
        <w:wordWrap w:val="0"/>
        <w:spacing w:line="400" w:lineRule="exact"/>
        <w:ind w:firstLine="411" w:firstLineChars="196"/>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分公司（崇左市园区西路西侧（天琴馨苑小区）第5栋1-302号）；评标分会场地址：广西怡瑞工程项目咨询有限公司（南宁市邕宁区江湾路2号龙光玖珑臺一期公寓楼22栋4层407号）。</w:t>
      </w:r>
      <w:r>
        <w:rPr>
          <w:rFonts w:hint="eastAsia" w:ascii="宋体" w:hAnsi="宋体" w:cs="宋体"/>
          <w:color w:val="auto"/>
          <w:szCs w:val="21"/>
          <w:highlight w:val="none"/>
        </w:rPr>
        <w:t xml:space="preserve"> </w:t>
      </w:r>
    </w:p>
    <w:p w14:paraId="26A1DA3D">
      <w:pPr>
        <w:spacing w:line="360" w:lineRule="auto"/>
        <w:ind w:firstLine="482" w:firstLineChars="200"/>
        <w:rPr>
          <w:rFonts w:hint="eastAsia"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37755640">
      <w:pPr>
        <w:spacing w:line="360" w:lineRule="auto"/>
        <w:ind w:firstLine="420" w:firstLineChars="200"/>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1.采购人信息</w:t>
      </w:r>
    </w:p>
    <w:p w14:paraId="50F9A5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大新县水利工程管理站</w:t>
      </w:r>
    </w:p>
    <w:p w14:paraId="503378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u w:val="none"/>
          <w:lang w:val="en-US" w:eastAsia="zh-CN"/>
        </w:rPr>
      </w:pPr>
      <w:r>
        <w:rPr>
          <w:rFonts w:hint="eastAsia" w:ascii="宋体" w:hAnsi="宋体" w:cs="宋体"/>
          <w:color w:val="auto"/>
          <w:kern w:val="0"/>
          <w:szCs w:val="21"/>
          <w:highlight w:val="none"/>
          <w:u w:val="none"/>
        </w:rPr>
        <w:t>地址：</w:t>
      </w:r>
      <w:r>
        <w:rPr>
          <w:rFonts w:hint="eastAsia" w:ascii="宋体" w:hAnsi="宋体" w:cs="宋体"/>
          <w:color w:val="auto"/>
          <w:szCs w:val="21"/>
          <w:highlight w:val="none"/>
          <w:u w:val="none"/>
          <w:lang w:val="en-US" w:eastAsia="zh-CN"/>
        </w:rPr>
        <w:t>崇左市大新县桃城镇养利路458号</w:t>
      </w:r>
    </w:p>
    <w:p w14:paraId="42CEF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项目联系人：</w:t>
      </w:r>
      <w:r>
        <w:rPr>
          <w:rFonts w:hint="eastAsia" w:ascii="宋体" w:hAnsi="宋体" w:cs="宋体"/>
          <w:color w:val="auto"/>
          <w:kern w:val="0"/>
          <w:szCs w:val="21"/>
          <w:highlight w:val="none"/>
          <w:u w:val="none"/>
          <w:lang w:val="en-US" w:eastAsia="zh-CN"/>
        </w:rPr>
        <w:t>周</w:t>
      </w:r>
      <w:r>
        <w:rPr>
          <w:rFonts w:hint="eastAsia" w:ascii="宋体" w:hAnsi="宋体" w:cs="宋体"/>
          <w:color w:val="auto"/>
          <w:kern w:val="0"/>
          <w:szCs w:val="21"/>
          <w:highlight w:val="none"/>
          <w:u w:val="none"/>
          <w:lang w:eastAsia="zh-CN"/>
        </w:rPr>
        <w:t>工</w:t>
      </w:r>
      <w:r>
        <w:rPr>
          <w:rFonts w:hint="eastAsia" w:ascii="宋体" w:hAnsi="宋体" w:cs="宋体"/>
          <w:color w:val="auto"/>
          <w:kern w:val="0"/>
          <w:szCs w:val="21"/>
          <w:highlight w:val="none"/>
          <w:u w:val="none"/>
        </w:rPr>
        <w:t xml:space="preserve"> </w:t>
      </w:r>
    </w:p>
    <w:p w14:paraId="48CEF9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联系电话：</w:t>
      </w:r>
      <w:r>
        <w:rPr>
          <w:rFonts w:hint="eastAsia" w:ascii="宋体" w:hAnsi="宋体" w:cs="宋体"/>
          <w:color w:val="auto"/>
          <w:szCs w:val="21"/>
          <w:highlight w:val="none"/>
          <w:u w:val="none"/>
          <w:lang w:eastAsia="zh-CN"/>
        </w:rPr>
        <w:t>0771-3632066</w:t>
      </w:r>
      <w:r>
        <w:rPr>
          <w:rFonts w:hint="eastAsia" w:ascii="宋体" w:hAnsi="宋体" w:cs="宋体"/>
          <w:color w:val="auto"/>
          <w:szCs w:val="21"/>
          <w:highlight w:val="none"/>
          <w:u w:val="none"/>
        </w:rPr>
        <w:t xml:space="preserve"> </w:t>
      </w:r>
    </w:p>
    <w:p w14:paraId="5A5022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2.采购代理机构信息</w:t>
      </w:r>
    </w:p>
    <w:p w14:paraId="5C371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名 称：广西怡瑞工程项目咨询有限公司</w:t>
      </w:r>
    </w:p>
    <w:p w14:paraId="5A5C0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eastAsia="zh-CN"/>
        </w:rPr>
        <w:t>南宁市邕宁区江湾路2号龙光玖珑臺一期公寓楼22栋4层407号</w:t>
      </w:r>
    </w:p>
    <w:p w14:paraId="0BACA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联系电话：</w:t>
      </w:r>
      <w:r>
        <w:rPr>
          <w:rFonts w:hint="eastAsia" w:ascii="宋体" w:hAnsi="宋体" w:cs="宋体"/>
          <w:color w:val="auto"/>
          <w:szCs w:val="21"/>
          <w:highlight w:val="none"/>
          <w:u w:val="none"/>
          <w:lang w:eastAsia="zh-CN"/>
        </w:rPr>
        <w:t>0771-3184406</w:t>
      </w:r>
    </w:p>
    <w:p w14:paraId="4070C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3.项目联系方式</w:t>
      </w:r>
    </w:p>
    <w:p w14:paraId="6E4F6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项目联系人：陈</w:t>
      </w:r>
      <w:r>
        <w:rPr>
          <w:rFonts w:hint="eastAsia" w:ascii="宋体" w:hAnsi="宋体" w:cs="宋体"/>
          <w:color w:val="auto"/>
          <w:szCs w:val="21"/>
          <w:highlight w:val="none"/>
          <w:u w:val="none"/>
          <w:lang w:val="en-US" w:eastAsia="zh-CN"/>
        </w:rPr>
        <w:t>工</w:t>
      </w:r>
    </w:p>
    <w:p w14:paraId="56E10E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电    话：</w:t>
      </w:r>
      <w:r>
        <w:rPr>
          <w:rFonts w:hint="eastAsia" w:ascii="宋体" w:hAnsi="宋体" w:cs="宋体"/>
          <w:color w:val="auto"/>
          <w:szCs w:val="21"/>
          <w:highlight w:val="none"/>
          <w:u w:val="none"/>
          <w:lang w:eastAsia="zh-CN"/>
        </w:rPr>
        <w:t>0771-3184406</w:t>
      </w:r>
    </w:p>
    <w:p w14:paraId="6A04F56F">
      <w:pPr>
        <w:spacing w:line="360" w:lineRule="auto"/>
        <w:ind w:firstLine="420" w:firstLineChars="200"/>
        <w:rPr>
          <w:rFonts w:hint="eastAsia" w:ascii="宋体" w:hAnsi="宋体" w:cs="宋体"/>
          <w:color w:val="auto"/>
          <w:szCs w:val="21"/>
          <w:highlight w:val="none"/>
        </w:rPr>
      </w:pPr>
    </w:p>
    <w:p w14:paraId="00399DAC">
      <w:pPr>
        <w:spacing w:line="360" w:lineRule="auto"/>
        <w:ind w:firstLine="420" w:firstLineChars="200"/>
        <w:jc w:val="right"/>
        <w:rPr>
          <w:rFonts w:hint="eastAsia" w:ascii="宋体" w:hAnsi="宋体" w:cs="宋体"/>
          <w:color w:val="auto"/>
          <w:szCs w:val="21"/>
          <w:highlight w:val="none"/>
        </w:rPr>
      </w:pPr>
    </w:p>
    <w:p w14:paraId="3A29DB02">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广西怡瑞工程项目咨询有限公司</w:t>
      </w:r>
    </w:p>
    <w:p w14:paraId="4D439898">
      <w:pPr>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p>
    <w:p w14:paraId="251C4E67">
      <w:pPr>
        <w:ind w:firstLine="420" w:firstLineChars="200"/>
        <w:jc w:val="right"/>
        <w:rPr>
          <w:rFonts w:hint="eastAsia" w:ascii="宋体" w:hAnsi="宋体" w:cs="宋体"/>
          <w:color w:val="auto"/>
          <w:szCs w:val="21"/>
          <w:highlight w:val="none"/>
        </w:rPr>
      </w:pPr>
    </w:p>
    <w:p w14:paraId="332E122C">
      <w:pPr>
        <w:ind w:firstLine="420" w:firstLineChars="200"/>
        <w:rPr>
          <w:rFonts w:hint="eastAsia" w:ascii="宋体" w:hAnsi="宋体" w:cs="宋体"/>
          <w:color w:val="auto"/>
          <w:szCs w:val="21"/>
          <w:highlight w:val="none"/>
        </w:rPr>
      </w:pPr>
    </w:p>
    <w:p w14:paraId="10E65CE5">
      <w:pPr>
        <w:ind w:firstLine="420" w:firstLineChars="200"/>
        <w:rPr>
          <w:rFonts w:hint="eastAsia" w:ascii="宋体" w:hAnsi="宋体" w:cs="宋体"/>
          <w:color w:val="auto"/>
          <w:szCs w:val="21"/>
          <w:highlight w:val="none"/>
        </w:rPr>
      </w:pPr>
    </w:p>
    <w:p w14:paraId="21F741DE">
      <w:pPr>
        <w:ind w:firstLine="420" w:firstLineChars="200"/>
        <w:rPr>
          <w:rFonts w:hint="eastAsia" w:ascii="宋体" w:hAnsi="宋体" w:cs="宋体"/>
          <w:color w:val="auto"/>
          <w:szCs w:val="21"/>
          <w:highlight w:val="none"/>
        </w:rPr>
      </w:pPr>
    </w:p>
    <w:p w14:paraId="6879C61B">
      <w:pPr>
        <w:ind w:firstLine="420" w:firstLineChars="200"/>
        <w:rPr>
          <w:rFonts w:hint="eastAsia" w:ascii="宋体" w:hAnsi="宋体" w:cs="宋体"/>
          <w:color w:val="auto"/>
          <w:szCs w:val="21"/>
          <w:highlight w:val="none"/>
        </w:rPr>
      </w:pPr>
    </w:p>
    <w:p w14:paraId="0B12A25C">
      <w:pPr>
        <w:ind w:firstLine="420" w:firstLineChars="200"/>
        <w:rPr>
          <w:rFonts w:hint="eastAsia" w:ascii="宋体" w:hAnsi="宋体" w:cs="宋体"/>
          <w:color w:val="auto"/>
          <w:szCs w:val="21"/>
          <w:highlight w:val="none"/>
        </w:rPr>
      </w:pPr>
    </w:p>
    <w:p w14:paraId="39914211">
      <w:pPr>
        <w:ind w:firstLine="420" w:firstLineChars="200"/>
        <w:rPr>
          <w:rFonts w:hint="eastAsia" w:ascii="宋体" w:hAnsi="宋体" w:cs="宋体"/>
          <w:color w:val="auto"/>
          <w:szCs w:val="21"/>
          <w:highlight w:val="none"/>
        </w:rPr>
      </w:pPr>
    </w:p>
    <w:p w14:paraId="596884F5">
      <w:pPr>
        <w:ind w:firstLine="420" w:firstLineChars="200"/>
        <w:rPr>
          <w:rFonts w:hint="eastAsia" w:ascii="宋体" w:hAnsi="宋体" w:cs="宋体"/>
          <w:color w:val="auto"/>
          <w:szCs w:val="21"/>
          <w:highlight w:val="none"/>
        </w:rPr>
      </w:pPr>
    </w:p>
    <w:p w14:paraId="3B7C5596">
      <w:pPr>
        <w:ind w:firstLine="420" w:firstLineChars="200"/>
        <w:rPr>
          <w:rFonts w:hint="eastAsia" w:ascii="宋体" w:hAnsi="宋体" w:cs="宋体"/>
          <w:color w:val="auto"/>
          <w:szCs w:val="21"/>
          <w:highlight w:val="none"/>
        </w:rPr>
      </w:pPr>
    </w:p>
    <w:p w14:paraId="5694016D">
      <w:pPr>
        <w:ind w:firstLine="420" w:firstLineChars="200"/>
        <w:rPr>
          <w:rFonts w:hint="eastAsia" w:ascii="宋体" w:hAnsi="宋体" w:cs="宋体"/>
          <w:color w:val="auto"/>
          <w:szCs w:val="21"/>
          <w:highlight w:val="none"/>
        </w:rPr>
      </w:pPr>
    </w:p>
    <w:p w14:paraId="518D335E">
      <w:pPr>
        <w:ind w:firstLine="420" w:firstLineChars="200"/>
        <w:rPr>
          <w:rFonts w:hint="eastAsia" w:ascii="宋体" w:hAnsi="宋体" w:cs="宋体"/>
          <w:color w:val="auto"/>
          <w:szCs w:val="21"/>
          <w:highlight w:val="none"/>
        </w:rPr>
      </w:pPr>
    </w:p>
    <w:p w14:paraId="7C2827CB">
      <w:pPr>
        <w:pStyle w:val="3"/>
        <w:spacing w:line="240" w:lineRule="auto"/>
        <w:jc w:val="center"/>
        <w:rPr>
          <w:rFonts w:hint="eastAsia" w:ascii="宋体" w:hAnsi="宋体" w:cs="宋体"/>
          <w:color w:val="auto"/>
          <w:highlight w:val="none"/>
        </w:rPr>
      </w:pPr>
      <w:bookmarkStart w:id="28" w:name="_Toc26673"/>
      <w:r>
        <w:rPr>
          <w:rFonts w:hint="eastAsia" w:ascii="宋体" w:hAnsi="宋体" w:cs="宋体"/>
          <w:bCs w:val="0"/>
          <w:color w:val="auto"/>
          <w:sz w:val="32"/>
          <w:szCs w:val="32"/>
          <w:highlight w:val="none"/>
        </w:rPr>
        <w:t>第二章 采购需求</w:t>
      </w:r>
      <w:bookmarkEnd w:id="28"/>
    </w:p>
    <w:p w14:paraId="7F26CA69">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9A519E5">
      <w:pPr>
        <w:spacing w:line="4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：专门面向中小企业采购的项目（供应商应为中小企业/监狱企业/残疾人福利性单位）。</w:t>
      </w:r>
    </w:p>
    <w:p w14:paraId="156C6027">
      <w:pPr>
        <w:spacing w:line="420" w:lineRule="exact"/>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651386A">
      <w:pPr>
        <w:tabs>
          <w:tab w:val="left" w:pos="180"/>
          <w:tab w:val="left" w:pos="1620"/>
        </w:tabs>
        <w:spacing w:line="360" w:lineRule="auto"/>
        <w:ind w:firstLine="422" w:firstLineChars="200"/>
        <w:rPr>
          <w:rFonts w:hint="eastAsia" w:ascii="宋体" w:hAnsi="宋体" w:cs="宋体"/>
          <w:b/>
          <w:bCs/>
          <w:color w:val="auto"/>
          <w:sz w:val="24"/>
          <w:highlight w:val="none"/>
        </w:rPr>
      </w:pPr>
      <w:r>
        <w:rPr>
          <w:rFonts w:hint="eastAsia" w:ascii="宋体" w:hAnsi="宋体" w:cs="宋体"/>
          <w:b/>
          <w:bCs/>
          <w:color w:val="auto"/>
          <w:szCs w:val="21"/>
          <w:highlight w:val="none"/>
        </w:rPr>
        <w:br w:type="page"/>
      </w:r>
      <w:r>
        <w:rPr>
          <w:rFonts w:hint="eastAsia" w:ascii="宋体" w:hAnsi="宋体" w:cs="宋体"/>
          <w:b/>
          <w:bCs/>
          <w:color w:val="auto"/>
          <w:sz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91"/>
        <w:gridCol w:w="1665"/>
        <w:gridCol w:w="563"/>
        <w:gridCol w:w="480"/>
        <w:gridCol w:w="5608"/>
        <w:gridCol w:w="869"/>
      </w:tblGrid>
      <w:tr w14:paraId="1B496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noWrap w:val="0"/>
            <w:vAlign w:val="center"/>
          </w:tcPr>
          <w:p w14:paraId="79967174">
            <w:pPr>
              <w:jc w:val="center"/>
              <w:rPr>
                <w:rFonts w:hint="eastAsia" w:ascii="宋体" w:hAnsi="宋体" w:cs="宋体"/>
                <w:color w:val="auto"/>
                <w:szCs w:val="21"/>
                <w:highlight w:val="none"/>
              </w:rPr>
            </w:pPr>
            <w:r>
              <w:rPr>
                <w:rFonts w:hint="eastAsia" w:ascii="宋体" w:hAnsi="宋体" w:cs="宋体"/>
                <w:color w:val="auto"/>
                <w:szCs w:val="21"/>
                <w:highlight w:val="none"/>
              </w:rPr>
              <w:t>服务需求一览表</w:t>
            </w:r>
          </w:p>
          <w:p w14:paraId="1CC9CF09">
            <w:pPr>
              <w:autoSpaceDE w:val="0"/>
              <w:autoSpaceDN w:val="0"/>
              <w:adjustRightInd w:val="0"/>
              <w:rPr>
                <w:rFonts w:hint="eastAsia" w:ascii="宋体" w:hAnsi="宋体" w:cs="宋体"/>
                <w:color w:val="auto"/>
                <w:szCs w:val="21"/>
                <w:highlight w:val="none"/>
              </w:rPr>
            </w:pPr>
          </w:p>
        </w:tc>
      </w:tr>
      <w:tr w14:paraId="2D353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4" w:hRule="atLeast"/>
          <w:jc w:val="center"/>
        </w:trPr>
        <w:tc>
          <w:tcPr>
            <w:tcW w:w="545" w:type="dxa"/>
            <w:vMerge w:val="restart"/>
            <w:tcBorders>
              <w:top w:val="single" w:color="auto" w:sz="4" w:space="0"/>
              <w:left w:val="single" w:color="auto" w:sz="4" w:space="0"/>
              <w:right w:val="single" w:color="auto" w:sz="4" w:space="0"/>
            </w:tcBorders>
            <w:noWrap w:val="0"/>
            <w:vAlign w:val="top"/>
          </w:tcPr>
          <w:p w14:paraId="149068F1">
            <w:pPr>
              <w:rPr>
                <w:rFonts w:hint="eastAsia" w:ascii="宋体" w:hAnsi="宋体" w:cs="宋体"/>
                <w:color w:val="auto"/>
                <w:szCs w:val="21"/>
                <w:highlight w:val="none"/>
              </w:rPr>
            </w:pPr>
          </w:p>
          <w:p w14:paraId="4A217A8C">
            <w:pPr>
              <w:rPr>
                <w:rFonts w:hint="eastAsia" w:ascii="宋体" w:hAnsi="宋体" w:cs="宋体"/>
                <w:color w:val="auto"/>
                <w:szCs w:val="21"/>
                <w:highlight w:val="none"/>
              </w:rPr>
            </w:pPr>
          </w:p>
          <w:p w14:paraId="24046742">
            <w:pPr>
              <w:rPr>
                <w:rFonts w:hint="eastAsia" w:ascii="宋体" w:hAnsi="宋体" w:cs="宋体"/>
                <w:color w:val="auto"/>
                <w:szCs w:val="21"/>
                <w:highlight w:val="none"/>
              </w:rPr>
            </w:pPr>
          </w:p>
          <w:p w14:paraId="314EA2AA">
            <w:pPr>
              <w:rPr>
                <w:rFonts w:hint="eastAsia" w:ascii="宋体" w:hAnsi="宋体" w:cs="宋体"/>
                <w:color w:val="auto"/>
                <w:szCs w:val="21"/>
                <w:highlight w:val="none"/>
              </w:rPr>
            </w:pPr>
          </w:p>
          <w:p w14:paraId="138DE6F0">
            <w:pPr>
              <w:rPr>
                <w:rFonts w:hint="eastAsia" w:ascii="宋体" w:hAnsi="宋体" w:cs="宋体"/>
                <w:color w:val="auto"/>
                <w:szCs w:val="21"/>
                <w:highlight w:val="none"/>
              </w:rPr>
            </w:pPr>
          </w:p>
          <w:p w14:paraId="5F7F5331">
            <w:pPr>
              <w:rPr>
                <w:rFonts w:hint="eastAsia" w:ascii="宋体" w:hAnsi="宋体" w:cs="宋体"/>
                <w:color w:val="auto"/>
                <w:szCs w:val="21"/>
                <w:highlight w:val="none"/>
              </w:rPr>
            </w:pPr>
          </w:p>
          <w:p w14:paraId="05BD575E">
            <w:pPr>
              <w:rPr>
                <w:rFonts w:hint="eastAsia" w:ascii="宋体" w:hAnsi="宋体" w:cs="宋体"/>
                <w:color w:val="auto"/>
                <w:szCs w:val="21"/>
                <w:highlight w:val="none"/>
              </w:rPr>
            </w:pPr>
          </w:p>
          <w:p w14:paraId="2EA09868">
            <w:pPr>
              <w:rPr>
                <w:rFonts w:hint="eastAsia" w:ascii="宋体" w:hAnsi="宋体" w:cs="宋体"/>
                <w:color w:val="auto"/>
                <w:szCs w:val="21"/>
                <w:highlight w:val="none"/>
              </w:rPr>
            </w:pPr>
            <w:r>
              <w:rPr>
                <w:rFonts w:hint="eastAsia" w:ascii="宋体" w:hAnsi="宋体" w:cs="宋体"/>
                <w:color w:val="auto"/>
                <w:szCs w:val="21"/>
                <w:highlight w:val="none"/>
              </w:rPr>
              <w:t>采购清单及技术参数</w:t>
            </w:r>
          </w:p>
        </w:tc>
        <w:tc>
          <w:tcPr>
            <w:tcW w:w="3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12D599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3987082">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9721EB2">
            <w:pP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61A1D0CC">
            <w:pP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5608" w:type="dxa"/>
            <w:tcBorders>
              <w:top w:val="single" w:color="auto" w:sz="4" w:space="0"/>
              <w:left w:val="single" w:color="auto" w:sz="4" w:space="0"/>
              <w:bottom w:val="single" w:color="auto" w:sz="4" w:space="0"/>
              <w:right w:val="single" w:color="auto" w:sz="4" w:space="0"/>
            </w:tcBorders>
            <w:noWrap w:val="0"/>
            <w:vAlign w:val="center"/>
          </w:tcPr>
          <w:p w14:paraId="0E36C86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服务参数</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3E819824">
            <w:pPr>
              <w:rPr>
                <w:rFonts w:hint="eastAsia" w:ascii="宋体" w:hAnsi="宋体" w:cs="宋体"/>
                <w:b/>
                <w:bCs/>
                <w:color w:val="auto"/>
                <w:szCs w:val="21"/>
                <w:highlight w:val="none"/>
              </w:rPr>
            </w:pPr>
            <w:r>
              <w:rPr>
                <w:rFonts w:hint="eastAsia" w:ascii="宋体" w:hAnsi="宋体" w:cs="宋体"/>
                <w:b/>
                <w:bCs/>
                <w:color w:val="auto"/>
                <w:szCs w:val="21"/>
                <w:highlight w:val="none"/>
              </w:rPr>
              <w:t>中小企业划分标准所属行业名称（行业名称及划分见本章附件1）</w:t>
            </w:r>
          </w:p>
        </w:tc>
      </w:tr>
      <w:tr w14:paraId="13D70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9"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4E03AEB5">
            <w:pPr>
              <w:rPr>
                <w:rFonts w:hint="eastAsia" w:ascii="宋体" w:hAnsi="宋体" w:cs="宋体"/>
                <w:color w:val="auto"/>
                <w:szCs w:val="21"/>
                <w:highlight w:val="none"/>
              </w:rPr>
            </w:pPr>
          </w:p>
        </w:tc>
        <w:tc>
          <w:tcPr>
            <w:tcW w:w="391" w:type="dxa"/>
            <w:tcBorders>
              <w:top w:val="single" w:color="auto" w:sz="4" w:space="0"/>
              <w:left w:val="single" w:color="auto" w:sz="4" w:space="0"/>
              <w:bottom w:val="single" w:color="auto" w:sz="4" w:space="0"/>
              <w:right w:val="single" w:color="auto" w:sz="4" w:space="0"/>
            </w:tcBorders>
            <w:noWrap w:val="0"/>
            <w:vAlign w:val="center"/>
          </w:tcPr>
          <w:p w14:paraId="534A8F2E">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D1AFDB">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广西大新县向水河河道治理工程监理服务费</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2511859">
            <w:pPr>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641580">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608" w:type="dxa"/>
            <w:tcBorders>
              <w:top w:val="single" w:color="auto" w:sz="4" w:space="0"/>
              <w:left w:val="single" w:color="auto" w:sz="4" w:space="0"/>
              <w:bottom w:val="single" w:color="auto" w:sz="4" w:space="0"/>
              <w:right w:val="single" w:color="auto" w:sz="4" w:space="0"/>
            </w:tcBorders>
            <w:noWrap w:val="0"/>
            <w:vAlign w:val="top"/>
          </w:tcPr>
          <w:p w14:paraId="582DC55C">
            <w:pPr>
              <w:keepNext w:val="0"/>
              <w:keepLines w:val="0"/>
              <w:pageBreakBefore w:val="0"/>
              <w:numPr>
                <w:ilvl w:val="0"/>
                <w:numId w:val="1"/>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SA"/>
              </w:rPr>
              <w:t>项目概况</w:t>
            </w:r>
          </w:p>
          <w:p w14:paraId="71267A75">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建设地点：</w:t>
            </w:r>
            <w:r>
              <w:rPr>
                <w:rFonts w:hint="eastAsia" w:asciiTheme="minorEastAsia" w:hAnsiTheme="minorEastAsia" w:eastAsiaTheme="minorEastAsia" w:cstheme="minorEastAsia"/>
                <w:color w:val="auto"/>
                <w:szCs w:val="21"/>
                <w:highlight w:val="none"/>
                <w:lang w:val="en-US" w:eastAsia="zh-CN"/>
              </w:rPr>
              <w:t>大新县</w:t>
            </w:r>
          </w:p>
          <w:p w14:paraId="5A12F65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建设规模：工程等别为V等，本工程治理河道总长度为24.028km，新建护岸32.252km（其中左护岸长15.988km，右护岸长16.264km），护岸采用墙式或墙式+坡式护岸相结合的结构型式，沿河岸共设下河步级68座，排水涵管3座，安装水位尺26根，拆除重建拦水坝3座等附属工程</w:t>
            </w:r>
            <w:r>
              <w:rPr>
                <w:rFonts w:hint="eastAsia" w:asciiTheme="minorEastAsia" w:hAnsiTheme="minorEastAsia" w:eastAsiaTheme="minorEastAsia" w:cstheme="minorEastAsia"/>
                <w:color w:val="auto"/>
                <w:szCs w:val="21"/>
                <w:highlight w:val="none"/>
                <w:lang w:val="en-US" w:eastAsia="zh-CN"/>
              </w:rPr>
              <w:t>。</w:t>
            </w:r>
          </w:p>
          <w:p w14:paraId="7CF65D7A">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建筑安装工程费：60425753.15元</w:t>
            </w:r>
          </w:p>
          <w:p w14:paraId="3E07B06F">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工程施工工期：</w:t>
            </w:r>
            <w:r>
              <w:rPr>
                <w:rFonts w:hint="eastAsia" w:asciiTheme="minorEastAsia" w:hAnsiTheme="minorEastAsia" w:eastAsiaTheme="minorEastAsia" w:cstheme="minorEastAsia"/>
                <w:color w:val="auto"/>
                <w:szCs w:val="21"/>
                <w:highlight w:val="none"/>
                <w:lang w:val="en-US" w:eastAsia="zh-CN"/>
              </w:rPr>
              <w:t>365日历天</w:t>
            </w:r>
          </w:p>
          <w:p w14:paraId="110B79E1">
            <w:pPr>
              <w:pStyle w:val="12"/>
              <w:keepNext w:val="0"/>
              <w:keepLines w:val="0"/>
              <w:pageBreakBefore w:val="0"/>
              <w:numPr>
                <w:ilvl w:val="0"/>
                <w:numId w:val="1"/>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服务内容</w:t>
            </w:r>
          </w:p>
          <w:p w14:paraId="250FFAD5">
            <w:pPr>
              <w:pStyle w:val="12"/>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工作内容：（1）建筑工程施工监理；(2）机电设备及安装工程监理；(3）金属结构设备及安装工程监理；(4）施工临时工程施工监理；(5）水土保持工程、环境保护工程监理；(6）临时用地土地复垦工程监理；(7）监理平行检监理（8）保修期阶段监理服务。如需进一步了解详细内容，详见竞争性磋商文件。</w:t>
            </w:r>
          </w:p>
          <w:p w14:paraId="111272A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1.1、施工准备阶段</w:t>
            </w:r>
            <w:r>
              <w:rPr>
                <w:rFonts w:hint="eastAsia" w:asciiTheme="minorEastAsia" w:hAnsiTheme="minorEastAsia" w:eastAsiaTheme="minorEastAsia" w:cstheme="minorEastAsia"/>
                <w:color w:val="auto"/>
                <w:highlight w:val="none"/>
                <w:lang w:eastAsia="zh-CN"/>
              </w:rPr>
              <w:t>：</w:t>
            </w:r>
          </w:p>
          <w:p w14:paraId="04F4190D">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协助业主组织承包单位</w:t>
            </w:r>
            <w:r>
              <w:rPr>
                <w:rFonts w:hint="eastAsia" w:asciiTheme="minorEastAsia" w:hAnsiTheme="minorEastAsia" w:eastAsiaTheme="minorEastAsia" w:cstheme="minorEastAsia"/>
                <w:color w:val="auto"/>
                <w:highlight w:val="none"/>
                <w:lang w:eastAsia="zh-CN"/>
              </w:rPr>
              <w:t>参加</w:t>
            </w:r>
            <w:r>
              <w:rPr>
                <w:rFonts w:hint="eastAsia" w:asciiTheme="minorEastAsia" w:hAnsiTheme="minorEastAsia" w:eastAsiaTheme="minorEastAsia" w:cstheme="minorEastAsia"/>
                <w:color w:val="auto"/>
                <w:highlight w:val="none"/>
              </w:rPr>
              <w:t>设计图纸会审及设计交底，审查开工报告。分析研究施工和安装承包合同，审查承建单位的预算报价，确认承建单位选择的分包单位。</w:t>
            </w:r>
          </w:p>
          <w:p w14:paraId="68E196C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审查承建单位编制的施工组织设计、专项施工方案及施工进度计划并监督检查其实施。</w:t>
            </w:r>
          </w:p>
          <w:p w14:paraId="524BE9A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审查承建单位提供的材料和设备清单及其所列的规格与质量，对不符合者不得使用在工程中，并提出更换要求。</w:t>
            </w:r>
          </w:p>
          <w:p w14:paraId="3E70017F">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1.2、施工阶段</w:t>
            </w:r>
            <w:r>
              <w:rPr>
                <w:rFonts w:hint="eastAsia" w:asciiTheme="minorEastAsia" w:hAnsiTheme="minorEastAsia" w:eastAsiaTheme="minorEastAsia" w:cstheme="minorEastAsia"/>
                <w:color w:val="auto"/>
                <w:highlight w:val="none"/>
                <w:lang w:eastAsia="zh-CN"/>
              </w:rPr>
              <w:t>：</w:t>
            </w:r>
          </w:p>
          <w:p w14:paraId="0AC5383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督促、检查承建单位严格执行合同和严格按照国家技术规范、标准以及设计图纸文件的要求进行施工和安装活动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跟踪检查施工过程中的关键部位、关键工序</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对隐蔽工程进行验收，未经验收不得进行下道工序</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控制工程质量，对违反规范、标准及安全管理规定者，向承建单位签发停工通知单，由此造成工期延误及发生的费用由承建单位负责，并及时向业主报告</w:t>
            </w:r>
            <w:r>
              <w:rPr>
                <w:rFonts w:hint="eastAsia" w:asciiTheme="minorEastAsia" w:hAnsiTheme="minorEastAsia" w:eastAsiaTheme="minorEastAsia" w:cstheme="minorEastAsia"/>
                <w:color w:val="auto"/>
                <w:highlight w:val="none"/>
                <w:lang w:eastAsia="zh-CN"/>
              </w:rPr>
              <w:t>处理</w:t>
            </w:r>
            <w:r>
              <w:rPr>
                <w:rFonts w:hint="eastAsia" w:asciiTheme="minorEastAsia" w:hAnsiTheme="minorEastAsia" w:eastAsiaTheme="minorEastAsia" w:cstheme="minorEastAsia"/>
                <w:color w:val="auto"/>
                <w:highlight w:val="none"/>
              </w:rPr>
              <w:t>情况。</w:t>
            </w:r>
          </w:p>
          <w:p w14:paraId="4B5B3BE9">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对用于工程的主要材料、构件的出厂合格证、材质化验单等进行核定，如发现不合格或不符处，责成承建单位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并指定化验单位</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对材质进行化验，防止不合格的材料或构件等用于工程。</w:t>
            </w:r>
          </w:p>
          <w:p w14:paraId="6858313A">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检查工程采用的主要设备及材料是否符合设计文件或标书所规定的厂家、型号和规格以及质量标准。在承建单位</w:t>
            </w:r>
            <w:r>
              <w:rPr>
                <w:rFonts w:hint="eastAsia" w:asciiTheme="minorEastAsia" w:hAnsiTheme="minorEastAsia" w:eastAsiaTheme="minorEastAsia" w:cstheme="minorEastAsia"/>
                <w:color w:val="auto"/>
                <w:highlight w:val="none"/>
                <w:lang w:eastAsia="zh-CN"/>
              </w:rPr>
              <w:t>订货时</w:t>
            </w:r>
            <w:r>
              <w:rPr>
                <w:rFonts w:hint="eastAsia" w:asciiTheme="minorEastAsia" w:hAnsiTheme="minorEastAsia" w:eastAsiaTheme="minorEastAsia" w:cstheme="minorEastAsia"/>
                <w:color w:val="auto"/>
                <w:highlight w:val="none"/>
              </w:rPr>
              <w:t>， 认为有必要，可商请业主同意对生产厂家进行</w:t>
            </w:r>
            <w:r>
              <w:rPr>
                <w:rFonts w:hint="eastAsia" w:asciiTheme="minorEastAsia" w:hAnsiTheme="minorEastAsia" w:eastAsiaTheme="minorEastAsia" w:cstheme="minorEastAsia"/>
                <w:color w:val="auto"/>
                <w:highlight w:val="none"/>
                <w:lang w:eastAsia="zh-CN"/>
              </w:rPr>
              <w:t>考察</w:t>
            </w:r>
            <w:r>
              <w:rPr>
                <w:rFonts w:hint="eastAsia" w:asciiTheme="minorEastAsia" w:hAnsiTheme="minorEastAsia" w:eastAsiaTheme="minorEastAsia" w:cstheme="minorEastAsia"/>
                <w:color w:val="auto"/>
                <w:highlight w:val="none"/>
              </w:rPr>
              <w:t>，所发生的差旅费用由</w:t>
            </w:r>
            <w:r>
              <w:rPr>
                <w:rFonts w:hint="eastAsia" w:asciiTheme="minorEastAsia" w:hAnsiTheme="minorEastAsia" w:eastAsiaTheme="minorEastAsia" w:cstheme="minorEastAsia"/>
                <w:color w:val="auto"/>
                <w:highlight w:val="none"/>
                <w:lang w:eastAsia="zh-CN"/>
              </w:rPr>
              <w:t>订货</w:t>
            </w:r>
            <w:r>
              <w:rPr>
                <w:rFonts w:hint="eastAsia" w:asciiTheme="minorEastAsia" w:hAnsiTheme="minorEastAsia" w:eastAsiaTheme="minorEastAsia" w:cstheme="minorEastAsia"/>
                <w:color w:val="auto"/>
                <w:highlight w:val="none"/>
              </w:rPr>
              <w:t>单位负担。</w:t>
            </w:r>
          </w:p>
          <w:p w14:paraId="1801679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根据《建设</w:t>
            </w:r>
            <w:r>
              <w:rPr>
                <w:rFonts w:hint="eastAsia" w:asciiTheme="minorEastAsia" w:hAnsiTheme="minorEastAsia" w:eastAsiaTheme="minorEastAsia" w:cstheme="minorEastAsia"/>
                <w:color w:val="auto"/>
                <w:highlight w:val="none"/>
                <w:lang w:eastAsia="zh-CN"/>
              </w:rPr>
              <w:t>工程施工合同</w:t>
            </w:r>
            <w:r>
              <w:rPr>
                <w:rFonts w:hint="eastAsia" w:asciiTheme="minorEastAsia" w:hAnsiTheme="minorEastAsia" w:eastAsiaTheme="minorEastAsia" w:cstheme="minorEastAsia"/>
                <w:color w:val="auto"/>
                <w:highlight w:val="none"/>
              </w:rPr>
              <w:t>)规定的合同工期，审批承包单位提报的总进度计划，核查承建单位编制的年、旬、月、季、周等报表，并及时向业主提报对工程进度执行情况的意见。</w:t>
            </w:r>
          </w:p>
          <w:p w14:paraId="381F7EC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对于重大的设计修改和技术洽商，除提出监理意见之外，应向业主报告并得到业主的同意</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发生的设计修改应由原设计单位发出。</w:t>
            </w:r>
          </w:p>
          <w:p w14:paraId="5E603EB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根据《建设工程施工合同》的付款规定，对已</w:t>
            </w:r>
            <w:r>
              <w:rPr>
                <w:rFonts w:hint="eastAsia" w:asciiTheme="minorEastAsia" w:hAnsiTheme="minorEastAsia" w:eastAsiaTheme="minorEastAsia" w:cstheme="minorEastAsia"/>
                <w:color w:val="auto"/>
                <w:highlight w:val="none"/>
                <w:lang w:eastAsia="zh-CN"/>
              </w:rPr>
              <w:t>完成</w:t>
            </w:r>
            <w:r>
              <w:rPr>
                <w:rFonts w:hint="eastAsia" w:asciiTheme="minorEastAsia" w:hAnsiTheme="minorEastAsia" w:eastAsiaTheme="minorEastAsia" w:cstheme="minorEastAsia"/>
                <w:color w:val="auto"/>
                <w:highlight w:val="none"/>
              </w:rPr>
              <w:t>工程的质量、数量进行核实，</w:t>
            </w:r>
            <w:r>
              <w:rPr>
                <w:rFonts w:hint="eastAsia" w:asciiTheme="minorEastAsia" w:hAnsiTheme="minorEastAsia" w:eastAsiaTheme="minorEastAsia" w:cstheme="minorEastAsia"/>
                <w:color w:val="auto"/>
                <w:highlight w:val="none"/>
                <w:lang w:eastAsia="zh-CN"/>
              </w:rPr>
              <w:t>签订</w:t>
            </w:r>
            <w:r>
              <w:rPr>
                <w:rFonts w:hint="eastAsia" w:asciiTheme="minorEastAsia" w:hAnsiTheme="minorEastAsia" w:eastAsiaTheme="minorEastAsia" w:cstheme="minorEastAsia"/>
                <w:color w:val="auto"/>
                <w:highlight w:val="none"/>
              </w:rPr>
              <w:t>《工程款支付证书》，报业主审查。</w:t>
            </w:r>
          </w:p>
          <w:p w14:paraId="5E2F32F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（7）</w:t>
            </w:r>
            <w:r>
              <w:rPr>
                <w:rFonts w:hint="eastAsia" w:asciiTheme="minorEastAsia" w:hAnsiTheme="minorEastAsia" w:eastAsiaTheme="minorEastAsia" w:cstheme="minorEastAsia"/>
                <w:color w:val="auto"/>
                <w:highlight w:val="none"/>
              </w:rPr>
              <w:t>监督检查工程的文明施工及安全防护措施，对不合格者督促承建单位限期整改。</w:t>
            </w:r>
          </w:p>
          <w:p w14:paraId="7072739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（8）</w:t>
            </w:r>
            <w:r>
              <w:rPr>
                <w:rFonts w:hint="eastAsia" w:asciiTheme="minorEastAsia" w:hAnsiTheme="minorEastAsia" w:eastAsiaTheme="minorEastAsia" w:cstheme="minorEastAsia"/>
                <w:color w:val="auto"/>
                <w:highlight w:val="none"/>
              </w:rPr>
              <w:t>根据承建单位提出的分部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子分部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、分项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子分项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工程的检验、验收以及单位工程的竣工验收申请报告，负责组织对分部、分项工程的验收和单位工程的初验，签署由承建单位提出的全部工程的竣工验收报告，编写相关的质量验收评估报告，参加业主组织的竣工验收。</w:t>
            </w:r>
          </w:p>
          <w:p w14:paraId="4325EFB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（9）</w:t>
            </w:r>
            <w:r>
              <w:rPr>
                <w:rFonts w:hint="eastAsia" w:asciiTheme="minorEastAsia" w:hAnsiTheme="minorEastAsia" w:eastAsiaTheme="minorEastAsia" w:cstheme="minorEastAsia"/>
                <w:color w:val="auto"/>
                <w:highlight w:val="none"/>
              </w:rPr>
              <w:t>督促检查承建单位完成全套竣工图和整理各种必须归档的资料，交业主归档。</w:t>
            </w:r>
          </w:p>
          <w:p w14:paraId="024C55C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（10）</w:t>
            </w:r>
            <w:r>
              <w:rPr>
                <w:rFonts w:hint="eastAsia" w:asciiTheme="minorEastAsia" w:hAnsiTheme="minorEastAsia" w:eastAsiaTheme="minorEastAsia" w:cstheme="minorEastAsia"/>
                <w:color w:val="auto"/>
                <w:highlight w:val="none"/>
              </w:rPr>
              <w:t>主持或参与工程质量事故的调查，提出处理意见，由此发生的费用由责任方负担。</w:t>
            </w:r>
          </w:p>
          <w:p w14:paraId="5601DB18">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（11）</w:t>
            </w:r>
            <w:r>
              <w:rPr>
                <w:rFonts w:hint="eastAsia" w:asciiTheme="minorEastAsia" w:hAnsiTheme="minorEastAsia" w:eastAsiaTheme="minorEastAsia" w:cstheme="minorEastAsia"/>
                <w:color w:val="auto"/>
                <w:highlight w:val="none"/>
              </w:rPr>
              <w:t>监理人员常驻现场，对施工行为实行全过程、全方位、</w:t>
            </w:r>
            <w:r>
              <w:rPr>
                <w:rFonts w:hint="eastAsia" w:asciiTheme="minorEastAsia" w:hAnsiTheme="minorEastAsia" w:eastAsiaTheme="minorEastAsia" w:cstheme="minorEastAsia"/>
                <w:color w:val="auto"/>
                <w:highlight w:val="none"/>
                <w:lang w:eastAsia="zh-CN"/>
              </w:rPr>
              <w:t>全天候</w:t>
            </w:r>
            <w:r>
              <w:rPr>
                <w:rFonts w:hint="eastAsia" w:asciiTheme="minorEastAsia" w:hAnsiTheme="minorEastAsia" w:eastAsiaTheme="minorEastAsia" w:cstheme="minorEastAsia"/>
                <w:color w:val="auto"/>
                <w:highlight w:val="none"/>
              </w:rPr>
              <w:t>跟踪监理，发现问题及时解决，每月通过监理月报向业主提交有关监理情况的书面报告，把进度控制、质量控制、投资控制及合同管理、信息管理、现场文明施工、安全防护措施管理落到实处。认真处理好质量、进度、投资三者之间的关系，把工程项目管理好。</w:t>
            </w:r>
          </w:p>
          <w:p w14:paraId="21DDDB4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（12）</w:t>
            </w:r>
            <w:r>
              <w:rPr>
                <w:rFonts w:hint="eastAsia" w:asciiTheme="minorEastAsia" w:hAnsiTheme="minorEastAsia" w:eastAsiaTheme="minorEastAsia" w:cstheme="minorEastAsia"/>
                <w:color w:val="auto"/>
                <w:highlight w:val="none"/>
              </w:rPr>
              <w:t>督促业主与承建单位履行合同，主持协调业主与承建单位对合同条款的洽商变更，调解合同双方的争议，处理违约索赔事项，索赔发生前，应向业主及时提出避免索赔的建议。</w:t>
            </w:r>
          </w:p>
          <w:p w14:paraId="7D45D3E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1.3、竣工后的监理工作</w:t>
            </w:r>
            <w:r>
              <w:rPr>
                <w:rFonts w:hint="eastAsia" w:asciiTheme="minorEastAsia" w:hAnsiTheme="minorEastAsia" w:eastAsiaTheme="minorEastAsia" w:cstheme="minorEastAsia"/>
                <w:color w:val="auto"/>
                <w:highlight w:val="none"/>
                <w:lang w:eastAsia="zh-CN"/>
              </w:rPr>
              <w:t>：</w:t>
            </w:r>
          </w:p>
          <w:p w14:paraId="057450EA">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保修期内负责鉴定质量问题责任，督促保修。如在保修期内出现质量问题，处理时间超出保修期，监理方应对该问题的处理负责到底。</w:t>
            </w:r>
          </w:p>
          <w:p w14:paraId="5271E31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质量要求和目标：质量要求必须严格按照国家有关监理规范要求全过程监督工程质量，确保工程质量达到合格。目标：工程投资控制在合同价格以内，工程质量控制达到合格标准，工程进度控制在合同工期之内。</w:t>
            </w:r>
          </w:p>
          <w:p w14:paraId="05EBDF5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履行职责要求：自监理合同签订之日起至工程竣工验收止（包括保修期），</w:t>
            </w:r>
            <w:r>
              <w:rPr>
                <w:rFonts w:hint="eastAsia" w:asciiTheme="minorEastAsia" w:hAnsiTheme="minorEastAsia" w:eastAsiaTheme="minorEastAsia" w:cstheme="minorEastAsia"/>
                <w:color w:val="auto"/>
                <w:highlight w:val="none"/>
                <w:lang w:eastAsia="zh-CN"/>
              </w:rPr>
              <w:t>对本</w:t>
            </w:r>
            <w:r>
              <w:rPr>
                <w:rFonts w:hint="eastAsia" w:asciiTheme="minorEastAsia" w:hAnsiTheme="minorEastAsia" w:eastAsiaTheme="minorEastAsia" w:cstheme="minorEastAsia"/>
                <w:color w:val="auto"/>
                <w:highlight w:val="none"/>
              </w:rPr>
              <w:t>工程施工图纸全部工程的施工准备期、施工期、工程质量保修期</w:t>
            </w:r>
            <w:r>
              <w:rPr>
                <w:rFonts w:hint="eastAsia" w:asciiTheme="minorEastAsia" w:hAnsiTheme="minorEastAsia" w:eastAsiaTheme="minorEastAsia" w:cstheme="minorEastAsia"/>
                <w:color w:val="auto"/>
                <w:highlight w:val="none"/>
                <w:lang w:eastAsia="zh-CN"/>
              </w:rPr>
              <w:t>进行</w:t>
            </w:r>
            <w:r>
              <w:rPr>
                <w:rFonts w:hint="eastAsia" w:asciiTheme="minorEastAsia" w:hAnsiTheme="minorEastAsia" w:eastAsiaTheme="minorEastAsia" w:cstheme="minorEastAsia"/>
                <w:color w:val="auto"/>
                <w:highlight w:val="none"/>
              </w:rPr>
              <w:t>全过程、全方位监理</w:t>
            </w:r>
            <w:r>
              <w:rPr>
                <w:rFonts w:hint="eastAsia" w:asciiTheme="minorEastAsia" w:hAnsiTheme="minorEastAsia" w:eastAsiaTheme="minorEastAsia" w:cstheme="minorEastAsia"/>
                <w:color w:val="auto"/>
                <w:highlight w:val="none"/>
                <w:lang w:eastAsia="zh-CN"/>
              </w:rPr>
              <w:t>，开展</w:t>
            </w:r>
            <w:r>
              <w:rPr>
                <w:rFonts w:hint="eastAsia" w:asciiTheme="minorEastAsia" w:hAnsiTheme="minorEastAsia" w:eastAsiaTheme="minorEastAsia" w:cstheme="minorEastAsia"/>
                <w:color w:val="auto"/>
                <w:highlight w:val="none"/>
              </w:rPr>
              <w:t>工程质量控制、投资控制、进度控制、组织协调、合同管理、安全</w:t>
            </w:r>
            <w:r>
              <w:rPr>
                <w:rFonts w:hint="eastAsia" w:asciiTheme="minorEastAsia" w:hAnsiTheme="minorEastAsia" w:eastAsiaTheme="minorEastAsia" w:cstheme="minorEastAsia"/>
                <w:color w:val="auto"/>
                <w:highlight w:val="none"/>
                <w:lang w:eastAsia="zh-CN"/>
              </w:rPr>
              <w:t>文明</w:t>
            </w:r>
            <w:r>
              <w:rPr>
                <w:rFonts w:hint="eastAsia" w:asciiTheme="minorEastAsia" w:hAnsiTheme="minorEastAsia" w:eastAsiaTheme="minorEastAsia" w:cstheme="minorEastAsia"/>
                <w:color w:val="auto"/>
                <w:highlight w:val="none"/>
              </w:rPr>
              <w:t>施工监理等工作，会同建设单位协调与本工程有关各方的工作和关系，审查施工方的工程结算，督促施工方做好施工资料移交档案馆等</w:t>
            </w:r>
            <w:r>
              <w:rPr>
                <w:rFonts w:hint="eastAsia" w:asciiTheme="minorEastAsia" w:hAnsiTheme="minorEastAsia" w:eastAsiaTheme="minorEastAsia" w:cstheme="minorEastAsia"/>
                <w:color w:val="auto"/>
                <w:highlight w:val="none"/>
                <w:lang w:eastAsia="zh-CN"/>
              </w:rPr>
              <w:t>工作。</w:t>
            </w:r>
          </w:p>
          <w:p w14:paraId="5DFFB01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拟投入本项目管理人员的基本要求：</w:t>
            </w:r>
          </w:p>
          <w:p w14:paraId="577ACA5A">
            <w:pPr>
              <w:keepNext w:val="0"/>
              <w:keepLines w:val="0"/>
              <w:pageBreakBefore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highlight w:val="none"/>
                <w:lang w:val="en-US" w:eastAsia="zh-CN"/>
              </w:rPr>
              <w:t>4.1</w:t>
            </w:r>
            <w:r>
              <w:rPr>
                <w:rFonts w:hint="eastAsia" w:asciiTheme="minorEastAsia" w:hAnsiTheme="minorEastAsia" w:eastAsiaTheme="minorEastAsia" w:cstheme="minorEastAsia"/>
                <w:color w:val="auto"/>
                <w:highlight w:val="none"/>
              </w:rPr>
              <w:t>总监理工程师</w:t>
            </w:r>
            <w:r>
              <w:rPr>
                <w:rFonts w:hint="eastAsia" w:asciiTheme="minorEastAsia" w:hAnsiTheme="minorEastAsia" w:eastAsiaTheme="minorEastAsia" w:cstheme="minorEastAsia"/>
                <w:color w:val="auto"/>
                <w:highlight w:val="none"/>
                <w:lang w:val="en-US" w:eastAsia="zh-CN"/>
              </w:rPr>
              <w:t>1人，</w:t>
            </w:r>
            <w:r>
              <w:rPr>
                <w:rFonts w:hint="eastAsia" w:asciiTheme="minorEastAsia" w:hAnsiTheme="minorEastAsia" w:eastAsiaTheme="minorEastAsia" w:cstheme="minorEastAsia"/>
                <w:color w:val="auto"/>
                <w:highlight w:val="none"/>
              </w:rPr>
              <w:t>大专及以上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none"/>
              </w:rPr>
              <w:t>须持</w:t>
            </w:r>
            <w:r>
              <w:rPr>
                <w:rFonts w:hint="eastAsia" w:asciiTheme="minorEastAsia" w:hAnsiTheme="minorEastAsia" w:eastAsiaTheme="minorEastAsia" w:cstheme="minorEastAsia"/>
                <w:i w:val="0"/>
                <w:iCs w:val="0"/>
                <w:caps w:val="0"/>
                <w:color w:val="auto"/>
                <w:spacing w:val="0"/>
                <w:sz w:val="21"/>
                <w:szCs w:val="21"/>
                <w:highlight w:val="none"/>
                <w:u w:val="none"/>
                <w:lang w:eastAsia="zh-CN"/>
              </w:rPr>
              <w:t>有</w:t>
            </w:r>
            <w:r>
              <w:rPr>
                <w:rFonts w:hint="eastAsia" w:asciiTheme="minorEastAsia" w:hAnsiTheme="minorEastAsia" w:eastAsiaTheme="minorEastAsia" w:cstheme="minorEastAsia"/>
                <w:color w:val="auto"/>
                <w:sz w:val="21"/>
                <w:szCs w:val="21"/>
                <w:highlight w:val="none"/>
              </w:rPr>
              <w:t>中国水利工程协会颁发的全国水利工程建设监理工程师资格证书（或者持有中华人民共和国水利部颁发的中华人民共和国监理工程师注册证书）</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i w:val="0"/>
                <w:iCs w:val="0"/>
                <w:caps w:val="0"/>
                <w:color w:val="auto"/>
                <w:spacing w:val="0"/>
                <w:sz w:val="21"/>
                <w:szCs w:val="21"/>
                <w:highlight w:val="none"/>
                <w:u w:val="none"/>
                <w:lang w:eastAsia="zh-CN"/>
              </w:rPr>
              <w:t>监理专业为水利工程施工监理或水工建筑，以监理工程师注册证书所填监理专业为准）</w:t>
            </w:r>
            <w:r>
              <w:rPr>
                <w:rFonts w:hint="eastAsia" w:asciiTheme="minorEastAsia" w:hAnsiTheme="minorEastAsia" w:eastAsiaTheme="minorEastAsia" w:cstheme="minorEastAsia"/>
                <w:i w:val="0"/>
                <w:iCs w:val="0"/>
                <w:caps w:val="0"/>
                <w:color w:val="auto"/>
                <w:spacing w:val="0"/>
                <w:sz w:val="21"/>
                <w:szCs w:val="21"/>
                <w:highlight w:val="none"/>
                <w:u w:val="none"/>
                <w:lang w:val="en-US" w:eastAsia="zh-CN"/>
              </w:rPr>
              <w:t>且具有中级工程师及以上职称</w:t>
            </w:r>
            <w:r>
              <w:rPr>
                <w:rFonts w:hint="eastAsia" w:asciiTheme="minorEastAsia" w:hAnsiTheme="minorEastAsia" w:eastAsiaTheme="minorEastAsia" w:cstheme="minorEastAsia"/>
                <w:color w:val="auto"/>
                <w:sz w:val="21"/>
                <w:szCs w:val="21"/>
                <w:highlight w:val="none"/>
                <w:lang w:eastAsia="zh-CN"/>
              </w:rPr>
              <w:t>。</w:t>
            </w:r>
          </w:p>
          <w:p w14:paraId="14C3B61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lang w:eastAsia="zh-CN"/>
              </w:rPr>
              <w:t>专业</w:t>
            </w:r>
            <w:r>
              <w:rPr>
                <w:rFonts w:hint="eastAsia" w:asciiTheme="minorEastAsia" w:hAnsiTheme="minorEastAsia" w:eastAsiaTheme="minorEastAsia" w:cstheme="minorEastAsia"/>
                <w:color w:val="auto"/>
                <w:sz w:val="21"/>
                <w:szCs w:val="21"/>
                <w:highlight w:val="none"/>
              </w:rPr>
              <w:t>监理工程师</w:t>
            </w:r>
            <w:r>
              <w:rPr>
                <w:rFonts w:hint="eastAsia" w:asciiTheme="minorEastAsia" w:hAnsiTheme="minorEastAsia" w:eastAsiaTheme="minorEastAsia" w:cstheme="minorEastAsia"/>
                <w:color w:val="auto"/>
                <w:sz w:val="21"/>
                <w:szCs w:val="21"/>
                <w:highlight w:val="none"/>
                <w:lang w:val="en-US" w:eastAsia="zh-CN"/>
              </w:rPr>
              <w:t>2人，</w:t>
            </w:r>
            <w:r>
              <w:rPr>
                <w:rFonts w:hint="eastAsia" w:asciiTheme="minorEastAsia" w:hAnsiTheme="minorEastAsia" w:eastAsiaTheme="minorEastAsia" w:cstheme="minorEastAsia"/>
                <w:color w:val="auto"/>
                <w:sz w:val="21"/>
                <w:szCs w:val="21"/>
                <w:highlight w:val="none"/>
              </w:rPr>
              <w:t>大专及以上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bidi="ar"/>
              </w:rPr>
              <w:t>必须持有中华人民共和国水利部颁发的中华人民共和国监理工程师注册证书或中国水利工程协会颁发的全国水利工程建设监理工程师资格证书，至少有 1 人监理专业为水土保持工程施工监理或水利工程建设环境保护监理。</w:t>
            </w:r>
          </w:p>
          <w:p w14:paraId="65B34292">
            <w:pPr>
              <w:keepNext w:val="0"/>
              <w:keepLines w:val="0"/>
              <w:pageBreakBefore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监理员</w:t>
            </w:r>
            <w:r>
              <w:rPr>
                <w:rFonts w:hint="eastAsia" w:asciiTheme="minorEastAsia" w:hAnsiTheme="minorEastAsia" w:eastAsiaTheme="minorEastAsia" w:cstheme="minorEastAsia"/>
                <w:color w:val="auto"/>
                <w:sz w:val="21"/>
                <w:szCs w:val="21"/>
                <w:highlight w:val="none"/>
                <w:lang w:val="en-US" w:eastAsia="zh-CN"/>
              </w:rPr>
              <w:t>2人，</w:t>
            </w:r>
            <w:r>
              <w:rPr>
                <w:rFonts w:hint="eastAsia" w:asciiTheme="minorEastAsia" w:hAnsiTheme="minorEastAsia" w:eastAsiaTheme="minorEastAsia" w:cstheme="minorEastAsia"/>
                <w:color w:val="auto"/>
                <w:sz w:val="21"/>
                <w:szCs w:val="21"/>
                <w:highlight w:val="none"/>
              </w:rPr>
              <w:t>必须持有中华人民共和国水利部颁发的中华人民共和国监理工程师注册证书或中国水利工程协会颁发的全国水利工程建设监理工程师资格证书或水利工程建设监理员培训合格证书或监理员岗位培训证书</w:t>
            </w:r>
            <w:r>
              <w:rPr>
                <w:rFonts w:hint="eastAsia" w:asciiTheme="minorEastAsia" w:hAnsiTheme="minorEastAsia" w:eastAsiaTheme="minorEastAsia" w:cstheme="minorEastAsia"/>
                <w:color w:val="auto"/>
                <w:sz w:val="21"/>
                <w:szCs w:val="21"/>
                <w:highlight w:val="none"/>
                <w:lang w:eastAsia="zh-CN"/>
              </w:rPr>
              <w:t>。</w:t>
            </w:r>
          </w:p>
          <w:p w14:paraId="1AC98E58">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各类监理相关报告的提交要求</w:t>
            </w:r>
          </w:p>
          <w:p w14:paraId="3055023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应提交报告的种类（包括监理规划、监理月报及约定的专项报告）、时间和份数：监理规划在本合同生效后3天内提供；监理实施细则在监理人收到施工图纸后5天内向委托人提交；监理人监理月报每月3日前向委托人提供上月的监理月报一式叁份。</w:t>
            </w:r>
          </w:p>
          <w:p w14:paraId="64AB764A">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6.</w:t>
            </w:r>
            <w:r>
              <w:rPr>
                <w:rFonts w:hint="eastAsia" w:asciiTheme="minorEastAsia" w:hAnsiTheme="minorEastAsia" w:eastAsiaTheme="minorEastAsia" w:cstheme="minorEastAsia"/>
                <w:color w:val="auto"/>
                <w:highlight w:val="none"/>
              </w:rPr>
              <w:t>其他要求：</w:t>
            </w:r>
          </w:p>
          <w:p w14:paraId="52A6644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stheme="minorEastAsia"/>
                <w:color w:val="auto"/>
                <w:highlight w:val="none"/>
              </w:rPr>
              <w:t>按时保证质量完成该项目的监理服务的全部监理工作，</w:t>
            </w:r>
            <w:r>
              <w:rPr>
                <w:rFonts w:hint="eastAsia" w:asciiTheme="minorEastAsia" w:hAnsiTheme="minorEastAsia" w:eastAsiaTheme="minorEastAsia" w:cstheme="minorEastAsia"/>
                <w:color w:val="auto"/>
                <w:highlight w:val="none"/>
                <w:lang w:eastAsia="zh-CN"/>
              </w:rPr>
              <w:t>以及业主</w:t>
            </w:r>
            <w:r>
              <w:rPr>
                <w:rFonts w:hint="eastAsia" w:asciiTheme="minorEastAsia" w:hAnsiTheme="minorEastAsia" w:eastAsiaTheme="minorEastAsia" w:cstheme="minorEastAsia"/>
                <w:color w:val="auto"/>
                <w:highlight w:val="none"/>
              </w:rPr>
              <w:t>单位交办的其他有关监理服务的内容。</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51CE4CE">
            <w:pP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6F9A1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55EA43C9">
            <w:pPr>
              <w:rPr>
                <w:rFonts w:hint="eastAsia" w:ascii="宋体" w:hAnsi="宋体" w:cs="宋体"/>
                <w:color w:val="auto"/>
                <w:szCs w:val="21"/>
                <w:highlight w:val="none"/>
              </w:rPr>
            </w:pPr>
          </w:p>
          <w:p w14:paraId="079EEE95">
            <w:pPr>
              <w:rPr>
                <w:rFonts w:hint="eastAsia" w:ascii="宋体" w:hAnsi="宋体" w:cs="宋体"/>
                <w:color w:val="auto"/>
                <w:szCs w:val="21"/>
                <w:highlight w:val="none"/>
              </w:rPr>
            </w:pPr>
          </w:p>
          <w:p w14:paraId="2A482E33">
            <w:pPr>
              <w:rPr>
                <w:rFonts w:hint="eastAsia" w:ascii="宋体" w:hAnsi="宋体" w:cs="宋体"/>
                <w:color w:val="auto"/>
                <w:szCs w:val="21"/>
                <w:highlight w:val="none"/>
              </w:rPr>
            </w:pPr>
            <w:r>
              <w:rPr>
                <w:rFonts w:hint="eastAsia" w:ascii="宋体" w:hAnsi="宋体" w:cs="宋体"/>
                <w:color w:val="auto"/>
                <w:szCs w:val="21"/>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6BCF56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一、合同签订期：</w:t>
            </w:r>
            <w:r>
              <w:rPr>
                <w:rFonts w:hint="eastAsia" w:ascii="宋体" w:hAnsi="宋体" w:eastAsia="宋体" w:cs="宋体"/>
                <w:color w:val="auto"/>
                <w:szCs w:val="21"/>
                <w:highlight w:val="none"/>
                <w:lang w:eastAsia="zh-CN"/>
              </w:rPr>
              <w:t>自</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通知书发出之日起15日内，因不可抗力原因延迟签订合同的，自不可抗力事由消除之日起5个工作日内完成合同签订事宜</w:t>
            </w:r>
            <w:r>
              <w:rPr>
                <w:rFonts w:hint="eastAsia" w:ascii="宋体" w:hAnsi="宋体" w:cs="宋体"/>
                <w:color w:val="auto"/>
                <w:szCs w:val="21"/>
                <w:highlight w:val="none"/>
              </w:rPr>
              <w:t>。</w:t>
            </w:r>
          </w:p>
          <w:p w14:paraId="10623E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▲二、合同履行期限：</w:t>
            </w:r>
            <w:r>
              <w:rPr>
                <w:rFonts w:hint="eastAsia" w:ascii="宋体" w:hAnsi="宋体" w:cs="宋体"/>
                <w:color w:val="auto"/>
                <w:szCs w:val="21"/>
                <w:highlight w:val="none"/>
                <w:lang w:eastAsia="zh-CN"/>
              </w:rPr>
              <w:t>自签订采购合同之日起至本项目竣工验收之日全过程，以及保修期的建设监理服务（最终以实际工期为准）</w:t>
            </w:r>
            <w:r>
              <w:rPr>
                <w:rFonts w:hint="eastAsia" w:ascii="宋体" w:hAnsi="宋体" w:cs="宋体"/>
                <w:color w:val="auto"/>
                <w:szCs w:val="21"/>
                <w:highlight w:val="none"/>
              </w:rPr>
              <w:t>。</w:t>
            </w:r>
          </w:p>
          <w:p w14:paraId="761941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三、提交服务成果地点：采购人指定地点。</w:t>
            </w:r>
          </w:p>
          <w:p w14:paraId="3C5CC1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▲四、付款方式：</w:t>
            </w:r>
            <w:r>
              <w:rPr>
                <w:rFonts w:hint="eastAsia" w:ascii="宋体" w:hAnsi="宋体" w:cs="宋体"/>
                <w:color w:val="auto"/>
                <w:szCs w:val="21"/>
                <w:highlight w:val="none"/>
                <w:lang w:eastAsia="zh-CN"/>
              </w:rPr>
              <w:t>在监理合同已签订，监理人员进场并正常开展监理业务后，成交供应商向采购人开具发票，采购人在收到发票后10个工作日内支付合同价款的30%作为预付款。按施工进度支付监理进度款，如工程进度完成50%时，支付到合同价款的50%，进度款达到50%作为预付款起扣点，一次性扣除；竣工验收并提交监理相关资料后支付到合同金额的80%；监理费经审计审核后支付至审定服务费的90%；工程保修期满后支付至审定服务费的100%</w:t>
            </w:r>
            <w:r>
              <w:rPr>
                <w:rFonts w:hint="eastAsia" w:ascii="宋体" w:hAnsi="宋体" w:cs="宋体"/>
                <w:color w:val="auto"/>
                <w:szCs w:val="21"/>
                <w:highlight w:val="none"/>
              </w:rPr>
              <w:t>。</w:t>
            </w:r>
          </w:p>
          <w:p w14:paraId="4C5C4F2A">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▲五、质量要求：</w:t>
            </w:r>
            <w:r>
              <w:rPr>
                <w:rFonts w:hint="eastAsia" w:ascii="宋体" w:hAnsi="宋体"/>
                <w:color w:val="auto"/>
                <w:highlight w:val="none"/>
                <w:lang w:eastAsia="zh-CN"/>
              </w:rPr>
              <w:t>达到国家施工验收规范合格标准</w:t>
            </w:r>
            <w:r>
              <w:rPr>
                <w:rFonts w:hint="eastAsia" w:ascii="宋体" w:hAnsi="宋体" w:cs="宋体"/>
                <w:color w:val="auto"/>
                <w:szCs w:val="21"/>
                <w:highlight w:val="none"/>
              </w:rPr>
              <w:t>。</w:t>
            </w:r>
          </w:p>
          <w:p w14:paraId="32E35ED4">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报价要求：</w:t>
            </w:r>
          </w:p>
          <w:p w14:paraId="4CCF90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报价必须含以下部分，包括：</w:t>
            </w:r>
          </w:p>
          <w:p w14:paraId="2381D6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Ansi="宋体"/>
                <w:color w:val="auto"/>
                <w:szCs w:val="21"/>
                <w:highlight w:val="none"/>
              </w:rPr>
              <w:t>本</w:t>
            </w:r>
            <w:r>
              <w:rPr>
                <w:rFonts w:hint="eastAsia" w:hAnsi="宋体"/>
                <w:color w:val="auto"/>
                <w:szCs w:val="21"/>
                <w:highlight w:val="none"/>
                <w:lang w:eastAsia="zh-CN"/>
              </w:rPr>
              <w:t>项目</w:t>
            </w:r>
            <w:r>
              <w:rPr>
                <w:rFonts w:hAnsi="宋体"/>
                <w:color w:val="auto"/>
                <w:szCs w:val="21"/>
                <w:highlight w:val="none"/>
              </w:rPr>
              <w:t>监理工作所需的费用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包括但不限于</w:t>
            </w:r>
            <w:r>
              <w:rPr>
                <w:rFonts w:hint="eastAsia" w:ascii="宋体" w:hAnsi="宋体" w:cs="宋体"/>
                <w:color w:val="auto"/>
                <w:szCs w:val="21"/>
                <w:highlight w:val="none"/>
              </w:rPr>
              <w:t>本次服务</w:t>
            </w:r>
            <w:r>
              <w:rPr>
                <w:rFonts w:hint="eastAsia" w:ascii="宋体" w:hAnsi="宋体" w:cs="宋体"/>
                <w:color w:val="auto"/>
                <w:szCs w:val="21"/>
                <w:highlight w:val="none"/>
                <w:lang w:eastAsia="zh-CN"/>
              </w:rPr>
              <w:t>范围</w:t>
            </w:r>
            <w:r>
              <w:rPr>
                <w:rFonts w:hint="eastAsia" w:ascii="宋体" w:hAnsi="宋体" w:cs="宋体"/>
                <w:color w:val="auto"/>
                <w:szCs w:val="21"/>
                <w:highlight w:val="none"/>
              </w:rPr>
              <w:t>人员的工资、交通差旅、餐饮住宿</w:t>
            </w:r>
            <w:r>
              <w:rPr>
                <w:rFonts w:hint="eastAsia" w:ascii="宋体" w:hAnsi="宋体" w:cs="宋体"/>
                <w:color w:val="auto"/>
                <w:szCs w:val="21"/>
                <w:highlight w:val="none"/>
                <w:lang w:eastAsia="zh-CN"/>
              </w:rPr>
              <w:t>、</w:t>
            </w:r>
            <w:r>
              <w:rPr>
                <w:rFonts w:hint="eastAsia" w:ascii="宋体" w:hAnsi="宋体" w:cs="宋体"/>
                <w:color w:val="auto"/>
                <w:szCs w:val="21"/>
                <w:highlight w:val="none"/>
              </w:rPr>
              <w:t>福利、税金、利润、设施设备检测等）</w:t>
            </w:r>
            <w:r>
              <w:rPr>
                <w:rFonts w:hint="eastAsia" w:ascii="宋体" w:hAnsi="宋体" w:cs="宋体"/>
                <w:color w:val="auto"/>
                <w:szCs w:val="21"/>
                <w:highlight w:val="none"/>
                <w:lang w:eastAsia="zh-CN"/>
              </w:rPr>
              <w:t>。</w:t>
            </w:r>
            <w:r>
              <w:rPr>
                <w:rFonts w:hint="eastAsia" w:ascii="宋体" w:hAnsi="宋体" w:cs="宋体"/>
                <w:color w:val="auto"/>
                <w:szCs w:val="21"/>
                <w:highlight w:val="none"/>
              </w:rPr>
              <w:t>在合同实施期间，采购人将不予支付</w:t>
            </w:r>
            <w:r>
              <w:rPr>
                <w:rFonts w:hint="eastAsia" w:ascii="宋体" w:hAnsi="宋体" w:cs="宋体"/>
                <w:color w:val="auto"/>
                <w:szCs w:val="21"/>
                <w:highlight w:val="none"/>
                <w:lang w:eastAsia="zh-CN"/>
              </w:rPr>
              <w:t>未</w:t>
            </w:r>
            <w:r>
              <w:rPr>
                <w:rFonts w:hint="eastAsia" w:ascii="宋体" w:hAnsi="宋体" w:cs="宋体"/>
                <w:color w:val="auto"/>
                <w:szCs w:val="21"/>
                <w:highlight w:val="none"/>
              </w:rPr>
              <w:t>列入的项目费用，并认为</w:t>
            </w:r>
            <w:r>
              <w:rPr>
                <w:rFonts w:hint="eastAsia" w:ascii="宋体" w:hAnsi="宋体" w:cs="宋体"/>
                <w:color w:val="auto"/>
                <w:szCs w:val="21"/>
                <w:highlight w:val="none"/>
                <w:lang w:eastAsia="zh-CN"/>
              </w:rPr>
              <w:t>该项目的</w:t>
            </w:r>
            <w:r>
              <w:rPr>
                <w:rFonts w:hint="eastAsia" w:ascii="宋体" w:hAnsi="宋体" w:cs="宋体"/>
                <w:color w:val="auto"/>
                <w:szCs w:val="21"/>
                <w:highlight w:val="none"/>
              </w:rPr>
              <w:t>费用已包括在价格中；</w:t>
            </w:r>
          </w:p>
          <w:p w14:paraId="030CF3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1C2D80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（3）其他：服务实施项目工作期间如出现人员人身、财产安全事故、损失等由中标人全部负责，采购人不负任何责任。</w:t>
            </w:r>
          </w:p>
        </w:tc>
      </w:tr>
    </w:tbl>
    <w:p w14:paraId="23CB2A10">
      <w:pPr>
        <w:tabs>
          <w:tab w:val="left" w:pos="180"/>
          <w:tab w:val="left" w:pos="1620"/>
        </w:tabs>
        <w:spacing w:line="360" w:lineRule="auto"/>
        <w:rPr>
          <w:rFonts w:hint="eastAsia" w:ascii="宋体" w:hAnsi="宋体" w:cs="宋体"/>
          <w:b/>
          <w:bCs/>
          <w:color w:val="auto"/>
          <w:szCs w:val="21"/>
          <w:highlight w:val="none"/>
        </w:rPr>
        <w:sectPr>
          <w:pgSz w:w="11910" w:h="16840"/>
          <w:pgMar w:top="1340" w:right="1500" w:bottom="280" w:left="1680" w:header="720" w:footer="720" w:gutter="0"/>
          <w:cols w:space="720" w:num="1"/>
          <w:formProt w:val="0"/>
        </w:sectPr>
      </w:pPr>
    </w:p>
    <w:p w14:paraId="305FA3BA">
      <w:pPr>
        <w:jc w:val="left"/>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附件1：</w:t>
      </w:r>
    </w:p>
    <w:p w14:paraId="443A7DEF">
      <w:pPr>
        <w:spacing w:line="528"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0B1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A84680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48B57A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DB5DE8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E2732F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BEAA344">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4B805F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599446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4167E8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C0E5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5565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45B3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1EF0C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C1C5A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670EC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5B249F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48C3E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D4E97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6A1A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702AD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75CB3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0B8A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913595">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8281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93E2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143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8652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3DD37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791B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FBFC0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65F1DC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DBCF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E33D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EB19A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E075C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97150D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F418D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A0153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AE292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DA83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797E8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FC53C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07F19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7DE11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EDEC7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369E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0FB4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241A0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73AC31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10AD9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C9C92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F3AB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FDDE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145E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DD512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C0654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C8590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5B920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5DE94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901C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6F82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397842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CB417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13941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C35E2C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BDA9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A367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BEE8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826EA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C6F75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9094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75736E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9B90C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96A2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8F78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306EC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0F99C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AEBA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EBB7FE">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B043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035D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423F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570120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5A46C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153C6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F8A51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BFE27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83765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0E0C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0E924D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62F95B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C13D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17ECC2">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21F9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D9AA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0260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CD726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5805D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CAAE5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C07B6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05CFA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36EE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E9F9B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8D1D1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8CFBE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E7C36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4132EB">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EE25C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98E2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99CF4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6E963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A28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AD09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0F3A1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596CD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4B36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15A3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2218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D70AD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75B9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1D436">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D595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672F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6AC2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7E8AB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56949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4CFD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F83D4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6BFB5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322B5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CFAE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EFCC1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83234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B2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2B9C0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75D8A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D815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FFB2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C18E1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A80E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E443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0D768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54D6FE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EA00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9CAF8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E10F8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B609F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2EB6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6CDC84">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7899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AC91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2B69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CEACE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F0FCD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77D0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46628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C0C6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BCA7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FFD5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CD885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03017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9EBF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7BE03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D7B6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7277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D96CD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15A635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CBA83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41DCA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B6ABC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D8FE2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DF36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C769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768DD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3CB22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355D2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653E2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DBCE2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99C94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5E74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6777DF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C11C9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AB225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C06BF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42BF7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AEDE1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6E45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6F3A1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7DCCC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D1CDC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06BAD">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C7A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255CB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AFED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A92BD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9CB40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298E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DA915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4560E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2EFD6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37E5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E5DC9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2D57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C815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02D042">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AA57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DFF11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DFCB2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558D05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63C60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C8B41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527A59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B1D0D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EE23C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685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402A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E2F9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CA3EAFC">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满足所列指标中的一项即可。</w:t>
      </w:r>
    </w:p>
    <w:p w14:paraId="6929B363">
      <w:pPr>
        <w:jc w:val="center"/>
        <w:outlineLvl w:val="0"/>
        <w:rPr>
          <w:rFonts w:hint="eastAsia" w:ascii="宋体" w:hAnsi="宋体" w:cs="宋体"/>
          <w:color w:val="auto"/>
          <w:highlight w:val="none"/>
        </w:rPr>
        <w:sectPr>
          <w:pgSz w:w="11906" w:h="16838"/>
          <w:pgMar w:top="1134" w:right="1134" w:bottom="1134" w:left="1134" w:header="720" w:footer="720" w:gutter="0"/>
          <w:cols w:space="720" w:num="1"/>
          <w:formProt w:val="0"/>
          <w:docGrid w:type="lines" w:linePitch="331" w:charSpace="0"/>
        </w:sectPr>
      </w:pPr>
    </w:p>
    <w:p w14:paraId="2E338112">
      <w:pPr>
        <w:pStyle w:val="3"/>
        <w:spacing w:line="240" w:lineRule="auto"/>
        <w:jc w:val="center"/>
        <w:rPr>
          <w:rFonts w:hint="eastAsia" w:ascii="宋体" w:hAnsi="宋体" w:cs="宋体"/>
          <w:color w:val="auto"/>
          <w:highlight w:val="none"/>
        </w:rPr>
      </w:pPr>
      <w:bookmarkStart w:id="29" w:name="_Toc30034"/>
      <w:r>
        <w:rPr>
          <w:rFonts w:hint="eastAsia" w:ascii="宋体" w:hAnsi="宋体" w:cs="宋体"/>
          <w:bCs w:val="0"/>
          <w:color w:val="auto"/>
          <w:sz w:val="32"/>
          <w:szCs w:val="32"/>
          <w:highlight w:val="none"/>
        </w:rPr>
        <w:t>第三章 供应商须知</w:t>
      </w:r>
      <w:bookmarkEnd w:id="29"/>
    </w:p>
    <w:p w14:paraId="6F727907">
      <w:pPr>
        <w:pStyle w:val="4"/>
        <w:spacing w:line="240" w:lineRule="auto"/>
        <w:jc w:val="center"/>
        <w:rPr>
          <w:rFonts w:hint="eastAsia" w:ascii="宋体" w:hAnsi="宋体" w:cs="宋体"/>
          <w:b w:val="0"/>
          <w:color w:val="auto"/>
          <w:highlight w:val="none"/>
        </w:rPr>
      </w:pPr>
      <w:bookmarkStart w:id="30" w:name="_Toc8980"/>
      <w:r>
        <w:rPr>
          <w:rFonts w:hint="eastAsia" w:ascii="宋体" w:hAnsi="宋体" w:cs="宋体"/>
          <w:b w:val="0"/>
          <w:color w:val="auto"/>
          <w:highlight w:val="none"/>
        </w:rPr>
        <w:t>第一节 供应商须知前附表</w:t>
      </w:r>
      <w:bookmarkEnd w:id="30"/>
    </w:p>
    <w:p w14:paraId="2EFC8502">
      <w:pPr>
        <w:spacing w:line="400" w:lineRule="exact"/>
        <w:jc w:val="center"/>
        <w:rPr>
          <w:rFonts w:hint="eastAsia" w:ascii="宋体" w:hAnsi="宋体" w:cs="宋体"/>
          <w:b/>
          <w:color w:val="auto"/>
          <w:sz w:val="32"/>
          <w:szCs w:val="32"/>
          <w:highlight w:val="none"/>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29AE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048FEF3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6" w:type="dxa"/>
            <w:noWrap w:val="0"/>
            <w:vAlign w:val="center"/>
          </w:tcPr>
          <w:p w14:paraId="2322A70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3" w:type="dxa"/>
            <w:noWrap w:val="0"/>
            <w:vAlign w:val="top"/>
          </w:tcPr>
          <w:p w14:paraId="4E2549F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1820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FA6F4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6" w:type="dxa"/>
            <w:noWrap w:val="0"/>
            <w:vAlign w:val="center"/>
          </w:tcPr>
          <w:p w14:paraId="343A18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3" w:type="dxa"/>
            <w:noWrap w:val="0"/>
            <w:vAlign w:val="top"/>
          </w:tcPr>
          <w:p w14:paraId="48D542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2A1B3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2FA8E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6" w:type="dxa"/>
            <w:noWrap w:val="0"/>
            <w:vAlign w:val="center"/>
          </w:tcPr>
          <w:p w14:paraId="5B654B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3" w:type="dxa"/>
            <w:noWrap w:val="0"/>
            <w:vAlign w:val="center"/>
          </w:tcPr>
          <w:p w14:paraId="051D649D">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否</w:t>
            </w:r>
          </w:p>
        </w:tc>
      </w:tr>
      <w:tr w14:paraId="796F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FD93F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786" w:type="dxa"/>
            <w:noWrap w:val="0"/>
            <w:vAlign w:val="center"/>
          </w:tcPr>
          <w:p w14:paraId="34CB8B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6853" w:type="dxa"/>
            <w:noWrap w:val="0"/>
            <w:vAlign w:val="center"/>
          </w:tcPr>
          <w:p w14:paraId="5A9F32BD">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w:t>
            </w:r>
          </w:p>
        </w:tc>
      </w:tr>
      <w:tr w14:paraId="36AC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16ABB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6" w:type="dxa"/>
            <w:noWrap w:val="0"/>
            <w:vAlign w:val="center"/>
          </w:tcPr>
          <w:p w14:paraId="137529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3" w:type="dxa"/>
            <w:noWrap w:val="0"/>
            <w:vAlign w:val="center"/>
          </w:tcPr>
          <w:p w14:paraId="6A2CE40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w:t>
            </w:r>
          </w:p>
          <w:p w14:paraId="290B4DF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□允许分包</w:t>
            </w:r>
          </w:p>
          <w:p w14:paraId="46A84D35">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4E1DDD4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5CFE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44AE3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786" w:type="dxa"/>
            <w:noWrap w:val="0"/>
            <w:vAlign w:val="center"/>
          </w:tcPr>
          <w:p w14:paraId="5112D039">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614467D3">
            <w:pPr>
              <w:spacing w:line="360" w:lineRule="auto"/>
              <w:jc w:val="center"/>
              <w:rPr>
                <w:rFonts w:hint="eastAsia" w:ascii="宋体" w:hAnsi="宋体" w:cs="宋体"/>
                <w:color w:val="auto"/>
                <w:szCs w:val="21"/>
                <w:highlight w:val="none"/>
              </w:rPr>
            </w:pPr>
          </w:p>
        </w:tc>
        <w:tc>
          <w:tcPr>
            <w:tcW w:w="6853" w:type="dxa"/>
            <w:noWrap w:val="0"/>
            <w:vAlign w:val="center"/>
          </w:tcPr>
          <w:p w14:paraId="035AFBBF">
            <w:pPr>
              <w:numPr>
                <w:ilvl w:val="0"/>
                <w:numId w:val="2"/>
              </w:num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3D1EADE">
            <w:pPr>
              <w:numPr>
                <w:ilvl w:val="0"/>
                <w:numId w:val="0"/>
              </w:num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供应商直接控股、管理关系信息表；</w:t>
            </w:r>
            <w:r>
              <w:rPr>
                <w:rFonts w:hint="eastAsia" w:ascii="宋体" w:hAnsi="宋体" w:cs="宋体"/>
                <w:b/>
                <w:bCs/>
                <w:color w:val="auto"/>
                <w:szCs w:val="21"/>
                <w:highlight w:val="none"/>
              </w:rPr>
              <w:t>（必须提供，否则响应文件按无效响应处理）</w:t>
            </w:r>
          </w:p>
          <w:p w14:paraId="3E87C6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资格声明；</w:t>
            </w:r>
            <w:r>
              <w:rPr>
                <w:rFonts w:hint="eastAsia" w:ascii="宋体" w:hAnsi="宋体" w:cs="宋体"/>
                <w:b/>
                <w:bCs/>
                <w:color w:val="auto"/>
                <w:szCs w:val="21"/>
                <w:highlight w:val="none"/>
              </w:rPr>
              <w:t>（必须提供，否则响应文件按无效响应处理）</w:t>
            </w:r>
          </w:p>
          <w:p w14:paraId="185405F2">
            <w:pPr>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5F0E515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b/>
                <w:bCs/>
                <w:color w:val="auto"/>
                <w:szCs w:val="21"/>
                <w:highlight w:val="none"/>
              </w:rPr>
              <w:t>（必须提供，供应商为</w:t>
            </w:r>
            <w:r>
              <w:rPr>
                <w:rFonts w:hint="eastAsia" w:ascii="宋体" w:hAnsi="宋体" w:cs="宋体"/>
                <w:b/>
                <w:bCs/>
                <w:color w:val="auto"/>
                <w:szCs w:val="21"/>
                <w:highlight w:val="none"/>
                <w:lang w:val="en-US" w:eastAsia="zh-CN"/>
              </w:rPr>
              <w:t>中小</w:t>
            </w:r>
            <w:r>
              <w:rPr>
                <w:rFonts w:hint="eastAsia" w:ascii="宋体" w:hAnsi="宋体" w:cs="宋体"/>
                <w:b/>
                <w:bCs/>
                <w:color w:val="auto"/>
                <w:szCs w:val="21"/>
                <w:highlight w:val="none"/>
              </w:rPr>
              <w:t>企业/监狱企业/残疾人福利企业，否则响应文件按无效响应处理）</w:t>
            </w:r>
          </w:p>
          <w:p w14:paraId="1D5685F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369A14F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20D0DBC">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7853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8" w:hRule="atLeast"/>
          <w:jc w:val="center"/>
        </w:trPr>
        <w:tc>
          <w:tcPr>
            <w:tcW w:w="725" w:type="dxa"/>
            <w:noWrap w:val="0"/>
            <w:vAlign w:val="center"/>
          </w:tcPr>
          <w:p w14:paraId="4AF0DF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6" w:type="dxa"/>
            <w:noWrap w:val="0"/>
            <w:vAlign w:val="center"/>
          </w:tcPr>
          <w:p w14:paraId="56993928">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53" w:type="dxa"/>
            <w:noWrap w:val="0"/>
            <w:vAlign w:val="center"/>
          </w:tcPr>
          <w:p w14:paraId="285F6C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23991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63138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6D4DA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8AAC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5.供应商类似业绩的证明文件；（</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B592A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2959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7.项目实施方案；</w:t>
            </w:r>
            <w:r>
              <w:rPr>
                <w:rFonts w:hint="eastAsia" w:ascii="宋体" w:hAnsi="宋体" w:cs="宋体"/>
                <w:b/>
                <w:color w:val="auto"/>
                <w:szCs w:val="21"/>
                <w:highlight w:val="none"/>
              </w:rPr>
              <w:t>（必须提供，否则响应文件按无效响应处理）</w:t>
            </w:r>
          </w:p>
          <w:p w14:paraId="3D8C2A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highlight w:val="none"/>
              </w:rPr>
              <w:t>技术方案；</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E5D4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9.售后服务方案；（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2962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54E32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11.对应采购需求的服务需求、商务条款提供的其他文件资料；</w:t>
            </w:r>
          </w:p>
          <w:p w14:paraId="054683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12.供应商认为需要提供的其他有关资料。</w:t>
            </w:r>
          </w:p>
          <w:p w14:paraId="35CD727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0B2FD2E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72335D45">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2.以上标明“必须提供”的材料属于复印件的扫描件的，必须加盖供应商电子公章，否则响应文件按无效响应处理。“如有，请提供”的材料，若提供也必须加盖供应商电子公章，否则，不予认可。</w:t>
            </w:r>
          </w:p>
        </w:tc>
      </w:tr>
      <w:tr w14:paraId="3EFB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5636D2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6" w:type="dxa"/>
            <w:noWrap w:val="0"/>
            <w:vAlign w:val="center"/>
          </w:tcPr>
          <w:p w14:paraId="60316BFF">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3" w:type="dxa"/>
            <w:noWrap w:val="0"/>
            <w:vAlign w:val="center"/>
          </w:tcPr>
          <w:p w14:paraId="7CB48932">
            <w:pPr>
              <w:tabs>
                <w:tab w:val="left" w:pos="459"/>
              </w:tabs>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59C4BCE6">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rPr>
              <w:t>（必须提供，否则响应文件按无效响应处理）</w:t>
            </w:r>
          </w:p>
          <w:p w14:paraId="47704956">
            <w:pPr>
              <w:tabs>
                <w:tab w:val="left" w:pos="459"/>
              </w:tabs>
              <w:snapToGrid w:val="0"/>
              <w:spacing w:line="38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3.供应商认为需要提供的其他有关资料。</w:t>
            </w:r>
          </w:p>
        </w:tc>
      </w:tr>
      <w:tr w14:paraId="775B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F411D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786" w:type="dxa"/>
            <w:noWrap w:val="0"/>
            <w:vAlign w:val="center"/>
          </w:tcPr>
          <w:p w14:paraId="5908ED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3" w:type="dxa"/>
            <w:noWrap w:val="0"/>
            <w:vAlign w:val="center"/>
          </w:tcPr>
          <w:p w14:paraId="24E2D4D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61DECB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投送。</w:t>
            </w:r>
          </w:p>
        </w:tc>
      </w:tr>
      <w:tr w14:paraId="3AE0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E0A53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6" w:type="dxa"/>
            <w:noWrap w:val="0"/>
            <w:vAlign w:val="center"/>
          </w:tcPr>
          <w:p w14:paraId="6B3D52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3" w:type="dxa"/>
            <w:noWrap w:val="0"/>
            <w:vAlign w:val="center"/>
          </w:tcPr>
          <w:p w14:paraId="3C058E2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1.响应报价必须含以下部分，包括：</w:t>
            </w:r>
          </w:p>
          <w:p w14:paraId="5B88F25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（1）本项目的监理工作所需的费用（</w:t>
            </w:r>
            <w:r>
              <w:rPr>
                <w:rFonts w:hint="eastAsia" w:ascii="宋体" w:hAnsi="宋体" w:cs="宋体"/>
                <w:color w:val="auto"/>
                <w:szCs w:val="21"/>
                <w:highlight w:val="none"/>
                <w:lang w:val="en-US" w:eastAsia="zh-CN"/>
              </w:rPr>
              <w:t>包括但不限于</w:t>
            </w:r>
            <w:r>
              <w:rPr>
                <w:rFonts w:hint="eastAsia" w:ascii="宋体" w:hAnsi="宋体" w:cs="宋体"/>
                <w:color w:val="auto"/>
                <w:szCs w:val="21"/>
                <w:highlight w:val="none"/>
              </w:rPr>
              <w:t>提供本次服务范围的人员的工资、交通差旅、餐饮住宿</w:t>
            </w:r>
            <w:r>
              <w:rPr>
                <w:rFonts w:hint="eastAsia" w:ascii="宋体" w:hAnsi="宋体" w:cs="宋体"/>
                <w:color w:val="auto"/>
                <w:szCs w:val="21"/>
                <w:highlight w:val="none"/>
                <w:lang w:eastAsia="zh-CN"/>
              </w:rPr>
              <w:t>、</w:t>
            </w:r>
            <w:r>
              <w:rPr>
                <w:rFonts w:hint="eastAsia" w:ascii="宋体" w:hAnsi="宋体" w:cs="宋体"/>
                <w:color w:val="auto"/>
                <w:szCs w:val="21"/>
                <w:highlight w:val="none"/>
              </w:rPr>
              <w:t>福利、税金、利润、设施设备检测等），在合同实施期间，采购人将不予支付没有列入的项目费用，并认为此项目的费用已包括在价格中；</w:t>
            </w:r>
          </w:p>
          <w:p w14:paraId="2368B5B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5C52E20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（3）其他：服务实施项目工作期间如出现人员人身、财产安全事故、损失等由中标人全部负责，采购人不负任何责任。</w:t>
            </w:r>
          </w:p>
          <w:p w14:paraId="675E12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2.响应报价包含验收费用。</w:t>
            </w:r>
          </w:p>
        </w:tc>
      </w:tr>
      <w:tr w14:paraId="5747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DDA50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786" w:type="dxa"/>
            <w:noWrap w:val="0"/>
            <w:vAlign w:val="center"/>
          </w:tcPr>
          <w:p w14:paraId="3A7833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3" w:type="dxa"/>
            <w:noWrap w:val="0"/>
            <w:vAlign w:val="center"/>
          </w:tcPr>
          <w:p w14:paraId="0B2D3716">
            <w:pPr>
              <w:snapToGrid w:val="0"/>
              <w:spacing w:after="120" w:afterLines="50" w:line="360" w:lineRule="auto"/>
              <w:ind w:left="283" w:hanging="283" w:hangingChars="135"/>
              <w:jc w:val="left"/>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584B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9B17B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6" w:type="dxa"/>
            <w:noWrap w:val="0"/>
            <w:vAlign w:val="center"/>
          </w:tcPr>
          <w:p w14:paraId="738B0E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3" w:type="dxa"/>
            <w:noWrap w:val="0"/>
            <w:vAlign w:val="center"/>
          </w:tcPr>
          <w:p w14:paraId="619F6650">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4B027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652678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6" w:type="dxa"/>
            <w:noWrap w:val="0"/>
            <w:vAlign w:val="center"/>
          </w:tcPr>
          <w:p w14:paraId="1A4EC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3" w:type="dxa"/>
            <w:noWrap w:val="0"/>
            <w:vAlign w:val="center"/>
          </w:tcPr>
          <w:p w14:paraId="1C0723C3">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567B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798E30AA">
            <w:pPr>
              <w:spacing w:line="360" w:lineRule="auto"/>
              <w:jc w:val="center"/>
              <w:rPr>
                <w:rFonts w:hint="eastAsia" w:ascii="宋体" w:hAnsi="宋体" w:cs="宋体"/>
                <w:color w:val="auto"/>
                <w:szCs w:val="21"/>
                <w:highlight w:val="none"/>
              </w:rPr>
            </w:pPr>
          </w:p>
        </w:tc>
        <w:tc>
          <w:tcPr>
            <w:tcW w:w="2786" w:type="dxa"/>
            <w:noWrap w:val="0"/>
            <w:vAlign w:val="center"/>
          </w:tcPr>
          <w:p w14:paraId="224467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3" w:type="dxa"/>
            <w:noWrap w:val="0"/>
            <w:vAlign w:val="center"/>
          </w:tcPr>
          <w:p w14:paraId="2F187AED">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3B0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5E516B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6" w:type="dxa"/>
            <w:noWrap w:val="0"/>
            <w:vAlign w:val="center"/>
          </w:tcPr>
          <w:p w14:paraId="595406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3" w:type="dxa"/>
            <w:noWrap w:val="0"/>
            <w:vAlign w:val="center"/>
          </w:tcPr>
          <w:p w14:paraId="44292BE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包含提供的电子备份文件无效或无法解密的情况</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视为响应文件无效</w:t>
            </w:r>
            <w:r>
              <w:rPr>
                <w:rFonts w:hint="eastAsia" w:ascii="宋体" w:hAnsi="宋体" w:cs="宋体"/>
                <w:color w:val="auto"/>
                <w:szCs w:val="21"/>
                <w:highlight w:val="none"/>
              </w:rPr>
              <w:t>。</w:t>
            </w:r>
          </w:p>
          <w:p w14:paraId="145879F9">
            <w:pPr>
              <w:snapToGrid w:val="0"/>
              <w:spacing w:line="360" w:lineRule="auto"/>
              <w:jc w:val="left"/>
              <w:rPr>
                <w:rFonts w:hint="eastAsia" w:ascii="宋体" w:hAnsi="宋体" w:cs="宋体"/>
                <w:color w:val="auto"/>
                <w:szCs w:val="21"/>
                <w:highlight w:val="none"/>
              </w:rPr>
            </w:pPr>
            <w:r>
              <w:rPr>
                <w:rFonts w:hint="eastAsia" w:ascii="宋体" w:hAnsi="宋体"/>
                <w:b/>
                <w:bCs/>
                <w:color w:val="auto"/>
                <w:szCs w:val="21"/>
                <w:highlight w:val="none"/>
              </w:rPr>
              <w:t>注：提供的电子备份响应文件要跟上传的电子加密响应文件是同时生成的，否则系统也不支持进行异常解密。</w:t>
            </w:r>
          </w:p>
        </w:tc>
      </w:tr>
      <w:tr w14:paraId="74D2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70F084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6" w:type="dxa"/>
            <w:noWrap w:val="0"/>
            <w:vAlign w:val="center"/>
          </w:tcPr>
          <w:p w14:paraId="1EDB09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3" w:type="dxa"/>
            <w:noWrap w:val="0"/>
            <w:vAlign w:val="center"/>
          </w:tcPr>
          <w:p w14:paraId="275524F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EE0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269F30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786" w:type="dxa"/>
            <w:noWrap w:val="0"/>
            <w:vAlign w:val="center"/>
          </w:tcPr>
          <w:p w14:paraId="0F40A6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3" w:type="dxa"/>
            <w:noWrap w:val="0"/>
            <w:vAlign w:val="center"/>
          </w:tcPr>
          <w:p w14:paraId="601EABE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820142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78F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484C6CD">
            <w:pPr>
              <w:spacing w:line="360" w:lineRule="auto"/>
              <w:jc w:val="center"/>
              <w:rPr>
                <w:rFonts w:hint="eastAsia" w:ascii="宋体" w:hAnsi="宋体" w:cs="宋体"/>
                <w:color w:val="auto"/>
                <w:szCs w:val="21"/>
                <w:highlight w:val="none"/>
              </w:rPr>
            </w:pPr>
          </w:p>
        </w:tc>
        <w:tc>
          <w:tcPr>
            <w:tcW w:w="2786" w:type="dxa"/>
            <w:noWrap w:val="0"/>
            <w:vAlign w:val="center"/>
          </w:tcPr>
          <w:p w14:paraId="39725EF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2BEAB6F7">
            <w:pPr>
              <w:spacing w:line="360" w:lineRule="auto"/>
              <w:jc w:val="center"/>
              <w:rPr>
                <w:rFonts w:hint="eastAsia" w:ascii="宋体" w:hAnsi="宋体" w:cs="宋体"/>
                <w:color w:val="auto"/>
                <w:szCs w:val="21"/>
                <w:highlight w:val="none"/>
              </w:rPr>
            </w:pPr>
          </w:p>
        </w:tc>
        <w:tc>
          <w:tcPr>
            <w:tcW w:w="6853" w:type="dxa"/>
            <w:noWrap w:val="0"/>
            <w:vAlign w:val="center"/>
          </w:tcPr>
          <w:p w14:paraId="37AC59C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w:t>
            </w:r>
            <w:r>
              <w:rPr>
                <w:rFonts w:hint="eastAsia" w:ascii="宋体" w:hAnsi="宋体" w:cs="宋体"/>
                <w:color w:val="auto"/>
                <w:szCs w:val="21"/>
                <w:highlight w:val="none"/>
                <w:lang w:eastAsia="zh-CN"/>
              </w:rPr>
              <w:t>现场</w:t>
            </w:r>
            <w:r>
              <w:rPr>
                <w:rFonts w:hint="eastAsia" w:ascii="宋体" w:hAnsi="宋体" w:cs="宋体"/>
                <w:color w:val="auto"/>
                <w:szCs w:val="21"/>
                <w:highlight w:val="none"/>
              </w:rPr>
              <w:t>，该供应商排序到最后磋商，按照签到的顺序由其下一位供应商先参与磋商。</w:t>
            </w:r>
          </w:p>
          <w:p w14:paraId="4571C43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随机排序。</w:t>
            </w:r>
          </w:p>
          <w:p w14:paraId="6DF7E3AD">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w:t>
            </w:r>
            <w:r>
              <w:rPr>
                <w:rFonts w:hint="eastAsia" w:ascii="宋体" w:hAnsi="宋体" w:cs="宋体"/>
                <w:b/>
                <w:color w:val="auto"/>
                <w:szCs w:val="21"/>
                <w:highlight w:val="none"/>
                <w:lang w:eastAsia="zh-CN"/>
              </w:rPr>
              <w:t>代理人</w:t>
            </w:r>
            <w:r>
              <w:rPr>
                <w:rFonts w:hint="eastAsia" w:ascii="宋体" w:hAnsi="宋体" w:cs="宋体"/>
                <w:b/>
                <w:color w:val="auto"/>
                <w:szCs w:val="21"/>
                <w:highlight w:val="none"/>
              </w:rPr>
              <w:t>，必须同时出示有效的法定代表人授权委托书原件，否则磋商小组将拒绝其参与磋商。</w:t>
            </w:r>
          </w:p>
        </w:tc>
      </w:tr>
      <w:tr w14:paraId="33EB9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1C4A6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786" w:type="dxa"/>
            <w:noWrap w:val="0"/>
            <w:vAlign w:val="center"/>
          </w:tcPr>
          <w:p w14:paraId="485650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3" w:type="dxa"/>
            <w:noWrap w:val="0"/>
            <w:vAlign w:val="center"/>
          </w:tcPr>
          <w:p w14:paraId="6385A19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447B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54D85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786" w:type="dxa"/>
            <w:noWrap w:val="0"/>
            <w:vAlign w:val="center"/>
          </w:tcPr>
          <w:p w14:paraId="6AAF58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6853" w:type="dxa"/>
            <w:noWrap w:val="0"/>
            <w:vAlign w:val="center"/>
          </w:tcPr>
          <w:p w14:paraId="0E17F32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507E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4E0CD9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786" w:type="dxa"/>
            <w:noWrap w:val="0"/>
            <w:vAlign w:val="center"/>
          </w:tcPr>
          <w:p w14:paraId="79C8BF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853" w:type="dxa"/>
            <w:noWrap w:val="0"/>
            <w:vAlign w:val="center"/>
          </w:tcPr>
          <w:p w14:paraId="793E38AA">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37EF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2E31A5C">
            <w:pPr>
              <w:spacing w:line="360" w:lineRule="auto"/>
              <w:jc w:val="center"/>
              <w:rPr>
                <w:rFonts w:hint="eastAsia" w:ascii="宋体" w:hAnsi="宋体" w:cs="宋体"/>
                <w:color w:val="auto"/>
                <w:szCs w:val="21"/>
                <w:highlight w:val="none"/>
              </w:rPr>
            </w:pPr>
          </w:p>
        </w:tc>
        <w:tc>
          <w:tcPr>
            <w:tcW w:w="2786" w:type="dxa"/>
            <w:noWrap w:val="0"/>
            <w:vAlign w:val="center"/>
          </w:tcPr>
          <w:p w14:paraId="046C5BD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3" w:type="dxa"/>
            <w:noWrap w:val="0"/>
            <w:vAlign w:val="center"/>
          </w:tcPr>
          <w:p w14:paraId="747B5178">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u w:val="single"/>
              </w:rPr>
              <w:t>（1）广西怡瑞工程项目咨询有限公司</w:t>
            </w:r>
            <w:r>
              <w:rPr>
                <w:rFonts w:hint="eastAsia" w:ascii="宋体" w:hAnsi="宋体" w:cs="宋体"/>
                <w:color w:val="auto"/>
                <w:szCs w:val="21"/>
                <w:highlight w:val="none"/>
              </w:rPr>
              <w:t>；</w:t>
            </w:r>
          </w:p>
          <w:p w14:paraId="521B3147">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0771-3184406</w:t>
            </w:r>
            <w:r>
              <w:rPr>
                <w:rFonts w:hint="eastAsia" w:ascii="宋体" w:hAnsi="宋体" w:cs="宋体"/>
                <w:color w:val="auto"/>
                <w:szCs w:val="21"/>
                <w:highlight w:val="none"/>
              </w:rPr>
              <w:t>，</w:t>
            </w:r>
          </w:p>
          <w:p w14:paraId="4C1CC07F">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南宁市邕宁区江湾路2号龙光玖珑臺一期公寓楼22栋4层407号</w:t>
            </w:r>
            <w:r>
              <w:rPr>
                <w:rFonts w:hint="eastAsia" w:ascii="宋体" w:hAnsi="宋体" w:cs="宋体"/>
                <w:color w:val="auto"/>
                <w:szCs w:val="21"/>
                <w:highlight w:val="none"/>
              </w:rPr>
              <w:t xml:space="preserve"> </w:t>
            </w:r>
          </w:p>
          <w:p w14:paraId="74D71C39">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大新县水利工程管理站</w:t>
            </w:r>
            <w:r>
              <w:rPr>
                <w:rFonts w:hint="eastAsia" w:ascii="宋体" w:hAnsi="宋体" w:cs="宋体"/>
                <w:color w:val="auto"/>
                <w:szCs w:val="21"/>
                <w:highlight w:val="none"/>
              </w:rPr>
              <w:t>；</w:t>
            </w:r>
          </w:p>
          <w:p w14:paraId="61B42300">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0771-3632066</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5687456">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val="en-US" w:eastAsia="zh-CN"/>
              </w:rPr>
              <w:t>崇左市大新县桃城镇养利路458号</w:t>
            </w:r>
          </w:p>
        </w:tc>
      </w:tr>
      <w:tr w14:paraId="1DF1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85D5B15">
            <w:pPr>
              <w:spacing w:line="360" w:lineRule="auto"/>
              <w:jc w:val="center"/>
              <w:rPr>
                <w:rFonts w:hint="eastAsia" w:ascii="宋体" w:hAnsi="宋体" w:cs="宋体"/>
                <w:color w:val="auto"/>
                <w:szCs w:val="21"/>
                <w:highlight w:val="none"/>
              </w:rPr>
            </w:pPr>
          </w:p>
        </w:tc>
        <w:tc>
          <w:tcPr>
            <w:tcW w:w="2786" w:type="dxa"/>
            <w:noWrap w:val="0"/>
            <w:vAlign w:val="center"/>
          </w:tcPr>
          <w:p w14:paraId="16FFB103">
            <w:pPr>
              <w:spacing w:line="380" w:lineRule="exact"/>
              <w:jc w:val="center"/>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6853" w:type="dxa"/>
            <w:noWrap w:val="0"/>
            <w:vAlign w:val="center"/>
          </w:tcPr>
          <w:p w14:paraId="7A9C9830">
            <w:pPr>
              <w:snapToGrid w:val="0"/>
              <w:spacing w:line="380" w:lineRule="exact"/>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09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lang w:val="en-US" w:eastAsia="zh-CN"/>
              </w:rPr>
              <w:t>18</w:t>
            </w:r>
            <w:r>
              <w:rPr>
                <w:rFonts w:hint="eastAsia" w:ascii="宋体" w:hAnsi="宋体" w:cs="宋体"/>
                <w:color w:val="auto"/>
                <w:highlight w:val="none"/>
              </w:rPr>
              <w:t>时</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0</w:t>
            </w:r>
            <w:r>
              <w:rPr>
                <w:rFonts w:hint="eastAsia" w:ascii="宋体" w:hAnsi="宋体" w:cs="宋体"/>
                <w:color w:val="auto"/>
                <w:highlight w:val="none"/>
              </w:rPr>
              <w:t>分</w:t>
            </w:r>
          </w:p>
        </w:tc>
      </w:tr>
      <w:tr w14:paraId="1383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26E52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786" w:type="dxa"/>
            <w:noWrap w:val="0"/>
            <w:vAlign w:val="center"/>
          </w:tcPr>
          <w:p w14:paraId="1CE006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3" w:type="dxa"/>
            <w:noWrap w:val="0"/>
            <w:vAlign w:val="center"/>
          </w:tcPr>
          <w:p w14:paraId="3E0BBDDE">
            <w:pPr>
              <w:snapToGrid w:val="0"/>
              <w:spacing w:line="380" w:lineRule="exact"/>
              <w:rPr>
                <w:rFonts w:hint="eastAsia" w:ascii="宋体" w:hAnsi="宋体" w:cs="宋体"/>
                <w:color w:val="auto"/>
                <w:highlight w:val="none"/>
              </w:rPr>
            </w:pPr>
            <w:r>
              <w:rPr>
                <w:rFonts w:hint="eastAsia" w:ascii="宋体" w:hAnsi="宋体" w:cs="宋体"/>
                <w:color w:val="auto"/>
                <w:highlight w:val="none"/>
                <w:lang w:eastAsia="zh-CN"/>
              </w:rPr>
              <w:t>1.</w:t>
            </w:r>
            <w:r>
              <w:rPr>
                <w:rFonts w:hint="eastAsia" w:ascii="宋体" w:hAnsi="宋体" w:cs="宋体"/>
                <w:color w:val="auto"/>
                <w:highlight w:val="none"/>
              </w:rPr>
              <w:t>受理方式：纸质方式受理，投诉书正、副本（经过质疑的事项才可投诉）。</w:t>
            </w:r>
          </w:p>
          <w:p w14:paraId="519FD659">
            <w:pPr>
              <w:snapToGrid w:val="0"/>
              <w:spacing w:line="380" w:lineRule="exact"/>
              <w:rPr>
                <w:rFonts w:hint="eastAsia" w:ascii="宋体" w:hAnsi="宋体" w:cs="宋体"/>
                <w:color w:val="auto"/>
                <w:highlight w:val="none"/>
              </w:rPr>
            </w:pPr>
            <w:r>
              <w:rPr>
                <w:rFonts w:hint="eastAsia" w:ascii="宋体" w:hAnsi="宋体" w:cs="宋体"/>
                <w:color w:val="auto"/>
                <w:highlight w:val="none"/>
                <w:lang w:eastAsia="zh-CN"/>
              </w:rPr>
              <w:t>2.</w:t>
            </w:r>
            <w:r>
              <w:rPr>
                <w:rFonts w:hint="eastAsia" w:ascii="宋体" w:hAnsi="宋体" w:cs="宋体"/>
                <w:color w:val="auto"/>
                <w:highlight w:val="none"/>
              </w:rPr>
              <w:t>邮寄地址：</w:t>
            </w:r>
          </w:p>
          <w:p w14:paraId="5874DF66">
            <w:pPr>
              <w:snapToGrid w:val="0"/>
              <w:spacing w:line="38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名称：大新县财政局政府采购管理股</w:t>
            </w:r>
          </w:p>
          <w:p w14:paraId="22EE6119">
            <w:pPr>
              <w:snapToGrid w:val="0"/>
              <w:spacing w:line="38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地址：崇左市大新县桃城镇安平大道160号 </w:t>
            </w:r>
          </w:p>
          <w:p w14:paraId="6129B4FB">
            <w:pPr>
              <w:snapToGrid w:val="0"/>
              <w:spacing w:line="380" w:lineRule="exact"/>
              <w:rPr>
                <w:rFonts w:hint="eastAsia" w:ascii="宋体" w:hAnsi="宋体" w:cs="宋体"/>
                <w:color w:val="auto"/>
                <w:highlight w:val="none"/>
              </w:rPr>
            </w:pPr>
            <w:r>
              <w:rPr>
                <w:rFonts w:hint="eastAsia" w:ascii="宋体" w:hAnsi="宋体" w:cs="宋体"/>
                <w:color w:val="auto"/>
                <w:highlight w:val="none"/>
                <w:lang w:val="en-US" w:eastAsia="zh-CN"/>
              </w:rPr>
              <w:t>联系电话：</w:t>
            </w:r>
            <w:r>
              <w:rPr>
                <w:rFonts w:hint="eastAsia" w:ascii="宋体" w:hAnsi="宋体" w:cs="宋体"/>
                <w:color w:val="auto"/>
                <w:sz w:val="21"/>
                <w:szCs w:val="21"/>
                <w:highlight w:val="none"/>
                <w:lang w:val="en-US" w:eastAsia="zh-CN"/>
              </w:rPr>
              <w:t>0771-3626646</w:t>
            </w:r>
          </w:p>
        </w:tc>
      </w:tr>
      <w:tr w14:paraId="5B0A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352A0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2786" w:type="dxa"/>
            <w:noWrap w:val="0"/>
            <w:vAlign w:val="center"/>
          </w:tcPr>
          <w:p w14:paraId="7CB464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3" w:type="dxa"/>
            <w:noWrap w:val="0"/>
            <w:vAlign w:val="center"/>
          </w:tcPr>
          <w:p w14:paraId="7412A22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 是否收取采购代理费：</w:t>
            </w:r>
          </w:p>
          <w:p w14:paraId="0AD0DE1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52"/>
            </w:r>
            <w:r>
              <w:rPr>
                <w:rFonts w:hint="eastAsia" w:ascii="宋体" w:hAnsi="宋体" w:cs="宋体"/>
                <w:color w:val="auto"/>
                <w:kern w:val="0"/>
                <w:szCs w:val="21"/>
                <w:highlight w:val="none"/>
              </w:rPr>
              <w:t xml:space="preserve">是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 否</w:t>
            </w:r>
          </w:p>
          <w:p w14:paraId="28C7CE5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62539E3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52"/>
            </w: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领取成交通知书前，一次性向采购代理机构支付。</w:t>
            </w:r>
          </w:p>
          <w:p w14:paraId="50D61CD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采购人支付。</w:t>
            </w:r>
          </w:p>
          <w:p w14:paraId="32CD24F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76C56C5C">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52"/>
            </w:r>
            <w:r>
              <w:rPr>
                <w:rFonts w:hint="eastAsia" w:ascii="宋体" w:hAnsi="宋体" w:cs="宋体"/>
                <w:color w:val="auto"/>
                <w:kern w:val="0"/>
                <w:szCs w:val="21"/>
                <w:highlight w:val="none"/>
              </w:rPr>
              <w:t>以（</w:t>
            </w:r>
            <w:r>
              <w:rPr>
                <w:rFonts w:hint="eastAsia" w:ascii="宋体" w:hAnsi="宋体" w:cs="宋体"/>
                <w:color w:val="auto"/>
                <w:kern w:val="0"/>
                <w:szCs w:val="21"/>
                <w:highlight w:val="none"/>
              </w:rPr>
              <w:sym w:font="Wingdings 2" w:char="0052"/>
            </w:r>
            <w:r>
              <w:rPr>
                <w:rFonts w:hint="eastAsia" w:ascii="宋体" w:hAnsi="宋体" w:cs="宋体"/>
                <w:color w:val="auto"/>
                <w:kern w:val="0"/>
                <w:szCs w:val="21"/>
                <w:highlight w:val="none"/>
              </w:rPr>
              <w:t>成交金额）为计费额，</w:t>
            </w:r>
            <w:r>
              <w:rPr>
                <w:rFonts w:hint="eastAsia" w:hAnsi="宋体" w:cs="宋体"/>
                <w:color w:val="auto"/>
                <w:highlight w:val="none"/>
              </w:rPr>
              <w:t>参照国家发展计划委员会计价格</w:t>
            </w:r>
            <w:r>
              <w:rPr>
                <w:rFonts w:hint="eastAsia" w:hAnsi="宋体" w:cs="宋体"/>
                <w:color w:val="auto"/>
                <w:highlight w:val="none"/>
                <w:lang w:eastAsia="zh-CN"/>
              </w:rPr>
              <w:t>〔2002〕1980号</w:t>
            </w:r>
            <w:r>
              <w:rPr>
                <w:rFonts w:hint="eastAsia" w:hAnsi="宋体" w:cs="宋体"/>
                <w:color w:val="auto"/>
                <w:highlight w:val="none"/>
              </w:rPr>
              <w:t>《招标代理服务费管理暂行办法》收费标准（服务类）</w:t>
            </w:r>
            <w:r>
              <w:rPr>
                <w:rFonts w:hint="eastAsia" w:ascii="宋体" w:hAnsi="宋体" w:cs="宋体"/>
                <w:color w:val="auto"/>
                <w:kern w:val="0"/>
                <w:szCs w:val="21"/>
                <w:highlight w:val="none"/>
              </w:rPr>
              <w:t>收取。</w:t>
            </w:r>
          </w:p>
          <w:p w14:paraId="4794187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 采购代理费收取银行账户</w:t>
            </w:r>
          </w:p>
          <w:p w14:paraId="791B4B5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开户名称：广西怡瑞工程项目咨询有限公司 </w:t>
            </w:r>
          </w:p>
          <w:p w14:paraId="3FCE6AF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开户银行：中国建设银行股份有限公司南宁金湖广场支行  </w:t>
            </w:r>
          </w:p>
          <w:p w14:paraId="3E3D4A5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银行账号：4505 0160 4266 0000 0887  </w:t>
            </w:r>
          </w:p>
        </w:tc>
      </w:tr>
      <w:tr w14:paraId="634D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2F63E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786" w:type="dxa"/>
            <w:noWrap w:val="0"/>
            <w:vAlign w:val="center"/>
          </w:tcPr>
          <w:p w14:paraId="36D6F633">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解释</w:t>
            </w:r>
          </w:p>
        </w:tc>
        <w:tc>
          <w:tcPr>
            <w:tcW w:w="6853" w:type="dxa"/>
            <w:noWrap w:val="0"/>
            <w:vAlign w:val="center"/>
          </w:tcPr>
          <w:p w14:paraId="79B1C60F">
            <w:pPr>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319169A2">
            <w:pPr>
              <w:snapToGrid w:val="0"/>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本采购文件根据《中华人民共和国政府采购法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中华人民共和国民法典》；《中华人民共和国政府采购法实施条例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政府采购竞争性磋商采购方式管理暂行办法》等有关</w:t>
            </w:r>
            <w:r>
              <w:rPr>
                <w:rFonts w:hint="eastAsia" w:ascii="宋体" w:hAnsi="宋体" w:cs="宋体"/>
                <w:color w:val="auto"/>
                <w:kern w:val="0"/>
                <w:szCs w:val="21"/>
                <w:highlight w:val="none"/>
                <w:lang w:eastAsia="zh-CN"/>
              </w:rPr>
              <w:t>法律法规</w:t>
            </w:r>
            <w:r>
              <w:rPr>
                <w:rFonts w:hint="eastAsia" w:ascii="宋体" w:hAnsi="宋体" w:cs="宋体"/>
                <w:color w:val="auto"/>
                <w:kern w:val="0"/>
                <w:szCs w:val="21"/>
                <w:highlight w:val="none"/>
              </w:rPr>
              <w:t>编制，参与本项目的各政府采购当事人依法享有上述法律法规所赋予的权利与义务。</w:t>
            </w:r>
          </w:p>
        </w:tc>
      </w:tr>
      <w:tr w14:paraId="453E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EACD3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2786" w:type="dxa"/>
            <w:noWrap w:val="0"/>
            <w:vAlign w:val="center"/>
          </w:tcPr>
          <w:p w14:paraId="13535A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3" w:type="dxa"/>
            <w:noWrap w:val="0"/>
            <w:vAlign w:val="center"/>
          </w:tcPr>
          <w:p w14:paraId="3153D8F9">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1.本磋商文件中描述供应商的“公章”是指根据我国对公章的管理规定</w:t>
            </w:r>
            <w:r>
              <w:rPr>
                <w:rFonts w:hint="eastAsia" w:ascii="宋体" w:hAnsi="宋体" w:cs="宋体"/>
                <w:color w:val="auto"/>
                <w:szCs w:val="21"/>
                <w:highlight w:val="none"/>
                <w:lang w:eastAsia="zh-CN"/>
              </w:rPr>
              <w:t>，使</w:t>
            </w:r>
            <w:r>
              <w:rPr>
                <w:rFonts w:hint="eastAsia" w:ascii="宋体" w:hAnsi="宋体" w:cs="宋体"/>
                <w:color w:val="auto"/>
                <w:szCs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374C2AA">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EA5AB6">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02EF9B2">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4.自然人竞标的，磋商文件规定盖公章处由自然人摁手指</w:t>
            </w:r>
            <w:r>
              <w:rPr>
                <w:rFonts w:hint="eastAsia" w:ascii="宋体" w:hAnsi="宋体" w:cs="宋体"/>
                <w:color w:val="auto"/>
                <w:szCs w:val="21"/>
                <w:highlight w:val="none"/>
                <w:lang w:eastAsia="zh-CN"/>
              </w:rPr>
              <w:t>印</w:t>
            </w:r>
            <w:r>
              <w:rPr>
                <w:rFonts w:hint="eastAsia" w:ascii="宋体" w:hAnsi="宋体" w:cs="宋体"/>
                <w:color w:val="auto"/>
                <w:szCs w:val="21"/>
                <w:highlight w:val="none"/>
              </w:rPr>
              <w:t>。</w:t>
            </w:r>
          </w:p>
          <w:p w14:paraId="4DA47A86">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5.本磋商文件所称的“以上”“以下”“以内”“届满”，包括本数；所称的“不满”“超过”“以外”，不包括本数。</w:t>
            </w:r>
          </w:p>
          <w:p w14:paraId="6FCCF5C6">
            <w:pPr>
              <w:spacing w:line="460" w:lineRule="exact"/>
              <w:rPr>
                <w:rFonts w:hint="eastAsia" w:ascii="宋体" w:hAnsi="宋体" w:cs="宋体"/>
                <w:color w:val="auto"/>
                <w:szCs w:val="21"/>
                <w:highlight w:val="none"/>
              </w:rPr>
            </w:pPr>
            <w:bookmarkStart w:id="31" w:name="_Toc19911"/>
            <w:bookmarkStart w:id="32" w:name="_Toc27452"/>
            <w:bookmarkStart w:id="33" w:name="_Toc20646"/>
            <w:r>
              <w:rPr>
                <w:rFonts w:hint="eastAsia" w:ascii="宋体" w:hAnsi="宋体" w:cs="宋体"/>
                <w:color w:val="auto"/>
                <w:szCs w:val="21"/>
                <w:highlight w:val="none"/>
              </w:rPr>
              <w:t>6.电子响应文件制作</w:t>
            </w:r>
            <w:bookmarkEnd w:id="31"/>
            <w:bookmarkEnd w:id="32"/>
            <w:bookmarkEnd w:id="33"/>
          </w:p>
          <w:p w14:paraId="10055CBA">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6.1 电子响应文件中须加盖供应商公章部分均采用 CA 签章，并根据“政府采购项目电子交易管理操作指南</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6EF077AD">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6.2供应商法人（负责人）或授权代表持有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个人CA签章的，应在响应文件中</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个人CA签章的可在响应文件中</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签字的位置手写签字后扫描或者拍照做成 PDF 的格式上传即可。</w:t>
            </w:r>
          </w:p>
          <w:p w14:paraId="029AB16C">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6.3 响应文件不得涂改，若有修改错漏处，须法定代表人（负责人）或授权委托人签字（或个人CA签章）。响应文件因字迹潦草或表达不清所引起的后果由供应商负责。</w:t>
            </w:r>
          </w:p>
          <w:p w14:paraId="4DD24801">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6.4磋商前准备 </w:t>
            </w:r>
          </w:p>
          <w:p w14:paraId="7F1B4BFF">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6.4.1本项目实行在线磋商，采用电子响应文件。若供应商参与磋商，自行承担磋商一切费用。 </w:t>
            </w:r>
          </w:p>
          <w:p w14:paraId="7CB8217A">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6.4.2各供应商应在截标前应确保成为</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 xml:space="preserve">平台正式注册入库供应商，并完成 CA 数字证书申领。因未注册入库、未办理 CA 数字证书等原因造成无法磋商或磋商失败等后果由供应商自行承担。 </w:t>
            </w:r>
          </w:p>
          <w:p w14:paraId="10ACF63F">
            <w:pPr>
              <w:spacing w:line="460" w:lineRule="exact"/>
              <w:rPr>
                <w:rFonts w:hint="eastAsia" w:ascii="宋体" w:hAnsi="宋体" w:cs="宋体"/>
                <w:color w:val="auto"/>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.4.3供应商将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xml:space="preserve">客户服务热线 </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进行咨询。</w:t>
            </w:r>
          </w:p>
        </w:tc>
      </w:tr>
    </w:tbl>
    <w:p w14:paraId="021AB72C">
      <w:pPr>
        <w:pStyle w:val="4"/>
        <w:spacing w:line="420" w:lineRule="exact"/>
        <w:jc w:val="center"/>
        <w:rPr>
          <w:rFonts w:hint="eastAsia" w:ascii="宋体" w:hAnsi="宋体" w:cs="宋体"/>
          <w:b w:val="0"/>
          <w:color w:val="auto"/>
          <w:highlight w:val="none"/>
        </w:rPr>
      </w:pPr>
      <w:r>
        <w:rPr>
          <w:rFonts w:hint="eastAsia" w:ascii="宋体" w:hAnsi="宋体" w:cs="宋体"/>
          <w:b w:val="0"/>
          <w:color w:val="auto"/>
          <w:highlight w:val="none"/>
        </w:rPr>
        <w:br w:type="page"/>
      </w:r>
      <w:bookmarkStart w:id="34" w:name="_Toc3533"/>
      <w:r>
        <w:rPr>
          <w:rFonts w:hint="eastAsia" w:ascii="宋体" w:hAnsi="宋体" w:cs="宋体"/>
          <w:b w:val="0"/>
          <w:color w:val="auto"/>
          <w:highlight w:val="none"/>
        </w:rPr>
        <w:t>第二节 供应商须知正文</w:t>
      </w:r>
      <w:bookmarkEnd w:id="34"/>
    </w:p>
    <w:p w14:paraId="653784A8">
      <w:pPr>
        <w:pStyle w:val="5"/>
        <w:spacing w:before="0" w:after="0" w:line="360" w:lineRule="auto"/>
        <w:ind w:firstLine="640" w:firstLineChars="200"/>
        <w:rPr>
          <w:rFonts w:hint="eastAsia" w:ascii="宋体" w:hAnsi="宋体" w:cs="宋体"/>
          <w:b w:val="0"/>
          <w:color w:val="auto"/>
          <w:highlight w:val="none"/>
        </w:rPr>
      </w:pPr>
      <w:bookmarkStart w:id="35" w:name="_Toc22362"/>
      <w:r>
        <w:rPr>
          <w:rFonts w:hint="eastAsia" w:ascii="宋体" w:hAnsi="宋体" w:cs="宋体"/>
          <w:b w:val="0"/>
          <w:color w:val="auto"/>
          <w:highlight w:val="none"/>
        </w:rPr>
        <w:t>一、总则</w:t>
      </w:r>
      <w:bookmarkEnd w:id="35"/>
    </w:p>
    <w:p w14:paraId="7E943B1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4A9969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F422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C7E9E8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1C13A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46A1B1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47271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A2B2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520DEA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C063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E0A8A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2AE2A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B06F9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D3F9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73A52B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8E644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B6F0C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1F2F82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37F0DF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67CB9A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4.磋商费用</w:t>
      </w:r>
    </w:p>
    <w:p w14:paraId="4C41C1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59A38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2C5308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0524C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868BEA7">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 xml:space="preserve">）第九条规定，接受大中型企业与小微企业组成联合体的采购项目，对于联合协议约定小微企业的合同份额占到合同总金额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bCs/>
          <w:color w:val="auto"/>
          <w:szCs w:val="21"/>
          <w:highlight w:val="none"/>
          <w:lang w:eastAsia="zh-CN"/>
        </w:rPr>
        <w:t>4%—6%</w:t>
      </w:r>
      <w:r>
        <w:rPr>
          <w:rFonts w:hint="eastAsia" w:ascii="宋体" w:hAnsi="宋体" w:cs="宋体"/>
          <w:bCs/>
          <w:color w:val="auto"/>
          <w:szCs w:val="21"/>
          <w:highlight w:val="none"/>
        </w:rPr>
        <w:t xml:space="preserve">（工程项目为 </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%）的扣除，用扣除后的价格参加评审。组成联合体的小微企业与联合体内其他企业、分包企业之间存在直接控股、管理关系的，不享受价格扣除优惠政策。</w:t>
      </w:r>
    </w:p>
    <w:p w14:paraId="4C1ABFD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85086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3C1B1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2%的扣除，用扣除后的价格参加评审。接受分包的小微企业与分包企业之间存在直接控股、管理关系的，不享受价格扣除优惠政策。</w:t>
      </w:r>
    </w:p>
    <w:p w14:paraId="50B95E63">
      <w:pPr>
        <w:spacing w:line="360" w:lineRule="auto"/>
        <w:ind w:firstLine="482" w:firstLineChars="200"/>
        <w:rPr>
          <w:rFonts w:hint="eastAsia" w:ascii="宋体" w:hAnsi="宋体" w:cs="宋体"/>
          <w:b/>
          <w:bCs/>
          <w:color w:val="auto"/>
          <w:sz w:val="24"/>
          <w:highlight w:val="none"/>
        </w:rPr>
      </w:pPr>
      <w:bookmarkStart w:id="36" w:name="_Toc254970532"/>
      <w:bookmarkStart w:id="37" w:name="_Toc254970673"/>
      <w:r>
        <w:rPr>
          <w:rFonts w:hint="eastAsia" w:ascii="宋体" w:hAnsi="宋体" w:cs="宋体"/>
          <w:b/>
          <w:bCs/>
          <w:color w:val="auto"/>
          <w:sz w:val="24"/>
          <w:highlight w:val="none"/>
        </w:rPr>
        <w:t>7.特别说明</w:t>
      </w:r>
      <w:bookmarkEnd w:id="36"/>
      <w:bookmarkEnd w:id="37"/>
    </w:p>
    <w:p w14:paraId="43B9AD40">
      <w:pPr>
        <w:spacing w:line="360" w:lineRule="auto"/>
        <w:ind w:firstLine="420" w:firstLineChars="200"/>
        <w:rPr>
          <w:rFonts w:hint="eastAsia" w:ascii="宋体" w:hAnsi="宋体" w:cs="宋体"/>
          <w:color w:val="auto"/>
          <w:szCs w:val="21"/>
          <w:highlight w:val="none"/>
        </w:rPr>
      </w:pPr>
      <w:bookmarkStart w:id="38" w:name="_8.1提供相同品牌产品且通过资格审查、符合性审查的不同投标人参加同一合"/>
      <w:bookmarkEnd w:id="38"/>
      <w:r>
        <w:rPr>
          <w:rFonts w:hint="eastAsia" w:ascii="宋体" w:hAnsi="宋体" w:cs="宋体"/>
          <w:color w:val="auto"/>
          <w:szCs w:val="21"/>
          <w:highlight w:val="none"/>
        </w:rPr>
        <w:t>7.1</w:t>
      </w:r>
      <w:bookmarkStart w:id="39"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39"/>
    <w:p w14:paraId="4B74D6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74E4D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1A545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596D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7D042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DF340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BD08A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0632B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34702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FCD0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cs="宋体"/>
          <w:color w:val="auto"/>
          <w:szCs w:val="21"/>
          <w:highlight w:val="none"/>
        </w:rPr>
        <w:t>供应商相互串通竞标，响应文件将被视为无效：</w:t>
      </w:r>
    </w:p>
    <w:p w14:paraId="5EF323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7A829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42CD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cs="宋体"/>
          <w:color w:val="auto"/>
          <w:szCs w:val="21"/>
          <w:highlight w:val="none"/>
        </w:rPr>
        <w:t>供应商的响应文件载明的项目管理员为同一个人；</w:t>
      </w:r>
    </w:p>
    <w:p w14:paraId="0048A4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5FA14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ED96567">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F4149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65040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9299C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7AEDC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B0F24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4B9EA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BC6C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61BE2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B76AC49">
      <w:pPr>
        <w:pStyle w:val="5"/>
        <w:spacing w:before="0" w:after="0" w:line="360" w:lineRule="auto"/>
        <w:ind w:firstLine="640" w:firstLineChars="200"/>
        <w:rPr>
          <w:rFonts w:hint="eastAsia" w:ascii="宋体" w:hAnsi="宋体" w:cs="宋体"/>
          <w:b w:val="0"/>
          <w:bCs w:val="0"/>
          <w:color w:val="auto"/>
          <w:highlight w:val="none"/>
        </w:rPr>
      </w:pPr>
      <w:bookmarkStart w:id="40" w:name="_Toc254970534"/>
      <w:bookmarkStart w:id="41" w:name="_Toc27774"/>
      <w:bookmarkStart w:id="42" w:name="_Toc254970675"/>
      <w:r>
        <w:rPr>
          <w:rFonts w:hint="eastAsia" w:ascii="宋体" w:hAnsi="宋体" w:cs="宋体"/>
          <w:b w:val="0"/>
          <w:bCs w:val="0"/>
          <w:color w:val="auto"/>
          <w:highlight w:val="none"/>
        </w:rPr>
        <w:t>二、磋商文件</w:t>
      </w:r>
      <w:bookmarkEnd w:id="40"/>
      <w:bookmarkEnd w:id="41"/>
      <w:bookmarkEnd w:id="42"/>
    </w:p>
    <w:p w14:paraId="1C814A0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06B0C7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5DCB713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4712CA8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682236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6B1736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706F45A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2229CA5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14727FD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44DE03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应在提交首次响应文件截止之日前，以书面形式向采购人、采购代理机构提出。</w:t>
      </w:r>
    </w:p>
    <w:p w14:paraId="2EA25F9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60879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3249D8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01B65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6BA46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9B05F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cs="宋体"/>
          <w:color w:val="auto"/>
          <w:highlight w:val="none"/>
        </w:rPr>
        <w:t>变更</w:t>
      </w:r>
      <w:r>
        <w:rPr>
          <w:rFonts w:hint="eastAsia" w:ascii="宋体" w:hAnsi="宋体" w:cs="宋体"/>
          <w:color w:val="auto"/>
          <w:highlight w:val="none"/>
          <w:lang w:eastAsia="zh-CN"/>
        </w:rPr>
        <w:t>时间</w:t>
      </w:r>
      <w:r>
        <w:rPr>
          <w:rFonts w:hint="eastAsia" w:ascii="宋体" w:hAnsi="宋体" w:cs="宋体"/>
          <w:color w:val="auto"/>
          <w:highlight w:val="none"/>
        </w:rPr>
        <w:t>在“采购文件公告”中“七、其他补充事宜3.网上查询地址”规定的政府采购信息发布媒体上发布更正公告。</w:t>
      </w:r>
    </w:p>
    <w:p w14:paraId="24DA31A1">
      <w:pPr>
        <w:spacing w:line="360" w:lineRule="auto"/>
        <w:ind w:firstLine="400" w:firstLineChars="200"/>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45C40409">
      <w:pPr>
        <w:pStyle w:val="5"/>
        <w:spacing w:before="0" w:after="0" w:line="360" w:lineRule="auto"/>
        <w:ind w:firstLine="640" w:firstLineChars="200"/>
        <w:rPr>
          <w:rFonts w:hint="eastAsia" w:ascii="宋体" w:hAnsi="宋体" w:cs="宋体"/>
          <w:b w:val="0"/>
          <w:bCs w:val="0"/>
          <w:color w:val="auto"/>
          <w:highlight w:val="none"/>
        </w:rPr>
      </w:pPr>
      <w:r>
        <w:rPr>
          <w:rFonts w:hint="eastAsia" w:ascii="宋体" w:hAnsi="宋体" w:cs="宋体"/>
          <w:b w:val="0"/>
          <w:bCs w:val="0"/>
          <w:color w:val="auto"/>
          <w:highlight w:val="none"/>
        </w:rPr>
        <w:t xml:space="preserve">  </w:t>
      </w:r>
      <w:bookmarkStart w:id="43" w:name="_Toc27360"/>
      <w:r>
        <w:rPr>
          <w:rFonts w:hint="eastAsia" w:ascii="宋体" w:hAnsi="宋体" w:cs="宋体"/>
          <w:b w:val="0"/>
          <w:bCs w:val="0"/>
          <w:color w:val="auto"/>
          <w:highlight w:val="none"/>
        </w:rPr>
        <w:t>三、响应文件的编制</w:t>
      </w:r>
      <w:bookmarkEnd w:id="43"/>
    </w:p>
    <w:p w14:paraId="22C05E3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A562E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088AF8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3159CA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0AD9E858">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cs="宋体"/>
          <w:color w:val="auto"/>
          <w:szCs w:val="21"/>
          <w:highlight w:val="none"/>
        </w:rPr>
        <w:t>证明文件：详见须知前附表</w:t>
      </w:r>
    </w:p>
    <w:p w14:paraId="08312137">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cs="宋体"/>
          <w:color w:val="auto"/>
          <w:szCs w:val="21"/>
          <w:highlight w:val="none"/>
        </w:rPr>
        <w:t>技术文件：详见须知前附表</w:t>
      </w:r>
    </w:p>
    <w:p w14:paraId="612B7103">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cs="宋体"/>
          <w:color w:val="auto"/>
          <w:szCs w:val="21"/>
          <w:highlight w:val="none"/>
        </w:rPr>
        <w:t>文件：详见须知前附表</w:t>
      </w:r>
    </w:p>
    <w:p w14:paraId="6EE17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文件电子版：详见须知前附表</w:t>
      </w:r>
    </w:p>
    <w:p w14:paraId="79AE44E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1A60C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790FC7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76FB52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3D9B00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776C12A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C46F53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54A29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6829EC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31A91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2AD29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F16C9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22AAB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44"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4"/>
    <w:p w14:paraId="3706F16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1350C4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75C9B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5FAB0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4A02DD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1DFF37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27EE54D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7C6A53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F3197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文件应按资格证明、报价分别编制，商务技术文件合并编制，本磋商只接受电子版响应文件，要求见本章“12.2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文件电子版要求”。</w:t>
      </w:r>
    </w:p>
    <w:p w14:paraId="4F23B9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5" w:name="_Hlk65832699"/>
      <w:r>
        <w:rPr>
          <w:rFonts w:hint="eastAsia" w:ascii="宋体" w:hAnsi="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45"/>
      <w:r>
        <w:rPr>
          <w:rFonts w:hint="eastAsia" w:ascii="宋体" w:hAnsi="宋体" w:cs="宋体"/>
          <w:color w:val="auto"/>
          <w:szCs w:val="21"/>
          <w:highlight w:val="none"/>
        </w:rPr>
        <w:t>，否则其响应文件按无效响应处理。骑缝盖公章不视为在规定位置盖章。</w:t>
      </w:r>
    </w:p>
    <w:p w14:paraId="0A6A3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文件中标注的供应商名称应与营业执照（事业单位法人证书、执业许可证、自然人身份证）及电子公章一致，否则其响应文件按无效响应处理。</w:t>
      </w:r>
    </w:p>
    <w:p w14:paraId="427E3C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cs="宋体"/>
          <w:color w:val="auto"/>
          <w:szCs w:val="21"/>
          <w:highlight w:val="none"/>
        </w:rPr>
        <w:t>文件应避免涂改、行间插字或者删除，否则其响应文件按无效响应处理。</w:t>
      </w:r>
    </w:p>
    <w:p w14:paraId="17F3E19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23770FBC">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 供应商进行电子交易应安装客户端软件——“广西政府采购云平台电子交易客户端”，并按照磋商文件和电子交易平台的要求编制并加密响应文件。供应商未按规定加密的响应文件，电子交易平台将拒收并提示。</w:t>
      </w:r>
    </w:p>
    <w:p w14:paraId="684B5770">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 使用“广西政府采购云平台电子交易客户端”需要提前申领CA数字证书。</w:t>
      </w:r>
    </w:p>
    <w:p w14:paraId="65D911D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19.3</w:t>
      </w:r>
      <w:r>
        <w:rPr>
          <w:rFonts w:hint="eastAsia" w:ascii="宋体" w:hAnsi="宋体" w:cs="宋体"/>
          <w:color w:val="auto"/>
          <w:kern w:val="0"/>
          <w:szCs w:val="21"/>
          <w:highlight w:val="none"/>
          <w:lang w:eastAsia="zh-CN"/>
        </w:rPr>
        <w:t xml:space="preserve"> 为</w:t>
      </w:r>
      <w:r>
        <w:rPr>
          <w:rFonts w:hint="eastAsia" w:ascii="宋体" w:hAnsi="宋体" w:cs="宋体"/>
          <w:color w:val="auto"/>
          <w:kern w:val="0"/>
          <w:szCs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2D2866D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2E49C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cs="宋体"/>
          <w:color w:val="auto"/>
          <w:szCs w:val="21"/>
          <w:highlight w:val="none"/>
        </w:rPr>
        <w:t>必须在“供应商须知前附表”规定的时间和地点提交响应文件。</w:t>
      </w:r>
    </w:p>
    <w:p w14:paraId="38206E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响应文件提交截止时间以后，不能补充、修改响应文件。</w:t>
      </w:r>
    </w:p>
    <w:p w14:paraId="02027C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提交“最后报价”后，供应商不能退出谈判。</w:t>
      </w:r>
    </w:p>
    <w:p w14:paraId="54C6C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w:t>
      </w:r>
      <w:r>
        <w:rPr>
          <w:rFonts w:hint="eastAsia" w:ascii="宋体" w:hAnsi="宋体" w:cs="宋体"/>
          <w:color w:val="auto"/>
          <w:szCs w:val="21"/>
          <w:highlight w:val="none"/>
          <w:lang w:eastAsia="zh-CN"/>
        </w:rPr>
        <w:t>后，</w:t>
      </w:r>
      <w:r>
        <w:rPr>
          <w:rFonts w:hint="eastAsia" w:ascii="宋体" w:hAnsi="宋体" w:cs="宋体"/>
          <w:color w:val="auto"/>
          <w:szCs w:val="21"/>
          <w:highlight w:val="none"/>
        </w:rPr>
        <w:t>将妥善保存并即时向供应商发出确认回执通知。在响应文件提交截止时间前，除供应商补充、修改或者撤回响应文件外，任何单位和个人不得解密或提取响应文件。</w:t>
      </w:r>
    </w:p>
    <w:p w14:paraId="144EDC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F7A910E">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w:t>
      </w:r>
      <w:r>
        <w:rPr>
          <w:rFonts w:hint="eastAsia" w:ascii="宋体" w:hAnsi="宋体" w:cs="宋体"/>
          <w:color w:val="auto"/>
          <w:szCs w:val="21"/>
          <w:highlight w:val="none"/>
          <w:lang w:eastAsia="zh-CN"/>
        </w:rPr>
        <w:t xml:space="preserve"> 备份</w:t>
      </w:r>
      <w:r>
        <w:rPr>
          <w:rFonts w:hint="eastAsia" w:ascii="宋体" w:hAnsi="宋体" w:cs="宋体"/>
          <w:color w:val="auto"/>
          <w:szCs w:val="21"/>
          <w:highlight w:val="none"/>
        </w:rPr>
        <w:t>响应文件。</w:t>
      </w:r>
      <w:r>
        <w:rPr>
          <w:rFonts w:hint="eastAsia" w:ascii="宋体" w:hAnsi="宋体" w:cs="宋体"/>
          <w:color w:val="auto"/>
          <w:szCs w:val="21"/>
          <w:highlight w:val="none"/>
          <w:lang w:eastAsia="zh-CN"/>
        </w:rPr>
        <w:t>详见</w:t>
      </w:r>
      <w:r>
        <w:rPr>
          <w:rFonts w:hint="eastAsia" w:ascii="宋体" w:hAnsi="宋体" w:cs="宋体"/>
          <w:bCs/>
          <w:color w:val="auto"/>
          <w:szCs w:val="21"/>
          <w:highlight w:val="none"/>
        </w:rPr>
        <w:t>“供应商须知前附表”。</w:t>
      </w:r>
    </w:p>
    <w:p w14:paraId="07863EA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w:t>
      </w:r>
      <w:r>
        <w:rPr>
          <w:rFonts w:hint="eastAsia" w:ascii="宋体" w:hAnsi="宋体" w:cs="宋体"/>
          <w:b/>
          <w:bCs/>
          <w:color w:val="auto"/>
          <w:sz w:val="24"/>
          <w:highlight w:val="none"/>
          <w:lang w:eastAsia="zh-CN"/>
        </w:rPr>
        <w:t xml:space="preserve"> 首次</w:t>
      </w:r>
      <w:r>
        <w:rPr>
          <w:rFonts w:hint="eastAsia" w:ascii="宋体" w:hAnsi="宋体" w:cs="宋体"/>
          <w:b/>
          <w:bCs/>
          <w:color w:val="auto"/>
          <w:sz w:val="24"/>
          <w:highlight w:val="none"/>
        </w:rPr>
        <w:t>响应文件的补充、修改与撤回</w:t>
      </w:r>
    </w:p>
    <w:p w14:paraId="30006E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721D592F">
      <w:pPr>
        <w:spacing w:line="360" w:lineRule="auto"/>
        <w:ind w:firstLine="482" w:firstLineChars="200"/>
        <w:rPr>
          <w:rFonts w:hint="eastAsia" w:ascii="宋体" w:hAnsi="宋体" w:cs="宋体"/>
          <w:b/>
          <w:bCs/>
          <w:color w:val="auto"/>
          <w:sz w:val="24"/>
          <w:highlight w:val="none"/>
        </w:rPr>
      </w:pPr>
      <w:bookmarkStart w:id="46" w:name="_Hlk45702405"/>
      <w:r>
        <w:rPr>
          <w:rFonts w:hint="eastAsia" w:ascii="宋体" w:hAnsi="宋体" w:cs="宋体"/>
          <w:b/>
          <w:bCs/>
          <w:color w:val="auto"/>
          <w:sz w:val="24"/>
          <w:highlight w:val="none"/>
        </w:rPr>
        <w:t>22. 首次响应文件的退回</w:t>
      </w:r>
    </w:p>
    <w:p w14:paraId="0F8277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cs="宋体"/>
          <w:color w:val="auto"/>
          <w:szCs w:val="21"/>
          <w:highlight w:val="none"/>
        </w:rPr>
        <w:t>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w:t>
      </w:r>
      <w:r>
        <w:rPr>
          <w:rFonts w:hint="eastAsia" w:ascii="宋体" w:hAnsi="宋体" w:cs="宋体"/>
          <w:color w:val="auto"/>
          <w:szCs w:val="21"/>
          <w:highlight w:val="none"/>
          <w:lang w:eastAsia="zh-CN"/>
        </w:rPr>
        <w:t>。除此之外，</w:t>
      </w:r>
      <w:r>
        <w:rPr>
          <w:rFonts w:hint="eastAsia" w:ascii="宋体" w:hAnsi="宋体" w:cs="宋体"/>
          <w:color w:val="auto"/>
          <w:szCs w:val="21"/>
          <w:highlight w:val="none"/>
        </w:rPr>
        <w:t>采购人和采购代理机构对已提交的电子响应文件概不退回。</w:t>
      </w:r>
    </w:p>
    <w:p w14:paraId="798F720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521C0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在</w:t>
      </w:r>
      <w:r>
        <w:rPr>
          <w:rFonts w:hint="eastAsia" w:ascii="宋体" w:hAnsi="宋体" w:cs="宋体"/>
          <w:color w:val="auto"/>
          <w:szCs w:val="21"/>
          <w:highlight w:val="none"/>
        </w:rPr>
        <w:t>首次响应文件提交截止时间后</w:t>
      </w:r>
      <w:r>
        <w:rPr>
          <w:rFonts w:hint="eastAsia" w:ascii="宋体" w:hAnsi="宋体" w:cs="宋体"/>
          <w:color w:val="auto"/>
          <w:szCs w:val="21"/>
          <w:highlight w:val="none"/>
          <w:lang w:eastAsia="zh-CN"/>
        </w:rPr>
        <w:t>，</w:t>
      </w:r>
      <w:r>
        <w:rPr>
          <w:rFonts w:hint="eastAsia" w:hAnsi="宋体"/>
          <w:color w:val="auto"/>
          <w:highlight w:val="none"/>
        </w:rPr>
        <w:t>供应商不得</w:t>
      </w:r>
      <w:r>
        <w:rPr>
          <w:rFonts w:hint="eastAsia" w:ascii="宋体" w:hAnsi="宋体" w:cs="宋体"/>
          <w:color w:val="auto"/>
          <w:szCs w:val="21"/>
          <w:highlight w:val="none"/>
        </w:rPr>
        <w:t>撤回电子响应文件。</w:t>
      </w:r>
      <w:bookmarkEnd w:id="46"/>
    </w:p>
    <w:p w14:paraId="658BBD47">
      <w:pPr>
        <w:pStyle w:val="5"/>
        <w:spacing w:before="0" w:after="0" w:line="360" w:lineRule="auto"/>
        <w:ind w:firstLine="640" w:firstLineChars="200"/>
        <w:rPr>
          <w:rFonts w:hint="eastAsia" w:ascii="宋体" w:hAnsi="宋体" w:cs="宋体"/>
          <w:b w:val="0"/>
          <w:bCs w:val="0"/>
          <w:color w:val="auto"/>
          <w:highlight w:val="none"/>
        </w:rPr>
      </w:pPr>
      <w:r>
        <w:rPr>
          <w:rFonts w:hint="eastAsia" w:ascii="宋体" w:hAnsi="宋体" w:cs="宋体"/>
          <w:b w:val="0"/>
          <w:bCs w:val="0"/>
          <w:color w:val="auto"/>
          <w:highlight w:val="none"/>
        </w:rPr>
        <w:t xml:space="preserve">  </w:t>
      </w:r>
      <w:bookmarkStart w:id="47" w:name="_Toc15548"/>
      <w:r>
        <w:rPr>
          <w:rFonts w:hint="eastAsia" w:ascii="宋体" w:hAnsi="宋体" w:cs="宋体"/>
          <w:b w:val="0"/>
          <w:bCs w:val="0"/>
          <w:color w:val="auto"/>
          <w:highlight w:val="none"/>
        </w:rPr>
        <w:t>四、评审及磋商</w:t>
      </w:r>
      <w:bookmarkEnd w:id="47"/>
    </w:p>
    <w:p w14:paraId="45F849B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5E2321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C580A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CD13F9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79DE31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B1E6BE9">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25.2</w:t>
      </w:r>
      <w:r>
        <w:rPr>
          <w:rFonts w:hint="eastAsia" w:ascii="宋体" w:hAnsi="宋体" w:cs="宋体"/>
          <w:bCs/>
          <w:color w:val="auto"/>
          <w:kern w:val="0"/>
          <w:szCs w:val="21"/>
          <w:highlight w:val="none"/>
        </w:rPr>
        <w:t>响应文件解密</w:t>
      </w:r>
    </w:p>
    <w:p w14:paraId="08316F0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w:t>
      </w:r>
      <w:r>
        <w:rPr>
          <w:rFonts w:hint="eastAsia" w:ascii="宋体" w:hAnsi="宋体" w:cs="宋体"/>
          <w:b/>
          <w:color w:val="auto"/>
          <w:kern w:val="0"/>
          <w:szCs w:val="21"/>
          <w:highlight w:val="none"/>
          <w:lang w:eastAsia="zh-CN"/>
        </w:rPr>
        <w:t>，按</w:t>
      </w:r>
      <w:r>
        <w:rPr>
          <w:rFonts w:hint="eastAsia" w:ascii="宋体" w:hAnsi="宋体" w:cs="宋体"/>
          <w:b/>
          <w:color w:val="auto"/>
          <w:kern w:val="0"/>
          <w:szCs w:val="21"/>
          <w:highlight w:val="none"/>
        </w:rPr>
        <w:t>平台提示和采购文件的规定登录到“</w:t>
      </w:r>
      <w:r>
        <w:rPr>
          <w:rFonts w:hint="eastAsia" w:ascii="宋体" w:hAnsi="宋体" w:cs="宋体"/>
          <w:b/>
          <w:color w:val="auto"/>
          <w:kern w:val="0"/>
          <w:szCs w:val="21"/>
          <w:highlight w:val="none"/>
          <w:lang w:eastAsia="zh-CN"/>
        </w:rPr>
        <w:t>广西政府采购云平台”</w:t>
      </w:r>
      <w:r>
        <w:rPr>
          <w:rFonts w:hint="eastAsia" w:ascii="宋体" w:hAnsi="宋体" w:cs="宋体"/>
          <w:b/>
          <w:color w:val="auto"/>
          <w:kern w:val="0"/>
          <w:szCs w:val="21"/>
          <w:highlight w:val="none"/>
        </w:rPr>
        <w:t>电子开标大厅签到</w:t>
      </w:r>
      <w:r>
        <w:rPr>
          <w:rFonts w:hint="eastAsia" w:ascii="宋体" w:hAnsi="宋体" w:cs="宋体"/>
          <w:b/>
          <w:color w:val="auto"/>
          <w:kern w:val="0"/>
          <w:szCs w:val="21"/>
          <w:highlight w:val="none"/>
          <w:lang w:eastAsia="zh-CN"/>
        </w:rPr>
        <w:t>，并</w:t>
      </w:r>
      <w:r>
        <w:rPr>
          <w:rFonts w:hint="eastAsia" w:ascii="宋体" w:hAnsi="宋体" w:cs="宋体"/>
          <w:b/>
          <w:color w:val="auto"/>
          <w:kern w:val="0"/>
          <w:szCs w:val="21"/>
          <w:highlight w:val="none"/>
        </w:rPr>
        <w:t>在发起解密指令之时起30分钟内完成对电子响应文件</w:t>
      </w:r>
      <w:r>
        <w:rPr>
          <w:rFonts w:hint="eastAsia" w:ascii="宋体" w:hAnsi="宋体" w:cs="宋体"/>
          <w:b/>
          <w:color w:val="auto"/>
          <w:kern w:val="0"/>
          <w:szCs w:val="21"/>
          <w:highlight w:val="none"/>
          <w:lang w:eastAsia="zh-CN"/>
        </w:rPr>
        <w:t>的在线</w:t>
      </w:r>
      <w:r>
        <w:rPr>
          <w:rFonts w:hint="eastAsia" w:ascii="宋体" w:hAnsi="宋体" w:cs="宋体"/>
          <w:b/>
          <w:color w:val="auto"/>
          <w:kern w:val="0"/>
          <w:szCs w:val="21"/>
          <w:highlight w:val="none"/>
        </w:rPr>
        <w:t>解密</w:t>
      </w:r>
      <w:r>
        <w:rPr>
          <w:rFonts w:hint="eastAsia" w:ascii="宋体" w:hAnsi="宋体" w:cs="宋体"/>
          <w:color w:val="auto"/>
          <w:kern w:val="0"/>
          <w:szCs w:val="21"/>
          <w:highlight w:val="none"/>
        </w:rPr>
        <w:t>。</w:t>
      </w:r>
      <w:r>
        <w:rPr>
          <w:rFonts w:hint="eastAsia" w:ascii="宋体" w:hAnsi="宋体" w:cs="宋体"/>
          <w:color w:val="auto"/>
          <w:szCs w:val="21"/>
          <w:highlight w:val="none"/>
        </w:rPr>
        <w:t>在解密时间内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由于非人为操作导致无法</w:t>
      </w:r>
      <w:r>
        <w:rPr>
          <w:rFonts w:hint="eastAsia" w:ascii="宋体" w:hAnsi="宋体" w:cs="宋体"/>
          <w:color w:val="auto"/>
          <w:szCs w:val="21"/>
          <w:highlight w:val="none"/>
          <w:lang w:eastAsia="zh-CN"/>
        </w:rPr>
        <w:t>解密</w:t>
      </w:r>
      <w:r>
        <w:rPr>
          <w:rFonts w:hint="eastAsia" w:ascii="宋体" w:hAnsi="宋体" w:cs="宋体"/>
          <w:color w:val="auto"/>
          <w:szCs w:val="21"/>
          <w:highlight w:val="none"/>
        </w:rPr>
        <w:t>或解密失败，请及时联系代理机构</w:t>
      </w:r>
      <w:r>
        <w:rPr>
          <w:rFonts w:hint="eastAsia" w:ascii="宋体" w:hAnsi="宋体" w:cs="宋体"/>
          <w:color w:val="auto"/>
          <w:szCs w:val="21"/>
          <w:highlight w:val="none"/>
          <w:lang w:eastAsia="zh-CN"/>
        </w:rPr>
        <w:t>。</w:t>
      </w:r>
      <w:r>
        <w:rPr>
          <w:rFonts w:hint="eastAsia" w:ascii="宋体" w:hAnsi="宋体" w:cs="宋体"/>
          <w:color w:val="auto"/>
          <w:szCs w:val="21"/>
          <w:highlight w:val="none"/>
        </w:rPr>
        <w:t>代理机构与项目归属监督部门备案后</w:t>
      </w:r>
      <w:r>
        <w:rPr>
          <w:rFonts w:hint="eastAsia" w:ascii="宋体" w:hAnsi="宋体" w:cs="宋体"/>
          <w:color w:val="auto"/>
          <w:szCs w:val="21"/>
          <w:highlight w:val="none"/>
          <w:lang w:eastAsia="zh-CN"/>
        </w:rPr>
        <w:t>，告知</w:t>
      </w:r>
      <w:r>
        <w:rPr>
          <w:rFonts w:hint="eastAsia" w:ascii="宋体" w:hAnsi="宋体" w:cs="宋体"/>
          <w:color w:val="auto"/>
          <w:szCs w:val="21"/>
          <w:highlight w:val="none"/>
        </w:rPr>
        <w:t>供应商通过邮件传输（以通知时所告知的电子邮箱地址为准）递交电子备份文件（与加密响应文件同时生成的）</w:t>
      </w:r>
      <w:r>
        <w:rPr>
          <w:rFonts w:hint="eastAsia" w:ascii="宋体" w:hAnsi="宋体" w:cs="宋体"/>
          <w:color w:val="auto"/>
          <w:szCs w:val="21"/>
          <w:highlight w:val="none"/>
          <w:lang w:eastAsia="zh-CN"/>
        </w:rPr>
        <w:t>。</w:t>
      </w:r>
      <w:r>
        <w:rPr>
          <w:rFonts w:hint="eastAsia" w:ascii="宋体" w:hAnsi="宋体" w:cs="宋体"/>
          <w:color w:val="auto"/>
          <w:szCs w:val="21"/>
          <w:highlight w:val="none"/>
        </w:rPr>
        <w:t>若供应商在规定时间内无法解密或解密失败且未提供电子备份响应文件</w:t>
      </w:r>
      <w:r>
        <w:rPr>
          <w:rFonts w:hint="eastAsia" w:ascii="宋体" w:hAnsi="宋体" w:cs="宋体"/>
          <w:color w:val="auto"/>
          <w:szCs w:val="21"/>
          <w:highlight w:val="none"/>
          <w:lang w:eastAsia="zh-CN"/>
        </w:rPr>
        <w:t>（包含提供的电子备份文件无效或无法解密的情况）</w:t>
      </w:r>
      <w:r>
        <w:rPr>
          <w:rFonts w:hint="eastAsia" w:ascii="宋体" w:hAnsi="宋体" w:cs="宋体"/>
          <w:color w:val="auto"/>
          <w:szCs w:val="21"/>
          <w:highlight w:val="none"/>
        </w:rPr>
        <w:t>，</w:t>
      </w:r>
      <w:r>
        <w:rPr>
          <w:rFonts w:hint="eastAsia" w:ascii="宋体" w:hAnsi="宋体" w:cs="宋体"/>
          <w:b/>
          <w:bCs/>
          <w:color w:val="auto"/>
          <w:szCs w:val="21"/>
          <w:highlight w:val="none"/>
        </w:rPr>
        <w:t>视为响应文件无效</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280DE36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6B73B0D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EF899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6EC67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26.2采购需求负偏离要求及磋商顺序详见“供应商须知前附表”。</w:t>
      </w:r>
    </w:p>
    <w:p w14:paraId="2FCCD4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92643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69A93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0C6D8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6B660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04B1BC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5</w:t>
      </w:r>
      <w:r>
        <w:rPr>
          <w:rFonts w:hint="eastAsia" w:ascii="宋体" w:hAnsi="宋体" w:cs="宋体"/>
          <w:color w:val="auto"/>
          <w:highlight w:val="none"/>
        </w:rPr>
        <w:t>）其他无法保证电子交易的公平、公正和安全的情况。</w:t>
      </w:r>
    </w:p>
    <w:p w14:paraId="6E2029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7DF1960">
      <w:pPr>
        <w:pStyle w:val="5"/>
        <w:spacing w:before="0" w:after="0" w:line="360" w:lineRule="auto"/>
        <w:ind w:firstLine="480" w:firstLineChars="150"/>
        <w:rPr>
          <w:rFonts w:hint="eastAsia" w:ascii="宋体" w:hAnsi="宋体" w:cs="宋体"/>
          <w:b w:val="0"/>
          <w:bCs w:val="0"/>
          <w:color w:val="auto"/>
          <w:highlight w:val="none"/>
        </w:rPr>
      </w:pPr>
      <w:bookmarkStart w:id="48" w:name="_Toc3279"/>
      <w:r>
        <w:rPr>
          <w:rFonts w:hint="eastAsia" w:ascii="宋体" w:hAnsi="宋体" w:cs="宋体"/>
          <w:b w:val="0"/>
          <w:bCs w:val="0"/>
          <w:color w:val="auto"/>
          <w:highlight w:val="none"/>
        </w:rPr>
        <w:t>五、成交及合同</w:t>
      </w:r>
      <w:bookmarkEnd w:id="48"/>
    </w:p>
    <w:p w14:paraId="5E8387A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28F471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w:t>
      </w:r>
      <w:r>
        <w:rPr>
          <w:rFonts w:hint="eastAsia" w:ascii="宋体" w:hAnsi="宋体" w:cs="宋体"/>
          <w:color w:val="auto"/>
          <w:szCs w:val="21"/>
          <w:highlight w:val="none"/>
          <w:lang w:eastAsia="zh-CN"/>
        </w:rPr>
        <w:t>未</w:t>
      </w:r>
      <w:r>
        <w:rPr>
          <w:rFonts w:hint="eastAsia" w:ascii="宋体" w:hAnsi="宋体" w:cs="宋体"/>
          <w:color w:val="auto"/>
          <w:szCs w:val="21"/>
          <w:highlight w:val="none"/>
        </w:rPr>
        <w:t>提出异议的，视为确定评审报告提出的排序第一的供应商为成交供应商。</w:t>
      </w:r>
    </w:p>
    <w:p w14:paraId="669AF0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0A6EAF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C22B855">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r>
        <w:rPr>
          <w:rFonts w:hint="eastAsia" w:ascii="宋体" w:hAnsi="宋体" w:cs="宋体"/>
          <w:color w:val="auto"/>
          <w:szCs w:val="21"/>
          <w:highlight w:val="none"/>
        </w:rPr>
        <w:t>。</w:t>
      </w:r>
    </w:p>
    <w:p w14:paraId="591D902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10DC3DEE">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 “供应商须知前附表”</w:t>
      </w:r>
    </w:p>
    <w:p w14:paraId="73EAF42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171BE37A">
      <w:pPr>
        <w:pStyle w:val="21"/>
        <w:snapToGrid w:val="0"/>
        <w:spacing w:before="0"/>
        <w:ind w:firstLine="42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B133F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559B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1A45A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9DA7CF9">
      <w:pPr>
        <w:pStyle w:val="21"/>
        <w:spacing w:before="0"/>
        <w:ind w:firstLine="420"/>
        <w:rPr>
          <w:rFonts w:hint="eastAsia"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E73DB4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338C8A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4D376D1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27A995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EF446A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44CB681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A40EC8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094789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1BD4E2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C9D2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9129E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AD14D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1746C9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C2CE9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41DE93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CC099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00733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F8294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D7E8C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3EE1E8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2A6B6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FACDA6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9" w:name="_Toc80205930"/>
    </w:p>
    <w:p w14:paraId="7EC6357D">
      <w:pPr>
        <w:pStyle w:val="5"/>
        <w:spacing w:before="0" w:after="0" w:line="360" w:lineRule="auto"/>
        <w:ind w:firstLine="315" w:firstLineChars="98"/>
        <w:rPr>
          <w:rFonts w:hint="eastAsia" w:ascii="宋体" w:hAnsi="宋体" w:cs="宋体"/>
          <w:b w:val="0"/>
          <w:color w:val="auto"/>
          <w:highlight w:val="none"/>
        </w:rPr>
      </w:pPr>
      <w:bookmarkStart w:id="50" w:name="_Toc1427"/>
      <w:r>
        <w:rPr>
          <w:rFonts w:hint="eastAsia" w:ascii="宋体" w:hAnsi="宋体" w:cs="宋体"/>
          <w:color w:val="auto"/>
          <w:highlight w:val="none"/>
        </w:rPr>
        <w:t>六</w:t>
      </w:r>
      <w:r>
        <w:rPr>
          <w:rFonts w:hint="eastAsia" w:ascii="宋体" w:hAnsi="宋体" w:cs="宋体"/>
          <w:b w:val="0"/>
          <w:color w:val="auto"/>
          <w:highlight w:val="none"/>
        </w:rPr>
        <w:t>、验收</w:t>
      </w:r>
      <w:bookmarkEnd w:id="49"/>
      <w:bookmarkEnd w:id="50"/>
    </w:p>
    <w:p w14:paraId="2C5C1272">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6971BC15">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2D2896">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A226F7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17BC41">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278040">
      <w:pPr>
        <w:pStyle w:val="5"/>
        <w:spacing w:before="0" w:after="0" w:line="360" w:lineRule="auto"/>
        <w:ind w:firstLine="320" w:firstLineChars="100"/>
        <w:rPr>
          <w:rFonts w:hint="eastAsia" w:ascii="宋体" w:hAnsi="宋体" w:cs="宋体"/>
          <w:b w:val="0"/>
          <w:bCs w:val="0"/>
          <w:color w:val="auto"/>
          <w:highlight w:val="none"/>
        </w:rPr>
      </w:pPr>
      <w:bookmarkStart w:id="51" w:name="_Toc29308"/>
      <w:r>
        <w:rPr>
          <w:rFonts w:hint="eastAsia" w:ascii="宋体" w:hAnsi="宋体" w:cs="宋体"/>
          <w:b w:val="0"/>
          <w:bCs w:val="0"/>
          <w:color w:val="auto"/>
          <w:highlight w:val="none"/>
        </w:rPr>
        <w:t>七、其他事项</w:t>
      </w:r>
      <w:bookmarkEnd w:id="51"/>
    </w:p>
    <w:p w14:paraId="12938CD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288520BC">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334A689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1BB8D488">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34.1</w:t>
      </w:r>
      <w:r>
        <w:rPr>
          <w:rFonts w:hint="eastAsia" w:ascii="宋体" w:hAnsi="宋体" w:cs="宋体"/>
          <w:color w:val="auto"/>
          <w:szCs w:val="21"/>
          <w:highlight w:val="none"/>
          <w:lang w:eastAsia="zh-CN"/>
        </w:rPr>
        <w:t xml:space="preserve"> 本</w:t>
      </w:r>
      <w:r>
        <w:rPr>
          <w:rFonts w:hint="eastAsia" w:ascii="宋体" w:hAnsi="宋体" w:cs="宋体"/>
          <w:color w:val="auto"/>
          <w:szCs w:val="21"/>
          <w:highlight w:val="none"/>
        </w:rPr>
        <w:t>磋商文件解释规则详见“供应商须知前附表”。</w:t>
      </w:r>
    </w:p>
    <w:p w14:paraId="7E366B8D">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34.2 其他事项详见“供应商须知前附表”。</w:t>
      </w:r>
    </w:p>
    <w:p w14:paraId="335D77F4">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34.3</w:t>
      </w:r>
      <w:r>
        <w:rPr>
          <w:rFonts w:hint="eastAsia" w:ascii="宋体" w:hAnsi="宋体" w:cs="宋体"/>
          <w:color w:val="auto"/>
          <w:szCs w:val="21"/>
          <w:highlight w:val="none"/>
          <w:lang w:eastAsia="zh-CN"/>
        </w:rPr>
        <w:t xml:space="preserve"> 本</w:t>
      </w:r>
      <w:r>
        <w:rPr>
          <w:rFonts w:hint="eastAsia" w:ascii="宋体" w:hAnsi="宋体" w:cs="宋体"/>
          <w:color w:val="auto"/>
          <w:szCs w:val="21"/>
          <w:highlight w:val="none"/>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2BA0AC34">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6B359336">
      <w:pPr>
        <w:spacing w:line="360" w:lineRule="auto"/>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42BACEFF">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06D61A6A">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根据《崇左市财政局关于进一步做好线上“政采贷”融资业务工作的通知》（崇财采〔2023〕10号），供应商可凭成交通知书、政府采购合同，通过中征应收账款融资服务平台向银行在线申请“政采贷”融资。</w:t>
      </w:r>
    </w:p>
    <w:p w14:paraId="2DB51D1F">
      <w:pPr>
        <w:pStyle w:val="11"/>
        <w:spacing w:line="360" w:lineRule="auto"/>
        <w:ind w:firstLine="402" w:firstLineChars="200"/>
        <w:textAlignment w:val="center"/>
        <w:rPr>
          <w:rFonts w:hint="eastAsia" w:ascii="宋体" w:hAnsi="宋体" w:eastAsia="宋体" w:cs="宋体"/>
          <w:b/>
          <w:color w:val="auto"/>
          <w:kern w:val="0"/>
          <w:sz w:val="84"/>
          <w:szCs w:val="84"/>
          <w:highlight w:val="none"/>
        </w:rPr>
      </w:pPr>
      <w:r>
        <w:rPr>
          <w:rFonts w:hint="eastAsia" w:ascii="宋体" w:hAnsi="宋体" w:cs="宋体"/>
          <w:b/>
          <w:color w:val="auto"/>
          <w:kern w:val="0"/>
          <w:sz w:val="20"/>
          <w:szCs w:val="21"/>
          <w:highlight w:val="none"/>
        </w:rPr>
        <w:br w:type="page"/>
      </w:r>
      <w:r>
        <w:rPr>
          <w:rFonts w:hint="eastAsia" w:ascii="宋体" w:hAnsi="宋体" w:eastAsia="宋体" w:cs="宋体"/>
          <w:b/>
          <w:color w:val="auto"/>
          <w:spacing w:val="92"/>
          <w:kern w:val="0"/>
          <w:sz w:val="84"/>
          <w:szCs w:val="84"/>
          <w:highlight w:val="none"/>
          <w:fitText w:val="8009" w:id="1195968841"/>
        </w:rPr>
        <w:t>崇左市财政局文</w:t>
      </w:r>
      <w:r>
        <w:rPr>
          <w:rFonts w:hint="eastAsia" w:ascii="宋体" w:hAnsi="宋体" w:eastAsia="宋体" w:cs="宋体"/>
          <w:b/>
          <w:color w:val="auto"/>
          <w:spacing w:val="0"/>
          <w:kern w:val="0"/>
          <w:sz w:val="84"/>
          <w:szCs w:val="84"/>
          <w:highlight w:val="none"/>
          <w:fitText w:val="8009" w:id="1195968841"/>
        </w:rPr>
        <w:t>件</w:t>
      </w:r>
    </w:p>
    <w:p w14:paraId="19AF9B17">
      <w:pPr>
        <w:rPr>
          <w:rFonts w:hint="eastAsia" w:ascii="宋体" w:hAnsi="宋体" w:eastAsia="宋体" w:cs="宋体"/>
          <w:b/>
          <w:color w:val="auto"/>
          <w:kern w:val="0"/>
          <w:sz w:val="24"/>
          <w:szCs w:val="24"/>
          <w:highlight w:val="none"/>
        </w:rPr>
      </w:pPr>
    </w:p>
    <w:p w14:paraId="1C945522">
      <w:pPr>
        <w:spacing w:line="560" w:lineRule="exact"/>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崇财采</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2023</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10号</w:t>
      </w:r>
    </w:p>
    <w:p w14:paraId="4E501B03">
      <w:pPr>
        <w:ind w:left="-283" w:leftChars="-135" w:right="-197" w:rightChars="-94"/>
        <w:jc w:val="center"/>
        <w:rPr>
          <w:rFonts w:hint="eastAsia" w:ascii="宋体" w:hAnsi="宋体" w:eastAsia="宋体" w:cs="宋体"/>
          <w:b/>
          <w:color w:val="auto"/>
          <w:w w:val="150"/>
          <w:sz w:val="18"/>
          <w:szCs w:val="18"/>
          <w:highlight w:val="none"/>
        </w:rPr>
      </w:pPr>
      <w:r>
        <w:rPr>
          <w:rFonts w:hint="eastAsia" w:ascii="宋体" w:hAnsi="宋体" w:eastAsia="宋体" w:cs="宋体"/>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3615A6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44"/>
          <w:szCs w:val="44"/>
          <w:highlight w:val="none"/>
          <w:lang w:eastAsia="zh-CN"/>
        </w:rPr>
      </w:pPr>
    </w:p>
    <w:p w14:paraId="26EAE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崇左市财政局</w:t>
      </w:r>
      <w:r>
        <w:rPr>
          <w:rFonts w:hint="eastAsia" w:ascii="宋体" w:hAnsi="宋体" w:eastAsia="宋体" w:cs="宋体"/>
          <w:color w:val="auto"/>
          <w:sz w:val="32"/>
          <w:szCs w:val="32"/>
          <w:highlight w:val="none"/>
        </w:rPr>
        <w:t>关于进一步</w:t>
      </w:r>
      <w:r>
        <w:rPr>
          <w:rFonts w:hint="eastAsia" w:ascii="宋体" w:hAnsi="宋体" w:eastAsia="宋体" w:cs="宋体"/>
          <w:color w:val="auto"/>
          <w:sz w:val="32"/>
          <w:szCs w:val="32"/>
          <w:highlight w:val="none"/>
          <w:lang w:eastAsia="zh-CN"/>
        </w:rPr>
        <w:t>做好线上</w:t>
      </w:r>
      <w:r>
        <w:rPr>
          <w:rFonts w:hint="eastAsia" w:ascii="宋体" w:hAnsi="宋体" w:eastAsia="宋体" w:cs="宋体"/>
          <w:color w:val="auto"/>
          <w:sz w:val="32"/>
          <w:szCs w:val="32"/>
          <w:highlight w:val="none"/>
        </w:rPr>
        <w:t>“政采贷”</w:t>
      </w:r>
    </w:p>
    <w:p w14:paraId="399C84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lang w:eastAsia="zh-CN"/>
        </w:rPr>
        <w:t>融资</w:t>
      </w:r>
      <w:r>
        <w:rPr>
          <w:rFonts w:hint="eastAsia" w:ascii="宋体" w:hAnsi="宋体" w:eastAsia="宋体" w:cs="宋体"/>
          <w:color w:val="auto"/>
          <w:sz w:val="32"/>
          <w:szCs w:val="32"/>
          <w:highlight w:val="none"/>
        </w:rPr>
        <w:t>业务</w:t>
      </w:r>
      <w:r>
        <w:rPr>
          <w:rFonts w:hint="eastAsia" w:ascii="宋体" w:hAnsi="宋体" w:eastAsia="宋体" w:cs="宋体"/>
          <w:color w:val="auto"/>
          <w:sz w:val="32"/>
          <w:szCs w:val="32"/>
          <w:highlight w:val="none"/>
          <w:lang w:eastAsia="zh-CN"/>
        </w:rPr>
        <w:t>工作</w:t>
      </w:r>
      <w:r>
        <w:rPr>
          <w:rFonts w:hint="eastAsia" w:ascii="宋体" w:hAnsi="宋体" w:eastAsia="宋体" w:cs="宋体"/>
          <w:color w:val="auto"/>
          <w:sz w:val="32"/>
          <w:szCs w:val="32"/>
          <w:highlight w:val="none"/>
        </w:rPr>
        <w:t>的通知</w:t>
      </w:r>
    </w:p>
    <w:p w14:paraId="0184FF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sz w:val="44"/>
          <w:szCs w:val="44"/>
          <w:highlight w:val="none"/>
        </w:rPr>
      </w:pPr>
    </w:p>
    <w:p w14:paraId="364893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eastAsia="zh-CN"/>
        </w:rPr>
        <w:t>市直各预算单位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16"/>
          <w:sz w:val="28"/>
          <w:szCs w:val="28"/>
          <w:highlight w:val="none"/>
          <w:lang w:eastAsia="zh-Hans"/>
        </w:rPr>
        <w:t>各县（</w:t>
      </w:r>
      <w:r>
        <w:rPr>
          <w:rFonts w:hint="eastAsia" w:ascii="宋体" w:hAnsi="宋体" w:eastAsia="宋体" w:cs="宋体"/>
          <w:color w:val="auto"/>
          <w:spacing w:val="16"/>
          <w:sz w:val="28"/>
          <w:szCs w:val="28"/>
          <w:highlight w:val="none"/>
          <w:lang w:eastAsia="zh-CN"/>
        </w:rPr>
        <w:t>市、</w:t>
      </w:r>
      <w:r>
        <w:rPr>
          <w:rFonts w:hint="eastAsia" w:ascii="宋体" w:hAnsi="宋体" w:eastAsia="宋体" w:cs="宋体"/>
          <w:color w:val="auto"/>
          <w:spacing w:val="16"/>
          <w:sz w:val="28"/>
          <w:szCs w:val="28"/>
          <w:highlight w:val="none"/>
          <w:lang w:eastAsia="zh-Hans"/>
        </w:rPr>
        <w:t>区）财政局</w:t>
      </w:r>
      <w:r>
        <w:rPr>
          <w:rFonts w:hint="eastAsia" w:ascii="宋体" w:hAnsi="宋体" w:eastAsia="宋体" w:cs="宋体"/>
          <w:color w:val="auto"/>
          <w:spacing w:val="16"/>
          <w:sz w:val="28"/>
          <w:szCs w:val="28"/>
          <w:highlight w:val="none"/>
          <w:lang w:eastAsia="zh-CN"/>
        </w:rPr>
        <w:t>、</w:t>
      </w:r>
      <w:r>
        <w:rPr>
          <w:rFonts w:hint="eastAsia" w:ascii="宋体" w:hAnsi="宋体" w:eastAsia="宋体" w:cs="宋体"/>
          <w:color w:val="auto"/>
          <w:sz w:val="28"/>
          <w:szCs w:val="28"/>
          <w:highlight w:val="none"/>
        </w:rPr>
        <w:t>各</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代理机构：</w:t>
      </w:r>
    </w:p>
    <w:p w14:paraId="29F221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eastAsia="zh-CN"/>
        </w:rPr>
        <w:t>为</w:t>
      </w:r>
      <w:r>
        <w:rPr>
          <w:rFonts w:hint="eastAsia" w:ascii="宋体" w:hAnsi="宋体" w:eastAsia="宋体" w:cs="宋体"/>
          <w:color w:val="auto"/>
          <w:sz w:val="28"/>
          <w:szCs w:val="28"/>
          <w:highlight w:val="none"/>
        </w:rPr>
        <w:t>加大政府采购支持中小企业力度，帮助</w:t>
      </w:r>
      <w:r>
        <w:rPr>
          <w:rFonts w:hint="eastAsia" w:ascii="宋体" w:hAnsi="宋体" w:eastAsia="宋体" w:cs="宋体"/>
          <w:color w:val="auto"/>
          <w:sz w:val="28"/>
          <w:szCs w:val="28"/>
          <w:highlight w:val="none"/>
          <w:shd w:val="clear" w:color="auto" w:fill="FFFFFF"/>
        </w:rPr>
        <w:t>政府采购中标（成交）供应商解决融资难、融资贵的问题，</w:t>
      </w:r>
      <w:r>
        <w:rPr>
          <w:rFonts w:hint="eastAsia" w:ascii="宋体" w:hAnsi="宋体" w:eastAsia="宋体" w:cs="宋体"/>
          <w:color w:val="auto"/>
          <w:sz w:val="28"/>
          <w:szCs w:val="28"/>
          <w:highlight w:val="none"/>
          <w:shd w:val="clear" w:color="auto" w:fill="FFFFFF"/>
          <w:lang w:eastAsia="zh-CN"/>
        </w:rPr>
        <w:t>进一步做好线上“政采贷”融资业务工作。经研究，现将有关事项通知如下：</w:t>
      </w:r>
    </w:p>
    <w:p w14:paraId="6D1C6D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eastAsia="zh-CN"/>
        </w:rPr>
        <w:t>一、采</w:t>
      </w:r>
      <w:r>
        <w:rPr>
          <w:rFonts w:hint="eastAsia" w:ascii="宋体" w:hAnsi="宋体" w:eastAsia="宋体" w:cs="宋体"/>
          <w:color w:val="auto"/>
          <w:sz w:val="28"/>
          <w:szCs w:val="28"/>
          <w:highlight w:val="none"/>
          <w:shd w:val="clear" w:color="auto" w:fill="FFFFFF"/>
        </w:rPr>
        <w:t>购</w:t>
      </w:r>
      <w:r>
        <w:rPr>
          <w:rFonts w:hint="eastAsia" w:ascii="宋体" w:hAnsi="宋体" w:eastAsia="宋体" w:cs="宋体"/>
          <w:color w:val="auto"/>
          <w:sz w:val="28"/>
          <w:szCs w:val="28"/>
          <w:highlight w:val="none"/>
          <w:shd w:val="clear" w:color="auto" w:fill="FFFFFF"/>
          <w:lang w:eastAsia="zh-CN"/>
        </w:rPr>
        <w:t>人、采购</w:t>
      </w:r>
      <w:r>
        <w:rPr>
          <w:rFonts w:hint="eastAsia" w:ascii="宋体" w:hAnsi="宋体" w:eastAsia="宋体" w:cs="宋体"/>
          <w:color w:val="auto"/>
          <w:sz w:val="28"/>
          <w:szCs w:val="28"/>
          <w:highlight w:val="none"/>
          <w:shd w:val="clear" w:color="auto" w:fill="FFFFFF"/>
        </w:rPr>
        <w:t>代理机构</w:t>
      </w:r>
      <w:r>
        <w:rPr>
          <w:rFonts w:hint="eastAsia" w:ascii="宋体" w:hAnsi="宋体" w:eastAsia="宋体" w:cs="宋体"/>
          <w:color w:val="auto"/>
          <w:sz w:val="28"/>
          <w:szCs w:val="28"/>
          <w:highlight w:val="none"/>
          <w:shd w:val="clear" w:color="auto" w:fill="FFFFFF"/>
          <w:lang w:eastAsia="zh-CN"/>
        </w:rPr>
        <w:t>在编制政府采购文件时，应将《崇左市线上“政采贷”政策告知函》《崇左市线上“政采贷”业务流程图》《崇左</w:t>
      </w:r>
      <w:r>
        <w:rPr>
          <w:rFonts w:hint="eastAsia" w:ascii="宋体" w:hAnsi="宋体" w:eastAsia="宋体" w:cs="宋体"/>
          <w:color w:val="auto"/>
          <w:sz w:val="28"/>
          <w:szCs w:val="28"/>
          <w:highlight w:val="none"/>
          <w:shd w:val="clear" w:color="auto" w:fill="FFFFFF"/>
        </w:rPr>
        <w:t>市金融机构</w:t>
      </w:r>
      <w:r>
        <w:rPr>
          <w:rFonts w:hint="eastAsia" w:ascii="宋体" w:hAnsi="宋体" w:eastAsia="宋体" w:cs="宋体"/>
          <w:color w:val="auto"/>
          <w:sz w:val="28"/>
          <w:szCs w:val="28"/>
          <w:highlight w:val="none"/>
          <w:shd w:val="clear" w:color="auto" w:fill="FFFFFF"/>
          <w:lang w:eastAsia="zh-CN"/>
        </w:rPr>
        <w:t>线上</w:t>
      </w:r>
      <w:r>
        <w:rPr>
          <w:rFonts w:hint="eastAsia" w:ascii="宋体" w:hAnsi="宋体" w:eastAsia="宋体" w:cs="宋体"/>
          <w:color w:val="auto"/>
          <w:sz w:val="28"/>
          <w:szCs w:val="28"/>
          <w:highlight w:val="none"/>
          <w:shd w:val="clear" w:color="auto" w:fill="FFFFFF"/>
        </w:rPr>
        <w:t>“政采贷”业务办理联络表》</w:t>
      </w:r>
      <w:r>
        <w:rPr>
          <w:rFonts w:hint="eastAsia" w:ascii="宋体" w:hAnsi="宋体" w:eastAsia="宋体" w:cs="宋体"/>
          <w:color w:val="auto"/>
          <w:sz w:val="28"/>
          <w:szCs w:val="28"/>
          <w:highlight w:val="none"/>
          <w:shd w:val="clear" w:color="auto" w:fill="FFFFFF"/>
          <w:lang w:eastAsia="zh-CN"/>
        </w:rPr>
        <w:t>作为政策宣传材料排入文件显眼版块中。（详见：附件</w:t>
      </w:r>
      <w:r>
        <w:rPr>
          <w:rFonts w:hint="eastAsia" w:ascii="宋体" w:hAnsi="宋体" w:eastAsia="宋体" w:cs="宋体"/>
          <w:color w:val="auto"/>
          <w:sz w:val="28"/>
          <w:szCs w:val="28"/>
          <w:highlight w:val="none"/>
          <w:shd w:val="clear" w:color="auto" w:fill="FFFFFF"/>
          <w:lang w:val="en-US" w:eastAsia="zh-CN"/>
        </w:rPr>
        <w:t>2至附件4</w:t>
      </w:r>
      <w:r>
        <w:rPr>
          <w:rFonts w:hint="eastAsia" w:ascii="宋体" w:hAnsi="宋体" w:eastAsia="宋体" w:cs="宋体"/>
          <w:color w:val="auto"/>
          <w:sz w:val="28"/>
          <w:szCs w:val="28"/>
          <w:highlight w:val="none"/>
          <w:shd w:val="clear" w:color="auto" w:fill="FFFFFF"/>
          <w:lang w:eastAsia="zh-CN"/>
        </w:rPr>
        <w:t>）。</w:t>
      </w:r>
    </w:p>
    <w:p w14:paraId="6C22D6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9988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0A410B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eastAsia="zh-CN"/>
        </w:rPr>
      </w:pPr>
    </w:p>
    <w:p w14:paraId="059E4389">
      <w:pPr>
        <w:pStyle w:val="17"/>
        <w:keepNext w:val="0"/>
        <w:keepLines w:val="0"/>
        <w:pageBreakBefore w:val="0"/>
        <w:widowControl w:val="0"/>
        <w:kinsoku/>
        <w:wordWrap/>
        <w:overflowPunct/>
        <w:topLinePunct w:val="0"/>
        <w:autoSpaceDE/>
        <w:autoSpaceDN/>
        <w:bidi w:val="0"/>
        <w:adjustRightInd/>
        <w:snapToGrid/>
        <w:spacing w:after="0" w:line="560" w:lineRule="exact"/>
        <w:ind w:left="1540" w:leftChars="200" w:hanging="1120" w:hangingChars="4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1.中国人民银行崇左市中心支行 崇左市财政局转发关于推广线上“政采贷”融资模式文件的通知</w:t>
      </w:r>
    </w:p>
    <w:p w14:paraId="486AD1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400" w:firstLineChars="5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2.崇左市线上“政采贷”政策告知函</w:t>
      </w:r>
    </w:p>
    <w:p w14:paraId="0866DAA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sz w:val="28"/>
          <w:szCs w:val="28"/>
          <w:highlight w:val="none"/>
          <w:lang w:val="en-US" w:eastAsia="zh-CN"/>
        </w:rPr>
        <w:t>崇左市线上“政采贷”业务流程图</w:t>
      </w:r>
    </w:p>
    <w:p w14:paraId="2523BCE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4.</w:t>
      </w:r>
      <w:r>
        <w:rPr>
          <w:rFonts w:hint="eastAsia" w:ascii="宋体" w:hAnsi="宋体" w:eastAsia="宋体" w:cs="宋体"/>
          <w:color w:val="auto"/>
          <w:sz w:val="28"/>
          <w:szCs w:val="28"/>
          <w:highlight w:val="none"/>
          <w:lang w:eastAsia="zh-CN"/>
        </w:rPr>
        <w:t>崇左</w:t>
      </w:r>
      <w:r>
        <w:rPr>
          <w:rFonts w:hint="eastAsia" w:ascii="宋体" w:hAnsi="宋体" w:eastAsia="宋体" w:cs="宋体"/>
          <w:color w:val="auto"/>
          <w:sz w:val="28"/>
          <w:szCs w:val="28"/>
          <w:highlight w:val="none"/>
        </w:rPr>
        <w:t>市金融机构</w:t>
      </w:r>
      <w:r>
        <w:rPr>
          <w:rFonts w:hint="eastAsia" w:ascii="宋体" w:hAnsi="宋体" w:eastAsia="宋体" w:cs="宋体"/>
          <w:color w:val="auto"/>
          <w:sz w:val="28"/>
          <w:szCs w:val="28"/>
          <w:highlight w:val="none"/>
          <w:lang w:eastAsia="zh-CN"/>
        </w:rPr>
        <w:t>线上</w:t>
      </w:r>
      <w:r>
        <w:rPr>
          <w:rFonts w:hint="eastAsia" w:ascii="宋体" w:hAnsi="宋体" w:eastAsia="宋体" w:cs="宋体"/>
          <w:color w:val="auto"/>
          <w:sz w:val="28"/>
          <w:szCs w:val="28"/>
          <w:highlight w:val="none"/>
        </w:rPr>
        <w:t>“政采贷”业务办理联络表</w:t>
      </w:r>
    </w:p>
    <w:p w14:paraId="2C18465D">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rPr>
      </w:pPr>
    </w:p>
    <w:p w14:paraId="5B8505B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rPr>
      </w:pPr>
    </w:p>
    <w:p w14:paraId="0DBA161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rPr>
      </w:pPr>
    </w:p>
    <w:p w14:paraId="4161543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8"/>
          <w:szCs w:val="28"/>
          <w:highlight w:val="none"/>
        </w:rPr>
      </w:pPr>
    </w:p>
    <w:p w14:paraId="0DB6C612">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崇左</w:t>
      </w:r>
      <w:r>
        <w:rPr>
          <w:rFonts w:hint="eastAsia" w:ascii="宋体" w:hAnsi="宋体" w:eastAsia="宋体" w:cs="宋体"/>
          <w:color w:val="auto"/>
          <w:sz w:val="28"/>
          <w:szCs w:val="28"/>
          <w:highlight w:val="none"/>
        </w:rPr>
        <w:t>市财政局</w:t>
      </w:r>
      <w:r>
        <w:rPr>
          <w:rFonts w:hint="eastAsia" w:ascii="宋体" w:hAnsi="宋体" w:eastAsia="宋体" w:cs="宋体"/>
          <w:color w:val="auto"/>
          <w:sz w:val="28"/>
          <w:szCs w:val="28"/>
          <w:highlight w:val="none"/>
          <w:lang w:val="en-US" w:eastAsia="zh-CN"/>
        </w:rPr>
        <w:t xml:space="preserve"> </w:t>
      </w:r>
    </w:p>
    <w:p w14:paraId="0656FC0E">
      <w:pPr>
        <w:keepNext w:val="0"/>
        <w:keepLines w:val="0"/>
        <w:pageBreakBefore w:val="0"/>
        <w:widowControl w:val="0"/>
        <w:kinsoku/>
        <w:wordWrap/>
        <w:overflowPunct/>
        <w:topLinePunct w:val="0"/>
        <w:autoSpaceDE/>
        <w:autoSpaceDN/>
        <w:bidi w:val="0"/>
        <w:adjustRightInd/>
        <w:snapToGrid/>
        <w:spacing w:line="560" w:lineRule="exact"/>
        <w:ind w:firstLine="4480" w:firstLineChars="16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日</w:t>
      </w:r>
    </w:p>
    <w:p w14:paraId="2AB7B8AC">
      <w:pPr>
        <w:pStyle w:val="2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p>
    <w:p w14:paraId="0F86083F">
      <w:pPr>
        <w:spacing w:line="560" w:lineRule="exact"/>
        <w:jc w:val="left"/>
        <w:rPr>
          <w:rFonts w:hint="eastAsia" w:ascii="宋体" w:hAnsi="宋体" w:eastAsia="宋体" w:cs="宋体"/>
          <w:b/>
          <w:bCs/>
          <w:color w:val="auto"/>
          <w:sz w:val="28"/>
          <w:szCs w:val="28"/>
          <w:highlight w:val="none"/>
        </w:rPr>
      </w:pPr>
    </w:p>
    <w:p w14:paraId="60C5407F">
      <w:pPr>
        <w:pStyle w:val="21"/>
        <w:rPr>
          <w:rFonts w:hint="eastAsia" w:ascii="宋体" w:hAnsi="宋体" w:eastAsia="宋体" w:cs="宋体"/>
          <w:b/>
          <w:bCs/>
          <w:color w:val="auto"/>
          <w:sz w:val="28"/>
          <w:szCs w:val="28"/>
          <w:highlight w:val="none"/>
        </w:rPr>
      </w:pPr>
    </w:p>
    <w:p w14:paraId="01D7417F">
      <w:pPr>
        <w:rPr>
          <w:rFonts w:hint="eastAsia" w:ascii="宋体" w:hAnsi="宋体" w:eastAsia="宋体" w:cs="宋体"/>
          <w:color w:val="auto"/>
          <w:sz w:val="28"/>
          <w:szCs w:val="28"/>
          <w:highlight w:val="none"/>
        </w:rPr>
      </w:pPr>
    </w:p>
    <w:p w14:paraId="58BAAEA3">
      <w:pPr>
        <w:pStyle w:val="21"/>
        <w:rPr>
          <w:rFonts w:hint="eastAsia" w:ascii="宋体" w:hAnsi="宋体" w:eastAsia="宋体" w:cs="宋体"/>
          <w:color w:val="auto"/>
          <w:sz w:val="28"/>
          <w:szCs w:val="28"/>
          <w:highlight w:val="none"/>
        </w:rPr>
      </w:pPr>
    </w:p>
    <w:p w14:paraId="4A65CD4C">
      <w:pPr>
        <w:pStyle w:val="21"/>
        <w:rPr>
          <w:rFonts w:hint="eastAsia" w:ascii="宋体" w:hAnsi="宋体" w:eastAsia="宋体" w:cs="宋体"/>
          <w:color w:val="auto"/>
          <w:sz w:val="28"/>
          <w:szCs w:val="28"/>
          <w:highlight w:val="none"/>
        </w:rPr>
      </w:pPr>
    </w:p>
    <w:p w14:paraId="257686E8">
      <w:pPr>
        <w:rPr>
          <w:rFonts w:hint="eastAsia" w:ascii="宋体" w:hAnsi="宋体" w:eastAsia="宋体" w:cs="宋体"/>
          <w:color w:val="auto"/>
          <w:sz w:val="28"/>
          <w:szCs w:val="28"/>
          <w:highlight w:val="none"/>
        </w:rPr>
      </w:pPr>
    </w:p>
    <w:p w14:paraId="3E2D8294">
      <w:pPr>
        <w:spacing w:line="560" w:lineRule="exact"/>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公开方式：</w:t>
      </w:r>
      <w:r>
        <w:rPr>
          <w:rFonts w:hint="eastAsia" w:ascii="宋体" w:hAnsi="宋体" w:eastAsia="宋体" w:cs="宋体"/>
          <w:b/>
          <w:bCs/>
          <w:color w:val="auto"/>
          <w:sz w:val="28"/>
          <w:szCs w:val="28"/>
          <w:highlight w:val="none"/>
          <w:lang w:eastAsia="zh-CN"/>
        </w:rPr>
        <w:t>主动</w:t>
      </w:r>
      <w:r>
        <w:rPr>
          <w:rFonts w:hint="eastAsia" w:ascii="宋体" w:hAnsi="宋体" w:eastAsia="宋体" w:cs="宋体"/>
          <w:b/>
          <w:bCs/>
          <w:color w:val="auto"/>
          <w:sz w:val="28"/>
          <w:szCs w:val="28"/>
          <w:highlight w:val="none"/>
        </w:rPr>
        <w:t>公开</w:t>
      </w:r>
    </w:p>
    <w:p w14:paraId="36D271BE">
      <w:pPr>
        <w:spacing w:line="560" w:lineRule="exact"/>
        <w:jc w:val="both"/>
        <w:rPr>
          <w:rFonts w:hint="eastAsia" w:ascii="宋体" w:hAnsi="宋体" w:eastAsia="宋体" w:cs="宋体"/>
          <w:b w:val="0"/>
          <w:color w:val="auto"/>
          <w:w w:val="100"/>
          <w:kern w:val="0"/>
          <w:sz w:val="28"/>
          <w:szCs w:val="28"/>
          <w:highlight w:val="none"/>
          <w:shd w:val="clear" w:color="auto" w:fill="FFFFFF"/>
          <w:lang w:bidi="ar"/>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0288;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59264;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宋体" w:hAnsi="宋体" w:eastAsia="宋体" w:cs="宋体"/>
          <w:color w:val="auto"/>
          <w:sz w:val="28"/>
          <w:szCs w:val="28"/>
          <w:highlight w:val="none"/>
          <w:lang w:eastAsia="zh-CN"/>
        </w:rPr>
        <w:t>崇左市财政局办公室</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日印发</w:t>
      </w:r>
    </w:p>
    <w:p w14:paraId="0C9DFBC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6A80596">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3C6418A">
      <w:pPr>
        <w:pStyle w:val="21"/>
        <w:rPr>
          <w:rFonts w:hint="eastAsia"/>
          <w:color w:val="auto"/>
          <w:highlight w:val="none"/>
          <w:lang w:val="en-US" w:eastAsia="zh-CN"/>
        </w:rPr>
      </w:pPr>
    </w:p>
    <w:p w14:paraId="22D6CC99">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78605EDB">
      <w:pPr>
        <w:spacing w:line="580" w:lineRule="exact"/>
        <w:ind w:firstLine="420" w:firstLineChars="200"/>
        <w:rPr>
          <w:color w:val="auto"/>
          <w:szCs w:val="32"/>
          <w:highlight w:val="none"/>
        </w:rPr>
      </w:pPr>
    </w:p>
    <w:p w14:paraId="1B097E80">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7B35DA35">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29FE3F9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DD581A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0"/>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140CB449">
      <w:pPr>
        <w:pStyle w:val="21"/>
        <w:rPr>
          <w:rFonts w:hint="eastAsia" w:ascii="仿宋_GB2312" w:hAnsi="仿宋_GB2312" w:eastAsia="仿宋_GB2312" w:cs="仿宋_GB2312"/>
          <w:color w:val="auto"/>
          <w:szCs w:val="32"/>
          <w:highlight w:val="none"/>
          <w:lang w:eastAsia="zh-CN"/>
        </w:rPr>
      </w:pPr>
    </w:p>
    <w:p w14:paraId="6F2492BD">
      <w:pPr>
        <w:rPr>
          <w:rFonts w:hint="eastAsia" w:ascii="仿宋_GB2312" w:hAnsi="仿宋_GB2312" w:cs="仿宋_GB2312"/>
          <w:color w:val="auto"/>
          <w:szCs w:val="32"/>
          <w:highlight w:val="none"/>
          <w:lang w:eastAsia="zh-CN"/>
        </w:rPr>
      </w:pPr>
    </w:p>
    <w:p w14:paraId="5DC9F4F5">
      <w:pPr>
        <w:pStyle w:val="21"/>
        <w:rPr>
          <w:rFonts w:hint="eastAsia" w:ascii="仿宋_GB2312" w:hAnsi="仿宋_GB2312" w:cs="仿宋_GB2312"/>
          <w:color w:val="auto"/>
          <w:szCs w:val="32"/>
          <w:highlight w:val="none"/>
          <w:lang w:eastAsia="zh-CN"/>
        </w:rPr>
      </w:pPr>
    </w:p>
    <w:p w14:paraId="533EF828">
      <w:pPr>
        <w:rPr>
          <w:rFonts w:hint="eastAsia" w:ascii="仿宋_GB2312" w:hAnsi="仿宋_GB2312" w:cs="仿宋_GB2312"/>
          <w:color w:val="auto"/>
          <w:szCs w:val="32"/>
          <w:highlight w:val="none"/>
          <w:lang w:eastAsia="zh-CN"/>
        </w:rPr>
      </w:pPr>
    </w:p>
    <w:p w14:paraId="7170ADF7">
      <w:pPr>
        <w:rPr>
          <w:rFonts w:hint="eastAsia" w:ascii="仿宋_GB2312" w:hAnsi="仿宋_GB2312" w:cs="仿宋_GB2312"/>
          <w:color w:val="auto"/>
          <w:szCs w:val="32"/>
          <w:highlight w:val="none"/>
          <w:lang w:eastAsia="zh-CN"/>
        </w:rPr>
      </w:pPr>
    </w:p>
    <w:p w14:paraId="2670D77D">
      <w:pPr>
        <w:pStyle w:val="21"/>
        <w:rPr>
          <w:rFonts w:hint="eastAsia" w:ascii="仿宋_GB2312" w:hAnsi="仿宋_GB2312" w:cs="仿宋_GB2312"/>
          <w:color w:val="auto"/>
          <w:szCs w:val="32"/>
          <w:highlight w:val="none"/>
          <w:lang w:eastAsia="zh-CN"/>
        </w:rPr>
      </w:pPr>
    </w:p>
    <w:p w14:paraId="3044422B">
      <w:pPr>
        <w:spacing w:line="540" w:lineRule="exact"/>
        <w:rPr>
          <w:rFonts w:hint="eastAsia" w:ascii="黑体" w:hAnsi="黑体" w:eastAsia="黑体" w:cs="黑体"/>
          <w:color w:val="auto"/>
          <w:szCs w:val="32"/>
          <w:highlight w:val="none"/>
        </w:rPr>
      </w:pPr>
    </w:p>
    <w:p w14:paraId="497435F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3093F2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1C626FF">
      <w:pPr>
        <w:pStyle w:val="21"/>
        <w:rPr>
          <w:rFonts w:hint="default"/>
          <w:color w:val="auto"/>
          <w:highlight w:val="none"/>
          <w:lang w:val="en-US" w:eastAsia="zh-CN"/>
        </w:rPr>
      </w:pPr>
    </w:p>
    <w:p w14:paraId="13F2DC63">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1EE93763">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4"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1EAE82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64C44DB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F5D40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9D14A0">
      <w:pPr>
        <w:pStyle w:val="21"/>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74A37BB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C5A45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553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156E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F858A82">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25DE08">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0D40DB28">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77DE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A222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B4B7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098CE29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133A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F283F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68FC1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50AC1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D8F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178C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F2E32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1B4D434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353E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B72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D0B0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C0307D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5D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34D8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4438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DE5A1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7F1B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D90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DAC9E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300ACFD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D42D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5979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88E1D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422DC5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5D0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3E0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9F15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3FE64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6F7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4470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FD77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88EC90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DF9BB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7AD9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0534C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37C1F61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7B4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5696F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CCE2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38ADF51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F19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6E13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6DB31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37673B36">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0771B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32662EC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38FD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8EF26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3FCF0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40DFD811">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D69C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233D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7C86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AF13B09">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4A8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9E009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216F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3B0A2CD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E214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CD81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85E63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66BFE9B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DE1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A663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6DE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2A459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B6519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06CB9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AEC7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606D8A9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270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AC6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62EE5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3FAFA53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A94B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CED6C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8632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10FFAE2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47F6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C4F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F253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13635C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E99E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BCE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2ECB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673B905">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F1F7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260D91">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A5808">
            <w:pPr>
              <w:widowControl/>
              <w:jc w:val="center"/>
              <w:textAlignment w:val="center"/>
              <w:rPr>
                <w:rFonts w:hint="eastAsia" w:ascii="宋体" w:hAnsi="宋体" w:eastAsia="宋体" w:cs="宋体"/>
                <w:color w:val="auto"/>
                <w:sz w:val="21"/>
                <w:szCs w:val="21"/>
                <w:highlight w:val="none"/>
              </w:rPr>
            </w:pPr>
          </w:p>
        </w:tc>
      </w:tr>
      <w:tr w14:paraId="1FDE274A">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6C9E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5AB5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43C4F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1499D63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2FD1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0F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4961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0F848CB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14F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E2C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C9C45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72614C7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56C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6A17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88BD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606030BE">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4B63C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BEC1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A80EE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0EB31DC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128C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ED30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159C5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1A4E64C6">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97A6E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A88AE5F">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1B4DB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3014B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B8EE9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C80A111">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42332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126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E315C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71F2727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0DB1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0D3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EB6C8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15FE9F21">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7C69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0133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EDE45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BD87B5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864B5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6A6BE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73142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036D61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8EE9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8C138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82547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D68C45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8DF3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F14AD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C3E0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9B9CBD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065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57B19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747E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779DE798">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F72627">
            <w:pPr>
              <w:widowControl/>
              <w:jc w:val="left"/>
              <w:textAlignment w:val="center"/>
              <w:rPr>
                <w:rFonts w:hint="eastAsia" w:ascii="宋体" w:hAnsi="宋体" w:eastAsia="宋体" w:cs="宋体"/>
                <w:color w:val="auto"/>
                <w:sz w:val="21"/>
                <w:szCs w:val="21"/>
                <w:highlight w:val="none"/>
                <w:lang w:eastAsia="zh-CN"/>
              </w:rPr>
            </w:pPr>
            <w:bookmarkStart w:id="219" w:name="_GoBack"/>
            <w:r>
              <w:rPr>
                <w:rFonts w:hint="eastAsia" w:ascii="宋体" w:hAnsi="宋体" w:eastAsia="宋体" w:cs="宋体"/>
                <w:b/>
                <w:bCs/>
                <w:color w:val="auto"/>
                <w:sz w:val="21"/>
                <w:szCs w:val="21"/>
                <w:highlight w:val="none"/>
                <w:lang w:eastAsia="zh-CN"/>
              </w:rPr>
              <w:t>龙州</w:t>
            </w:r>
            <w:bookmarkEnd w:id="219"/>
            <w:r>
              <w:rPr>
                <w:rFonts w:hint="eastAsia" w:ascii="宋体" w:hAnsi="宋体" w:eastAsia="宋体" w:cs="宋体"/>
                <w:b/>
                <w:bCs/>
                <w:color w:val="auto"/>
                <w:sz w:val="21"/>
                <w:szCs w:val="21"/>
                <w:highlight w:val="none"/>
                <w:lang w:eastAsia="zh-CN"/>
              </w:rPr>
              <w:t>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0CAC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AB327">
            <w:pPr>
              <w:widowControl/>
              <w:jc w:val="center"/>
              <w:textAlignment w:val="center"/>
              <w:rPr>
                <w:rFonts w:hint="eastAsia" w:ascii="宋体" w:hAnsi="宋体" w:eastAsia="宋体" w:cs="宋体"/>
                <w:color w:val="auto"/>
                <w:sz w:val="21"/>
                <w:szCs w:val="21"/>
                <w:highlight w:val="none"/>
              </w:rPr>
            </w:pPr>
          </w:p>
        </w:tc>
      </w:tr>
      <w:tr w14:paraId="50A9954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E50A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9C9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E1512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B63271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9E4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86E8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DC773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3F82388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BE1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61AA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2FD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036A380F">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CC4E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4E5E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73FE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3FEA224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AF391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DB4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6A088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019F43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67FB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CEE7E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9A940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4EAF1B50">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79F6ED">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71C13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5E92B8">
            <w:pPr>
              <w:widowControl/>
              <w:jc w:val="center"/>
              <w:textAlignment w:val="center"/>
              <w:rPr>
                <w:rFonts w:hint="eastAsia" w:ascii="宋体" w:hAnsi="宋体" w:eastAsia="宋体" w:cs="宋体"/>
                <w:color w:val="auto"/>
                <w:sz w:val="21"/>
                <w:szCs w:val="21"/>
                <w:highlight w:val="none"/>
              </w:rPr>
            </w:pPr>
          </w:p>
        </w:tc>
      </w:tr>
      <w:tr w14:paraId="2440837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811C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586A9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04A6F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FF3068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F4EF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94F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24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9C3D4D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E783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4C79E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63B1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0DC7602E">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0C249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B2E70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7127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C9B1C7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3EFB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DFC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C022C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0E77E097">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2BA2C5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1E0EFAA8">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D6CC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346C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125B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720E702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83C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A0DA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87D9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4F012B4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038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60D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3E62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3675ED0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ABC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AD5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3D2A6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38E260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B71D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A428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9460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748DFBC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ED8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51DF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49F5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40803C0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74AA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930D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55BF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46EDCE4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DBCB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D177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31EF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2648053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540C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552D3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44A1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40CFCF2">
      <w:pPr>
        <w:spacing w:line="360" w:lineRule="auto"/>
        <w:ind w:firstLine="400" w:firstLineChars="200"/>
        <w:textAlignment w:val="center"/>
        <w:rPr>
          <w:rFonts w:hint="eastAsia" w:ascii="宋体" w:hAnsi="宋体" w:cs="宋体"/>
          <w:color w:val="auto"/>
          <w:kern w:val="0"/>
          <w:sz w:val="20"/>
          <w:szCs w:val="21"/>
          <w:highlight w:val="none"/>
        </w:rPr>
      </w:pPr>
    </w:p>
    <w:p w14:paraId="7848D90C">
      <w:pPr>
        <w:pStyle w:val="22"/>
        <w:rPr>
          <w:rFonts w:hint="eastAsia" w:ascii="宋体" w:hAnsi="宋体" w:cs="宋体"/>
          <w:color w:val="auto"/>
          <w:kern w:val="0"/>
          <w:sz w:val="20"/>
          <w:szCs w:val="21"/>
          <w:highlight w:val="none"/>
        </w:rPr>
      </w:pPr>
    </w:p>
    <w:p w14:paraId="710F14A9">
      <w:pPr>
        <w:pStyle w:val="22"/>
        <w:rPr>
          <w:rFonts w:hint="eastAsia" w:ascii="宋体" w:hAnsi="宋体" w:cs="宋体"/>
          <w:color w:val="auto"/>
          <w:kern w:val="0"/>
          <w:sz w:val="20"/>
          <w:szCs w:val="21"/>
          <w:highlight w:val="none"/>
        </w:rPr>
      </w:pPr>
    </w:p>
    <w:p w14:paraId="6FD0905F">
      <w:pPr>
        <w:pStyle w:val="22"/>
        <w:rPr>
          <w:rFonts w:hint="eastAsia" w:ascii="宋体" w:hAnsi="宋体" w:cs="宋体"/>
          <w:color w:val="auto"/>
          <w:kern w:val="0"/>
          <w:sz w:val="20"/>
          <w:szCs w:val="21"/>
          <w:highlight w:val="none"/>
        </w:rPr>
      </w:pPr>
    </w:p>
    <w:p w14:paraId="166D91EF">
      <w:pPr>
        <w:pStyle w:val="22"/>
        <w:rPr>
          <w:rFonts w:hint="eastAsia" w:ascii="宋体" w:hAnsi="宋体" w:cs="宋体"/>
          <w:color w:val="auto"/>
          <w:kern w:val="0"/>
          <w:sz w:val="20"/>
          <w:szCs w:val="21"/>
          <w:highlight w:val="none"/>
        </w:rPr>
      </w:pPr>
    </w:p>
    <w:p w14:paraId="5DD3FD83">
      <w:pPr>
        <w:pStyle w:val="22"/>
        <w:rPr>
          <w:rFonts w:hint="eastAsia" w:ascii="宋体" w:hAnsi="宋体" w:cs="宋体"/>
          <w:color w:val="auto"/>
          <w:kern w:val="0"/>
          <w:sz w:val="20"/>
          <w:szCs w:val="21"/>
          <w:highlight w:val="none"/>
        </w:rPr>
      </w:pPr>
    </w:p>
    <w:p w14:paraId="57F4432C">
      <w:pPr>
        <w:pStyle w:val="22"/>
        <w:rPr>
          <w:rFonts w:hint="eastAsia" w:ascii="宋体" w:hAnsi="宋体" w:cs="宋体"/>
          <w:color w:val="auto"/>
          <w:kern w:val="0"/>
          <w:sz w:val="20"/>
          <w:szCs w:val="21"/>
          <w:highlight w:val="none"/>
        </w:rPr>
      </w:pPr>
    </w:p>
    <w:p w14:paraId="1A80D41B">
      <w:pPr>
        <w:pStyle w:val="22"/>
        <w:rPr>
          <w:rFonts w:hint="eastAsia" w:ascii="宋体" w:hAnsi="宋体" w:cs="宋体"/>
          <w:color w:val="auto"/>
          <w:kern w:val="0"/>
          <w:sz w:val="20"/>
          <w:szCs w:val="21"/>
          <w:highlight w:val="none"/>
        </w:rPr>
      </w:pPr>
    </w:p>
    <w:p w14:paraId="36FA0225">
      <w:pPr>
        <w:pStyle w:val="22"/>
        <w:rPr>
          <w:rFonts w:hint="eastAsia" w:ascii="宋体" w:hAnsi="宋体" w:cs="宋体"/>
          <w:color w:val="auto"/>
          <w:kern w:val="0"/>
          <w:sz w:val="20"/>
          <w:szCs w:val="21"/>
          <w:highlight w:val="none"/>
        </w:rPr>
      </w:pPr>
    </w:p>
    <w:p w14:paraId="69D34EF0">
      <w:pPr>
        <w:pStyle w:val="22"/>
        <w:rPr>
          <w:rFonts w:hint="eastAsia" w:ascii="宋体" w:hAnsi="宋体" w:cs="宋体"/>
          <w:color w:val="auto"/>
          <w:kern w:val="0"/>
          <w:sz w:val="20"/>
          <w:szCs w:val="21"/>
          <w:highlight w:val="none"/>
        </w:rPr>
      </w:pPr>
    </w:p>
    <w:p w14:paraId="6992032E">
      <w:pPr>
        <w:pStyle w:val="22"/>
        <w:rPr>
          <w:rFonts w:hint="eastAsia" w:ascii="宋体" w:hAnsi="宋体" w:cs="宋体"/>
          <w:color w:val="auto"/>
          <w:kern w:val="0"/>
          <w:sz w:val="20"/>
          <w:szCs w:val="21"/>
          <w:highlight w:val="none"/>
        </w:rPr>
      </w:pPr>
    </w:p>
    <w:p w14:paraId="4ED83D39">
      <w:pPr>
        <w:pStyle w:val="22"/>
        <w:rPr>
          <w:rFonts w:hint="eastAsia" w:ascii="宋体" w:hAnsi="宋体" w:cs="宋体"/>
          <w:color w:val="auto"/>
          <w:kern w:val="0"/>
          <w:sz w:val="20"/>
          <w:szCs w:val="21"/>
          <w:highlight w:val="none"/>
        </w:rPr>
      </w:pPr>
    </w:p>
    <w:p w14:paraId="74687CDE">
      <w:pPr>
        <w:pStyle w:val="22"/>
        <w:rPr>
          <w:rFonts w:hint="eastAsia" w:ascii="宋体" w:hAnsi="宋体" w:cs="宋体"/>
          <w:color w:val="auto"/>
          <w:kern w:val="0"/>
          <w:sz w:val="20"/>
          <w:szCs w:val="21"/>
          <w:highlight w:val="none"/>
        </w:rPr>
      </w:pPr>
    </w:p>
    <w:p w14:paraId="5BB1F8F5">
      <w:pPr>
        <w:pStyle w:val="22"/>
        <w:rPr>
          <w:rFonts w:hint="eastAsia" w:ascii="宋体" w:hAnsi="宋体" w:cs="宋体"/>
          <w:color w:val="auto"/>
          <w:kern w:val="0"/>
          <w:sz w:val="20"/>
          <w:szCs w:val="21"/>
          <w:highlight w:val="none"/>
        </w:rPr>
      </w:pPr>
    </w:p>
    <w:p w14:paraId="237C374C">
      <w:pPr>
        <w:pStyle w:val="22"/>
        <w:rPr>
          <w:rFonts w:hint="eastAsia" w:ascii="宋体" w:hAnsi="宋体" w:cs="宋体"/>
          <w:color w:val="auto"/>
          <w:kern w:val="0"/>
          <w:sz w:val="20"/>
          <w:szCs w:val="21"/>
          <w:highlight w:val="none"/>
        </w:rPr>
      </w:pPr>
    </w:p>
    <w:p w14:paraId="0BC0212F">
      <w:pPr>
        <w:pStyle w:val="22"/>
        <w:rPr>
          <w:rFonts w:hint="eastAsia" w:ascii="宋体" w:hAnsi="宋体" w:cs="宋体"/>
          <w:color w:val="auto"/>
          <w:kern w:val="0"/>
          <w:sz w:val="20"/>
          <w:szCs w:val="21"/>
          <w:highlight w:val="none"/>
        </w:rPr>
      </w:pPr>
    </w:p>
    <w:p w14:paraId="4655D121">
      <w:pPr>
        <w:pStyle w:val="22"/>
        <w:rPr>
          <w:rFonts w:hint="eastAsia" w:ascii="宋体" w:hAnsi="宋体" w:cs="宋体"/>
          <w:color w:val="auto"/>
          <w:kern w:val="0"/>
          <w:sz w:val="20"/>
          <w:szCs w:val="21"/>
          <w:highlight w:val="none"/>
        </w:rPr>
      </w:pPr>
    </w:p>
    <w:p w14:paraId="0D08B0E2">
      <w:pPr>
        <w:pStyle w:val="22"/>
        <w:rPr>
          <w:rFonts w:hint="eastAsia" w:ascii="宋体" w:hAnsi="宋体" w:cs="宋体"/>
          <w:color w:val="auto"/>
          <w:kern w:val="0"/>
          <w:sz w:val="20"/>
          <w:szCs w:val="21"/>
          <w:highlight w:val="none"/>
        </w:rPr>
      </w:pPr>
    </w:p>
    <w:p w14:paraId="043DDFF7">
      <w:pPr>
        <w:pStyle w:val="22"/>
        <w:rPr>
          <w:rFonts w:hint="eastAsia" w:ascii="宋体" w:hAnsi="宋体" w:cs="宋体"/>
          <w:color w:val="auto"/>
          <w:kern w:val="0"/>
          <w:sz w:val="20"/>
          <w:szCs w:val="21"/>
          <w:highlight w:val="none"/>
        </w:rPr>
      </w:pPr>
    </w:p>
    <w:p w14:paraId="7EBA0415">
      <w:pPr>
        <w:pStyle w:val="22"/>
        <w:rPr>
          <w:rFonts w:hint="eastAsia" w:ascii="宋体" w:hAnsi="宋体" w:cs="宋体"/>
          <w:color w:val="auto"/>
          <w:kern w:val="0"/>
          <w:sz w:val="20"/>
          <w:szCs w:val="21"/>
          <w:highlight w:val="none"/>
        </w:rPr>
      </w:pPr>
    </w:p>
    <w:p w14:paraId="7FACA989">
      <w:pPr>
        <w:pStyle w:val="22"/>
        <w:rPr>
          <w:rFonts w:hint="eastAsia" w:ascii="宋体" w:hAnsi="宋体" w:cs="宋体"/>
          <w:color w:val="auto"/>
          <w:kern w:val="0"/>
          <w:sz w:val="20"/>
          <w:szCs w:val="21"/>
          <w:highlight w:val="none"/>
        </w:rPr>
      </w:pPr>
    </w:p>
    <w:p w14:paraId="553593C6">
      <w:pPr>
        <w:pStyle w:val="22"/>
        <w:rPr>
          <w:rFonts w:hint="eastAsia" w:ascii="宋体" w:hAnsi="宋体" w:cs="宋体"/>
          <w:color w:val="auto"/>
          <w:kern w:val="0"/>
          <w:sz w:val="20"/>
          <w:szCs w:val="21"/>
          <w:highlight w:val="none"/>
        </w:rPr>
      </w:pPr>
    </w:p>
    <w:p w14:paraId="4739B783">
      <w:pPr>
        <w:pStyle w:val="22"/>
        <w:rPr>
          <w:rFonts w:hint="eastAsia" w:ascii="宋体" w:hAnsi="宋体" w:cs="宋体"/>
          <w:color w:val="auto"/>
          <w:kern w:val="0"/>
          <w:sz w:val="20"/>
          <w:szCs w:val="21"/>
          <w:highlight w:val="none"/>
        </w:rPr>
      </w:pPr>
    </w:p>
    <w:p w14:paraId="16A9F819">
      <w:pPr>
        <w:pStyle w:val="3"/>
        <w:spacing w:line="240" w:lineRule="auto"/>
        <w:jc w:val="center"/>
        <w:rPr>
          <w:rFonts w:hint="eastAsia" w:ascii="宋体" w:hAnsi="宋体" w:cs="宋体"/>
          <w:color w:val="auto"/>
          <w:highlight w:val="none"/>
        </w:rPr>
      </w:pPr>
      <w:bookmarkStart w:id="52" w:name="_Toc12183"/>
      <w:r>
        <w:rPr>
          <w:rFonts w:hint="eastAsia" w:ascii="宋体" w:hAnsi="宋体" w:cs="宋体"/>
          <w:color w:val="auto"/>
          <w:highlight w:val="none"/>
        </w:rPr>
        <w:t>第四章  评审程序、评审方法和评审标准</w:t>
      </w:r>
      <w:bookmarkEnd w:id="52"/>
    </w:p>
    <w:p w14:paraId="343CEC2F">
      <w:pPr>
        <w:pStyle w:val="4"/>
        <w:spacing w:line="240" w:lineRule="auto"/>
        <w:jc w:val="center"/>
        <w:rPr>
          <w:rFonts w:hint="eastAsia" w:ascii="宋体" w:hAnsi="宋体" w:cs="宋体"/>
          <w:b w:val="0"/>
          <w:color w:val="auto"/>
          <w:highlight w:val="none"/>
        </w:rPr>
      </w:pPr>
      <w:bookmarkStart w:id="53" w:name="_Toc4214"/>
      <w:r>
        <w:rPr>
          <w:rFonts w:hint="eastAsia" w:ascii="宋体" w:hAnsi="宋体" w:cs="宋体"/>
          <w:b w:val="0"/>
          <w:color w:val="auto"/>
          <w:highlight w:val="none"/>
        </w:rPr>
        <w:t>第一节 评审程序和评审方法</w:t>
      </w:r>
      <w:bookmarkEnd w:id="53"/>
    </w:p>
    <w:p w14:paraId="220169E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1.确认磋商文件</w:t>
      </w:r>
    </w:p>
    <w:p w14:paraId="1C788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4035F54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0DFC93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37940FD7">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highlight w:val="none"/>
        </w:rPr>
        <w:t>磋商小组</w:t>
      </w:r>
      <w:r>
        <w:rPr>
          <w:rFonts w:hint="eastAsia" w:asciiTheme="minorEastAsia" w:hAnsiTheme="minorEastAsia" w:eastAsiaTheme="minorEastAsia" w:cstheme="minorEastAsia"/>
          <w:color w:val="auto"/>
          <w:szCs w:val="21"/>
          <w:highlight w:val="none"/>
        </w:rPr>
        <w:t>在资格审查结束前，对供应商进行信用查询。</w:t>
      </w:r>
    </w:p>
    <w:p w14:paraId="653F83F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01F18D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C938E2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5759A0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7AD0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7826B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165C5A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97D4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F4178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6A20391">
      <w:pPr>
        <w:spacing w:line="360" w:lineRule="auto"/>
        <w:ind w:firstLine="420" w:firstLineChars="200"/>
        <w:rPr>
          <w:rFonts w:hint="eastAsia" w:ascii="宋体" w:hAnsi="宋体" w:cs="宋体"/>
          <w:color w:val="auto"/>
          <w:szCs w:val="21"/>
          <w:highlight w:val="none"/>
        </w:rPr>
      </w:pPr>
      <w:bookmarkStart w:id="54"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4"/>
    </w:p>
    <w:p w14:paraId="18264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2EDE0FF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4691AF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08C9C8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101D94">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DB4DB01">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496A1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28F86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98541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CED5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DB254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（4）规定的顺序逐条进行修正。修正后的报价经供应商确认后产生约束力，供应商不确认的，其响应文件按无效响应处理。</w:t>
      </w:r>
    </w:p>
    <w:p w14:paraId="27FD02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725328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151D3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5E8345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AE863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40A91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E1AD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14256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3BAE6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1406B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0885E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31BC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643ED1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C45B0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10166B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7304C0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79F1A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7BFA9D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和磋商文件规定的其他无效情形。</w:t>
      </w:r>
    </w:p>
    <w:p w14:paraId="76C3C0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5B8B0C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 xml:space="preserve"> 响应文件未提供“供应商须知前附表” 报价文件中规定的“响应报价表”；</w:t>
      </w:r>
    </w:p>
    <w:p w14:paraId="62854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95AF0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27128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2A706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20D77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1DFD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8B5A5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E191D4F">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4.磋商程序</w:t>
      </w:r>
    </w:p>
    <w:p w14:paraId="0C8E542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933E8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B1335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3781E0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B40D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10B45843">
      <w:pPr>
        <w:widowControl/>
        <w:tabs>
          <w:tab w:val="left" w:pos="540"/>
        </w:tabs>
        <w:spacing w:line="360" w:lineRule="auto"/>
        <w:ind w:firstLine="420" w:firstLineChars="200"/>
        <w:jc w:val="left"/>
        <w:rPr>
          <w:rFonts w:hint="eastAsia"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24624F07">
      <w:pPr>
        <w:pStyle w:val="21"/>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C323A0D">
      <w:pPr>
        <w:pStyle w:val="21"/>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8FA0AAA">
      <w:pPr>
        <w:pStyle w:val="21"/>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2313897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01AE01D">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6142BD6">
      <w:pPr>
        <w:ind w:firstLine="200"/>
        <w:rPr>
          <w:rFonts w:hint="eastAsia" w:ascii="宋体" w:hAnsi="宋体" w:cs="宋体"/>
          <w:color w:val="auto"/>
          <w:szCs w:val="21"/>
          <w:highlight w:val="none"/>
        </w:rPr>
      </w:pPr>
      <w:r>
        <w:rPr>
          <w:rFonts w:hint="eastAsia" w:ascii="宋体" w:hAnsi="宋体" w:cs="宋体"/>
          <w:b/>
          <w:bCs/>
          <w:color w:val="auto"/>
          <w:sz w:val="24"/>
          <w:highlight w:val="none"/>
        </w:rPr>
        <w:t>5. 最后报价</w:t>
      </w:r>
    </w:p>
    <w:p w14:paraId="573615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41A7F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F5BFE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A7746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AA3D2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58C221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0B22F5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3587DE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104250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EC59F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A34E6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113933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277570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E6F8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30DB5A1">
      <w:pPr>
        <w:ind w:firstLine="200"/>
        <w:rPr>
          <w:rFonts w:hint="eastAsia" w:ascii="宋体" w:hAnsi="宋体" w:cs="宋体"/>
          <w:b/>
          <w:bCs/>
          <w:color w:val="auto"/>
          <w:sz w:val="24"/>
          <w:highlight w:val="none"/>
        </w:rPr>
      </w:pPr>
      <w:r>
        <w:rPr>
          <w:rFonts w:hint="eastAsia" w:ascii="宋体" w:hAnsi="宋体" w:cs="宋体"/>
          <w:b/>
          <w:bCs/>
          <w:color w:val="auto"/>
          <w:sz w:val="24"/>
          <w:highlight w:val="none"/>
        </w:rPr>
        <w:t>6.比较与评价</w:t>
      </w:r>
    </w:p>
    <w:p w14:paraId="06D3A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2B211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322E4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6FC669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3C16E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042E1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9E3EC8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EFB87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A1E95B">
      <w:pPr>
        <w:ind w:firstLine="200"/>
        <w:rPr>
          <w:rFonts w:hint="eastAsia" w:ascii="宋体" w:hAnsi="宋体" w:cs="宋体"/>
          <w:b/>
          <w:bCs/>
          <w:color w:val="auto"/>
          <w:sz w:val="24"/>
          <w:highlight w:val="none"/>
        </w:rPr>
      </w:pPr>
      <w:r>
        <w:rPr>
          <w:rFonts w:hint="eastAsia" w:ascii="宋体" w:hAnsi="宋体" w:cs="宋体"/>
          <w:b/>
          <w:bCs/>
          <w:color w:val="auto"/>
          <w:sz w:val="24"/>
          <w:highlight w:val="none"/>
        </w:rPr>
        <w:t>7.评审标准</w:t>
      </w:r>
    </w:p>
    <w:p w14:paraId="1E50A210">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highlight w:val="none"/>
        </w:rPr>
        <w:t>7.</w:t>
      </w:r>
      <w:r>
        <w:rPr>
          <w:rFonts w:hint="eastAsia" w:ascii="宋体" w:hAnsi="宋体" w:cs="宋体"/>
          <w:bCs/>
          <w:color w:val="auto"/>
          <w:szCs w:val="21"/>
          <w:highlight w:val="none"/>
        </w:rPr>
        <w:t>1评审依据：磋商小组将以响应文件为评审依据，对供应商的报价、技术、商务等方面内容按百分制打分。（计分方法按四舍五入取至百分位）</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6150"/>
        <w:gridCol w:w="851"/>
      </w:tblGrid>
      <w:tr w14:paraId="5603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C263343">
            <w:pPr>
              <w:widowControl/>
              <w:spacing w:line="360" w:lineRule="auto"/>
              <w:jc w:val="center"/>
              <w:rPr>
                <w:rFonts w:hint="eastAsia" w:ascii="宋体" w:hAnsi="宋体" w:cs="宋体"/>
                <w:b/>
                <w:bCs/>
                <w:color w:val="auto"/>
                <w:kern w:val="0"/>
                <w:szCs w:val="21"/>
                <w:highlight w:val="none"/>
              </w:rPr>
            </w:pPr>
            <w:bookmarkStart w:id="55" w:name="PO_TDCUS_ITEM_SM_TABLE_1"/>
            <w:r>
              <w:rPr>
                <w:rFonts w:hint="eastAsia" w:ascii="宋体" w:hAnsi="宋体" w:cs="宋体"/>
                <w:b/>
                <w:bCs/>
                <w:color w:val="auto"/>
                <w:kern w:val="0"/>
                <w:szCs w:val="21"/>
                <w:highlight w:val="none"/>
              </w:rPr>
              <w:t>序号</w:t>
            </w:r>
          </w:p>
        </w:tc>
        <w:tc>
          <w:tcPr>
            <w:tcW w:w="1556" w:type="dxa"/>
            <w:noWrap w:val="0"/>
            <w:vAlign w:val="center"/>
          </w:tcPr>
          <w:p w14:paraId="4103F241">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150" w:type="dxa"/>
            <w:noWrap w:val="0"/>
            <w:vAlign w:val="center"/>
          </w:tcPr>
          <w:p w14:paraId="5C22AE37">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51" w:type="dxa"/>
            <w:noWrap w:val="0"/>
            <w:vAlign w:val="center"/>
          </w:tcPr>
          <w:p w14:paraId="1404759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9BD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535823B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556" w:type="dxa"/>
            <w:noWrap w:val="0"/>
            <w:vAlign w:val="center"/>
          </w:tcPr>
          <w:p w14:paraId="59B7B0F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150" w:type="dxa"/>
            <w:noWrap w:val="0"/>
            <w:vAlign w:val="top"/>
          </w:tcPr>
          <w:p w14:paraId="3A79637E">
            <w:pPr>
              <w:snapToGrid w:val="0"/>
              <w:spacing w:line="360" w:lineRule="auto"/>
              <w:ind w:firstLine="420" w:firstLineChars="200"/>
              <w:jc w:val="left"/>
              <w:rPr>
                <w:rFonts w:hint="eastAsia" w:ascii="宋体" w:hAnsi="宋体" w:cs="宋体"/>
                <w:color w:val="auto"/>
                <w:szCs w:val="21"/>
                <w:highlight w:val="none"/>
              </w:rPr>
            </w:pPr>
            <w:r>
              <w:rPr>
                <w:rFonts w:hint="eastAsia" w:hAnsi="宋体"/>
                <w:bCs/>
                <w:color w:val="auto"/>
                <w:szCs w:val="21"/>
                <w:highlight w:val="none"/>
              </w:rPr>
              <w:t>（1）本项目为专门面向中小企业采购的项目（供应商为</w:t>
            </w:r>
            <w:r>
              <w:rPr>
                <w:rFonts w:hint="eastAsia" w:hAnsi="宋体"/>
                <w:bCs/>
                <w:color w:val="auto"/>
                <w:szCs w:val="21"/>
                <w:highlight w:val="none"/>
                <w:lang w:val="en-US" w:eastAsia="zh-CN"/>
              </w:rPr>
              <w:t>中小</w:t>
            </w:r>
            <w:r>
              <w:rPr>
                <w:rFonts w:hint="eastAsia" w:hAnsi="宋体"/>
                <w:bCs/>
                <w:color w:val="auto"/>
                <w:szCs w:val="21"/>
                <w:highlight w:val="none"/>
              </w:rPr>
              <w:t>企业/监狱企业/残疾人福利企业</w:t>
            </w:r>
            <w:r>
              <w:rPr>
                <w:rFonts w:hint="eastAsia" w:hAnsi="宋体"/>
                <w:bCs/>
                <w:color w:val="auto"/>
                <w:szCs w:val="21"/>
                <w:highlight w:val="none"/>
                <w:lang w:eastAsia="zh-CN"/>
              </w:rPr>
              <w:t>）</w:t>
            </w:r>
            <w:r>
              <w:rPr>
                <w:rFonts w:hint="eastAsia" w:hAnsi="宋体"/>
                <w:bCs/>
                <w:color w:val="auto"/>
                <w:szCs w:val="21"/>
                <w:highlight w:val="none"/>
              </w:rPr>
              <w:t>，不再执行价格评审优惠的扶持政策。即评标价=最终报价。</w:t>
            </w:r>
          </w:p>
          <w:p w14:paraId="3FFAE6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（2）以进入比较与评价环节的最低的评审价为基准价，基准价得分为</w:t>
            </w:r>
            <w:r>
              <w:rPr>
                <w:rFonts w:hint="eastAsia" w:ascii="宋体" w:hAnsi="宋体" w:cs="宋体"/>
                <w:bCs/>
                <w:color w:val="auto"/>
                <w:szCs w:val="21"/>
                <w:highlight w:val="none"/>
                <w:u w:val="single"/>
              </w:rPr>
              <w:t xml:space="preserve"> 10分</w:t>
            </w:r>
            <w:r>
              <w:rPr>
                <w:rFonts w:hint="eastAsia" w:ascii="宋体" w:hAnsi="宋体" w:cs="宋体"/>
                <w:bCs/>
                <w:color w:val="auto"/>
                <w:szCs w:val="21"/>
                <w:highlight w:val="none"/>
              </w:rPr>
              <w:t>。</w:t>
            </w:r>
          </w:p>
          <w:p w14:paraId="1B8003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（3）价格分计算公式：</w:t>
            </w:r>
          </w:p>
          <w:p w14:paraId="312CDED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报价得分=（基准价/最后报价）×</w:t>
            </w:r>
            <w:r>
              <w:rPr>
                <w:rFonts w:hint="eastAsia" w:ascii="宋体" w:hAnsi="宋体" w:cs="宋体"/>
                <w:bCs/>
                <w:color w:val="auto"/>
                <w:szCs w:val="21"/>
                <w:highlight w:val="none"/>
                <w:u w:val="single"/>
              </w:rPr>
              <w:t xml:space="preserve"> 10 分</w:t>
            </w:r>
          </w:p>
        </w:tc>
        <w:tc>
          <w:tcPr>
            <w:tcW w:w="851" w:type="dxa"/>
            <w:noWrap w:val="0"/>
            <w:vAlign w:val="center"/>
          </w:tcPr>
          <w:p w14:paraId="461E3A2A">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2027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D8356C0">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1556" w:type="dxa"/>
            <w:noWrap w:val="0"/>
            <w:vAlign w:val="center"/>
          </w:tcPr>
          <w:p w14:paraId="4BA07E73">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6150" w:type="dxa"/>
            <w:noWrap w:val="0"/>
            <w:vAlign w:val="top"/>
          </w:tcPr>
          <w:p w14:paraId="2279137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851" w:type="dxa"/>
            <w:noWrap w:val="0"/>
            <w:vAlign w:val="top"/>
          </w:tcPr>
          <w:p w14:paraId="01B3796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80</w:t>
            </w:r>
            <w:r>
              <w:rPr>
                <w:rFonts w:hint="eastAsia" w:ascii="宋体" w:hAnsi="宋体" w:cs="宋体"/>
                <w:color w:val="auto"/>
                <w:kern w:val="0"/>
                <w:szCs w:val="21"/>
                <w:highlight w:val="none"/>
              </w:rPr>
              <w:t>分</w:t>
            </w:r>
          </w:p>
        </w:tc>
      </w:tr>
      <w:tr w14:paraId="5A3C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2689A97">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556" w:type="dxa"/>
            <w:noWrap w:val="0"/>
            <w:vAlign w:val="center"/>
          </w:tcPr>
          <w:p w14:paraId="60E72F27">
            <w:pPr>
              <w:pStyle w:val="11"/>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工程特点、难点分析及监理对策</w:t>
            </w:r>
          </w:p>
          <w:p w14:paraId="64E3404A">
            <w:pPr>
              <w:jc w:val="left"/>
              <w:rPr>
                <w:rFonts w:hint="eastAsia" w:ascii="宋体" w:hAnsi="宋体" w:cs="宋体"/>
                <w:bCs/>
                <w:color w:val="auto"/>
                <w:kern w:val="0"/>
                <w:szCs w:val="21"/>
                <w:highlight w:val="none"/>
              </w:rPr>
            </w:pPr>
          </w:p>
        </w:tc>
        <w:tc>
          <w:tcPr>
            <w:tcW w:w="6150" w:type="dxa"/>
            <w:noWrap w:val="0"/>
            <w:vAlign w:val="center"/>
          </w:tcPr>
          <w:p w14:paraId="51EA940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cs="宋体"/>
                <w:color w:val="auto"/>
                <w:kern w:val="0"/>
                <w:szCs w:val="21"/>
                <w:highlight w:val="none"/>
              </w:rPr>
              <w:t>方案针对项目工程特点、难点有科学、全面的分析，监理对策、解决方案完整、经济、安全、确实可行，措施得力，分析深入、深刻，完全满足项目要求。</w:t>
            </w:r>
            <w:r>
              <w:rPr>
                <w:rFonts w:hint="eastAsia" w:ascii="宋体" w:hAnsi="宋体" w:eastAsia="宋体" w:cs="宋体"/>
                <w:color w:val="auto"/>
                <w:szCs w:val="21"/>
                <w:highlight w:val="none"/>
              </w:rPr>
              <w:t xml:space="preserve"> </w:t>
            </w:r>
          </w:p>
          <w:p w14:paraId="463ED9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w:t>
            </w:r>
            <w:r>
              <w:rPr>
                <w:rFonts w:hint="eastAsia" w:ascii="宋体" w:hAnsi="宋体" w:cs="宋体"/>
                <w:color w:val="auto"/>
                <w:kern w:val="0"/>
                <w:szCs w:val="21"/>
                <w:highlight w:val="none"/>
                <w:lang w:val="en-US" w:eastAsia="zh-CN"/>
              </w:rPr>
              <w:t>方案对本工程特点、实施难点、监理工作描述简单，认识不充分，从准备、实施、竣工到保修的工序不能很好地列明监理工作计划采取的手段、方法、措施和作用，基本满足要求。</w:t>
            </w:r>
            <w:r>
              <w:rPr>
                <w:rFonts w:hint="eastAsia" w:ascii="宋体" w:hAnsi="宋体" w:eastAsia="宋体" w:cs="宋体"/>
                <w:color w:val="auto"/>
                <w:szCs w:val="21"/>
                <w:highlight w:val="none"/>
              </w:rPr>
              <w:t xml:space="preserve"> </w:t>
            </w:r>
          </w:p>
          <w:p w14:paraId="71BAFD0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中[5分]：</w:t>
            </w:r>
            <w:r>
              <w:rPr>
                <w:rFonts w:hint="eastAsia" w:ascii="宋体" w:hAnsi="宋体" w:eastAsia="宋体" w:cs="宋体"/>
                <w:color w:val="auto"/>
                <w:szCs w:val="21"/>
                <w:highlight w:val="none"/>
                <w:lang w:val="en-US" w:eastAsia="zh-CN"/>
              </w:rPr>
              <w:t>方</w:t>
            </w:r>
            <w:r>
              <w:rPr>
                <w:rFonts w:hint="eastAsia" w:ascii="宋体" w:hAnsi="宋体" w:cs="宋体"/>
                <w:color w:val="auto"/>
                <w:kern w:val="0"/>
                <w:szCs w:val="21"/>
                <w:highlight w:val="none"/>
                <w:lang w:val="en-US" w:eastAsia="zh-CN"/>
              </w:rPr>
              <w:t>案对本工程特点、实施难点、监理工作描述简单，认识不充分。</w:t>
            </w:r>
          </w:p>
          <w:p w14:paraId="34A5F6E5">
            <w:pPr>
              <w:spacing w:line="400" w:lineRule="exact"/>
              <w:ind w:firstLine="420" w:firstLineChars="200"/>
              <w:rPr>
                <w:rFonts w:hint="eastAsia" w:ascii="宋体" w:hAnsi="宋体" w:cs="宋体"/>
                <w:color w:val="auto"/>
                <w:kern w:val="0"/>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w:t>
            </w:r>
            <w:r>
              <w:rPr>
                <w:rFonts w:hint="eastAsia" w:ascii="宋体" w:hAnsi="宋体" w:cs="宋体"/>
                <w:color w:val="auto"/>
                <w:kern w:val="0"/>
                <w:szCs w:val="21"/>
                <w:highlight w:val="none"/>
                <w:lang w:val="en-US" w:eastAsia="zh-CN"/>
              </w:rPr>
              <w:t>方案未提供或提供的内容不符合要求、不可行的，不满足要求</w:t>
            </w:r>
            <w:r>
              <w:rPr>
                <w:rFonts w:hint="eastAsia" w:ascii="宋体" w:hAnsi="宋体" w:eastAsia="宋体" w:cs="宋体"/>
                <w:color w:val="auto"/>
                <w:szCs w:val="21"/>
                <w:highlight w:val="none"/>
              </w:rPr>
              <w:t xml:space="preserve">。 </w:t>
            </w:r>
          </w:p>
        </w:tc>
        <w:tc>
          <w:tcPr>
            <w:tcW w:w="851" w:type="dxa"/>
            <w:noWrap w:val="0"/>
            <w:vAlign w:val="center"/>
          </w:tcPr>
          <w:p w14:paraId="21B2DD66">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tc>
      </w:tr>
      <w:tr w14:paraId="5B81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533" w:type="dxa"/>
            <w:noWrap w:val="0"/>
            <w:vAlign w:val="center"/>
          </w:tcPr>
          <w:p w14:paraId="17656208">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556" w:type="dxa"/>
            <w:noWrap w:val="0"/>
            <w:vAlign w:val="center"/>
          </w:tcPr>
          <w:p w14:paraId="48A559E0">
            <w:pPr>
              <w:spacing w:line="400" w:lineRule="exact"/>
              <w:jc w:val="center"/>
              <w:rPr>
                <w:rFonts w:hint="eastAsia" w:ascii="宋体" w:hAnsi="宋体" w:cs="宋体"/>
                <w:bCs/>
                <w:color w:val="auto"/>
                <w:kern w:val="0"/>
                <w:szCs w:val="21"/>
                <w:highlight w:val="none"/>
              </w:rPr>
            </w:pPr>
            <w:r>
              <w:rPr>
                <w:rFonts w:hint="eastAsia" w:ascii="宋体" w:hAnsi="宋体" w:eastAsia="宋体" w:cs="宋体"/>
                <w:bCs/>
                <w:color w:val="auto"/>
                <w:szCs w:val="21"/>
                <w:highlight w:val="none"/>
              </w:rPr>
              <w:t>质量控制方法及措施</w:t>
            </w:r>
          </w:p>
        </w:tc>
        <w:tc>
          <w:tcPr>
            <w:tcW w:w="6150" w:type="dxa"/>
            <w:noWrap w:val="0"/>
            <w:vAlign w:val="center"/>
          </w:tcPr>
          <w:p w14:paraId="4E87168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优[10分]：有质量控制的监理工作内容、方法和程序，控制重点分析合理，措施和方法切实可行。 </w:t>
            </w:r>
          </w:p>
          <w:p w14:paraId="707DD22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：有质量控制的监理工作内容、方法和程序，控制重点分析合理，措施和方法一般可行。 </w:t>
            </w:r>
          </w:p>
          <w:p w14:paraId="76944C2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中[5分]：有质量控制的监理工作内容、方法和程序，控制重点分析不全，措施和方法部分不全。 </w:t>
            </w:r>
          </w:p>
          <w:p w14:paraId="248E2EFF">
            <w:pPr>
              <w:spacing w:line="400" w:lineRule="exact"/>
              <w:ind w:firstLine="420" w:firstLineChars="200"/>
              <w:rPr>
                <w:rFonts w:hint="eastAsia" w:ascii="宋体" w:hAnsi="宋体" w:cs="宋体"/>
                <w:color w:val="auto"/>
                <w:kern w:val="0"/>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：质量控制的监理工作内容、方法和程序不完整或不可行。 </w:t>
            </w:r>
          </w:p>
        </w:tc>
        <w:tc>
          <w:tcPr>
            <w:tcW w:w="851" w:type="dxa"/>
            <w:noWrap w:val="0"/>
            <w:vAlign w:val="center"/>
          </w:tcPr>
          <w:p w14:paraId="3DD69935">
            <w:pPr>
              <w:spacing w:line="360" w:lineRule="auto"/>
              <w:jc w:val="center"/>
              <w:rPr>
                <w:rFonts w:hint="eastAsia" w:ascii="宋体" w:hAnsi="宋体" w:cs="宋体"/>
                <w:color w:val="auto"/>
                <w:kern w:val="0"/>
                <w:szCs w:val="21"/>
                <w:highlight w:val="none"/>
              </w:rPr>
            </w:pPr>
            <w:r>
              <w:rPr>
                <w:rFonts w:hint="eastAsia" w:ascii="宋体" w:hAnsi="宋体" w:cs="Tahoma"/>
                <w:color w:val="auto"/>
                <w:kern w:val="0"/>
                <w:szCs w:val="21"/>
                <w:highlight w:val="none"/>
                <w:lang w:val="en-US" w:eastAsia="zh-CN"/>
              </w:rPr>
              <w:t>10分</w:t>
            </w:r>
          </w:p>
        </w:tc>
      </w:tr>
      <w:tr w14:paraId="569D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3" w:type="dxa"/>
            <w:noWrap w:val="0"/>
            <w:vAlign w:val="center"/>
          </w:tcPr>
          <w:p w14:paraId="3423BF27">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556" w:type="dxa"/>
            <w:noWrap w:val="0"/>
            <w:vAlign w:val="center"/>
          </w:tcPr>
          <w:p w14:paraId="3E0FAC47">
            <w:pPr>
              <w:spacing w:line="400" w:lineRule="exact"/>
              <w:jc w:val="center"/>
              <w:rPr>
                <w:rFonts w:hint="eastAsia" w:ascii="宋体" w:hAnsi="宋体" w:cs="宋体"/>
                <w:bCs/>
                <w:color w:val="auto"/>
                <w:kern w:val="0"/>
                <w:szCs w:val="21"/>
                <w:highlight w:val="none"/>
              </w:rPr>
            </w:pPr>
            <w:r>
              <w:rPr>
                <w:rFonts w:hint="eastAsia" w:ascii="宋体" w:hAnsi="宋体" w:eastAsia="宋体" w:cs="宋体"/>
                <w:color w:val="auto"/>
                <w:szCs w:val="21"/>
                <w:highlight w:val="none"/>
              </w:rPr>
              <w:t>进度控制重点及监理措施</w:t>
            </w:r>
          </w:p>
        </w:tc>
        <w:tc>
          <w:tcPr>
            <w:tcW w:w="6150" w:type="dxa"/>
            <w:noWrap w:val="0"/>
            <w:vAlign w:val="center"/>
          </w:tcPr>
          <w:p w14:paraId="402C3A21">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优[10分]：有进度控制的监理工作内容、方法和程</w:t>
            </w:r>
            <w:r>
              <w:rPr>
                <w:rFonts w:hint="eastAsia" w:ascii="宋体" w:hAnsi="宋体" w:eastAsia="宋体" w:cs="宋体"/>
                <w:color w:val="auto"/>
                <w:szCs w:val="21"/>
                <w:highlight w:val="none"/>
              </w:rPr>
              <w:t>序</w:t>
            </w:r>
            <w:r>
              <w:rPr>
                <w:rFonts w:hint="eastAsia" w:ascii="宋体" w:hAnsi="宋体" w:eastAsia="宋体" w:cs="宋体"/>
                <w:bCs/>
                <w:color w:val="auto"/>
                <w:szCs w:val="21"/>
                <w:highlight w:val="none"/>
              </w:rPr>
              <w:t>，控制重点分析合理，措施和方法切实可行。</w:t>
            </w:r>
          </w:p>
          <w:p w14:paraId="0728E70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良[7分]：</w:t>
            </w:r>
            <w:r>
              <w:rPr>
                <w:rFonts w:hint="eastAsia" w:ascii="宋体" w:hAnsi="宋体" w:eastAsia="宋体" w:cs="宋体"/>
                <w:bCs/>
                <w:color w:val="auto"/>
                <w:szCs w:val="21"/>
                <w:highlight w:val="none"/>
              </w:rPr>
              <w:t xml:space="preserve">有进度控制的监理工作内容、方法和程序，控制重点分析合理，措施和方法一般可行。 </w:t>
            </w:r>
          </w:p>
          <w:p w14:paraId="34CCD00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中[5分]：有进度控制的监理工作内容、方法和程序，控制重点分析不全，措施和方法部分不全。 </w:t>
            </w:r>
          </w:p>
          <w:p w14:paraId="443F5CAF">
            <w:pPr>
              <w:spacing w:line="400" w:lineRule="exact"/>
              <w:ind w:firstLine="420" w:firstLineChars="200"/>
              <w:rPr>
                <w:rFonts w:hint="eastAsia" w:ascii="宋体" w:hAnsi="宋体" w:cs="宋体"/>
                <w:b/>
                <w:bCs/>
                <w:color w:val="auto"/>
                <w:kern w:val="0"/>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分]：进度控制的监理工作内容、方法和程序不完整或不可行。</w:t>
            </w:r>
          </w:p>
        </w:tc>
        <w:tc>
          <w:tcPr>
            <w:tcW w:w="851" w:type="dxa"/>
            <w:noWrap w:val="0"/>
            <w:vAlign w:val="center"/>
          </w:tcPr>
          <w:p w14:paraId="4F8A99AA">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10分</w:t>
            </w:r>
          </w:p>
        </w:tc>
      </w:tr>
      <w:tr w14:paraId="0EBD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3" w:type="dxa"/>
            <w:noWrap w:val="0"/>
            <w:vAlign w:val="center"/>
          </w:tcPr>
          <w:p w14:paraId="41A47CB0">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556" w:type="dxa"/>
            <w:noWrap w:val="0"/>
            <w:vAlign w:val="center"/>
          </w:tcPr>
          <w:p w14:paraId="71C59AD4">
            <w:pPr>
              <w:spacing w:line="400" w:lineRule="exact"/>
              <w:jc w:val="center"/>
              <w:rPr>
                <w:rFonts w:hint="eastAsia" w:ascii="宋体" w:hAnsi="宋体" w:cs="宋体"/>
                <w:bCs/>
                <w:color w:val="auto"/>
                <w:kern w:val="0"/>
                <w:szCs w:val="21"/>
                <w:highlight w:val="none"/>
              </w:rPr>
            </w:pPr>
            <w:r>
              <w:rPr>
                <w:rFonts w:hint="eastAsia" w:ascii="宋体" w:hAnsi="宋体" w:eastAsia="宋体" w:cs="宋体"/>
                <w:bCs/>
                <w:color w:val="auto"/>
                <w:szCs w:val="21"/>
                <w:highlight w:val="none"/>
              </w:rPr>
              <w:t>造价控制方法及措施</w:t>
            </w:r>
          </w:p>
        </w:tc>
        <w:tc>
          <w:tcPr>
            <w:tcW w:w="6150" w:type="dxa"/>
            <w:noWrap w:val="0"/>
            <w:vAlign w:val="center"/>
          </w:tcPr>
          <w:p w14:paraId="2305CE4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分]：有造价控制的监理工作内容、方法和程序，控制重点分析合理，措施和方法切实可行。</w:t>
            </w:r>
          </w:p>
          <w:p w14:paraId="0F1042E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有造价控制的监理工作内容、方法和程序，造价重点分析合理，措施和方法一般可行。</w:t>
            </w:r>
          </w:p>
          <w:p w14:paraId="5C4451B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分]：造价资控制的监理工作内容、方法和程序，控制重点分析不全，措施和方法部分不全。</w:t>
            </w:r>
          </w:p>
          <w:p w14:paraId="5420F8DB">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差[2分]：造价控制的监理工作内容、方法和程序不完整或不可行。</w:t>
            </w:r>
          </w:p>
        </w:tc>
        <w:tc>
          <w:tcPr>
            <w:tcW w:w="851" w:type="dxa"/>
            <w:noWrap w:val="0"/>
            <w:vAlign w:val="center"/>
          </w:tcPr>
          <w:p w14:paraId="51A8B8D3">
            <w:pPr>
              <w:spacing w:line="40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10分</w:t>
            </w:r>
          </w:p>
        </w:tc>
      </w:tr>
      <w:tr w14:paraId="457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533" w:type="dxa"/>
            <w:noWrap w:val="0"/>
            <w:vAlign w:val="center"/>
          </w:tcPr>
          <w:p w14:paraId="2FE9FFCB">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556" w:type="dxa"/>
            <w:noWrap w:val="0"/>
            <w:vAlign w:val="center"/>
          </w:tcPr>
          <w:p w14:paraId="13CA6C55">
            <w:pPr>
              <w:spacing w:line="400" w:lineRule="exact"/>
              <w:jc w:val="center"/>
              <w:rPr>
                <w:rFonts w:hint="eastAsia" w:ascii="宋体" w:hAnsi="宋体" w:cs="宋体"/>
                <w:b/>
                <w:color w:val="auto"/>
                <w:szCs w:val="21"/>
                <w:highlight w:val="none"/>
              </w:rPr>
            </w:pPr>
            <w:r>
              <w:rPr>
                <w:rFonts w:hint="eastAsia" w:ascii="宋体" w:hAnsi="宋体" w:eastAsia="宋体" w:cs="宋体"/>
                <w:bCs/>
                <w:color w:val="auto"/>
                <w:szCs w:val="21"/>
                <w:highlight w:val="none"/>
              </w:rPr>
              <w:t>合同及信息管理</w:t>
            </w:r>
          </w:p>
        </w:tc>
        <w:tc>
          <w:tcPr>
            <w:tcW w:w="6150" w:type="dxa"/>
            <w:noWrap w:val="0"/>
            <w:vAlign w:val="center"/>
          </w:tcPr>
          <w:p w14:paraId="39D3D8CA">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：有合同管理和信息管理的工作内容、方法和程序，措施和方法切实可行。</w:t>
            </w:r>
          </w:p>
          <w:p w14:paraId="0C4E0C2C">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 xml:space="preserve">分]：有合同管理和信息管理的工作内容、方法和程序，措施和方法一般可行。 </w:t>
            </w:r>
          </w:p>
          <w:p w14:paraId="5E40AD4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分]：有合同管理和信息管理的工作内容、方法和程序，措施和方法部分不全。 </w:t>
            </w:r>
          </w:p>
          <w:p w14:paraId="2A2D4A60">
            <w:pPr>
              <w:spacing w:line="400" w:lineRule="exact"/>
              <w:ind w:firstLine="420" w:firstLineChars="200"/>
              <w:rPr>
                <w:rFonts w:hint="eastAsia" w:ascii="宋体" w:hAnsi="宋体" w:cs="宋体"/>
                <w:color w:val="auto"/>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分]：合同管理和信息管理的工作内容、方法和程序不完整或不可行。</w:t>
            </w:r>
          </w:p>
        </w:tc>
        <w:tc>
          <w:tcPr>
            <w:tcW w:w="851" w:type="dxa"/>
            <w:noWrap w:val="0"/>
            <w:vAlign w:val="center"/>
          </w:tcPr>
          <w:p w14:paraId="0D1822B0">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r>
      <w:tr w14:paraId="6E85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33" w:type="dxa"/>
            <w:noWrap w:val="0"/>
            <w:vAlign w:val="center"/>
          </w:tcPr>
          <w:p w14:paraId="15B06161">
            <w:pPr>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556" w:type="dxa"/>
            <w:noWrap w:val="0"/>
            <w:vAlign w:val="center"/>
          </w:tcPr>
          <w:p w14:paraId="0898642B">
            <w:pPr>
              <w:pStyle w:val="1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监理工作协调</w:t>
            </w:r>
          </w:p>
          <w:p w14:paraId="0862DD25">
            <w:pPr>
              <w:jc w:val="left"/>
              <w:rPr>
                <w:rFonts w:hint="eastAsia" w:ascii="宋体" w:hAnsi="宋体" w:cs="宋体"/>
                <w:b/>
                <w:color w:val="auto"/>
                <w:szCs w:val="21"/>
                <w:highlight w:val="none"/>
              </w:rPr>
            </w:pPr>
          </w:p>
        </w:tc>
        <w:tc>
          <w:tcPr>
            <w:tcW w:w="6150" w:type="dxa"/>
            <w:noWrap w:val="0"/>
            <w:vAlign w:val="top"/>
          </w:tcPr>
          <w:p w14:paraId="27C877D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：有组织协调的工作任务与方法的监理工作内容、方法和程序，措施和方法切实可行。</w:t>
            </w:r>
          </w:p>
          <w:p w14:paraId="7B172491">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良[7分]：有组织协调的</w:t>
            </w:r>
            <w:r>
              <w:rPr>
                <w:rFonts w:hint="eastAsia" w:ascii="宋体" w:hAnsi="宋体" w:eastAsia="宋体" w:cs="宋体"/>
                <w:bCs/>
                <w:color w:val="auto"/>
                <w:szCs w:val="21"/>
                <w:highlight w:val="none"/>
              </w:rPr>
              <w:t>工作任务与方法的监理工作内容、方法和程序，措施和方法一般可行。</w:t>
            </w:r>
          </w:p>
          <w:p w14:paraId="661D4BF8">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分]：有组织协调的工作任务与方法的监理工作内容、方法和程序，措施和方法部分不全。</w:t>
            </w:r>
          </w:p>
          <w:p w14:paraId="36534DD2">
            <w:pPr>
              <w:spacing w:line="400" w:lineRule="exact"/>
              <w:ind w:firstLine="420" w:firstLineChars="200"/>
              <w:rPr>
                <w:rFonts w:hint="eastAsia" w:ascii="宋体" w:hAnsi="宋体" w:cs="宋体"/>
                <w:color w:val="auto"/>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分]：有组织协调的工作任务与方法的监理工作内容、方法和程序不完整或不可行。</w:t>
            </w:r>
          </w:p>
        </w:tc>
        <w:tc>
          <w:tcPr>
            <w:tcW w:w="851" w:type="dxa"/>
            <w:noWrap w:val="0"/>
            <w:vAlign w:val="center"/>
          </w:tcPr>
          <w:p w14:paraId="668B1BCF">
            <w:p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189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33" w:type="dxa"/>
            <w:noWrap w:val="0"/>
            <w:vAlign w:val="center"/>
          </w:tcPr>
          <w:p w14:paraId="620173CF">
            <w:pPr>
              <w:adjustRightInd w:val="0"/>
              <w:spacing w:line="360" w:lineRule="auto"/>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556" w:type="dxa"/>
            <w:noWrap w:val="0"/>
            <w:vAlign w:val="center"/>
          </w:tcPr>
          <w:p w14:paraId="5F378799">
            <w:pPr>
              <w:spacing w:line="400" w:lineRule="exact"/>
              <w:jc w:val="center"/>
              <w:rPr>
                <w:rFonts w:hint="eastAsia" w:ascii="宋体" w:hAnsi="宋体" w:cs="宋体"/>
                <w:b/>
                <w:color w:val="auto"/>
                <w:szCs w:val="21"/>
                <w:highlight w:val="none"/>
              </w:rPr>
            </w:pPr>
            <w:r>
              <w:rPr>
                <w:rFonts w:hint="eastAsia" w:ascii="宋体" w:hAnsi="宋体" w:eastAsia="宋体" w:cs="宋体"/>
                <w:color w:val="auto"/>
                <w:szCs w:val="21"/>
                <w:highlight w:val="none"/>
              </w:rPr>
              <w:t>环境保护及文明施工监理措施</w:t>
            </w:r>
          </w:p>
        </w:tc>
        <w:tc>
          <w:tcPr>
            <w:tcW w:w="6150" w:type="dxa"/>
            <w:noWrap w:val="0"/>
            <w:vAlign w:val="center"/>
          </w:tcPr>
          <w:p w14:paraId="6DB710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分]：有环境保护和文明施工管理的监理工作内容、方法和程序，措施和方法切实可行。</w:t>
            </w:r>
          </w:p>
          <w:p w14:paraId="399312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良[</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 xml:space="preserve">：有环境保护和文明施工管理的监理工作内容、方法和程序，措施和方法一般可行。 </w:t>
            </w:r>
          </w:p>
          <w:p w14:paraId="7DFB1E4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分]：有环境保护和文明施工管理的监理工作内容、方法和程序，措施和方法部分不全。</w:t>
            </w:r>
          </w:p>
          <w:p w14:paraId="3B9019D6">
            <w:pPr>
              <w:spacing w:line="400" w:lineRule="exact"/>
              <w:ind w:firstLine="420" w:firstLineChars="200"/>
              <w:rPr>
                <w:rFonts w:hint="eastAsia" w:ascii="宋体" w:hAnsi="宋体" w:cs="宋体"/>
                <w:color w:val="auto"/>
                <w:kern w:val="0"/>
                <w:szCs w:val="21"/>
                <w:highlight w:val="none"/>
                <w:lang w:val="en-US" w:eastAsia="zh-CN"/>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r>
              <w:rPr>
                <w:rFonts w:hint="eastAsia" w:ascii="宋体" w:hAnsi="宋体" w:eastAsia="宋体" w:cs="宋体"/>
                <w:color w:val="auto"/>
                <w:szCs w:val="21"/>
                <w:highlight w:val="none"/>
              </w:rPr>
              <w:t>：有环境保护和文明施工管理的监理工作内容、方法和程序，措施和方法部分不完整和不可行。</w:t>
            </w:r>
          </w:p>
        </w:tc>
        <w:tc>
          <w:tcPr>
            <w:tcW w:w="851" w:type="dxa"/>
            <w:noWrap w:val="0"/>
            <w:vAlign w:val="center"/>
          </w:tcPr>
          <w:p w14:paraId="11828105">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7A0C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33" w:type="dxa"/>
            <w:noWrap w:val="0"/>
            <w:vAlign w:val="center"/>
          </w:tcPr>
          <w:p w14:paraId="2BB25169">
            <w:pPr>
              <w:adjustRightInd w:val="0"/>
              <w:spacing w:line="360" w:lineRule="auto"/>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556" w:type="dxa"/>
            <w:noWrap w:val="0"/>
            <w:vAlign w:val="center"/>
          </w:tcPr>
          <w:p w14:paraId="548DFD19">
            <w:pPr>
              <w:pStyle w:val="1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履行安全职责措施</w:t>
            </w:r>
          </w:p>
          <w:p w14:paraId="507CF20E">
            <w:pPr>
              <w:jc w:val="left"/>
              <w:rPr>
                <w:rFonts w:hint="eastAsia" w:ascii="宋体" w:hAnsi="宋体" w:cs="宋体"/>
                <w:b/>
                <w:color w:val="auto"/>
                <w:szCs w:val="21"/>
                <w:highlight w:val="none"/>
              </w:rPr>
            </w:pPr>
          </w:p>
        </w:tc>
        <w:tc>
          <w:tcPr>
            <w:tcW w:w="6150" w:type="dxa"/>
            <w:noWrap w:val="0"/>
            <w:vAlign w:val="top"/>
          </w:tcPr>
          <w:p w14:paraId="037C7AA7">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分]：有履行安全职责的监理工作内容、方法和程序，措施和方法切实可行。</w:t>
            </w:r>
          </w:p>
          <w:p w14:paraId="287552DF">
            <w:pPr>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良[</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分]：有履行安全职责的监理工作内容、方法和程序，措施和方法一般可行。</w:t>
            </w:r>
          </w:p>
          <w:p w14:paraId="490E5031">
            <w:pPr>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中[</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分]：有履行安全职责的监理工作内容、方法和程序，措施和方法部分不全。 </w:t>
            </w:r>
          </w:p>
          <w:p w14:paraId="70798135">
            <w:pPr>
              <w:spacing w:line="400" w:lineRule="exact"/>
              <w:ind w:firstLine="420" w:firstLineChars="200"/>
              <w:rPr>
                <w:rFonts w:hint="eastAsia" w:hAnsi="宋体" w:cs="宋体"/>
                <w:color w:val="auto"/>
                <w:sz w:val="21"/>
                <w:highlight w:val="none"/>
                <w:lang w:val="en-US" w:eastAsia="zh-CN"/>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分]：有履行安全职责的监理工作内容、方法和程序不完整或不可行。</w:t>
            </w:r>
          </w:p>
        </w:tc>
        <w:tc>
          <w:tcPr>
            <w:tcW w:w="851" w:type="dxa"/>
            <w:noWrap w:val="0"/>
            <w:vAlign w:val="center"/>
          </w:tcPr>
          <w:p w14:paraId="5E5A3B7B">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7868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168C7D6B">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556" w:type="dxa"/>
            <w:noWrap w:val="0"/>
            <w:vAlign w:val="center"/>
          </w:tcPr>
          <w:p w14:paraId="0D206A0D">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商务分</w:t>
            </w:r>
          </w:p>
        </w:tc>
        <w:tc>
          <w:tcPr>
            <w:tcW w:w="6150" w:type="dxa"/>
            <w:noWrap w:val="0"/>
            <w:vAlign w:val="center"/>
          </w:tcPr>
          <w:p w14:paraId="2635974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851" w:type="dxa"/>
            <w:noWrap w:val="0"/>
            <w:vAlign w:val="center"/>
          </w:tcPr>
          <w:p w14:paraId="6687018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173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2FB792D0">
            <w:pPr>
              <w:widowControl/>
              <w:spacing w:line="360" w:lineRule="auto"/>
              <w:jc w:val="center"/>
              <w:rPr>
                <w:rFonts w:hint="eastAsia" w:ascii="宋体" w:hAnsi="宋体" w:cs="宋体"/>
                <w:color w:val="auto"/>
                <w:kern w:val="0"/>
                <w:szCs w:val="21"/>
                <w:highlight w:val="none"/>
              </w:rPr>
            </w:pPr>
            <w:r>
              <w:rPr>
                <w:rFonts w:hint="eastAsia" w:ascii="宋体" w:hAnsi="宋体" w:cs="Tahoma"/>
                <w:color w:val="auto"/>
                <w:kern w:val="0"/>
                <w:szCs w:val="21"/>
                <w:highlight w:val="none"/>
                <w:lang w:val="en-US" w:eastAsia="zh-CN"/>
              </w:rPr>
              <w:t>3.1</w:t>
            </w:r>
          </w:p>
        </w:tc>
        <w:tc>
          <w:tcPr>
            <w:tcW w:w="1556" w:type="dxa"/>
            <w:noWrap w:val="0"/>
            <w:vAlign w:val="center"/>
          </w:tcPr>
          <w:p w14:paraId="54734D6B">
            <w:pPr>
              <w:widowControl/>
              <w:spacing w:line="360" w:lineRule="auto"/>
              <w:jc w:val="center"/>
              <w:rPr>
                <w:rFonts w:hint="eastAsia" w:ascii="宋体" w:hAnsi="宋体" w:cs="宋体"/>
                <w:color w:val="auto"/>
                <w:szCs w:val="21"/>
                <w:highlight w:val="none"/>
              </w:rPr>
            </w:pPr>
            <w:r>
              <w:rPr>
                <w:rFonts w:hint="eastAsia" w:ascii="宋体" w:hAnsi="宋体"/>
                <w:color w:val="auto"/>
                <w:sz w:val="21"/>
                <w:szCs w:val="21"/>
                <w:highlight w:val="none"/>
              </w:rPr>
              <w:t>信誉（满分</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w:t>
            </w:r>
          </w:p>
        </w:tc>
        <w:tc>
          <w:tcPr>
            <w:tcW w:w="6150" w:type="dxa"/>
            <w:noWrap w:val="0"/>
            <w:vAlign w:val="top"/>
          </w:tcPr>
          <w:p w14:paraId="7DAF55F5">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供应商具有有效的ISO质量管理体系认证证书、职业健康安全管理体系认证证书、环境管理体系认证证书，每个证书得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标时提供证书扫描件）</w:t>
            </w:r>
          </w:p>
        </w:tc>
        <w:tc>
          <w:tcPr>
            <w:tcW w:w="851" w:type="dxa"/>
            <w:noWrap w:val="0"/>
            <w:vAlign w:val="center"/>
          </w:tcPr>
          <w:p w14:paraId="286F394B">
            <w:pPr>
              <w:widowControl/>
              <w:spacing w:line="360" w:lineRule="auto"/>
              <w:jc w:val="center"/>
              <w:rPr>
                <w:rFonts w:hint="eastAsia" w:ascii="宋体" w:hAnsi="宋体" w:cs="宋体"/>
                <w:color w:val="auto"/>
                <w:kern w:val="0"/>
                <w:szCs w:val="21"/>
                <w:highlight w:val="none"/>
              </w:rPr>
            </w:pPr>
            <w:r>
              <w:rPr>
                <w:rFonts w:hint="eastAsia" w:ascii="宋体" w:hAnsi="宋体" w:cs="Tahoma"/>
                <w:color w:val="auto"/>
                <w:kern w:val="0"/>
                <w:szCs w:val="21"/>
                <w:highlight w:val="none"/>
                <w:lang w:val="en-US" w:eastAsia="zh-CN"/>
              </w:rPr>
              <w:t>6分</w:t>
            </w:r>
          </w:p>
        </w:tc>
      </w:tr>
      <w:tr w14:paraId="58C6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74C92F57">
            <w:pPr>
              <w:widowControl/>
              <w:spacing w:line="360" w:lineRule="auto"/>
              <w:jc w:val="center"/>
              <w:rPr>
                <w:rFonts w:hint="eastAsia" w:ascii="宋体" w:hAnsi="宋体" w:cs="宋体"/>
                <w:color w:val="auto"/>
                <w:kern w:val="0"/>
                <w:szCs w:val="21"/>
                <w:highlight w:val="none"/>
              </w:rPr>
            </w:pPr>
            <w:r>
              <w:rPr>
                <w:rFonts w:hint="eastAsia" w:ascii="宋体" w:hAnsi="宋体" w:cs="Tahoma"/>
                <w:color w:val="auto"/>
                <w:kern w:val="0"/>
                <w:szCs w:val="21"/>
                <w:highlight w:val="none"/>
              </w:rPr>
              <w:t>3.</w:t>
            </w:r>
            <w:r>
              <w:rPr>
                <w:rFonts w:hint="eastAsia" w:ascii="宋体" w:hAnsi="宋体" w:cs="Tahoma"/>
                <w:color w:val="auto"/>
                <w:kern w:val="0"/>
                <w:szCs w:val="21"/>
                <w:highlight w:val="none"/>
                <w:lang w:val="en-US" w:eastAsia="zh-CN"/>
              </w:rPr>
              <w:t>2</w:t>
            </w:r>
          </w:p>
        </w:tc>
        <w:tc>
          <w:tcPr>
            <w:tcW w:w="1556" w:type="dxa"/>
            <w:noWrap w:val="0"/>
            <w:vAlign w:val="center"/>
          </w:tcPr>
          <w:p w14:paraId="2DFD6AF7">
            <w:pPr>
              <w:widowControl/>
              <w:jc w:val="left"/>
              <w:rPr>
                <w:rFonts w:hint="eastAsia" w:ascii="宋体" w:hAnsi="宋体" w:eastAsia="宋体" w:cs="宋体"/>
                <w:bCs/>
                <w:color w:val="auto"/>
                <w:szCs w:val="21"/>
                <w:highlight w:val="none"/>
                <w:vertAlign w:val="baseline"/>
                <w:lang w:val="en-US" w:eastAsia="zh-CN"/>
              </w:rPr>
            </w:pPr>
            <w:r>
              <w:rPr>
                <w:rFonts w:hint="eastAsia" w:ascii="宋体" w:hAnsi="宋体" w:cs="宋体"/>
                <w:color w:val="auto"/>
                <w:kern w:val="0"/>
                <w:szCs w:val="21"/>
                <w:highlight w:val="none"/>
                <w:lang w:bidi="ar"/>
              </w:rPr>
              <w:t>业绩（满分</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6150" w:type="dxa"/>
            <w:noWrap w:val="0"/>
            <w:vAlign w:val="top"/>
          </w:tcPr>
          <w:p w14:paraId="1A3C61A7">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供应商自 20</w:t>
            </w:r>
            <w:r>
              <w:rPr>
                <w:rFonts w:hint="eastAsia" w:ascii="宋体" w:hAnsi="宋体" w:cs="宋体"/>
                <w:color w:val="auto"/>
                <w:kern w:val="0"/>
                <w:szCs w:val="21"/>
                <w:highlight w:val="none"/>
                <w:lang w:val="en-US" w:eastAsia="zh-CN" w:bidi="ar"/>
              </w:rPr>
              <w:t>23</w:t>
            </w:r>
            <w:r>
              <w:rPr>
                <w:rFonts w:hint="eastAsia" w:ascii="宋体" w:hAnsi="宋体" w:cs="宋体"/>
                <w:color w:val="auto"/>
                <w:kern w:val="0"/>
                <w:szCs w:val="21"/>
                <w:highlight w:val="none"/>
                <w:lang w:bidi="ar"/>
              </w:rPr>
              <w:t>年 1 月 1 日至今投标人在监或完成类似监理项目的，每个项目得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分，最多得</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分（提供合同协议书或中标（成交）通知书复印件为准）。</w:t>
            </w:r>
          </w:p>
        </w:tc>
        <w:tc>
          <w:tcPr>
            <w:tcW w:w="851" w:type="dxa"/>
            <w:noWrap w:val="0"/>
            <w:vAlign w:val="center"/>
          </w:tcPr>
          <w:p w14:paraId="614C47AF">
            <w:pPr>
              <w:widowControl/>
              <w:spacing w:line="360" w:lineRule="auto"/>
              <w:jc w:val="center"/>
              <w:rPr>
                <w:rFonts w:hint="eastAsia" w:ascii="宋体" w:hAnsi="宋体" w:cs="宋体"/>
                <w:color w:val="auto"/>
                <w:kern w:val="0"/>
                <w:szCs w:val="21"/>
                <w:highlight w:val="none"/>
                <w:lang w:val="en-US" w:eastAsia="zh-CN"/>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19BE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36D515C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c>
        <w:tc>
          <w:tcPr>
            <w:tcW w:w="851" w:type="dxa"/>
            <w:noWrap w:val="0"/>
            <w:vAlign w:val="center"/>
          </w:tcPr>
          <w:p w14:paraId="2AE0DE7A">
            <w:pPr>
              <w:widowControl/>
              <w:spacing w:line="360" w:lineRule="auto"/>
              <w:jc w:val="center"/>
              <w:rPr>
                <w:rFonts w:hint="eastAsia" w:ascii="宋体" w:hAnsi="宋体" w:cs="宋体"/>
                <w:color w:val="auto"/>
                <w:kern w:val="0"/>
                <w:szCs w:val="21"/>
                <w:highlight w:val="none"/>
              </w:rPr>
            </w:pPr>
          </w:p>
        </w:tc>
      </w:tr>
    </w:tbl>
    <w:p w14:paraId="20DBAD1C">
      <w:pPr>
        <w:spacing w:line="360" w:lineRule="auto"/>
        <w:rPr>
          <w:rFonts w:hint="eastAsia" w:ascii="宋体" w:hAnsi="宋体" w:cs="宋体"/>
          <w:color w:val="auto"/>
          <w:highlight w:val="none"/>
        </w:rPr>
      </w:pPr>
      <w:r>
        <w:rPr>
          <w:rFonts w:hint="eastAsia" w:ascii="宋体" w:hAnsi="宋体" w:cs="宋体"/>
          <w:bCs/>
          <w:color w:val="auto"/>
          <w:szCs w:val="21"/>
          <w:highlight w:val="none"/>
        </w:rPr>
        <w:t xml:space="preserve"> </w:t>
      </w:r>
      <w:bookmarkEnd w:id="55"/>
      <w:bookmarkStart w:id="56" w:name="_Toc80205935"/>
      <w:r>
        <w:rPr>
          <w:rFonts w:hint="eastAsia" w:ascii="宋体" w:hAnsi="宋体" w:cs="宋体"/>
          <w:color w:val="auto"/>
          <w:highlight w:val="none"/>
        </w:rPr>
        <w:t>7.2.终止竞争性磋商采购活动</w:t>
      </w:r>
    </w:p>
    <w:p w14:paraId="70753F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39E1686">
      <w:pPr>
        <w:rPr>
          <w:rFonts w:hint="eastAsia" w:ascii="宋体" w:hAnsi="宋体" w:cs="宋体"/>
          <w:bCs/>
          <w:color w:val="auto"/>
          <w:highlight w:val="none"/>
        </w:rPr>
      </w:pPr>
    </w:p>
    <w:p w14:paraId="65B81B7A">
      <w:pPr>
        <w:rPr>
          <w:rFonts w:hint="eastAsia" w:ascii="宋体" w:hAnsi="宋体" w:cs="宋体"/>
          <w:bCs/>
          <w:color w:val="auto"/>
          <w:highlight w:val="none"/>
        </w:rPr>
      </w:pPr>
    </w:p>
    <w:p w14:paraId="4AE065DE">
      <w:pPr>
        <w:rPr>
          <w:rFonts w:hint="eastAsia" w:ascii="宋体" w:hAnsi="宋体" w:cs="宋体"/>
          <w:bCs/>
          <w:color w:val="auto"/>
          <w:highlight w:val="none"/>
        </w:rPr>
      </w:pPr>
    </w:p>
    <w:p w14:paraId="4E2BD4FE">
      <w:pPr>
        <w:rPr>
          <w:rFonts w:hint="eastAsia" w:ascii="宋体" w:hAnsi="宋体" w:cs="宋体"/>
          <w:bCs/>
          <w:color w:val="auto"/>
          <w:highlight w:val="none"/>
        </w:rPr>
      </w:pPr>
    </w:p>
    <w:p w14:paraId="29AD14A4">
      <w:pPr>
        <w:pStyle w:val="4"/>
        <w:spacing w:before="0" w:after="0" w:line="360" w:lineRule="auto"/>
        <w:ind w:firstLine="640" w:firstLineChars="200"/>
        <w:jc w:val="center"/>
        <w:rPr>
          <w:rFonts w:hint="eastAsia" w:ascii="宋体" w:hAnsi="宋体" w:cs="宋体"/>
          <w:b w:val="0"/>
          <w:color w:val="auto"/>
          <w:highlight w:val="none"/>
        </w:rPr>
      </w:pPr>
      <w:bookmarkStart w:id="57" w:name="_Toc31286"/>
      <w:r>
        <w:rPr>
          <w:rFonts w:hint="eastAsia" w:ascii="宋体" w:hAnsi="宋体" w:cs="宋体"/>
          <w:b w:val="0"/>
          <w:color w:val="auto"/>
          <w:highlight w:val="none"/>
        </w:rPr>
        <w:t>第二节 评标报告</w:t>
      </w:r>
      <w:bookmarkEnd w:id="56"/>
      <w:bookmarkEnd w:id="57"/>
    </w:p>
    <w:p w14:paraId="7537178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1.成交标准</w:t>
      </w:r>
    </w:p>
    <w:p w14:paraId="645596FB">
      <w:pPr>
        <w:spacing w:line="360" w:lineRule="auto"/>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C008121">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602064F5">
      <w:pPr>
        <w:pStyle w:val="21"/>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599F865">
      <w:pPr>
        <w:pStyle w:val="4"/>
        <w:spacing w:before="0" w:after="0" w:line="360" w:lineRule="auto"/>
        <w:ind w:firstLine="640" w:firstLineChars="200"/>
        <w:jc w:val="center"/>
        <w:rPr>
          <w:rFonts w:hint="eastAsia" w:ascii="宋体" w:hAnsi="宋体" w:cs="宋体"/>
          <w:b w:val="0"/>
          <w:color w:val="auto"/>
          <w:highlight w:val="none"/>
        </w:rPr>
      </w:pPr>
      <w:bookmarkStart w:id="58" w:name="_Toc22795"/>
      <w:bookmarkStart w:id="59" w:name="_Toc80205936"/>
      <w:r>
        <w:rPr>
          <w:rFonts w:hint="eastAsia" w:ascii="宋体" w:hAnsi="宋体" w:cs="宋体"/>
          <w:b w:val="0"/>
          <w:color w:val="auto"/>
          <w:highlight w:val="none"/>
        </w:rPr>
        <w:t>第三节 评审过程的保密与录像</w:t>
      </w:r>
      <w:bookmarkEnd w:id="58"/>
      <w:bookmarkEnd w:id="59"/>
    </w:p>
    <w:p w14:paraId="0BCFF17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1.保密。</w:t>
      </w:r>
    </w:p>
    <w:p w14:paraId="740D80C9">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2C27B6D">
      <w:pPr>
        <w:widowControl/>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2.录音录像。</w:t>
      </w:r>
    </w:p>
    <w:p w14:paraId="649B662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244ECBD1">
      <w:pPr>
        <w:spacing w:line="400" w:lineRule="exact"/>
        <w:ind w:firstLine="420" w:firstLineChars="200"/>
        <w:rPr>
          <w:rFonts w:hint="eastAsia" w:ascii="宋体" w:hAnsi="宋体" w:cs="宋体"/>
          <w:color w:val="auto"/>
          <w:highlight w:val="none"/>
        </w:rPr>
      </w:pPr>
    </w:p>
    <w:p w14:paraId="3EAD33D0">
      <w:pPr>
        <w:spacing w:line="400" w:lineRule="exact"/>
        <w:ind w:firstLine="420" w:firstLineChars="200"/>
        <w:rPr>
          <w:rFonts w:hint="eastAsia" w:ascii="宋体" w:hAnsi="宋体" w:cs="宋体"/>
          <w:color w:val="auto"/>
          <w:highlight w:val="none"/>
        </w:rPr>
      </w:pPr>
    </w:p>
    <w:p w14:paraId="4276D0CF">
      <w:pPr>
        <w:pStyle w:val="12"/>
        <w:rPr>
          <w:rFonts w:hint="eastAsia" w:ascii="宋体" w:hAnsi="宋体" w:cs="宋体"/>
          <w:b/>
          <w:bCs/>
          <w:color w:val="auto"/>
          <w:highlight w:val="none"/>
        </w:rPr>
      </w:pPr>
    </w:p>
    <w:p w14:paraId="2CB0B4E2">
      <w:pPr>
        <w:pStyle w:val="12"/>
        <w:rPr>
          <w:rFonts w:hint="eastAsia" w:ascii="宋体" w:hAnsi="宋体" w:cs="宋体"/>
          <w:b/>
          <w:bCs/>
          <w:color w:val="auto"/>
          <w:highlight w:val="none"/>
        </w:rPr>
      </w:pPr>
    </w:p>
    <w:p w14:paraId="77AF4C44">
      <w:pPr>
        <w:pStyle w:val="12"/>
        <w:rPr>
          <w:rFonts w:hint="eastAsia" w:ascii="宋体" w:hAnsi="宋体" w:cs="宋体"/>
          <w:b/>
          <w:bCs/>
          <w:color w:val="auto"/>
          <w:highlight w:val="none"/>
        </w:rPr>
      </w:pPr>
    </w:p>
    <w:p w14:paraId="3E9B05B7">
      <w:pPr>
        <w:pStyle w:val="12"/>
        <w:rPr>
          <w:rFonts w:hint="eastAsia" w:ascii="宋体" w:hAnsi="宋体" w:cs="宋体"/>
          <w:b/>
          <w:bCs/>
          <w:color w:val="auto"/>
          <w:highlight w:val="none"/>
        </w:rPr>
      </w:pPr>
    </w:p>
    <w:p w14:paraId="0962CCC3">
      <w:pPr>
        <w:pStyle w:val="12"/>
        <w:rPr>
          <w:rFonts w:hint="eastAsia" w:ascii="宋体" w:hAnsi="宋体" w:cs="宋体"/>
          <w:b/>
          <w:bCs/>
          <w:color w:val="auto"/>
          <w:highlight w:val="none"/>
        </w:rPr>
      </w:pPr>
    </w:p>
    <w:p w14:paraId="385B82DC">
      <w:pPr>
        <w:pStyle w:val="12"/>
        <w:rPr>
          <w:rFonts w:hint="eastAsia" w:ascii="宋体" w:hAnsi="宋体" w:cs="宋体"/>
          <w:b/>
          <w:bCs/>
          <w:color w:val="auto"/>
          <w:highlight w:val="none"/>
        </w:rPr>
      </w:pPr>
    </w:p>
    <w:p w14:paraId="0F97BF46">
      <w:pPr>
        <w:pStyle w:val="12"/>
        <w:rPr>
          <w:rFonts w:hint="eastAsia" w:ascii="宋体" w:hAnsi="宋体" w:cs="宋体"/>
          <w:b/>
          <w:bCs/>
          <w:color w:val="auto"/>
          <w:highlight w:val="none"/>
        </w:rPr>
      </w:pPr>
    </w:p>
    <w:p w14:paraId="77D4C9A3">
      <w:pPr>
        <w:pStyle w:val="12"/>
        <w:rPr>
          <w:rFonts w:hint="eastAsia" w:ascii="宋体" w:hAnsi="宋体" w:cs="宋体"/>
          <w:b/>
          <w:bCs/>
          <w:color w:val="auto"/>
          <w:highlight w:val="none"/>
        </w:rPr>
      </w:pPr>
    </w:p>
    <w:p w14:paraId="5392AB3E">
      <w:pPr>
        <w:pStyle w:val="12"/>
        <w:rPr>
          <w:rFonts w:hint="eastAsia" w:ascii="宋体" w:hAnsi="宋体" w:cs="宋体"/>
          <w:b/>
          <w:bCs/>
          <w:color w:val="auto"/>
          <w:highlight w:val="none"/>
        </w:rPr>
      </w:pPr>
    </w:p>
    <w:p w14:paraId="52796772">
      <w:pPr>
        <w:pStyle w:val="12"/>
        <w:rPr>
          <w:rFonts w:hint="eastAsia" w:ascii="宋体" w:hAnsi="宋体" w:cs="宋体"/>
          <w:b/>
          <w:bCs/>
          <w:color w:val="auto"/>
          <w:highlight w:val="none"/>
        </w:rPr>
      </w:pPr>
    </w:p>
    <w:p w14:paraId="4792328E">
      <w:pPr>
        <w:pStyle w:val="12"/>
        <w:rPr>
          <w:rFonts w:hint="eastAsia" w:ascii="宋体" w:hAnsi="宋体" w:cs="宋体"/>
          <w:b/>
          <w:bCs/>
          <w:color w:val="auto"/>
          <w:highlight w:val="none"/>
        </w:rPr>
      </w:pPr>
    </w:p>
    <w:p w14:paraId="23C49092">
      <w:pPr>
        <w:pStyle w:val="12"/>
        <w:rPr>
          <w:rFonts w:hint="eastAsia" w:ascii="宋体" w:hAnsi="宋体" w:cs="宋体"/>
          <w:b/>
          <w:bCs/>
          <w:color w:val="auto"/>
          <w:highlight w:val="none"/>
        </w:rPr>
      </w:pPr>
    </w:p>
    <w:p w14:paraId="337E3185">
      <w:pPr>
        <w:pStyle w:val="3"/>
        <w:jc w:val="center"/>
        <w:rPr>
          <w:rFonts w:hint="eastAsia" w:ascii="宋体" w:hAnsi="宋体" w:cs="宋体"/>
          <w:color w:val="auto"/>
          <w:highlight w:val="none"/>
        </w:rPr>
        <w:sectPr>
          <w:footerReference r:id="rId10" w:type="first"/>
          <w:footerReference r:id="rId9" w:type="default"/>
          <w:pgSz w:w="11910" w:h="16840"/>
          <w:pgMar w:top="1340" w:right="1500" w:bottom="280" w:left="1680" w:header="720" w:footer="720" w:gutter="0"/>
          <w:cols w:space="720" w:num="1"/>
          <w:formProt w:val="1"/>
        </w:sectPr>
      </w:pPr>
      <w:bookmarkStart w:id="60" w:name="_Toc25792"/>
      <w:r>
        <w:rPr>
          <w:rFonts w:hint="eastAsia" w:ascii="宋体" w:hAnsi="宋体" w:cs="宋体"/>
          <w:color w:val="auto"/>
          <w:highlight w:val="none"/>
        </w:rPr>
        <w:t>第五章 响应文件格式</w:t>
      </w:r>
      <w:bookmarkEnd w:id="60"/>
    </w:p>
    <w:p w14:paraId="6418F660">
      <w:pPr>
        <w:pStyle w:val="4"/>
        <w:jc w:val="center"/>
        <w:rPr>
          <w:rFonts w:hint="eastAsia" w:ascii="宋体" w:hAnsi="宋体" w:cs="宋体"/>
          <w:bCs w:val="0"/>
          <w:color w:val="auto"/>
          <w:highlight w:val="none"/>
        </w:rPr>
      </w:pPr>
      <w:bookmarkStart w:id="61" w:name="_Toc5049"/>
      <w:bookmarkStart w:id="62" w:name="_Toc80205939"/>
      <w:r>
        <w:rPr>
          <w:rFonts w:hint="eastAsia" w:ascii="宋体" w:hAnsi="宋体" w:cs="宋体"/>
          <w:bCs w:val="0"/>
          <w:color w:val="auto"/>
          <w:highlight w:val="none"/>
        </w:rPr>
        <w:t>第一节 资格证明文件格式</w:t>
      </w:r>
      <w:bookmarkEnd w:id="61"/>
      <w:bookmarkEnd w:id="62"/>
    </w:p>
    <w:p w14:paraId="1989C3ED">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384E87">
      <w:pPr>
        <w:snapToGrid w:val="0"/>
        <w:spacing w:before="120" w:beforeLines="50" w:after="50"/>
        <w:rPr>
          <w:rFonts w:hint="eastAsia" w:ascii="宋体" w:hAnsi="宋体" w:cs="宋体"/>
          <w:color w:val="auto"/>
          <w:sz w:val="24"/>
          <w:szCs w:val="20"/>
          <w:highlight w:val="none"/>
        </w:rPr>
      </w:pPr>
    </w:p>
    <w:p w14:paraId="01629CAA">
      <w:pPr>
        <w:snapToGrid w:val="0"/>
        <w:spacing w:before="120" w:beforeLines="50" w:after="50"/>
        <w:rPr>
          <w:rFonts w:hint="eastAsia" w:ascii="宋体" w:hAnsi="宋体" w:cs="宋体"/>
          <w:color w:val="auto"/>
          <w:sz w:val="24"/>
          <w:szCs w:val="20"/>
          <w:highlight w:val="none"/>
        </w:rPr>
      </w:pPr>
    </w:p>
    <w:p w14:paraId="6B347613">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4ABD8115">
      <w:pPr>
        <w:snapToGrid w:val="0"/>
        <w:spacing w:before="120" w:beforeLines="50" w:after="50"/>
        <w:rPr>
          <w:rFonts w:hint="eastAsia" w:ascii="宋体" w:hAnsi="宋体" w:cs="宋体"/>
          <w:bCs/>
          <w:color w:val="auto"/>
          <w:sz w:val="24"/>
          <w:szCs w:val="20"/>
          <w:highlight w:val="none"/>
        </w:rPr>
      </w:pPr>
    </w:p>
    <w:p w14:paraId="3A93296F">
      <w:pPr>
        <w:snapToGrid w:val="0"/>
        <w:spacing w:before="120" w:beforeLines="50" w:after="50"/>
        <w:rPr>
          <w:rFonts w:hint="eastAsia" w:ascii="宋体" w:hAnsi="宋体" w:cs="宋体"/>
          <w:bCs/>
          <w:color w:val="auto"/>
          <w:sz w:val="24"/>
          <w:szCs w:val="20"/>
          <w:highlight w:val="none"/>
        </w:rPr>
      </w:pPr>
    </w:p>
    <w:p w14:paraId="5D878890">
      <w:pPr>
        <w:snapToGrid w:val="0"/>
        <w:spacing w:before="120" w:beforeLines="50" w:after="50"/>
        <w:rPr>
          <w:rFonts w:hint="eastAsia" w:ascii="宋体" w:hAnsi="宋体" w:cs="宋体"/>
          <w:bCs/>
          <w:color w:val="auto"/>
          <w:sz w:val="24"/>
          <w:szCs w:val="20"/>
          <w:highlight w:val="none"/>
        </w:rPr>
      </w:pPr>
    </w:p>
    <w:p w14:paraId="0E485AB4">
      <w:pPr>
        <w:snapToGrid w:val="0"/>
        <w:spacing w:before="120" w:beforeLines="50" w:after="50"/>
        <w:rPr>
          <w:rFonts w:hint="eastAsia" w:ascii="宋体" w:hAnsi="宋体" w:cs="宋体"/>
          <w:bCs/>
          <w:color w:val="auto"/>
          <w:sz w:val="24"/>
          <w:szCs w:val="20"/>
          <w:highlight w:val="none"/>
        </w:rPr>
      </w:pPr>
    </w:p>
    <w:p w14:paraId="6A619AB6">
      <w:pPr>
        <w:snapToGrid w:val="0"/>
        <w:spacing w:before="120" w:beforeLines="50" w:after="50"/>
        <w:rPr>
          <w:rFonts w:hint="eastAsia" w:ascii="宋体" w:hAnsi="宋体" w:cs="宋体"/>
          <w:bCs/>
          <w:color w:val="auto"/>
          <w:sz w:val="24"/>
          <w:szCs w:val="20"/>
          <w:highlight w:val="none"/>
        </w:rPr>
      </w:pPr>
    </w:p>
    <w:p w14:paraId="776482AB">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0E7ED13">
      <w:pPr>
        <w:snapToGrid w:val="0"/>
        <w:spacing w:before="120" w:beforeLines="50" w:after="50"/>
        <w:ind w:firstLine="720" w:firstLineChars="225"/>
        <w:rPr>
          <w:rFonts w:hint="eastAsia" w:ascii="宋体" w:hAnsi="宋体" w:cs="宋体"/>
          <w:bCs/>
          <w:color w:val="auto"/>
          <w:sz w:val="32"/>
          <w:szCs w:val="32"/>
          <w:highlight w:val="none"/>
        </w:rPr>
      </w:pPr>
    </w:p>
    <w:p w14:paraId="2EB237C4">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6583A6E">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F6BB400">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12FAAA7">
      <w:pPr>
        <w:snapToGrid w:val="0"/>
        <w:spacing w:before="120" w:beforeLines="50" w:after="50"/>
        <w:ind w:firstLine="720" w:firstLineChars="225"/>
        <w:rPr>
          <w:rFonts w:hint="eastAsia" w:ascii="宋体" w:hAnsi="宋体" w:cs="宋体"/>
          <w:bCs/>
          <w:color w:val="auto"/>
          <w:sz w:val="32"/>
          <w:szCs w:val="32"/>
          <w:highlight w:val="none"/>
        </w:rPr>
      </w:pPr>
    </w:p>
    <w:p w14:paraId="7CA75357">
      <w:pPr>
        <w:pStyle w:val="6"/>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47A034B">
      <w:pPr>
        <w:pStyle w:val="6"/>
        <w:snapToGrid w:val="0"/>
        <w:spacing w:before="50" w:after="50"/>
        <w:ind w:firstLine="720" w:firstLineChars="225"/>
        <w:rPr>
          <w:rFonts w:hint="eastAsia" w:ascii="宋体" w:hAnsi="宋体" w:cs="宋体"/>
          <w:bCs/>
          <w:color w:val="auto"/>
          <w:sz w:val="32"/>
          <w:szCs w:val="32"/>
          <w:highlight w:val="none"/>
        </w:rPr>
      </w:pPr>
    </w:p>
    <w:p w14:paraId="24EB49BC">
      <w:pPr>
        <w:pStyle w:val="6"/>
        <w:snapToGrid w:val="0"/>
        <w:spacing w:before="50" w:after="50"/>
        <w:ind w:firstLine="720" w:firstLineChars="225"/>
        <w:rPr>
          <w:rFonts w:hint="eastAsia" w:ascii="宋体" w:hAnsi="宋体" w:cs="宋体"/>
          <w:bCs/>
          <w:color w:val="auto"/>
          <w:sz w:val="32"/>
          <w:szCs w:val="32"/>
          <w:highlight w:val="none"/>
        </w:rPr>
      </w:pPr>
    </w:p>
    <w:p w14:paraId="601D2841">
      <w:pPr>
        <w:pStyle w:val="6"/>
        <w:snapToGrid w:val="0"/>
        <w:spacing w:before="50" w:after="50"/>
        <w:ind w:firstLine="720" w:firstLineChars="225"/>
        <w:rPr>
          <w:rFonts w:hint="eastAsia" w:ascii="宋体" w:hAnsi="宋体" w:cs="宋体"/>
          <w:bCs/>
          <w:color w:val="auto"/>
          <w:sz w:val="32"/>
          <w:szCs w:val="32"/>
          <w:highlight w:val="none"/>
        </w:rPr>
      </w:pPr>
    </w:p>
    <w:p w14:paraId="1BC20023">
      <w:pPr>
        <w:pStyle w:val="6"/>
        <w:snapToGrid w:val="0"/>
        <w:spacing w:before="50" w:after="50"/>
        <w:ind w:firstLine="1280" w:firstLineChars="400"/>
        <w:rPr>
          <w:rFonts w:hint="eastAsia" w:ascii="宋体" w:hAnsi="宋体" w:cs="宋体"/>
          <w:bCs/>
          <w:color w:val="auto"/>
          <w:sz w:val="32"/>
          <w:szCs w:val="32"/>
          <w:highlight w:val="none"/>
        </w:rPr>
      </w:pPr>
    </w:p>
    <w:p w14:paraId="08921B9C">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5CAE957B">
      <w:pPr>
        <w:snapToGrid w:val="0"/>
        <w:spacing w:before="120" w:beforeLines="50" w:after="50"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6117F1E4">
      <w:pPr>
        <w:jc w:val="center"/>
        <w:rPr>
          <w:rFonts w:hint="eastAsia" w:ascii="宋体" w:hAnsi="宋体" w:cs="宋体"/>
          <w:b/>
          <w:color w:val="auto"/>
          <w:kern w:val="0"/>
          <w:sz w:val="36"/>
          <w:szCs w:val="36"/>
          <w:highlight w:val="none"/>
        </w:rPr>
      </w:pPr>
    </w:p>
    <w:p w14:paraId="6EFF3444">
      <w:pPr>
        <w:jc w:val="center"/>
        <w:rPr>
          <w:rFonts w:hint="eastAsia" w:ascii="宋体" w:hAnsi="宋体" w:cs="宋体"/>
          <w:b/>
          <w:color w:val="auto"/>
          <w:kern w:val="0"/>
          <w:sz w:val="36"/>
          <w:szCs w:val="36"/>
          <w:highlight w:val="none"/>
        </w:rPr>
      </w:pPr>
    </w:p>
    <w:p w14:paraId="1333C038">
      <w:pPr>
        <w:jc w:val="center"/>
        <w:rPr>
          <w:rFonts w:hint="eastAsia" w:ascii="宋体" w:hAnsi="宋体" w:cs="宋体"/>
          <w:b/>
          <w:color w:val="auto"/>
          <w:kern w:val="0"/>
          <w:sz w:val="36"/>
          <w:szCs w:val="36"/>
          <w:highlight w:val="none"/>
        </w:rPr>
      </w:pPr>
    </w:p>
    <w:p w14:paraId="7729F761">
      <w:pPr>
        <w:jc w:val="center"/>
        <w:rPr>
          <w:rFonts w:hint="eastAsia" w:ascii="宋体" w:hAnsi="宋体" w:cs="宋体"/>
          <w:b/>
          <w:color w:val="auto"/>
          <w:kern w:val="0"/>
          <w:sz w:val="36"/>
          <w:szCs w:val="36"/>
          <w:highlight w:val="none"/>
        </w:rPr>
      </w:pPr>
    </w:p>
    <w:p w14:paraId="746C5174">
      <w:pPr>
        <w:jc w:val="center"/>
        <w:rPr>
          <w:rFonts w:hint="eastAsia" w:ascii="宋体" w:hAnsi="宋体" w:cs="宋体"/>
          <w:b/>
          <w:color w:val="auto"/>
          <w:kern w:val="0"/>
          <w:sz w:val="36"/>
          <w:szCs w:val="36"/>
          <w:highlight w:val="none"/>
        </w:rPr>
      </w:pPr>
    </w:p>
    <w:p w14:paraId="71167787">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9A41A93">
      <w:pPr>
        <w:snapToGrid w:val="0"/>
        <w:spacing w:line="360" w:lineRule="auto"/>
        <w:rPr>
          <w:rFonts w:hint="eastAsia" w:ascii="宋体" w:hAnsi="宋体" w:cs="宋体"/>
          <w:color w:val="auto"/>
          <w:kern w:val="0"/>
          <w:sz w:val="24"/>
          <w:highlight w:val="none"/>
        </w:rPr>
      </w:pPr>
    </w:p>
    <w:p w14:paraId="078E9E9C">
      <w:pPr>
        <w:pStyle w:val="23"/>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5DD9CFA2">
      <w:pPr>
        <w:pStyle w:val="23"/>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二、供应商直接控股、管理关系信息表；………………………………………（页码）</w:t>
      </w:r>
    </w:p>
    <w:p w14:paraId="4C5223EC">
      <w:pPr>
        <w:pStyle w:val="23"/>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、资格声明；……………………………………………………………………（页码）</w:t>
      </w:r>
    </w:p>
    <w:p w14:paraId="3E29829C">
      <w:pPr>
        <w:pStyle w:val="23"/>
        <w:spacing w:line="360" w:lineRule="auto"/>
        <w:ind w:lef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四、本项目的特定资格要求证明材料………………………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……（页码）</w:t>
      </w:r>
    </w:p>
    <w:p w14:paraId="17EB5780">
      <w:pPr>
        <w:pStyle w:val="23"/>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color w:val="auto"/>
          <w:sz w:val="24"/>
          <w:szCs w:val="24"/>
          <w:highlight w:val="none"/>
        </w:rPr>
        <w:t>……（页码）</w:t>
      </w:r>
    </w:p>
    <w:p w14:paraId="565B0EFC">
      <w:pPr>
        <w:pStyle w:val="23"/>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、除磋商文件规定必须提供以外，供应商认为需要提供的其他证明材料…（页码）</w:t>
      </w:r>
    </w:p>
    <w:p w14:paraId="733D24C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281A6AF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以上目录是编制供应商响应文件的基本格式要求，各供应商可根据自身情况进一</w:t>
      </w:r>
      <w:r>
        <w:rPr>
          <w:rFonts w:hint="eastAsia" w:ascii="宋体" w:hAnsi="宋体" w:eastAsia="宋体" w:cs="宋体"/>
          <w:b/>
          <w:bCs/>
          <w:color w:val="auto"/>
          <w:sz w:val="24"/>
          <w:szCs w:val="24"/>
          <w:highlight w:val="none"/>
          <w:lang w:val="en-US" w:eastAsia="zh-CN"/>
        </w:rPr>
        <w:t>步细化</w:t>
      </w:r>
      <w:r>
        <w:rPr>
          <w:rFonts w:hint="eastAsia" w:ascii="宋体" w:hAnsi="宋体" w:eastAsia="宋体" w:cs="宋体"/>
          <w:b/>
          <w:bCs/>
          <w:color w:val="auto"/>
          <w:sz w:val="24"/>
          <w:szCs w:val="24"/>
          <w:highlight w:val="none"/>
          <w:lang w:val="zh-CN" w:eastAsia="zh-CN"/>
        </w:rPr>
        <w:t>。</w:t>
      </w:r>
      <w:r>
        <w:rPr>
          <w:rFonts w:hint="eastAsia" w:ascii="宋体" w:hAnsi="宋体" w:cs="宋体"/>
          <w:color w:val="auto"/>
          <w:kern w:val="0"/>
          <w:sz w:val="20"/>
          <w:szCs w:val="21"/>
          <w:highlight w:val="none"/>
        </w:rPr>
        <w:br w:type="page"/>
      </w:r>
      <w:r>
        <w:rPr>
          <w:rFonts w:hint="eastAsia" w:ascii="宋体" w:hAnsi="宋体" w:cs="宋体"/>
          <w:color w:val="auto"/>
          <w:kern w:val="0"/>
          <w:sz w:val="20"/>
          <w:szCs w:val="21"/>
          <w:highlight w:val="none"/>
        </w:rPr>
        <w:t xml:space="preserve">   </w:t>
      </w:r>
      <w:r>
        <w:rPr>
          <w:rFonts w:hint="eastAsia" w:ascii="宋体" w:hAnsi="宋体" w:cs="宋体"/>
          <w:b/>
          <w:color w:val="auto"/>
          <w:kern w:val="0"/>
          <w:sz w:val="30"/>
          <w:szCs w:val="30"/>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6F29B3">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32A5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7A6537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p>
    <w:p w14:paraId="632BBEF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2B64E93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4E75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6A46EE0">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577989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60568AC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7D1943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5D8B1BB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C57B52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CC5956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投标人名称（电子签章）：</w:t>
      </w:r>
    </w:p>
    <w:p w14:paraId="10EF28B3">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E2FFD7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69804E83">
      <w:pPr>
        <w:autoSpaceDE w:val="0"/>
        <w:autoSpaceDN w:val="0"/>
        <w:spacing w:line="360" w:lineRule="auto"/>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只要第1点承诺的内容包含：具有独立承担民事责任的能力、在参加本次政府采购活动前已取得总公司的授权等内容的即为有效的承诺。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3233AD09">
      <w:pPr>
        <w:pStyle w:val="12"/>
        <w:rPr>
          <w:rFonts w:hint="eastAsia" w:ascii="宋体" w:hAnsi="宋体" w:cs="宋体"/>
          <w:color w:val="auto"/>
          <w:sz w:val="24"/>
          <w:highlight w:val="none"/>
          <w:lang w:val="zh-CN"/>
        </w:rPr>
      </w:pPr>
    </w:p>
    <w:p w14:paraId="393BDCF2">
      <w:pPr>
        <w:pStyle w:val="12"/>
        <w:rPr>
          <w:rFonts w:hint="eastAsia" w:ascii="宋体" w:hAnsi="宋体" w:cs="宋体"/>
          <w:color w:val="auto"/>
          <w:sz w:val="24"/>
          <w:highlight w:val="none"/>
          <w:lang w:val="zh-CN"/>
        </w:rPr>
      </w:pPr>
    </w:p>
    <w:p w14:paraId="3D25C43F">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cs="宋体"/>
          <w:b/>
          <w:color w:val="auto"/>
          <w:kern w:val="0"/>
          <w:sz w:val="30"/>
          <w:szCs w:val="30"/>
          <w:highlight w:val="none"/>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335EE61">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1.供应商直接控股股东信息（格式）</w:t>
      </w:r>
    </w:p>
    <w:p w14:paraId="03792A69">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05BB75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A9B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A7DA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4282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E3E0C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52DD6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203835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A1CB2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81F0B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EC37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27D62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AF8C8">
            <w:pPr>
              <w:widowControl/>
              <w:spacing w:line="360" w:lineRule="auto"/>
              <w:contextualSpacing/>
              <w:jc w:val="center"/>
              <w:rPr>
                <w:rFonts w:hint="eastAsia" w:ascii="宋体" w:hAnsi="宋体" w:eastAsia="宋体" w:cs="宋体"/>
                <w:color w:val="auto"/>
                <w:kern w:val="0"/>
                <w:sz w:val="24"/>
                <w:highlight w:val="none"/>
              </w:rPr>
            </w:pPr>
          </w:p>
        </w:tc>
      </w:tr>
      <w:tr w14:paraId="7140356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16C4D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C62C0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4997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10FD3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EB6D2">
            <w:pPr>
              <w:widowControl/>
              <w:spacing w:line="360" w:lineRule="auto"/>
              <w:contextualSpacing/>
              <w:jc w:val="center"/>
              <w:rPr>
                <w:rFonts w:hint="eastAsia" w:ascii="宋体" w:hAnsi="宋体" w:eastAsia="宋体" w:cs="宋体"/>
                <w:color w:val="auto"/>
                <w:kern w:val="0"/>
                <w:sz w:val="24"/>
                <w:highlight w:val="none"/>
              </w:rPr>
            </w:pPr>
          </w:p>
        </w:tc>
      </w:tr>
      <w:tr w14:paraId="27E2150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210C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777A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24C15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C7CE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42CE1">
            <w:pPr>
              <w:widowControl/>
              <w:spacing w:line="360" w:lineRule="auto"/>
              <w:contextualSpacing/>
              <w:jc w:val="center"/>
              <w:rPr>
                <w:rFonts w:hint="eastAsia" w:ascii="宋体" w:hAnsi="宋体" w:eastAsia="宋体" w:cs="宋体"/>
                <w:color w:val="auto"/>
                <w:kern w:val="0"/>
                <w:sz w:val="24"/>
                <w:highlight w:val="none"/>
              </w:rPr>
            </w:pPr>
          </w:p>
        </w:tc>
      </w:tr>
      <w:tr w14:paraId="11ADDB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F4DF7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6DF77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0BDFF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6595D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58B11F">
            <w:pPr>
              <w:widowControl/>
              <w:spacing w:line="360" w:lineRule="auto"/>
              <w:contextualSpacing/>
              <w:jc w:val="center"/>
              <w:rPr>
                <w:rFonts w:hint="eastAsia" w:ascii="宋体" w:hAnsi="宋体" w:eastAsia="宋体" w:cs="宋体"/>
                <w:color w:val="auto"/>
                <w:kern w:val="0"/>
                <w:sz w:val="24"/>
                <w:highlight w:val="none"/>
              </w:rPr>
            </w:pPr>
          </w:p>
        </w:tc>
      </w:tr>
    </w:tbl>
    <w:p w14:paraId="1E4B4771">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86E609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eastAsia="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095F5B9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070FB00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15AE1028">
      <w:pPr>
        <w:snapToGrid w:val="0"/>
        <w:spacing w:line="360" w:lineRule="auto"/>
        <w:jc w:val="left"/>
        <w:rPr>
          <w:rFonts w:hint="eastAsia" w:ascii="宋体" w:hAnsi="宋体" w:eastAsia="宋体" w:cs="宋体"/>
          <w:color w:val="auto"/>
          <w:sz w:val="24"/>
          <w:highlight w:val="none"/>
        </w:rPr>
      </w:pPr>
    </w:p>
    <w:p w14:paraId="2F816C68">
      <w:pPr>
        <w:snapToGrid w:val="0"/>
        <w:spacing w:line="360" w:lineRule="auto"/>
        <w:jc w:val="left"/>
        <w:rPr>
          <w:rFonts w:hint="eastAsia" w:ascii="宋体" w:hAnsi="宋体" w:eastAsia="宋体" w:cs="宋体"/>
          <w:color w:val="auto"/>
          <w:sz w:val="24"/>
          <w:highlight w:val="none"/>
        </w:rPr>
      </w:pPr>
    </w:p>
    <w:p w14:paraId="6CDA19EE">
      <w:pPr>
        <w:snapToGrid w:val="0"/>
        <w:spacing w:line="360" w:lineRule="auto"/>
        <w:jc w:val="left"/>
        <w:rPr>
          <w:rFonts w:hint="eastAsia" w:ascii="宋体" w:hAnsi="宋体" w:eastAsia="宋体" w:cs="宋体"/>
          <w:color w:val="auto"/>
          <w:sz w:val="24"/>
          <w:highlight w:val="none"/>
        </w:rPr>
      </w:pPr>
    </w:p>
    <w:p w14:paraId="58E2030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53D7ED8">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98E345C">
      <w:pPr>
        <w:snapToGrid w:val="0"/>
        <w:rPr>
          <w:rFonts w:hint="eastAsia" w:ascii="宋体" w:hAnsi="宋体" w:eastAsia="宋体" w:cs="宋体"/>
          <w:b/>
          <w:color w:val="auto"/>
          <w:kern w:val="0"/>
          <w:sz w:val="30"/>
          <w:szCs w:val="30"/>
          <w:highlight w:val="none"/>
        </w:rPr>
      </w:pPr>
    </w:p>
    <w:p w14:paraId="439D19D6">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9DA176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B44401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3E38C9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D11AC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2.供应商直接管理关系信息表（格式）</w:t>
      </w:r>
    </w:p>
    <w:p w14:paraId="3C905E7A">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8AF952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06E8A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376A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3B49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74CC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95AA0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0A1B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ACF4F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97FD3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586991">
            <w:pPr>
              <w:widowControl/>
              <w:spacing w:line="360" w:lineRule="auto"/>
              <w:contextualSpacing/>
              <w:jc w:val="center"/>
              <w:rPr>
                <w:rFonts w:hint="eastAsia" w:ascii="宋体" w:hAnsi="宋体" w:eastAsia="宋体" w:cs="宋体"/>
                <w:color w:val="auto"/>
                <w:kern w:val="0"/>
                <w:sz w:val="24"/>
                <w:highlight w:val="none"/>
              </w:rPr>
            </w:pPr>
          </w:p>
        </w:tc>
      </w:tr>
      <w:tr w14:paraId="07953C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60218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DED4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1D457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8A573">
            <w:pPr>
              <w:widowControl/>
              <w:spacing w:line="360" w:lineRule="auto"/>
              <w:contextualSpacing/>
              <w:jc w:val="center"/>
              <w:rPr>
                <w:rFonts w:hint="eastAsia" w:ascii="宋体" w:hAnsi="宋体" w:eastAsia="宋体" w:cs="宋体"/>
                <w:color w:val="auto"/>
                <w:kern w:val="0"/>
                <w:sz w:val="24"/>
                <w:highlight w:val="none"/>
              </w:rPr>
            </w:pPr>
          </w:p>
        </w:tc>
      </w:tr>
      <w:tr w14:paraId="2CA0BC5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2E5D8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D4A4C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00C5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B82888">
            <w:pPr>
              <w:widowControl/>
              <w:spacing w:line="360" w:lineRule="auto"/>
              <w:contextualSpacing/>
              <w:jc w:val="center"/>
              <w:rPr>
                <w:rFonts w:hint="eastAsia" w:ascii="宋体" w:hAnsi="宋体" w:eastAsia="宋体" w:cs="宋体"/>
                <w:color w:val="auto"/>
                <w:kern w:val="0"/>
                <w:sz w:val="24"/>
                <w:highlight w:val="none"/>
              </w:rPr>
            </w:pPr>
          </w:p>
        </w:tc>
      </w:tr>
      <w:tr w14:paraId="575DF6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F2FF4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0C324D">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9654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50617">
            <w:pPr>
              <w:widowControl/>
              <w:spacing w:line="360" w:lineRule="auto"/>
              <w:contextualSpacing/>
              <w:jc w:val="center"/>
              <w:rPr>
                <w:rFonts w:hint="eastAsia" w:ascii="宋体" w:hAnsi="宋体" w:eastAsia="宋体" w:cs="宋体"/>
                <w:color w:val="auto"/>
                <w:kern w:val="0"/>
                <w:sz w:val="24"/>
                <w:highlight w:val="none"/>
              </w:rPr>
            </w:pPr>
          </w:p>
        </w:tc>
      </w:tr>
    </w:tbl>
    <w:p w14:paraId="1910454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8B1AEB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A7A09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7EA2776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B7C738E">
      <w:pPr>
        <w:spacing w:line="360" w:lineRule="auto"/>
        <w:contextualSpacing/>
        <w:jc w:val="left"/>
        <w:rPr>
          <w:rFonts w:hint="eastAsia" w:ascii="宋体" w:hAnsi="宋体" w:eastAsia="宋体" w:cs="宋体"/>
          <w:color w:val="auto"/>
          <w:sz w:val="24"/>
          <w:highlight w:val="none"/>
        </w:rPr>
      </w:pPr>
    </w:p>
    <w:p w14:paraId="70077F6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2650B4">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BABF425">
      <w:pPr>
        <w:spacing w:line="320" w:lineRule="exact"/>
        <w:ind w:firstLine="602" w:firstLineChars="200"/>
        <w:jc w:val="left"/>
        <w:rPr>
          <w:rFonts w:hint="eastAsia" w:ascii="宋体" w:hAnsi="宋体" w:cs="宋体"/>
          <w:color w:val="auto"/>
          <w:sz w:val="28"/>
          <w:szCs w:val="28"/>
          <w:highlight w:val="none"/>
        </w:rPr>
      </w:pPr>
      <w:r>
        <w:rPr>
          <w:rFonts w:hint="eastAsia" w:ascii="宋体" w:hAnsi="宋体" w:cs="宋体"/>
          <w:b/>
          <w:color w:val="auto"/>
          <w:kern w:val="0"/>
          <w:sz w:val="30"/>
          <w:szCs w:val="30"/>
          <w:highlight w:val="none"/>
        </w:rPr>
        <w:br w:type="page"/>
      </w: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、资格声明函</w:t>
      </w:r>
    </w:p>
    <w:p w14:paraId="3F0A217C">
      <w:pPr>
        <w:spacing w:line="320" w:lineRule="exact"/>
        <w:jc w:val="center"/>
        <w:rPr>
          <w:rFonts w:hint="eastAsia" w:ascii="宋体" w:hAnsi="宋体" w:cs="宋体"/>
          <w:b/>
          <w:color w:val="auto"/>
          <w:sz w:val="32"/>
          <w:szCs w:val="32"/>
          <w:highlight w:val="none"/>
        </w:rPr>
      </w:pPr>
    </w:p>
    <w:p w14:paraId="36FA4CF8">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089349FC">
      <w:pPr>
        <w:spacing w:line="320" w:lineRule="exact"/>
        <w:jc w:val="center"/>
        <w:rPr>
          <w:rFonts w:hint="eastAsia" w:ascii="宋体" w:hAnsi="宋体" w:cs="宋体"/>
          <w:color w:val="auto"/>
          <w:sz w:val="24"/>
          <w:szCs w:val="20"/>
          <w:highlight w:val="none"/>
        </w:rPr>
      </w:pPr>
    </w:p>
    <w:p w14:paraId="6D16095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38BFDA3B">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D4F1E9">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E78E142">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E7E71DF">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1C47DF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1C9A2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38C4F1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316BF1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0EC65C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8D19B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960CE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B54E81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BB270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D8F5D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B9849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DBDCF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22A22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7BA2B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5FA3A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C38AB29">
      <w:pPr>
        <w:spacing w:line="360" w:lineRule="auto"/>
        <w:ind w:firstLine="480" w:firstLineChars="200"/>
        <w:contextualSpacing/>
        <w:rPr>
          <w:rFonts w:hint="eastAsia"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46F51794">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电子函件：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7FF152F">
      <w:pPr>
        <w:pStyle w:val="9"/>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CB282E6">
      <w:pPr>
        <w:pStyle w:val="9"/>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F2EF5F9">
      <w:pPr>
        <w:pStyle w:val="9"/>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9CBBA32">
      <w:pPr>
        <w:pStyle w:val="9"/>
        <w:tabs>
          <w:tab w:val="left" w:pos="939"/>
        </w:tabs>
        <w:spacing w:line="360" w:lineRule="auto"/>
        <w:ind w:left="0" w:leftChars="0" w:firstLine="480" w:firstLineChars="200"/>
        <w:rPr>
          <w:rFonts w:hint="eastAsia" w:ascii="宋体" w:hAnsi="宋体" w:cs="宋体"/>
          <w:color w:val="auto"/>
          <w:sz w:val="24"/>
          <w:highlight w:val="none"/>
        </w:rPr>
      </w:pPr>
    </w:p>
    <w:p w14:paraId="477DA912">
      <w:pPr>
        <w:pStyle w:val="9"/>
        <w:tabs>
          <w:tab w:val="left" w:pos="939"/>
        </w:tabs>
        <w:spacing w:line="360" w:lineRule="auto"/>
        <w:ind w:left="0" w:leftChars="0" w:firstLine="480" w:firstLineChars="200"/>
        <w:rPr>
          <w:rFonts w:hint="eastAsia" w:ascii="宋体" w:hAnsi="宋体" w:cs="宋体"/>
          <w:color w:val="auto"/>
          <w:sz w:val="24"/>
          <w:highlight w:val="none"/>
        </w:rPr>
      </w:pPr>
    </w:p>
    <w:p w14:paraId="1A1DE5F7">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D4173DA">
      <w:pPr>
        <w:autoSpaceDE w:val="0"/>
        <w:autoSpaceDN w:val="0"/>
        <w:spacing w:line="360" w:lineRule="auto"/>
        <w:ind w:firstLine="6120" w:firstLineChars="2550"/>
        <w:rPr>
          <w:rFonts w:hint="eastAsia" w:ascii="宋体" w:hAnsi="宋体" w:cs="宋体"/>
          <w:color w:val="auto"/>
          <w:kern w:val="0"/>
          <w:sz w:val="24"/>
          <w:highlight w:val="none"/>
          <w:lang w:val="zh-CN"/>
        </w:rPr>
        <w:sectPr>
          <w:footerReference r:id="rId11" w:type="default"/>
          <w:pgSz w:w="11910" w:h="16840"/>
          <w:pgMar w:top="1340" w:right="1500" w:bottom="280" w:left="1680" w:header="720" w:footer="720" w:gutter="0"/>
          <w:cols w:space="720" w:num="1"/>
          <w:formProt w:val="0"/>
        </w:sectPr>
      </w:pPr>
      <w:r>
        <w:rPr>
          <w:rFonts w:hint="eastAsia" w:ascii="宋体" w:hAnsi="宋体" w:cs="宋体"/>
          <w:color w:val="auto"/>
          <w:kern w:val="0"/>
          <w:sz w:val="24"/>
          <w:highlight w:val="none"/>
          <w:lang w:val="zh-CN"/>
        </w:rPr>
        <w:t xml:space="preserve">日期：  年  月   日   </w:t>
      </w:r>
    </w:p>
    <w:p w14:paraId="450A0F26">
      <w:pPr>
        <w:snapToGrid w:val="0"/>
        <w:spacing w:line="360" w:lineRule="auto"/>
        <w:rPr>
          <w:rFonts w:hint="eastAsia" w:ascii="宋体" w:hAnsi="宋体" w:eastAsia="宋体" w:cs="宋体"/>
          <w:b/>
          <w:color w:val="auto"/>
          <w:sz w:val="30"/>
          <w:szCs w:val="30"/>
          <w:highlight w:val="none"/>
        </w:rPr>
      </w:pPr>
      <w:r>
        <w:rPr>
          <w:rFonts w:hint="eastAsia" w:ascii="仿宋" w:hAnsi="仿宋" w:eastAsia="仿宋" w:cs="仿宋_GB2312"/>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A4A6E39">
      <w:pPr>
        <w:snapToGrid w:val="0"/>
        <w:spacing w:line="360" w:lineRule="auto"/>
        <w:rPr>
          <w:rFonts w:hint="eastAsia" w:ascii="宋体" w:hAnsi="宋体" w:eastAsia="宋体" w:cs="宋体"/>
          <w:color w:val="auto"/>
          <w:sz w:val="24"/>
          <w:highlight w:val="none"/>
        </w:rPr>
      </w:pPr>
    </w:p>
    <w:p w14:paraId="420FD1F2">
      <w:pPr>
        <w:pStyle w:val="22"/>
        <w:rPr>
          <w:rFonts w:hint="eastAsia"/>
          <w:color w:val="auto"/>
          <w:highlight w:val="none"/>
        </w:rPr>
      </w:pPr>
    </w:p>
    <w:p w14:paraId="7DC6FFBA">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3698CA9">
      <w:pPr>
        <w:snapToGrid w:val="0"/>
        <w:spacing w:line="360" w:lineRule="auto"/>
        <w:ind w:firstLine="480" w:firstLineChars="200"/>
        <w:jc w:val="right"/>
        <w:rPr>
          <w:rFonts w:hint="eastAsia" w:ascii="宋体" w:hAnsi="宋体"/>
          <w:color w:val="auto"/>
          <w:sz w:val="24"/>
          <w:szCs w:val="20"/>
          <w:highlight w:val="none"/>
        </w:rPr>
      </w:pPr>
      <w:r>
        <w:rPr>
          <w:rFonts w:hint="eastAsia" w:ascii="宋体" w:hAnsi="宋体" w:eastAsia="宋体" w:cs="宋体"/>
          <w:color w:val="auto"/>
          <w:kern w:val="0"/>
          <w:sz w:val="24"/>
          <w:highlight w:val="none"/>
          <w:lang w:val="zh-CN"/>
        </w:rPr>
        <w:t>日期：  年  月   日</w:t>
      </w:r>
    </w:p>
    <w:p w14:paraId="70641B16">
      <w:pPr>
        <w:snapToGrid w:val="0"/>
        <w:spacing w:line="360" w:lineRule="auto"/>
        <w:ind w:firstLine="480" w:firstLineChars="200"/>
        <w:rPr>
          <w:rFonts w:hint="eastAsia" w:ascii="宋体" w:hAnsi="宋体" w:eastAsia="宋体"/>
          <w:color w:val="auto"/>
          <w:sz w:val="24"/>
          <w:szCs w:val="20"/>
          <w:highlight w:val="none"/>
          <w:lang w:val="en-US" w:eastAsia="zh-CN"/>
        </w:rPr>
      </w:pPr>
      <w:r>
        <w:rPr>
          <w:rFonts w:hint="eastAsia" w:ascii="宋体" w:hAnsi="宋体"/>
          <w:color w:val="auto"/>
          <w:sz w:val="24"/>
          <w:szCs w:val="20"/>
          <w:highlight w:val="none"/>
          <w:lang w:val="en-US" w:eastAsia="zh-CN"/>
        </w:rPr>
        <w:t>附表：项目总监理工程师简历表</w:t>
      </w:r>
    </w:p>
    <w:tbl>
      <w:tblPr>
        <w:tblStyle w:val="18"/>
        <w:tblW w:w="88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97"/>
        <w:gridCol w:w="212"/>
        <w:gridCol w:w="1466"/>
        <w:gridCol w:w="17"/>
        <w:gridCol w:w="1449"/>
        <w:gridCol w:w="1044"/>
        <w:gridCol w:w="798"/>
        <w:gridCol w:w="398"/>
        <w:gridCol w:w="873"/>
        <w:gridCol w:w="224"/>
        <w:gridCol w:w="1300"/>
      </w:tblGrid>
      <w:tr w14:paraId="62554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097" w:type="dxa"/>
            <w:noWrap w:val="0"/>
            <w:vAlign w:val="center"/>
          </w:tcPr>
          <w:p w14:paraId="03FFF2F4">
            <w:pPr>
              <w:spacing w:line="560" w:lineRule="exact"/>
              <w:jc w:val="center"/>
              <w:rPr>
                <w:color w:val="auto"/>
                <w:szCs w:val="21"/>
                <w:highlight w:val="none"/>
              </w:rPr>
            </w:pPr>
            <w:r>
              <w:rPr>
                <w:rFonts w:hAnsi="宋体"/>
                <w:color w:val="auto"/>
                <w:szCs w:val="21"/>
                <w:highlight w:val="none"/>
              </w:rPr>
              <w:t>姓</w:t>
            </w:r>
            <w:r>
              <w:rPr>
                <w:color w:val="auto"/>
                <w:szCs w:val="21"/>
                <w:highlight w:val="none"/>
              </w:rPr>
              <w:t xml:space="preserve"> </w:t>
            </w:r>
            <w:r>
              <w:rPr>
                <w:rFonts w:hAnsi="宋体"/>
                <w:color w:val="auto"/>
                <w:szCs w:val="21"/>
                <w:highlight w:val="none"/>
              </w:rPr>
              <w:t>名</w:t>
            </w:r>
          </w:p>
        </w:tc>
        <w:tc>
          <w:tcPr>
            <w:tcW w:w="1695" w:type="dxa"/>
            <w:gridSpan w:val="3"/>
            <w:noWrap w:val="0"/>
            <w:vAlign w:val="center"/>
          </w:tcPr>
          <w:p w14:paraId="6C4EA5C9">
            <w:pPr>
              <w:spacing w:line="560" w:lineRule="exact"/>
              <w:ind w:firstLine="420"/>
              <w:rPr>
                <w:color w:val="auto"/>
                <w:szCs w:val="21"/>
                <w:highlight w:val="none"/>
              </w:rPr>
            </w:pPr>
          </w:p>
        </w:tc>
        <w:tc>
          <w:tcPr>
            <w:tcW w:w="1449" w:type="dxa"/>
            <w:noWrap w:val="0"/>
            <w:vAlign w:val="center"/>
          </w:tcPr>
          <w:p w14:paraId="50F6F4BE">
            <w:pPr>
              <w:spacing w:line="560" w:lineRule="exact"/>
              <w:jc w:val="center"/>
              <w:rPr>
                <w:color w:val="auto"/>
                <w:szCs w:val="21"/>
                <w:highlight w:val="none"/>
              </w:rPr>
            </w:pPr>
            <w:r>
              <w:rPr>
                <w:rFonts w:hAnsi="宋体"/>
                <w:color w:val="auto"/>
                <w:szCs w:val="21"/>
                <w:highlight w:val="none"/>
              </w:rPr>
              <w:t>性</w:t>
            </w:r>
            <w:r>
              <w:rPr>
                <w:color w:val="auto"/>
                <w:szCs w:val="21"/>
                <w:highlight w:val="none"/>
              </w:rPr>
              <w:t xml:space="preserve"> </w:t>
            </w:r>
            <w:r>
              <w:rPr>
                <w:rFonts w:hAnsi="宋体"/>
                <w:color w:val="auto"/>
                <w:szCs w:val="21"/>
                <w:highlight w:val="none"/>
              </w:rPr>
              <w:t>别</w:t>
            </w:r>
          </w:p>
        </w:tc>
        <w:tc>
          <w:tcPr>
            <w:tcW w:w="1842" w:type="dxa"/>
            <w:gridSpan w:val="2"/>
            <w:noWrap w:val="0"/>
            <w:vAlign w:val="center"/>
          </w:tcPr>
          <w:p w14:paraId="1BE8C350">
            <w:pPr>
              <w:spacing w:line="560" w:lineRule="exact"/>
              <w:ind w:firstLine="420"/>
              <w:rPr>
                <w:color w:val="auto"/>
                <w:szCs w:val="21"/>
                <w:highlight w:val="none"/>
              </w:rPr>
            </w:pPr>
          </w:p>
        </w:tc>
        <w:tc>
          <w:tcPr>
            <w:tcW w:w="1271" w:type="dxa"/>
            <w:gridSpan w:val="2"/>
            <w:noWrap w:val="0"/>
            <w:vAlign w:val="center"/>
          </w:tcPr>
          <w:p w14:paraId="4EDCC425">
            <w:pPr>
              <w:spacing w:line="560" w:lineRule="exact"/>
              <w:jc w:val="center"/>
              <w:rPr>
                <w:color w:val="auto"/>
                <w:szCs w:val="21"/>
                <w:highlight w:val="none"/>
              </w:rPr>
            </w:pPr>
            <w:r>
              <w:rPr>
                <w:rFonts w:hAnsi="宋体"/>
                <w:color w:val="auto"/>
                <w:szCs w:val="21"/>
                <w:highlight w:val="none"/>
              </w:rPr>
              <w:t>年</w:t>
            </w:r>
            <w:r>
              <w:rPr>
                <w:color w:val="auto"/>
                <w:szCs w:val="21"/>
                <w:highlight w:val="none"/>
              </w:rPr>
              <w:t xml:space="preserve"> </w:t>
            </w:r>
            <w:r>
              <w:rPr>
                <w:rFonts w:hAnsi="宋体"/>
                <w:color w:val="auto"/>
                <w:szCs w:val="21"/>
                <w:highlight w:val="none"/>
              </w:rPr>
              <w:t>龄</w:t>
            </w:r>
          </w:p>
        </w:tc>
        <w:tc>
          <w:tcPr>
            <w:tcW w:w="1524" w:type="dxa"/>
            <w:gridSpan w:val="2"/>
            <w:noWrap w:val="0"/>
            <w:vAlign w:val="center"/>
          </w:tcPr>
          <w:p w14:paraId="0962350E">
            <w:pPr>
              <w:spacing w:line="560" w:lineRule="exact"/>
              <w:ind w:firstLine="420"/>
              <w:rPr>
                <w:color w:val="auto"/>
                <w:szCs w:val="21"/>
                <w:highlight w:val="none"/>
              </w:rPr>
            </w:pPr>
          </w:p>
        </w:tc>
      </w:tr>
      <w:tr w14:paraId="608E5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097" w:type="dxa"/>
            <w:noWrap w:val="0"/>
            <w:vAlign w:val="center"/>
          </w:tcPr>
          <w:p w14:paraId="253E5C4B">
            <w:pPr>
              <w:spacing w:line="560" w:lineRule="exact"/>
              <w:jc w:val="center"/>
              <w:rPr>
                <w:color w:val="auto"/>
                <w:szCs w:val="21"/>
                <w:highlight w:val="none"/>
              </w:rPr>
            </w:pPr>
            <w:r>
              <w:rPr>
                <w:rFonts w:hAnsi="宋体"/>
                <w:color w:val="auto"/>
                <w:szCs w:val="21"/>
                <w:highlight w:val="none"/>
              </w:rPr>
              <w:t>职</w:t>
            </w:r>
            <w:r>
              <w:rPr>
                <w:color w:val="auto"/>
                <w:szCs w:val="21"/>
                <w:highlight w:val="none"/>
              </w:rPr>
              <w:t xml:space="preserve"> </w:t>
            </w:r>
            <w:r>
              <w:rPr>
                <w:rFonts w:hAnsi="宋体"/>
                <w:color w:val="auto"/>
                <w:szCs w:val="21"/>
                <w:highlight w:val="none"/>
              </w:rPr>
              <w:t>务</w:t>
            </w:r>
          </w:p>
        </w:tc>
        <w:tc>
          <w:tcPr>
            <w:tcW w:w="1695" w:type="dxa"/>
            <w:gridSpan w:val="3"/>
            <w:noWrap w:val="0"/>
            <w:vAlign w:val="center"/>
          </w:tcPr>
          <w:p w14:paraId="40A2277A">
            <w:pPr>
              <w:spacing w:line="560" w:lineRule="exact"/>
              <w:ind w:firstLine="420"/>
              <w:rPr>
                <w:color w:val="auto"/>
                <w:szCs w:val="21"/>
                <w:highlight w:val="none"/>
              </w:rPr>
            </w:pPr>
          </w:p>
        </w:tc>
        <w:tc>
          <w:tcPr>
            <w:tcW w:w="1449" w:type="dxa"/>
            <w:noWrap w:val="0"/>
            <w:vAlign w:val="center"/>
          </w:tcPr>
          <w:p w14:paraId="209B60D8">
            <w:pPr>
              <w:spacing w:line="560" w:lineRule="exact"/>
              <w:jc w:val="center"/>
              <w:rPr>
                <w:color w:val="auto"/>
                <w:szCs w:val="21"/>
                <w:highlight w:val="none"/>
              </w:rPr>
            </w:pPr>
            <w:r>
              <w:rPr>
                <w:rFonts w:hAnsi="宋体"/>
                <w:color w:val="auto"/>
                <w:szCs w:val="21"/>
                <w:highlight w:val="none"/>
              </w:rPr>
              <w:t>职</w:t>
            </w:r>
            <w:r>
              <w:rPr>
                <w:color w:val="auto"/>
                <w:szCs w:val="21"/>
                <w:highlight w:val="none"/>
              </w:rPr>
              <w:t xml:space="preserve"> </w:t>
            </w:r>
            <w:r>
              <w:rPr>
                <w:rFonts w:hAnsi="宋体"/>
                <w:color w:val="auto"/>
                <w:szCs w:val="21"/>
                <w:highlight w:val="none"/>
              </w:rPr>
              <w:t>称</w:t>
            </w:r>
          </w:p>
        </w:tc>
        <w:tc>
          <w:tcPr>
            <w:tcW w:w="1842" w:type="dxa"/>
            <w:gridSpan w:val="2"/>
            <w:noWrap w:val="0"/>
            <w:vAlign w:val="center"/>
          </w:tcPr>
          <w:p w14:paraId="23C1470A">
            <w:pPr>
              <w:spacing w:line="560" w:lineRule="exact"/>
              <w:ind w:firstLine="420"/>
              <w:rPr>
                <w:color w:val="auto"/>
                <w:szCs w:val="21"/>
                <w:highlight w:val="none"/>
              </w:rPr>
            </w:pPr>
          </w:p>
        </w:tc>
        <w:tc>
          <w:tcPr>
            <w:tcW w:w="1271" w:type="dxa"/>
            <w:gridSpan w:val="2"/>
            <w:noWrap w:val="0"/>
            <w:vAlign w:val="center"/>
          </w:tcPr>
          <w:p w14:paraId="0767BB4D">
            <w:pPr>
              <w:spacing w:line="560" w:lineRule="exact"/>
              <w:jc w:val="center"/>
              <w:rPr>
                <w:color w:val="auto"/>
                <w:szCs w:val="21"/>
                <w:highlight w:val="none"/>
              </w:rPr>
            </w:pPr>
            <w:r>
              <w:rPr>
                <w:rFonts w:hAnsi="宋体"/>
                <w:color w:val="auto"/>
                <w:szCs w:val="21"/>
                <w:highlight w:val="none"/>
              </w:rPr>
              <w:t>学</w:t>
            </w:r>
            <w:r>
              <w:rPr>
                <w:color w:val="auto"/>
                <w:szCs w:val="21"/>
                <w:highlight w:val="none"/>
              </w:rPr>
              <w:t xml:space="preserve"> </w:t>
            </w:r>
            <w:r>
              <w:rPr>
                <w:rFonts w:hAnsi="宋体"/>
                <w:color w:val="auto"/>
                <w:szCs w:val="21"/>
                <w:highlight w:val="none"/>
              </w:rPr>
              <w:t>历</w:t>
            </w:r>
          </w:p>
        </w:tc>
        <w:tc>
          <w:tcPr>
            <w:tcW w:w="1524" w:type="dxa"/>
            <w:gridSpan w:val="2"/>
            <w:noWrap w:val="0"/>
            <w:vAlign w:val="center"/>
          </w:tcPr>
          <w:p w14:paraId="0825E776">
            <w:pPr>
              <w:spacing w:line="560" w:lineRule="exact"/>
              <w:ind w:firstLine="420"/>
              <w:rPr>
                <w:color w:val="auto"/>
                <w:szCs w:val="21"/>
                <w:highlight w:val="none"/>
              </w:rPr>
            </w:pPr>
          </w:p>
        </w:tc>
      </w:tr>
      <w:tr w14:paraId="55561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2792" w:type="dxa"/>
            <w:gridSpan w:val="4"/>
            <w:noWrap w:val="0"/>
            <w:vAlign w:val="center"/>
          </w:tcPr>
          <w:p w14:paraId="18035E2A">
            <w:pPr>
              <w:spacing w:line="560" w:lineRule="exact"/>
              <w:jc w:val="center"/>
              <w:rPr>
                <w:color w:val="auto"/>
                <w:szCs w:val="21"/>
                <w:highlight w:val="none"/>
              </w:rPr>
            </w:pPr>
            <w:r>
              <w:rPr>
                <w:rFonts w:hAnsi="宋体"/>
                <w:color w:val="auto"/>
                <w:szCs w:val="21"/>
                <w:highlight w:val="none"/>
              </w:rPr>
              <w:t>参加工作时间</w:t>
            </w:r>
          </w:p>
        </w:tc>
        <w:tc>
          <w:tcPr>
            <w:tcW w:w="1449" w:type="dxa"/>
            <w:noWrap w:val="0"/>
            <w:vAlign w:val="center"/>
          </w:tcPr>
          <w:p w14:paraId="354C1428">
            <w:pPr>
              <w:spacing w:line="560" w:lineRule="exact"/>
              <w:jc w:val="center"/>
              <w:rPr>
                <w:color w:val="auto"/>
                <w:szCs w:val="21"/>
                <w:highlight w:val="none"/>
              </w:rPr>
            </w:pPr>
          </w:p>
        </w:tc>
        <w:tc>
          <w:tcPr>
            <w:tcW w:w="3113" w:type="dxa"/>
            <w:gridSpan w:val="4"/>
            <w:noWrap w:val="0"/>
            <w:vAlign w:val="center"/>
          </w:tcPr>
          <w:p w14:paraId="7936F719">
            <w:pPr>
              <w:spacing w:line="560" w:lineRule="exact"/>
              <w:ind w:firstLine="210" w:firstLineChars="100"/>
              <w:rPr>
                <w:color w:val="auto"/>
                <w:szCs w:val="21"/>
                <w:highlight w:val="none"/>
              </w:rPr>
            </w:pPr>
            <w:r>
              <w:rPr>
                <w:rFonts w:hAnsi="宋体"/>
                <w:color w:val="auto"/>
                <w:szCs w:val="21"/>
                <w:highlight w:val="none"/>
              </w:rPr>
              <w:t>担任项目总监理工程师年限</w:t>
            </w:r>
          </w:p>
        </w:tc>
        <w:tc>
          <w:tcPr>
            <w:tcW w:w="1524" w:type="dxa"/>
            <w:gridSpan w:val="2"/>
            <w:noWrap w:val="0"/>
            <w:vAlign w:val="center"/>
          </w:tcPr>
          <w:p w14:paraId="0311F523">
            <w:pPr>
              <w:spacing w:line="560" w:lineRule="exact"/>
              <w:ind w:firstLine="420"/>
              <w:rPr>
                <w:color w:val="auto"/>
                <w:szCs w:val="21"/>
                <w:highlight w:val="none"/>
              </w:rPr>
            </w:pPr>
          </w:p>
        </w:tc>
      </w:tr>
      <w:tr w14:paraId="51C62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exact"/>
          <w:jc w:val="center"/>
        </w:trPr>
        <w:tc>
          <w:tcPr>
            <w:tcW w:w="2792" w:type="dxa"/>
            <w:gridSpan w:val="4"/>
            <w:noWrap w:val="0"/>
            <w:vAlign w:val="center"/>
          </w:tcPr>
          <w:p w14:paraId="3EF51FDA">
            <w:pPr>
              <w:spacing w:line="560" w:lineRule="exact"/>
              <w:jc w:val="center"/>
              <w:rPr>
                <w:color w:val="auto"/>
                <w:szCs w:val="21"/>
                <w:highlight w:val="none"/>
              </w:rPr>
            </w:pPr>
            <w:r>
              <w:rPr>
                <w:rFonts w:hAnsi="宋体"/>
                <w:color w:val="auto"/>
                <w:szCs w:val="21"/>
                <w:highlight w:val="none"/>
              </w:rPr>
              <w:t>注册监理工程师职称证书号</w:t>
            </w:r>
          </w:p>
          <w:p w14:paraId="61A6349B">
            <w:pPr>
              <w:spacing w:line="560" w:lineRule="exact"/>
              <w:jc w:val="center"/>
              <w:rPr>
                <w:color w:val="auto"/>
                <w:szCs w:val="21"/>
                <w:highlight w:val="none"/>
              </w:rPr>
            </w:pPr>
          </w:p>
          <w:p w14:paraId="7FFA5B9B">
            <w:pPr>
              <w:spacing w:line="560" w:lineRule="exact"/>
              <w:jc w:val="center"/>
              <w:rPr>
                <w:color w:val="auto"/>
                <w:szCs w:val="21"/>
                <w:highlight w:val="none"/>
              </w:rPr>
            </w:pPr>
            <w:r>
              <w:rPr>
                <w:rFonts w:hAnsi="宋体"/>
                <w:color w:val="auto"/>
                <w:szCs w:val="21"/>
                <w:highlight w:val="none"/>
              </w:rPr>
              <w:t>程</w:t>
            </w:r>
            <w:r>
              <w:rPr>
                <w:color w:val="auto"/>
                <w:szCs w:val="21"/>
                <w:highlight w:val="none"/>
              </w:rPr>
              <w:t xml:space="preserve"> </w:t>
            </w:r>
          </w:p>
        </w:tc>
        <w:tc>
          <w:tcPr>
            <w:tcW w:w="1449" w:type="dxa"/>
            <w:noWrap w:val="0"/>
            <w:vAlign w:val="center"/>
          </w:tcPr>
          <w:p w14:paraId="5F90B8B8">
            <w:pPr>
              <w:spacing w:line="560" w:lineRule="exact"/>
              <w:jc w:val="center"/>
              <w:rPr>
                <w:color w:val="auto"/>
                <w:szCs w:val="21"/>
                <w:highlight w:val="none"/>
              </w:rPr>
            </w:pPr>
          </w:p>
          <w:p w14:paraId="3A3FECDD">
            <w:pPr>
              <w:spacing w:line="560" w:lineRule="exact"/>
              <w:ind w:firstLine="420"/>
              <w:jc w:val="center"/>
              <w:rPr>
                <w:color w:val="auto"/>
                <w:szCs w:val="21"/>
                <w:highlight w:val="none"/>
              </w:rPr>
            </w:pPr>
          </w:p>
          <w:p w14:paraId="6F0849F6">
            <w:pPr>
              <w:spacing w:line="560" w:lineRule="exact"/>
              <w:ind w:firstLine="420"/>
              <w:jc w:val="center"/>
              <w:rPr>
                <w:color w:val="auto"/>
                <w:szCs w:val="21"/>
                <w:highlight w:val="none"/>
              </w:rPr>
            </w:pPr>
          </w:p>
        </w:tc>
        <w:tc>
          <w:tcPr>
            <w:tcW w:w="3113" w:type="dxa"/>
            <w:gridSpan w:val="4"/>
            <w:noWrap w:val="0"/>
            <w:vAlign w:val="center"/>
          </w:tcPr>
          <w:p w14:paraId="31C2BCEE">
            <w:pPr>
              <w:spacing w:line="560" w:lineRule="exact"/>
              <w:jc w:val="center"/>
              <w:rPr>
                <w:color w:val="auto"/>
                <w:szCs w:val="21"/>
                <w:highlight w:val="none"/>
              </w:rPr>
            </w:pPr>
            <w:r>
              <w:rPr>
                <w:rFonts w:hAnsi="宋体"/>
                <w:color w:val="auto"/>
                <w:szCs w:val="21"/>
                <w:highlight w:val="none"/>
              </w:rPr>
              <w:t>注册监理工程师注册证书号</w:t>
            </w:r>
          </w:p>
          <w:p w14:paraId="73241D5D">
            <w:pPr>
              <w:spacing w:line="560" w:lineRule="exact"/>
              <w:ind w:firstLine="420"/>
              <w:rPr>
                <w:color w:val="auto"/>
                <w:szCs w:val="21"/>
                <w:highlight w:val="none"/>
              </w:rPr>
            </w:pPr>
          </w:p>
        </w:tc>
        <w:tc>
          <w:tcPr>
            <w:tcW w:w="1524" w:type="dxa"/>
            <w:gridSpan w:val="2"/>
            <w:noWrap w:val="0"/>
            <w:vAlign w:val="center"/>
          </w:tcPr>
          <w:p w14:paraId="5E91916B">
            <w:pPr>
              <w:spacing w:line="560" w:lineRule="exact"/>
              <w:ind w:firstLine="420"/>
              <w:rPr>
                <w:color w:val="auto"/>
                <w:szCs w:val="21"/>
                <w:highlight w:val="none"/>
              </w:rPr>
            </w:pPr>
          </w:p>
          <w:p w14:paraId="59B2D3BF">
            <w:pPr>
              <w:spacing w:line="560" w:lineRule="exact"/>
              <w:ind w:firstLine="420"/>
              <w:rPr>
                <w:color w:val="auto"/>
                <w:szCs w:val="21"/>
                <w:highlight w:val="none"/>
              </w:rPr>
            </w:pPr>
          </w:p>
        </w:tc>
      </w:tr>
      <w:tr w14:paraId="67CC0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9" w:hRule="exact"/>
          <w:jc w:val="center"/>
        </w:trPr>
        <w:tc>
          <w:tcPr>
            <w:tcW w:w="1097" w:type="dxa"/>
            <w:noWrap w:val="0"/>
            <w:vAlign w:val="center"/>
          </w:tcPr>
          <w:p w14:paraId="50A58E7E">
            <w:pPr>
              <w:ind w:firstLine="105" w:firstLineChars="50"/>
              <w:rPr>
                <w:color w:val="auto"/>
                <w:szCs w:val="21"/>
                <w:highlight w:val="none"/>
              </w:rPr>
            </w:pPr>
            <w:r>
              <w:rPr>
                <w:rFonts w:hAnsi="宋体"/>
                <w:color w:val="auto"/>
                <w:szCs w:val="21"/>
                <w:highlight w:val="none"/>
              </w:rPr>
              <w:t>主要工作</w:t>
            </w:r>
          </w:p>
          <w:p w14:paraId="51BD80CC">
            <w:pPr>
              <w:ind w:firstLine="315" w:firstLineChars="150"/>
              <w:rPr>
                <w:color w:val="auto"/>
                <w:szCs w:val="21"/>
                <w:highlight w:val="none"/>
              </w:rPr>
            </w:pPr>
            <w:r>
              <w:rPr>
                <w:rFonts w:hAnsi="宋体"/>
                <w:color w:val="auto"/>
                <w:szCs w:val="21"/>
                <w:highlight w:val="none"/>
              </w:rPr>
              <w:t>经历</w:t>
            </w:r>
          </w:p>
        </w:tc>
        <w:tc>
          <w:tcPr>
            <w:tcW w:w="7781" w:type="dxa"/>
            <w:gridSpan w:val="10"/>
            <w:noWrap w:val="0"/>
            <w:vAlign w:val="center"/>
          </w:tcPr>
          <w:p w14:paraId="2099B0FE">
            <w:pPr>
              <w:spacing w:line="560" w:lineRule="exact"/>
              <w:ind w:firstLine="420"/>
              <w:jc w:val="center"/>
              <w:rPr>
                <w:color w:val="auto"/>
                <w:szCs w:val="21"/>
                <w:highlight w:val="none"/>
              </w:rPr>
            </w:pPr>
          </w:p>
        </w:tc>
      </w:tr>
      <w:tr w14:paraId="02FAD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exact"/>
          <w:jc w:val="center"/>
        </w:trPr>
        <w:tc>
          <w:tcPr>
            <w:tcW w:w="8878" w:type="dxa"/>
            <w:gridSpan w:val="11"/>
            <w:noWrap w:val="0"/>
            <w:vAlign w:val="center"/>
          </w:tcPr>
          <w:p w14:paraId="4543AFA0">
            <w:pPr>
              <w:jc w:val="center"/>
              <w:rPr>
                <w:color w:val="auto"/>
                <w:szCs w:val="21"/>
                <w:highlight w:val="none"/>
              </w:rPr>
            </w:pPr>
            <w:r>
              <w:rPr>
                <w:rFonts w:hAnsi="宋体"/>
                <w:color w:val="auto"/>
                <w:szCs w:val="21"/>
                <w:highlight w:val="none"/>
              </w:rPr>
              <w:t>已完成的工程情况</w:t>
            </w:r>
          </w:p>
        </w:tc>
      </w:tr>
      <w:tr w14:paraId="2442F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5" w:hRule="exact"/>
          <w:jc w:val="center"/>
        </w:trPr>
        <w:tc>
          <w:tcPr>
            <w:tcW w:w="1309" w:type="dxa"/>
            <w:gridSpan w:val="2"/>
            <w:noWrap w:val="0"/>
            <w:vAlign w:val="center"/>
          </w:tcPr>
          <w:p w14:paraId="0B5A7DCC">
            <w:pPr>
              <w:jc w:val="center"/>
              <w:rPr>
                <w:color w:val="auto"/>
                <w:szCs w:val="21"/>
                <w:highlight w:val="none"/>
              </w:rPr>
            </w:pPr>
            <w:r>
              <w:rPr>
                <w:rFonts w:hAnsi="宋体"/>
                <w:color w:val="auto"/>
                <w:szCs w:val="21"/>
                <w:highlight w:val="none"/>
              </w:rPr>
              <w:t>建设单位</w:t>
            </w:r>
          </w:p>
        </w:tc>
        <w:tc>
          <w:tcPr>
            <w:tcW w:w="1466" w:type="dxa"/>
            <w:noWrap w:val="0"/>
            <w:vAlign w:val="center"/>
          </w:tcPr>
          <w:p w14:paraId="4EB3F8C1">
            <w:pPr>
              <w:jc w:val="center"/>
              <w:rPr>
                <w:color w:val="auto"/>
                <w:szCs w:val="21"/>
                <w:highlight w:val="none"/>
              </w:rPr>
            </w:pPr>
            <w:r>
              <w:rPr>
                <w:rFonts w:hAnsi="宋体"/>
                <w:color w:val="auto"/>
                <w:szCs w:val="21"/>
                <w:highlight w:val="none"/>
              </w:rPr>
              <w:t>项目名称</w:t>
            </w:r>
          </w:p>
        </w:tc>
        <w:tc>
          <w:tcPr>
            <w:tcW w:w="1466" w:type="dxa"/>
            <w:gridSpan w:val="2"/>
            <w:noWrap w:val="0"/>
            <w:vAlign w:val="center"/>
          </w:tcPr>
          <w:p w14:paraId="59B41D89">
            <w:pPr>
              <w:jc w:val="center"/>
              <w:rPr>
                <w:color w:val="auto"/>
                <w:szCs w:val="21"/>
                <w:highlight w:val="none"/>
              </w:rPr>
            </w:pPr>
            <w:r>
              <w:rPr>
                <w:rFonts w:hAnsi="宋体"/>
                <w:color w:val="auto"/>
                <w:szCs w:val="21"/>
                <w:highlight w:val="none"/>
              </w:rPr>
              <w:t>建设规模</w:t>
            </w:r>
          </w:p>
        </w:tc>
        <w:tc>
          <w:tcPr>
            <w:tcW w:w="1044" w:type="dxa"/>
            <w:noWrap w:val="0"/>
            <w:vAlign w:val="center"/>
          </w:tcPr>
          <w:p w14:paraId="74B4C6C8">
            <w:pPr>
              <w:jc w:val="center"/>
              <w:rPr>
                <w:color w:val="auto"/>
                <w:szCs w:val="21"/>
                <w:highlight w:val="none"/>
              </w:rPr>
            </w:pPr>
            <w:r>
              <w:rPr>
                <w:rFonts w:hAnsi="宋体"/>
                <w:color w:val="auto"/>
                <w:szCs w:val="21"/>
                <w:highlight w:val="none"/>
              </w:rPr>
              <w:t>开、竣工</w:t>
            </w:r>
          </w:p>
          <w:p w14:paraId="53BD171F">
            <w:pPr>
              <w:jc w:val="center"/>
              <w:rPr>
                <w:color w:val="auto"/>
                <w:szCs w:val="21"/>
                <w:highlight w:val="none"/>
              </w:rPr>
            </w:pPr>
            <w:r>
              <w:rPr>
                <w:rFonts w:hAnsi="宋体"/>
                <w:color w:val="auto"/>
                <w:szCs w:val="21"/>
                <w:highlight w:val="none"/>
              </w:rPr>
              <w:t>日期</w:t>
            </w:r>
          </w:p>
        </w:tc>
        <w:tc>
          <w:tcPr>
            <w:tcW w:w="1196" w:type="dxa"/>
            <w:gridSpan w:val="2"/>
            <w:noWrap w:val="0"/>
            <w:vAlign w:val="center"/>
          </w:tcPr>
          <w:p w14:paraId="0C0F8033">
            <w:pPr>
              <w:jc w:val="center"/>
              <w:rPr>
                <w:color w:val="auto"/>
                <w:szCs w:val="21"/>
                <w:highlight w:val="none"/>
              </w:rPr>
            </w:pPr>
            <w:r>
              <w:rPr>
                <w:rFonts w:hAnsi="宋体"/>
                <w:color w:val="auto"/>
                <w:szCs w:val="21"/>
                <w:highlight w:val="none"/>
              </w:rPr>
              <w:t>工程质量</w:t>
            </w:r>
          </w:p>
        </w:tc>
        <w:tc>
          <w:tcPr>
            <w:tcW w:w="1097" w:type="dxa"/>
            <w:gridSpan w:val="2"/>
            <w:noWrap w:val="0"/>
            <w:vAlign w:val="center"/>
          </w:tcPr>
          <w:p w14:paraId="524295A2">
            <w:pPr>
              <w:jc w:val="center"/>
              <w:rPr>
                <w:color w:val="auto"/>
                <w:szCs w:val="21"/>
                <w:highlight w:val="none"/>
              </w:rPr>
            </w:pPr>
            <w:r>
              <w:rPr>
                <w:rFonts w:hAnsi="宋体"/>
                <w:color w:val="auto"/>
                <w:szCs w:val="21"/>
                <w:highlight w:val="none"/>
              </w:rPr>
              <w:t>在项目中</w:t>
            </w:r>
          </w:p>
          <w:p w14:paraId="1944588C">
            <w:pPr>
              <w:jc w:val="center"/>
              <w:rPr>
                <w:color w:val="auto"/>
                <w:szCs w:val="21"/>
                <w:highlight w:val="none"/>
              </w:rPr>
            </w:pPr>
            <w:r>
              <w:rPr>
                <w:rFonts w:hAnsi="宋体"/>
                <w:color w:val="auto"/>
                <w:szCs w:val="21"/>
                <w:highlight w:val="none"/>
              </w:rPr>
              <w:t>担任职务</w:t>
            </w:r>
          </w:p>
        </w:tc>
        <w:tc>
          <w:tcPr>
            <w:tcW w:w="1300" w:type="dxa"/>
            <w:noWrap w:val="0"/>
            <w:vAlign w:val="center"/>
          </w:tcPr>
          <w:p w14:paraId="2FF0C6FD">
            <w:pPr>
              <w:jc w:val="center"/>
              <w:rPr>
                <w:color w:val="auto"/>
                <w:szCs w:val="21"/>
                <w:highlight w:val="none"/>
              </w:rPr>
            </w:pPr>
            <w:r>
              <w:rPr>
                <w:rFonts w:hAnsi="宋体"/>
                <w:color w:val="auto"/>
                <w:szCs w:val="21"/>
                <w:highlight w:val="none"/>
              </w:rPr>
              <w:t>备注</w:t>
            </w:r>
          </w:p>
        </w:tc>
      </w:tr>
      <w:tr w14:paraId="31D12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09" w:type="dxa"/>
            <w:gridSpan w:val="2"/>
            <w:noWrap w:val="0"/>
            <w:vAlign w:val="center"/>
          </w:tcPr>
          <w:p w14:paraId="0A380069">
            <w:pPr>
              <w:spacing w:line="560" w:lineRule="exact"/>
              <w:ind w:firstLine="420"/>
              <w:jc w:val="center"/>
              <w:rPr>
                <w:color w:val="auto"/>
                <w:szCs w:val="21"/>
                <w:highlight w:val="none"/>
              </w:rPr>
            </w:pPr>
          </w:p>
        </w:tc>
        <w:tc>
          <w:tcPr>
            <w:tcW w:w="1466" w:type="dxa"/>
            <w:noWrap w:val="0"/>
            <w:vAlign w:val="center"/>
          </w:tcPr>
          <w:p w14:paraId="79EF474F">
            <w:pPr>
              <w:spacing w:line="560" w:lineRule="exact"/>
              <w:ind w:firstLine="420"/>
              <w:jc w:val="center"/>
              <w:rPr>
                <w:color w:val="auto"/>
                <w:szCs w:val="21"/>
                <w:highlight w:val="none"/>
              </w:rPr>
            </w:pPr>
          </w:p>
        </w:tc>
        <w:tc>
          <w:tcPr>
            <w:tcW w:w="1466" w:type="dxa"/>
            <w:gridSpan w:val="2"/>
            <w:noWrap w:val="0"/>
            <w:vAlign w:val="center"/>
          </w:tcPr>
          <w:p w14:paraId="25F757E0">
            <w:pPr>
              <w:spacing w:line="560" w:lineRule="exact"/>
              <w:ind w:firstLine="420"/>
              <w:jc w:val="center"/>
              <w:rPr>
                <w:color w:val="auto"/>
                <w:szCs w:val="21"/>
                <w:highlight w:val="none"/>
              </w:rPr>
            </w:pPr>
          </w:p>
        </w:tc>
        <w:tc>
          <w:tcPr>
            <w:tcW w:w="1044" w:type="dxa"/>
            <w:noWrap w:val="0"/>
            <w:vAlign w:val="center"/>
          </w:tcPr>
          <w:p w14:paraId="3D7E0D9E">
            <w:pPr>
              <w:spacing w:line="560" w:lineRule="exact"/>
              <w:ind w:firstLine="420"/>
              <w:jc w:val="center"/>
              <w:rPr>
                <w:color w:val="auto"/>
                <w:szCs w:val="21"/>
                <w:highlight w:val="none"/>
              </w:rPr>
            </w:pPr>
          </w:p>
        </w:tc>
        <w:tc>
          <w:tcPr>
            <w:tcW w:w="1196" w:type="dxa"/>
            <w:gridSpan w:val="2"/>
            <w:noWrap w:val="0"/>
            <w:vAlign w:val="center"/>
          </w:tcPr>
          <w:p w14:paraId="0A839631">
            <w:pPr>
              <w:spacing w:line="560" w:lineRule="exact"/>
              <w:ind w:firstLine="420"/>
              <w:jc w:val="center"/>
              <w:rPr>
                <w:color w:val="auto"/>
                <w:szCs w:val="21"/>
                <w:highlight w:val="none"/>
              </w:rPr>
            </w:pPr>
          </w:p>
        </w:tc>
        <w:tc>
          <w:tcPr>
            <w:tcW w:w="1097" w:type="dxa"/>
            <w:gridSpan w:val="2"/>
            <w:noWrap w:val="0"/>
            <w:vAlign w:val="center"/>
          </w:tcPr>
          <w:p w14:paraId="326A5426">
            <w:pPr>
              <w:spacing w:line="560" w:lineRule="exact"/>
              <w:ind w:firstLine="420"/>
              <w:jc w:val="center"/>
              <w:rPr>
                <w:color w:val="auto"/>
                <w:szCs w:val="21"/>
                <w:highlight w:val="none"/>
              </w:rPr>
            </w:pPr>
          </w:p>
        </w:tc>
        <w:tc>
          <w:tcPr>
            <w:tcW w:w="1300" w:type="dxa"/>
            <w:noWrap w:val="0"/>
            <w:vAlign w:val="center"/>
          </w:tcPr>
          <w:p w14:paraId="5D8FF435">
            <w:pPr>
              <w:spacing w:line="560" w:lineRule="exact"/>
              <w:ind w:firstLine="420"/>
              <w:jc w:val="center"/>
              <w:rPr>
                <w:color w:val="auto"/>
                <w:szCs w:val="21"/>
                <w:highlight w:val="none"/>
              </w:rPr>
            </w:pPr>
          </w:p>
        </w:tc>
      </w:tr>
      <w:tr w14:paraId="65E69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7" w:hRule="exact"/>
          <w:jc w:val="center"/>
        </w:trPr>
        <w:tc>
          <w:tcPr>
            <w:tcW w:w="1309" w:type="dxa"/>
            <w:gridSpan w:val="2"/>
            <w:noWrap w:val="0"/>
            <w:vAlign w:val="center"/>
          </w:tcPr>
          <w:p w14:paraId="65B06855">
            <w:pPr>
              <w:spacing w:line="560" w:lineRule="exact"/>
              <w:ind w:firstLine="420"/>
              <w:jc w:val="center"/>
              <w:rPr>
                <w:color w:val="auto"/>
                <w:szCs w:val="21"/>
                <w:highlight w:val="none"/>
              </w:rPr>
            </w:pPr>
          </w:p>
        </w:tc>
        <w:tc>
          <w:tcPr>
            <w:tcW w:w="1466" w:type="dxa"/>
            <w:noWrap w:val="0"/>
            <w:vAlign w:val="center"/>
          </w:tcPr>
          <w:p w14:paraId="2FA8CB2E">
            <w:pPr>
              <w:spacing w:line="560" w:lineRule="exact"/>
              <w:ind w:firstLine="420"/>
              <w:jc w:val="center"/>
              <w:rPr>
                <w:color w:val="auto"/>
                <w:szCs w:val="21"/>
                <w:highlight w:val="none"/>
              </w:rPr>
            </w:pPr>
          </w:p>
        </w:tc>
        <w:tc>
          <w:tcPr>
            <w:tcW w:w="1466" w:type="dxa"/>
            <w:gridSpan w:val="2"/>
            <w:noWrap w:val="0"/>
            <w:vAlign w:val="center"/>
          </w:tcPr>
          <w:p w14:paraId="369ED2AE">
            <w:pPr>
              <w:spacing w:line="560" w:lineRule="exact"/>
              <w:ind w:firstLine="420"/>
              <w:jc w:val="center"/>
              <w:rPr>
                <w:color w:val="auto"/>
                <w:szCs w:val="21"/>
                <w:highlight w:val="none"/>
              </w:rPr>
            </w:pPr>
          </w:p>
        </w:tc>
        <w:tc>
          <w:tcPr>
            <w:tcW w:w="1044" w:type="dxa"/>
            <w:noWrap w:val="0"/>
            <w:vAlign w:val="center"/>
          </w:tcPr>
          <w:p w14:paraId="0A7FE5E5">
            <w:pPr>
              <w:spacing w:line="560" w:lineRule="exact"/>
              <w:ind w:firstLine="420"/>
              <w:jc w:val="center"/>
              <w:rPr>
                <w:color w:val="auto"/>
                <w:szCs w:val="21"/>
                <w:highlight w:val="none"/>
              </w:rPr>
            </w:pPr>
          </w:p>
        </w:tc>
        <w:tc>
          <w:tcPr>
            <w:tcW w:w="1196" w:type="dxa"/>
            <w:gridSpan w:val="2"/>
            <w:noWrap w:val="0"/>
            <w:vAlign w:val="center"/>
          </w:tcPr>
          <w:p w14:paraId="0D3A534D">
            <w:pPr>
              <w:spacing w:line="560" w:lineRule="exact"/>
              <w:ind w:firstLine="420"/>
              <w:jc w:val="center"/>
              <w:rPr>
                <w:color w:val="auto"/>
                <w:szCs w:val="21"/>
                <w:highlight w:val="none"/>
              </w:rPr>
            </w:pPr>
          </w:p>
        </w:tc>
        <w:tc>
          <w:tcPr>
            <w:tcW w:w="1097" w:type="dxa"/>
            <w:gridSpan w:val="2"/>
            <w:noWrap w:val="0"/>
            <w:vAlign w:val="center"/>
          </w:tcPr>
          <w:p w14:paraId="4863DAAB">
            <w:pPr>
              <w:spacing w:line="560" w:lineRule="exact"/>
              <w:ind w:firstLine="420"/>
              <w:jc w:val="center"/>
              <w:rPr>
                <w:color w:val="auto"/>
                <w:szCs w:val="21"/>
                <w:highlight w:val="none"/>
              </w:rPr>
            </w:pPr>
          </w:p>
        </w:tc>
        <w:tc>
          <w:tcPr>
            <w:tcW w:w="1300" w:type="dxa"/>
            <w:noWrap w:val="0"/>
            <w:vAlign w:val="center"/>
          </w:tcPr>
          <w:p w14:paraId="043E7C4A">
            <w:pPr>
              <w:spacing w:line="560" w:lineRule="exact"/>
              <w:ind w:firstLine="420"/>
              <w:jc w:val="center"/>
              <w:rPr>
                <w:color w:val="auto"/>
                <w:szCs w:val="21"/>
                <w:highlight w:val="none"/>
              </w:rPr>
            </w:pPr>
          </w:p>
        </w:tc>
      </w:tr>
      <w:tr w14:paraId="3DBED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09" w:type="dxa"/>
            <w:gridSpan w:val="2"/>
            <w:noWrap w:val="0"/>
            <w:vAlign w:val="center"/>
          </w:tcPr>
          <w:p w14:paraId="2D6E015D">
            <w:pPr>
              <w:spacing w:line="560" w:lineRule="exact"/>
              <w:ind w:firstLine="420"/>
              <w:jc w:val="center"/>
              <w:rPr>
                <w:color w:val="auto"/>
                <w:szCs w:val="21"/>
                <w:highlight w:val="none"/>
              </w:rPr>
            </w:pPr>
          </w:p>
        </w:tc>
        <w:tc>
          <w:tcPr>
            <w:tcW w:w="1466" w:type="dxa"/>
            <w:noWrap w:val="0"/>
            <w:vAlign w:val="center"/>
          </w:tcPr>
          <w:p w14:paraId="55A002B5">
            <w:pPr>
              <w:spacing w:line="560" w:lineRule="exact"/>
              <w:ind w:firstLine="420"/>
              <w:jc w:val="center"/>
              <w:rPr>
                <w:color w:val="auto"/>
                <w:szCs w:val="21"/>
                <w:highlight w:val="none"/>
              </w:rPr>
            </w:pPr>
          </w:p>
        </w:tc>
        <w:tc>
          <w:tcPr>
            <w:tcW w:w="1466" w:type="dxa"/>
            <w:gridSpan w:val="2"/>
            <w:noWrap w:val="0"/>
            <w:vAlign w:val="center"/>
          </w:tcPr>
          <w:p w14:paraId="71977B22">
            <w:pPr>
              <w:spacing w:line="560" w:lineRule="exact"/>
              <w:ind w:firstLine="420"/>
              <w:jc w:val="center"/>
              <w:rPr>
                <w:color w:val="auto"/>
                <w:szCs w:val="21"/>
                <w:highlight w:val="none"/>
              </w:rPr>
            </w:pPr>
          </w:p>
        </w:tc>
        <w:tc>
          <w:tcPr>
            <w:tcW w:w="1044" w:type="dxa"/>
            <w:noWrap w:val="0"/>
            <w:vAlign w:val="center"/>
          </w:tcPr>
          <w:p w14:paraId="1782E52F">
            <w:pPr>
              <w:spacing w:line="560" w:lineRule="exact"/>
              <w:ind w:firstLine="420"/>
              <w:jc w:val="center"/>
              <w:rPr>
                <w:color w:val="auto"/>
                <w:szCs w:val="21"/>
                <w:highlight w:val="none"/>
              </w:rPr>
            </w:pPr>
          </w:p>
        </w:tc>
        <w:tc>
          <w:tcPr>
            <w:tcW w:w="1196" w:type="dxa"/>
            <w:gridSpan w:val="2"/>
            <w:noWrap w:val="0"/>
            <w:vAlign w:val="center"/>
          </w:tcPr>
          <w:p w14:paraId="1868A9A2">
            <w:pPr>
              <w:spacing w:line="560" w:lineRule="exact"/>
              <w:ind w:firstLine="420"/>
              <w:jc w:val="center"/>
              <w:rPr>
                <w:color w:val="auto"/>
                <w:szCs w:val="21"/>
                <w:highlight w:val="none"/>
              </w:rPr>
            </w:pPr>
          </w:p>
        </w:tc>
        <w:tc>
          <w:tcPr>
            <w:tcW w:w="1097" w:type="dxa"/>
            <w:gridSpan w:val="2"/>
            <w:noWrap w:val="0"/>
            <w:vAlign w:val="center"/>
          </w:tcPr>
          <w:p w14:paraId="608530BD">
            <w:pPr>
              <w:spacing w:line="560" w:lineRule="exact"/>
              <w:ind w:firstLine="420"/>
              <w:jc w:val="center"/>
              <w:rPr>
                <w:color w:val="auto"/>
                <w:szCs w:val="21"/>
                <w:highlight w:val="none"/>
              </w:rPr>
            </w:pPr>
          </w:p>
        </w:tc>
        <w:tc>
          <w:tcPr>
            <w:tcW w:w="1300" w:type="dxa"/>
            <w:noWrap w:val="0"/>
            <w:vAlign w:val="center"/>
          </w:tcPr>
          <w:p w14:paraId="69424FD7">
            <w:pPr>
              <w:spacing w:line="560" w:lineRule="exact"/>
              <w:ind w:firstLine="420"/>
              <w:jc w:val="center"/>
              <w:rPr>
                <w:color w:val="auto"/>
                <w:szCs w:val="21"/>
                <w:highlight w:val="none"/>
              </w:rPr>
            </w:pPr>
          </w:p>
        </w:tc>
      </w:tr>
      <w:tr w14:paraId="2DE21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09" w:type="dxa"/>
            <w:gridSpan w:val="2"/>
            <w:noWrap w:val="0"/>
            <w:vAlign w:val="center"/>
          </w:tcPr>
          <w:p w14:paraId="5656F749">
            <w:pPr>
              <w:spacing w:line="560" w:lineRule="exact"/>
              <w:ind w:firstLine="420"/>
              <w:jc w:val="center"/>
              <w:rPr>
                <w:color w:val="auto"/>
                <w:szCs w:val="21"/>
                <w:highlight w:val="none"/>
              </w:rPr>
            </w:pPr>
          </w:p>
        </w:tc>
        <w:tc>
          <w:tcPr>
            <w:tcW w:w="1466" w:type="dxa"/>
            <w:noWrap w:val="0"/>
            <w:vAlign w:val="center"/>
          </w:tcPr>
          <w:p w14:paraId="4BCF857E">
            <w:pPr>
              <w:spacing w:line="560" w:lineRule="exact"/>
              <w:ind w:firstLine="420"/>
              <w:jc w:val="center"/>
              <w:rPr>
                <w:color w:val="auto"/>
                <w:szCs w:val="21"/>
                <w:highlight w:val="none"/>
              </w:rPr>
            </w:pPr>
          </w:p>
        </w:tc>
        <w:tc>
          <w:tcPr>
            <w:tcW w:w="1466" w:type="dxa"/>
            <w:gridSpan w:val="2"/>
            <w:noWrap w:val="0"/>
            <w:vAlign w:val="center"/>
          </w:tcPr>
          <w:p w14:paraId="610001A1">
            <w:pPr>
              <w:spacing w:line="560" w:lineRule="exact"/>
              <w:ind w:firstLine="420"/>
              <w:jc w:val="center"/>
              <w:rPr>
                <w:color w:val="auto"/>
                <w:szCs w:val="21"/>
                <w:highlight w:val="none"/>
              </w:rPr>
            </w:pPr>
          </w:p>
        </w:tc>
        <w:tc>
          <w:tcPr>
            <w:tcW w:w="1044" w:type="dxa"/>
            <w:noWrap w:val="0"/>
            <w:vAlign w:val="center"/>
          </w:tcPr>
          <w:p w14:paraId="1F6D487F">
            <w:pPr>
              <w:spacing w:line="560" w:lineRule="exact"/>
              <w:ind w:firstLine="420"/>
              <w:jc w:val="center"/>
              <w:rPr>
                <w:color w:val="auto"/>
                <w:szCs w:val="21"/>
                <w:highlight w:val="none"/>
              </w:rPr>
            </w:pPr>
          </w:p>
        </w:tc>
        <w:tc>
          <w:tcPr>
            <w:tcW w:w="1196" w:type="dxa"/>
            <w:gridSpan w:val="2"/>
            <w:noWrap w:val="0"/>
            <w:vAlign w:val="center"/>
          </w:tcPr>
          <w:p w14:paraId="7CEE51AB">
            <w:pPr>
              <w:spacing w:line="560" w:lineRule="exact"/>
              <w:ind w:firstLine="420"/>
              <w:jc w:val="center"/>
              <w:rPr>
                <w:color w:val="auto"/>
                <w:szCs w:val="21"/>
                <w:highlight w:val="none"/>
              </w:rPr>
            </w:pPr>
          </w:p>
        </w:tc>
        <w:tc>
          <w:tcPr>
            <w:tcW w:w="1097" w:type="dxa"/>
            <w:gridSpan w:val="2"/>
            <w:noWrap w:val="0"/>
            <w:vAlign w:val="center"/>
          </w:tcPr>
          <w:p w14:paraId="6D6A0554">
            <w:pPr>
              <w:spacing w:line="560" w:lineRule="exact"/>
              <w:ind w:firstLine="420"/>
              <w:jc w:val="center"/>
              <w:rPr>
                <w:color w:val="auto"/>
                <w:szCs w:val="21"/>
                <w:highlight w:val="none"/>
              </w:rPr>
            </w:pPr>
          </w:p>
        </w:tc>
        <w:tc>
          <w:tcPr>
            <w:tcW w:w="1300" w:type="dxa"/>
            <w:noWrap w:val="0"/>
            <w:vAlign w:val="center"/>
          </w:tcPr>
          <w:p w14:paraId="3095D635">
            <w:pPr>
              <w:spacing w:line="560" w:lineRule="exact"/>
              <w:ind w:firstLine="420"/>
              <w:jc w:val="center"/>
              <w:rPr>
                <w:color w:val="auto"/>
                <w:szCs w:val="21"/>
                <w:highlight w:val="none"/>
              </w:rPr>
            </w:pPr>
          </w:p>
        </w:tc>
      </w:tr>
      <w:tr w14:paraId="3B474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09" w:type="dxa"/>
            <w:gridSpan w:val="2"/>
            <w:noWrap w:val="0"/>
            <w:vAlign w:val="center"/>
          </w:tcPr>
          <w:p w14:paraId="54662E45">
            <w:pPr>
              <w:spacing w:line="560" w:lineRule="exact"/>
              <w:ind w:firstLine="420"/>
              <w:jc w:val="center"/>
              <w:rPr>
                <w:color w:val="auto"/>
                <w:szCs w:val="21"/>
                <w:highlight w:val="none"/>
              </w:rPr>
            </w:pPr>
          </w:p>
        </w:tc>
        <w:tc>
          <w:tcPr>
            <w:tcW w:w="1466" w:type="dxa"/>
            <w:noWrap w:val="0"/>
            <w:vAlign w:val="center"/>
          </w:tcPr>
          <w:p w14:paraId="62DB69A5">
            <w:pPr>
              <w:spacing w:line="560" w:lineRule="exact"/>
              <w:ind w:firstLine="420"/>
              <w:jc w:val="center"/>
              <w:rPr>
                <w:color w:val="auto"/>
                <w:szCs w:val="21"/>
                <w:highlight w:val="none"/>
              </w:rPr>
            </w:pPr>
          </w:p>
        </w:tc>
        <w:tc>
          <w:tcPr>
            <w:tcW w:w="1466" w:type="dxa"/>
            <w:gridSpan w:val="2"/>
            <w:noWrap w:val="0"/>
            <w:vAlign w:val="center"/>
          </w:tcPr>
          <w:p w14:paraId="0D870233">
            <w:pPr>
              <w:spacing w:line="560" w:lineRule="exact"/>
              <w:ind w:firstLine="420"/>
              <w:jc w:val="center"/>
              <w:rPr>
                <w:color w:val="auto"/>
                <w:szCs w:val="21"/>
                <w:highlight w:val="none"/>
              </w:rPr>
            </w:pPr>
          </w:p>
        </w:tc>
        <w:tc>
          <w:tcPr>
            <w:tcW w:w="1044" w:type="dxa"/>
            <w:noWrap w:val="0"/>
            <w:vAlign w:val="center"/>
          </w:tcPr>
          <w:p w14:paraId="500B8B07">
            <w:pPr>
              <w:spacing w:line="560" w:lineRule="exact"/>
              <w:ind w:firstLine="420"/>
              <w:jc w:val="center"/>
              <w:rPr>
                <w:color w:val="auto"/>
                <w:szCs w:val="21"/>
                <w:highlight w:val="none"/>
              </w:rPr>
            </w:pPr>
          </w:p>
        </w:tc>
        <w:tc>
          <w:tcPr>
            <w:tcW w:w="1196" w:type="dxa"/>
            <w:gridSpan w:val="2"/>
            <w:noWrap w:val="0"/>
            <w:vAlign w:val="center"/>
          </w:tcPr>
          <w:p w14:paraId="1357950C">
            <w:pPr>
              <w:spacing w:line="560" w:lineRule="exact"/>
              <w:ind w:firstLine="420"/>
              <w:jc w:val="center"/>
              <w:rPr>
                <w:color w:val="auto"/>
                <w:szCs w:val="21"/>
                <w:highlight w:val="none"/>
              </w:rPr>
            </w:pPr>
          </w:p>
        </w:tc>
        <w:tc>
          <w:tcPr>
            <w:tcW w:w="1097" w:type="dxa"/>
            <w:gridSpan w:val="2"/>
            <w:noWrap w:val="0"/>
            <w:vAlign w:val="center"/>
          </w:tcPr>
          <w:p w14:paraId="4E0EEF37">
            <w:pPr>
              <w:spacing w:line="560" w:lineRule="exact"/>
              <w:ind w:firstLine="420"/>
              <w:jc w:val="center"/>
              <w:rPr>
                <w:color w:val="auto"/>
                <w:szCs w:val="21"/>
                <w:highlight w:val="none"/>
              </w:rPr>
            </w:pPr>
          </w:p>
        </w:tc>
        <w:tc>
          <w:tcPr>
            <w:tcW w:w="1300" w:type="dxa"/>
            <w:noWrap w:val="0"/>
            <w:vAlign w:val="center"/>
          </w:tcPr>
          <w:p w14:paraId="314ED9DE">
            <w:pPr>
              <w:spacing w:line="560" w:lineRule="exact"/>
              <w:ind w:firstLine="420"/>
              <w:jc w:val="center"/>
              <w:rPr>
                <w:color w:val="auto"/>
                <w:szCs w:val="21"/>
                <w:highlight w:val="none"/>
              </w:rPr>
            </w:pPr>
          </w:p>
        </w:tc>
      </w:tr>
    </w:tbl>
    <w:p w14:paraId="6325BB3B">
      <w:pPr>
        <w:snapToGrid w:val="0"/>
        <w:spacing w:line="360" w:lineRule="auto"/>
        <w:ind w:firstLine="480" w:firstLineChars="200"/>
        <w:rPr>
          <w:rFonts w:hint="eastAsia" w:ascii="宋体" w:hAnsi="宋体"/>
          <w:color w:val="auto"/>
          <w:sz w:val="24"/>
          <w:szCs w:val="20"/>
          <w:highlight w:val="none"/>
        </w:rPr>
      </w:pPr>
    </w:p>
    <w:p w14:paraId="3B3BA357">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65AA37">
      <w:pPr>
        <w:snapToGrid w:val="0"/>
        <w:spacing w:line="360" w:lineRule="auto"/>
        <w:ind w:firstLine="480" w:firstLineChars="200"/>
        <w:jc w:val="right"/>
        <w:rPr>
          <w:rFonts w:hint="eastAsia" w:ascii="宋体" w:hAnsi="宋体"/>
          <w:color w:val="auto"/>
          <w:sz w:val="24"/>
          <w:szCs w:val="20"/>
          <w:highlight w:val="none"/>
        </w:rPr>
      </w:pPr>
      <w:r>
        <w:rPr>
          <w:rFonts w:hint="eastAsia" w:ascii="宋体" w:hAnsi="宋体" w:eastAsia="宋体" w:cs="宋体"/>
          <w:color w:val="auto"/>
          <w:kern w:val="0"/>
          <w:sz w:val="24"/>
          <w:highlight w:val="none"/>
          <w:lang w:val="zh-CN"/>
        </w:rPr>
        <w:t>日期：  年  月   日</w:t>
      </w:r>
    </w:p>
    <w:p w14:paraId="45FFCC2F">
      <w:pPr>
        <w:pStyle w:val="22"/>
        <w:rPr>
          <w:rFonts w:hint="eastAsia" w:ascii="宋体" w:hAnsi="宋体"/>
          <w:color w:val="auto"/>
          <w:sz w:val="24"/>
          <w:szCs w:val="20"/>
          <w:highlight w:val="none"/>
        </w:rPr>
      </w:pPr>
    </w:p>
    <w:p w14:paraId="136BEC9B">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中小企业声明函</w:t>
      </w:r>
    </w:p>
    <w:p w14:paraId="17869296">
      <w:pPr>
        <w:pStyle w:val="12"/>
        <w:rPr>
          <w:rFonts w:hint="eastAsia" w:ascii="宋体" w:hAnsi="宋体" w:cs="宋体"/>
          <w:color w:val="auto"/>
          <w:sz w:val="24"/>
          <w:highlight w:val="none"/>
          <w:lang w:val="zh-CN"/>
        </w:rPr>
      </w:pPr>
    </w:p>
    <w:p w14:paraId="24656F79">
      <w:pPr>
        <w:pStyle w:val="12"/>
        <w:rPr>
          <w:rFonts w:hint="eastAsia" w:ascii="宋体" w:hAnsi="宋体" w:cs="宋体"/>
          <w:color w:val="auto"/>
          <w:sz w:val="24"/>
          <w:highlight w:val="none"/>
          <w:lang w:val="zh-CN"/>
        </w:rPr>
      </w:pPr>
    </w:p>
    <w:p w14:paraId="2583B5FD">
      <w:pPr>
        <w:spacing w:line="300" w:lineRule="auto"/>
        <w:ind w:firstLine="2200" w:firstLineChars="5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A7A14DC">
      <w:pPr>
        <w:spacing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采购活动，提供的服务全部由符合政策要求的中小企业承接。相关企业的具体情况如下：</w:t>
      </w:r>
    </w:p>
    <w:p w14:paraId="407677CA">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lang w:eastAsia="zh-CN"/>
        </w:rPr>
        <w:t>。</w:t>
      </w:r>
    </w:p>
    <w:p w14:paraId="5760BE67">
      <w:pPr>
        <w:spacing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CC5EDB8">
      <w:pPr>
        <w:spacing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5EBC726">
      <w:pPr>
        <w:spacing w:line="360" w:lineRule="auto"/>
        <w:ind w:left="3960" w:right="1808"/>
        <w:contextualSpacing/>
        <w:rPr>
          <w:rFonts w:hint="eastAsia" w:ascii="宋体" w:hAnsi="宋体" w:cs="宋体"/>
          <w:color w:val="auto"/>
          <w:sz w:val="24"/>
          <w:highlight w:val="none"/>
        </w:rPr>
      </w:pPr>
    </w:p>
    <w:p w14:paraId="1CB81719">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9EA940">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C5288A5">
      <w:pPr>
        <w:spacing w:line="360" w:lineRule="auto"/>
        <w:ind w:left="3960" w:right="1808"/>
        <w:contextualSpacing/>
        <w:rPr>
          <w:rFonts w:hint="eastAsia" w:ascii="宋体" w:hAnsi="宋体" w:cs="宋体"/>
          <w:color w:val="auto"/>
          <w:highlight w:val="none"/>
        </w:rPr>
      </w:pPr>
    </w:p>
    <w:p w14:paraId="247CEAB1">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DC8BF6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740E090">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供应商提供的中小企业声明函内容不实的，属于提供虚假材料谋取中标、成交，依照《中华人民共和国政府采购法》等国家有关规定追究相应责任。</w:t>
      </w:r>
    </w:p>
    <w:p w14:paraId="1FA5113F">
      <w:pPr>
        <w:pStyle w:val="22"/>
        <w:rPr>
          <w:rFonts w:hint="eastAsia" w:ascii="宋体" w:hAnsi="宋体" w:cs="宋体"/>
          <w:color w:val="auto"/>
          <w:sz w:val="24"/>
          <w:highlight w:val="none"/>
        </w:rPr>
      </w:pPr>
    </w:p>
    <w:p w14:paraId="0416BDBE">
      <w:pPr>
        <w:pStyle w:val="22"/>
        <w:rPr>
          <w:rFonts w:hint="eastAsia" w:ascii="宋体" w:hAnsi="宋体" w:cs="宋体"/>
          <w:color w:val="auto"/>
          <w:sz w:val="24"/>
          <w:highlight w:val="none"/>
        </w:rPr>
      </w:pPr>
    </w:p>
    <w:p w14:paraId="061FD2B7">
      <w:pPr>
        <w:pStyle w:val="22"/>
        <w:rPr>
          <w:rFonts w:hint="eastAsia" w:ascii="宋体" w:hAnsi="宋体" w:cs="宋体"/>
          <w:color w:val="auto"/>
          <w:sz w:val="24"/>
          <w:highlight w:val="none"/>
        </w:rPr>
      </w:pPr>
    </w:p>
    <w:p w14:paraId="2A289676">
      <w:pPr>
        <w:pStyle w:val="22"/>
        <w:rPr>
          <w:rFonts w:hint="eastAsia" w:ascii="宋体" w:hAnsi="宋体" w:cs="宋体"/>
          <w:color w:val="auto"/>
          <w:sz w:val="24"/>
          <w:highlight w:val="none"/>
        </w:rPr>
      </w:pPr>
    </w:p>
    <w:p w14:paraId="467C7F42">
      <w:pPr>
        <w:pStyle w:val="22"/>
        <w:rPr>
          <w:rFonts w:hint="eastAsia" w:ascii="宋体" w:hAnsi="宋体" w:cs="宋体"/>
          <w:color w:val="auto"/>
          <w:sz w:val="24"/>
          <w:highlight w:val="none"/>
          <w:lang w:val="zh-CN"/>
        </w:rPr>
      </w:pPr>
    </w:p>
    <w:p w14:paraId="54E9B004">
      <w:pPr>
        <w:pStyle w:val="22"/>
        <w:rPr>
          <w:rFonts w:hint="eastAsia" w:ascii="宋体" w:hAnsi="宋体" w:cs="宋体"/>
          <w:color w:val="auto"/>
          <w:sz w:val="24"/>
          <w:highlight w:val="none"/>
          <w:lang w:val="zh-CN"/>
        </w:rPr>
      </w:pPr>
    </w:p>
    <w:p w14:paraId="7F088286">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、除磋商文件规定必须提供以外，供应商认为需要提供的其他证明材料</w:t>
      </w:r>
    </w:p>
    <w:p w14:paraId="157891FE">
      <w:pPr>
        <w:pStyle w:val="12"/>
        <w:rPr>
          <w:rFonts w:hint="eastAsia"/>
          <w:color w:val="auto"/>
          <w:highlight w:val="none"/>
        </w:rPr>
      </w:pPr>
    </w:p>
    <w:p w14:paraId="1ED5235F">
      <w:pPr>
        <w:pStyle w:val="12"/>
        <w:rPr>
          <w:rFonts w:hint="eastAsia"/>
          <w:color w:val="auto"/>
          <w:highlight w:val="none"/>
        </w:rPr>
      </w:pPr>
    </w:p>
    <w:p w14:paraId="0BB8F33C">
      <w:pPr>
        <w:pStyle w:val="12"/>
        <w:rPr>
          <w:rFonts w:hint="eastAsia"/>
          <w:color w:val="auto"/>
          <w:highlight w:val="none"/>
        </w:rPr>
      </w:pPr>
    </w:p>
    <w:p w14:paraId="093EFBF3">
      <w:pPr>
        <w:pStyle w:val="12"/>
        <w:rPr>
          <w:rFonts w:hint="eastAsia"/>
          <w:color w:val="auto"/>
          <w:highlight w:val="none"/>
        </w:rPr>
      </w:pPr>
    </w:p>
    <w:p w14:paraId="39217D6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00244D3">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BBE3044">
      <w:pPr>
        <w:pStyle w:val="12"/>
        <w:rPr>
          <w:rFonts w:hint="eastAsia"/>
          <w:color w:val="auto"/>
          <w:highlight w:val="none"/>
        </w:rPr>
        <w:sectPr>
          <w:pgSz w:w="11910" w:h="16840"/>
          <w:pgMar w:top="1340" w:right="1500" w:bottom="280" w:left="1680" w:header="720" w:footer="720" w:gutter="0"/>
          <w:cols w:space="720" w:num="1"/>
          <w:formProt w:val="0"/>
        </w:sectPr>
      </w:pPr>
    </w:p>
    <w:p w14:paraId="14FF9957">
      <w:pPr>
        <w:pStyle w:val="4"/>
        <w:jc w:val="center"/>
        <w:rPr>
          <w:rFonts w:hint="eastAsia" w:ascii="宋体" w:hAnsi="宋体" w:cs="宋体"/>
          <w:b w:val="0"/>
          <w:color w:val="auto"/>
          <w:highlight w:val="none"/>
        </w:rPr>
      </w:pPr>
      <w:bookmarkStart w:id="63" w:name="_Toc80205940"/>
      <w:bookmarkStart w:id="64" w:name="_Toc28792"/>
      <w:r>
        <w:rPr>
          <w:rFonts w:hint="eastAsia" w:ascii="宋体" w:hAnsi="宋体" w:cs="宋体"/>
          <w:b w:val="0"/>
          <w:bCs w:val="0"/>
          <w:color w:val="auto"/>
          <w:highlight w:val="none"/>
        </w:rPr>
        <w:t xml:space="preserve">第二节 </w:t>
      </w:r>
      <w:r>
        <w:rPr>
          <w:rFonts w:hint="eastAsia" w:ascii="宋体" w:hAnsi="宋体" w:cs="宋体"/>
          <w:b w:val="0"/>
          <w:color w:val="auto"/>
          <w:highlight w:val="none"/>
        </w:rPr>
        <w:t>商务技术文件格式</w:t>
      </w:r>
      <w:bookmarkEnd w:id="63"/>
      <w:bookmarkEnd w:id="64"/>
    </w:p>
    <w:p w14:paraId="259F083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137514E">
      <w:pPr>
        <w:snapToGrid w:val="0"/>
        <w:spacing w:before="120" w:beforeLines="50" w:after="50"/>
        <w:rPr>
          <w:rFonts w:hint="eastAsia" w:ascii="宋体" w:hAnsi="宋体" w:cs="宋体"/>
          <w:color w:val="auto"/>
          <w:sz w:val="24"/>
          <w:szCs w:val="20"/>
          <w:highlight w:val="none"/>
        </w:rPr>
      </w:pPr>
    </w:p>
    <w:p w14:paraId="74108E90">
      <w:pPr>
        <w:snapToGrid w:val="0"/>
        <w:spacing w:before="120" w:beforeLines="50" w:after="50"/>
        <w:rPr>
          <w:rFonts w:hint="eastAsia" w:ascii="宋体" w:hAnsi="宋体" w:cs="宋体"/>
          <w:color w:val="auto"/>
          <w:sz w:val="24"/>
          <w:szCs w:val="20"/>
          <w:highlight w:val="none"/>
        </w:rPr>
      </w:pPr>
    </w:p>
    <w:p w14:paraId="09B170B0">
      <w:pPr>
        <w:snapToGrid w:val="0"/>
        <w:spacing w:before="120" w:beforeLines="50" w:after="50"/>
        <w:rPr>
          <w:rFonts w:hint="eastAsia" w:ascii="宋体" w:hAnsi="宋体" w:cs="宋体"/>
          <w:color w:val="auto"/>
          <w:sz w:val="24"/>
          <w:szCs w:val="20"/>
          <w:highlight w:val="none"/>
        </w:rPr>
      </w:pPr>
    </w:p>
    <w:p w14:paraId="72E26968">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4A4FF47">
      <w:pPr>
        <w:snapToGrid w:val="0"/>
        <w:spacing w:before="120" w:beforeLines="50" w:after="50"/>
        <w:rPr>
          <w:rFonts w:hint="eastAsia" w:ascii="宋体" w:hAnsi="宋体" w:cs="宋体"/>
          <w:bCs/>
          <w:color w:val="auto"/>
          <w:sz w:val="24"/>
          <w:szCs w:val="20"/>
          <w:highlight w:val="none"/>
        </w:rPr>
      </w:pPr>
    </w:p>
    <w:p w14:paraId="51193CB9">
      <w:pPr>
        <w:snapToGrid w:val="0"/>
        <w:spacing w:before="120" w:beforeLines="50" w:after="50"/>
        <w:rPr>
          <w:rFonts w:hint="eastAsia" w:ascii="宋体" w:hAnsi="宋体" w:cs="宋体"/>
          <w:bCs/>
          <w:color w:val="auto"/>
          <w:sz w:val="24"/>
          <w:szCs w:val="20"/>
          <w:highlight w:val="none"/>
        </w:rPr>
      </w:pPr>
    </w:p>
    <w:p w14:paraId="62B5B665">
      <w:pPr>
        <w:snapToGrid w:val="0"/>
        <w:spacing w:before="120" w:beforeLines="50" w:after="50"/>
        <w:rPr>
          <w:rFonts w:hint="eastAsia" w:ascii="宋体" w:hAnsi="宋体" w:cs="宋体"/>
          <w:bCs/>
          <w:color w:val="auto"/>
          <w:sz w:val="24"/>
          <w:szCs w:val="20"/>
          <w:highlight w:val="none"/>
        </w:rPr>
      </w:pPr>
    </w:p>
    <w:p w14:paraId="2DCB34F7">
      <w:pPr>
        <w:snapToGrid w:val="0"/>
        <w:spacing w:before="120" w:beforeLines="50" w:after="50"/>
        <w:rPr>
          <w:rFonts w:hint="eastAsia" w:ascii="宋体" w:hAnsi="宋体" w:cs="宋体"/>
          <w:bCs/>
          <w:color w:val="auto"/>
          <w:sz w:val="24"/>
          <w:szCs w:val="20"/>
          <w:highlight w:val="none"/>
        </w:rPr>
      </w:pPr>
    </w:p>
    <w:p w14:paraId="4C46E636">
      <w:pPr>
        <w:snapToGrid w:val="0"/>
        <w:spacing w:before="120" w:beforeLines="50" w:after="50"/>
        <w:rPr>
          <w:rFonts w:hint="eastAsia" w:ascii="宋体" w:hAnsi="宋体" w:cs="宋体"/>
          <w:bCs/>
          <w:color w:val="auto"/>
          <w:sz w:val="24"/>
          <w:szCs w:val="20"/>
          <w:highlight w:val="none"/>
        </w:rPr>
      </w:pPr>
    </w:p>
    <w:p w14:paraId="06318F3E">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559FD73">
      <w:pPr>
        <w:snapToGrid w:val="0"/>
        <w:spacing w:before="120" w:beforeLines="50" w:after="50"/>
        <w:ind w:firstLine="720" w:firstLineChars="225"/>
        <w:rPr>
          <w:rFonts w:hint="eastAsia" w:ascii="宋体" w:hAnsi="宋体" w:cs="宋体"/>
          <w:bCs/>
          <w:color w:val="auto"/>
          <w:sz w:val="32"/>
          <w:szCs w:val="32"/>
          <w:highlight w:val="none"/>
        </w:rPr>
      </w:pPr>
    </w:p>
    <w:p w14:paraId="026B517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7AD89C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1724A2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2E371FF">
      <w:pPr>
        <w:snapToGrid w:val="0"/>
        <w:spacing w:before="120" w:beforeLines="50" w:after="50"/>
        <w:ind w:firstLine="720" w:firstLineChars="225"/>
        <w:rPr>
          <w:rFonts w:hint="eastAsia" w:ascii="宋体" w:hAnsi="宋体" w:cs="宋体"/>
          <w:bCs/>
          <w:color w:val="auto"/>
          <w:sz w:val="32"/>
          <w:szCs w:val="32"/>
          <w:highlight w:val="none"/>
        </w:rPr>
      </w:pPr>
    </w:p>
    <w:p w14:paraId="0CED17D7">
      <w:pPr>
        <w:pStyle w:val="6"/>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09A2111">
      <w:pPr>
        <w:pStyle w:val="6"/>
        <w:snapToGrid w:val="0"/>
        <w:spacing w:before="50" w:after="50"/>
        <w:ind w:firstLine="720" w:firstLineChars="225"/>
        <w:rPr>
          <w:rFonts w:hint="eastAsia" w:ascii="宋体" w:hAnsi="宋体" w:cs="宋体"/>
          <w:bCs/>
          <w:color w:val="auto"/>
          <w:sz w:val="32"/>
          <w:szCs w:val="32"/>
          <w:highlight w:val="none"/>
        </w:rPr>
      </w:pPr>
    </w:p>
    <w:p w14:paraId="4BD492ED">
      <w:pPr>
        <w:pStyle w:val="6"/>
        <w:snapToGrid w:val="0"/>
        <w:spacing w:before="50" w:after="50"/>
        <w:ind w:firstLine="720" w:firstLineChars="225"/>
        <w:rPr>
          <w:rFonts w:hint="eastAsia" w:ascii="宋体" w:hAnsi="宋体" w:cs="宋体"/>
          <w:bCs/>
          <w:color w:val="auto"/>
          <w:sz w:val="32"/>
          <w:szCs w:val="32"/>
          <w:highlight w:val="none"/>
        </w:rPr>
      </w:pPr>
    </w:p>
    <w:p w14:paraId="4677AA3D">
      <w:pPr>
        <w:pStyle w:val="6"/>
        <w:snapToGrid w:val="0"/>
        <w:spacing w:before="50" w:after="50"/>
        <w:ind w:firstLine="1280" w:firstLineChars="400"/>
        <w:rPr>
          <w:rFonts w:hint="eastAsia" w:ascii="宋体" w:hAnsi="宋体" w:cs="宋体"/>
          <w:bCs/>
          <w:color w:val="auto"/>
          <w:sz w:val="32"/>
          <w:szCs w:val="32"/>
          <w:highlight w:val="none"/>
        </w:rPr>
      </w:pPr>
    </w:p>
    <w:p w14:paraId="19A3CFED">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F32ED30">
      <w:pPr>
        <w:snapToGrid w:val="0"/>
        <w:spacing w:before="120" w:beforeLines="50" w:after="50" w:line="360" w:lineRule="auto"/>
        <w:ind w:left="142" w:firstLine="643" w:firstLineChars="200"/>
        <w:jc w:val="left"/>
        <w:rPr>
          <w:rFonts w:hint="eastAsia" w:ascii="宋体" w:hAnsi="宋体" w:cs="宋体"/>
          <w:b/>
          <w:bCs/>
          <w:color w:val="auto"/>
          <w:sz w:val="32"/>
          <w:szCs w:val="32"/>
          <w:highlight w:val="none"/>
        </w:rPr>
        <w:sectPr>
          <w:pgSz w:w="11910" w:h="16840"/>
          <w:pgMar w:top="1340" w:right="1500" w:bottom="280" w:left="1680" w:header="720" w:footer="720" w:gutter="0"/>
          <w:cols w:space="720" w:num="1"/>
          <w:formProt w:val="0"/>
        </w:sectPr>
      </w:pPr>
    </w:p>
    <w:p w14:paraId="2D95D8C7">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3C150C2">
      <w:pPr>
        <w:jc w:val="center"/>
        <w:rPr>
          <w:rFonts w:hint="eastAsia" w:ascii="宋体" w:hAnsi="宋体" w:cs="宋体"/>
          <w:b/>
          <w:color w:val="auto"/>
          <w:kern w:val="0"/>
          <w:sz w:val="28"/>
          <w:szCs w:val="28"/>
          <w:highlight w:val="none"/>
        </w:rPr>
      </w:pPr>
    </w:p>
    <w:p w14:paraId="5A8CB9C0">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A48A90F">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6015981">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68A60C84">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FA8EFB7">
      <w:pPr>
        <w:pStyle w:val="23"/>
        <w:spacing w:line="360" w:lineRule="auto"/>
        <w:ind w:firstLine="897" w:firstLineChars="374"/>
        <w:rPr>
          <w:rFonts w:hint="eastAsia" w:ascii="宋体" w:hAnsi="宋体" w:eastAsia="宋体" w:cs="宋体"/>
          <w:color w:val="auto"/>
          <w:highlight w:val="none"/>
        </w:rPr>
      </w:pPr>
      <w:bookmarkStart w:id="65" w:name="OLE_LINK7"/>
      <w:bookmarkStart w:id="66" w:name="OLE_LINK6"/>
      <w:bookmarkStart w:id="67" w:name="OLE_LINK5"/>
      <w:r>
        <w:rPr>
          <w:rFonts w:hint="eastAsia" w:ascii="宋体" w:hAnsi="宋体" w:eastAsia="宋体" w:cs="宋体"/>
          <w:color w:val="auto"/>
          <w:highlight w:val="none"/>
        </w:rPr>
        <w:t>五、供应商类似业绩的证明文件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5"/>
      <w:bookmarkEnd w:id="66"/>
    </w:p>
    <w:bookmarkEnd w:id="67"/>
    <w:p w14:paraId="0D9D2197">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六、服务需求偏离表………………………………………………………（页码）</w:t>
      </w:r>
    </w:p>
    <w:p w14:paraId="4DF1CB75">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七、项目实施方案…………………………………………………………（页码）</w:t>
      </w:r>
    </w:p>
    <w:p w14:paraId="0A8A035A">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八、技术方案……………………………………………………………（页码）</w:t>
      </w:r>
    </w:p>
    <w:p w14:paraId="4C959977">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720F5D2">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B5A4FC2">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D8A5E22">
      <w:pPr>
        <w:pStyle w:val="23"/>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highlight w:val="none"/>
        </w:rPr>
        <w:t>十二、供应商认为需要提供的其他有关资料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B3AA5FB">
      <w:pPr>
        <w:spacing w:line="360" w:lineRule="auto"/>
        <w:ind w:firstLine="42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w:t>
      </w:r>
    </w:p>
    <w:p w14:paraId="7A9A998E">
      <w:pPr>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以上目录是编制供应商响应文件的基本格式要求，各供应商可根据自身情况进一</w:t>
      </w:r>
      <w:r>
        <w:rPr>
          <w:rFonts w:hint="eastAsia" w:ascii="宋体" w:hAnsi="宋体" w:cs="宋体"/>
          <w:b/>
          <w:bCs/>
          <w:color w:val="auto"/>
          <w:sz w:val="24"/>
          <w:highlight w:val="none"/>
          <w:lang w:val="en-US" w:eastAsia="zh-CN"/>
        </w:rPr>
        <w:t>步细化。</w:t>
      </w:r>
    </w:p>
    <w:p w14:paraId="31B5AB7A">
      <w:pPr>
        <w:spacing w:line="400" w:lineRule="exact"/>
        <w:rPr>
          <w:rFonts w:hint="eastAsia" w:ascii="宋体" w:hAnsi="宋体" w:cs="宋体"/>
          <w:color w:val="auto"/>
          <w:sz w:val="32"/>
          <w:szCs w:val="32"/>
          <w:highlight w:val="none"/>
        </w:rPr>
      </w:pPr>
    </w:p>
    <w:p w14:paraId="007E8762">
      <w:pPr>
        <w:spacing w:line="520" w:lineRule="exact"/>
        <w:ind w:firstLine="880" w:firstLineChars="200"/>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1A364B6">
      <w:pPr>
        <w:spacing w:line="520" w:lineRule="exact"/>
        <w:jc w:val="center"/>
        <w:rPr>
          <w:rFonts w:hint="eastAsia" w:ascii="宋体" w:hAnsi="宋体" w:cs="宋体"/>
          <w:color w:val="auto"/>
          <w:sz w:val="44"/>
          <w:szCs w:val="44"/>
          <w:highlight w:val="none"/>
        </w:rPr>
      </w:pPr>
    </w:p>
    <w:p w14:paraId="0028714C">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8CDCED6">
      <w:pPr>
        <w:spacing w:line="520" w:lineRule="exact"/>
        <w:ind w:firstLine="640" w:firstLineChars="200"/>
        <w:rPr>
          <w:rFonts w:hint="eastAsia" w:ascii="宋体" w:hAnsi="宋体" w:cs="宋体"/>
          <w:color w:val="auto"/>
          <w:sz w:val="32"/>
          <w:szCs w:val="32"/>
          <w:highlight w:val="none"/>
        </w:rPr>
      </w:pPr>
    </w:p>
    <w:p w14:paraId="598939C3">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4C7781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3D414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95AA9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533B91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4E5333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4821247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4987C0B9">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B1214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313D2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8966F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5EAAE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02E71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FCB95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AC1203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48141A7">
      <w:pPr>
        <w:spacing w:line="360" w:lineRule="auto"/>
        <w:ind w:firstLine="480" w:firstLineChars="200"/>
        <w:contextualSpacing/>
        <w:rPr>
          <w:rFonts w:hint="eastAsia" w:ascii="宋体" w:hAnsi="宋体" w:cs="宋体"/>
          <w:color w:val="auto"/>
          <w:sz w:val="24"/>
          <w:highlight w:val="none"/>
        </w:rPr>
      </w:pPr>
    </w:p>
    <w:p w14:paraId="7120F64C">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7DC22B7">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A44432">
      <w:pPr>
        <w:spacing w:line="520" w:lineRule="exact"/>
        <w:ind w:left="239" w:leftChars="114" w:firstLine="6120" w:firstLineChars="2550"/>
        <w:jc w:val="left"/>
        <w:rPr>
          <w:rFonts w:hint="eastAsia"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E7602FC">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A72B88">
      <w:pPr>
        <w:spacing w:line="360" w:lineRule="auto"/>
        <w:ind w:left="540"/>
        <w:contextualSpacing/>
        <w:rPr>
          <w:rFonts w:hint="eastAsia" w:ascii="宋体" w:hAnsi="宋体" w:cs="宋体"/>
          <w:color w:val="auto"/>
          <w:sz w:val="32"/>
          <w:szCs w:val="32"/>
          <w:highlight w:val="none"/>
        </w:rPr>
      </w:pPr>
    </w:p>
    <w:p w14:paraId="648D299C">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3E7DF1E7">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DE7FA47">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7C65687">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BBE766D">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4C9FF3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1A0685F">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1058188D">
      <w:pPr>
        <w:spacing w:line="360" w:lineRule="auto"/>
        <w:ind w:left="540"/>
        <w:contextualSpacing/>
        <w:rPr>
          <w:rFonts w:hint="eastAsia" w:ascii="宋体" w:hAnsi="宋体" w:cs="宋体"/>
          <w:color w:val="auto"/>
          <w:sz w:val="24"/>
          <w:highlight w:val="none"/>
        </w:rPr>
      </w:pPr>
    </w:p>
    <w:p w14:paraId="587A9546">
      <w:pPr>
        <w:spacing w:line="360" w:lineRule="auto"/>
        <w:ind w:left="540"/>
        <w:contextualSpacing/>
        <w:rPr>
          <w:rFonts w:hint="eastAsia" w:ascii="宋体" w:hAnsi="宋体" w:cs="宋体"/>
          <w:color w:val="auto"/>
          <w:sz w:val="24"/>
          <w:highlight w:val="none"/>
        </w:rPr>
      </w:pPr>
    </w:p>
    <w:p w14:paraId="116C2450">
      <w:pPr>
        <w:spacing w:line="360" w:lineRule="auto"/>
        <w:ind w:left="540"/>
        <w:contextualSpacing/>
        <w:rPr>
          <w:rFonts w:hint="eastAsia" w:ascii="宋体" w:hAnsi="宋体" w:cs="宋体"/>
          <w:color w:val="auto"/>
          <w:sz w:val="24"/>
          <w:highlight w:val="none"/>
        </w:rPr>
      </w:pPr>
    </w:p>
    <w:p w14:paraId="26BCC23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DCE7C72">
      <w:pPr>
        <w:spacing w:line="360" w:lineRule="auto"/>
        <w:ind w:left="540"/>
        <w:contextualSpacing/>
        <w:rPr>
          <w:rFonts w:hint="eastAsia" w:ascii="宋体" w:hAnsi="宋体" w:cs="宋体"/>
          <w:color w:val="auto"/>
          <w:sz w:val="24"/>
          <w:highlight w:val="none"/>
        </w:rPr>
      </w:pPr>
    </w:p>
    <w:p w14:paraId="1A6E05F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E5BD35">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8041232">
      <w:pPr>
        <w:spacing w:line="360" w:lineRule="auto"/>
        <w:contextualSpacing/>
        <w:jc w:val="left"/>
        <w:rPr>
          <w:rFonts w:hint="eastAsia" w:ascii="宋体" w:hAnsi="宋体" w:cs="宋体"/>
          <w:color w:val="auto"/>
          <w:sz w:val="24"/>
          <w:highlight w:val="none"/>
        </w:rPr>
      </w:pPr>
    </w:p>
    <w:p w14:paraId="50269F6E">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w:t>
      </w:r>
    </w:p>
    <w:p w14:paraId="0B622115">
      <w:pPr>
        <w:spacing w:line="360" w:lineRule="auto"/>
        <w:ind w:firstLine="480" w:firstLineChars="200"/>
        <w:contextualSpacing/>
        <w:jc w:val="left"/>
        <w:rPr>
          <w:rFonts w:hint="eastAsia" w:ascii="宋体" w:hAnsi="宋体" w:cs="宋体"/>
          <w:color w:val="auto"/>
          <w:sz w:val="24"/>
          <w:highlight w:val="none"/>
        </w:rPr>
        <w:sectPr>
          <w:pgSz w:w="11910" w:h="16840"/>
          <w:pgMar w:top="1340" w:right="1500" w:bottom="280" w:left="1680" w:header="720" w:footer="720" w:gutter="0"/>
          <w:cols w:space="720" w:num="1"/>
          <w:formProt w:val="0"/>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BE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580F618C">
            <w:pPr>
              <w:spacing w:line="360" w:lineRule="auto"/>
              <w:rPr>
                <w:rFonts w:hint="eastAsia" w:ascii="宋体" w:hAnsi="宋体" w:cs="宋体"/>
                <w:b/>
                <w:color w:val="auto"/>
                <w:sz w:val="24"/>
                <w:highlight w:val="none"/>
              </w:rPr>
            </w:pPr>
          </w:p>
          <w:p w14:paraId="2E9A7DE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3E0C4404">
      <w:pPr>
        <w:spacing w:line="360" w:lineRule="auto"/>
        <w:ind w:firstLine="482" w:firstLineChars="200"/>
        <w:contextualSpacing/>
        <w:jc w:val="left"/>
        <w:rPr>
          <w:rFonts w:hint="eastAsia" w:ascii="宋体" w:hAnsi="宋体" w:cs="宋体"/>
          <w:b/>
          <w:color w:val="auto"/>
          <w:sz w:val="32"/>
          <w:szCs w:val="32"/>
          <w:highlight w:val="none"/>
        </w:rPr>
      </w:pPr>
      <w:r>
        <w:rPr>
          <w:rFonts w:hint="eastAsia" w:ascii="宋体" w:hAnsi="宋体" w:cs="宋体"/>
          <w:b/>
          <w:color w:val="auto"/>
          <w:sz w:val="24"/>
          <w:highlight w:val="none"/>
        </w:rPr>
        <w:t>附件：</w:t>
      </w:r>
    </w:p>
    <w:p w14:paraId="03D565BA">
      <w:pPr>
        <w:adjustRightInd w:val="0"/>
        <w:snapToGrid w:val="0"/>
        <w:spacing w:line="300" w:lineRule="auto"/>
        <w:jc w:val="left"/>
        <w:rPr>
          <w:rFonts w:hint="eastAsia" w:ascii="宋体" w:hAnsi="宋体" w:cs="宋体"/>
          <w:b/>
          <w:color w:val="auto"/>
          <w:szCs w:val="21"/>
          <w:highlight w:val="none"/>
        </w:rPr>
      </w:pPr>
    </w:p>
    <w:p w14:paraId="57D9BC36">
      <w:pPr>
        <w:spacing w:line="520" w:lineRule="exact"/>
        <w:ind w:firstLine="880"/>
        <w:jc w:val="left"/>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8E1E24C">
      <w:pPr>
        <w:spacing w:line="500" w:lineRule="exact"/>
        <w:jc w:val="center"/>
        <w:rPr>
          <w:rFonts w:hint="eastAsia" w:ascii="宋体" w:hAnsi="宋体" w:cs="宋体"/>
          <w:color w:val="auto"/>
          <w:sz w:val="44"/>
          <w:szCs w:val="44"/>
          <w:highlight w:val="none"/>
        </w:rPr>
      </w:pPr>
    </w:p>
    <w:p w14:paraId="6906D23F">
      <w:pPr>
        <w:spacing w:line="52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授权委托书（如有委托时）</w:t>
      </w:r>
    </w:p>
    <w:p w14:paraId="7E444065">
      <w:pPr>
        <w:spacing w:line="520" w:lineRule="exact"/>
        <w:rPr>
          <w:rFonts w:hint="eastAsia" w:ascii="宋体" w:hAnsi="宋体" w:cs="宋体"/>
          <w:color w:val="auto"/>
          <w:sz w:val="32"/>
          <w:szCs w:val="32"/>
          <w:highlight w:val="none"/>
        </w:rPr>
      </w:pPr>
    </w:p>
    <w:p w14:paraId="0A5E4B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EEDFB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30053F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B46A5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1B02B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685A1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446878E4">
      <w:pPr>
        <w:spacing w:line="360" w:lineRule="auto"/>
        <w:rPr>
          <w:rFonts w:hint="eastAsia" w:ascii="宋体" w:hAnsi="宋体" w:cs="宋体"/>
          <w:color w:val="auto"/>
          <w:sz w:val="24"/>
          <w:highlight w:val="none"/>
        </w:rPr>
      </w:pPr>
    </w:p>
    <w:p w14:paraId="4FAEFE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0E681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6AFC64E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70A67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7EDE354A">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6691F0F">
      <w:pPr>
        <w:spacing w:line="360" w:lineRule="auto"/>
        <w:rPr>
          <w:rFonts w:hint="eastAsia" w:ascii="宋体" w:hAnsi="宋体" w:cs="宋体"/>
          <w:color w:val="auto"/>
          <w:sz w:val="24"/>
          <w:highlight w:val="none"/>
        </w:rPr>
      </w:pPr>
    </w:p>
    <w:p w14:paraId="7AA1B66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52B4197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5F732A">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6B9A88EC">
      <w:pPr>
        <w:spacing w:line="360" w:lineRule="auto"/>
        <w:jc w:val="left"/>
        <w:rPr>
          <w:rFonts w:hint="eastAsia" w:ascii="宋体" w:hAnsi="宋体" w:cs="宋体"/>
          <w:color w:val="auto"/>
          <w:szCs w:val="21"/>
          <w:highlight w:val="none"/>
        </w:rPr>
      </w:pPr>
    </w:p>
    <w:p w14:paraId="3D8D3A2F">
      <w:pPr>
        <w:spacing w:line="360" w:lineRule="auto"/>
        <w:jc w:val="left"/>
        <w:rPr>
          <w:rFonts w:hint="eastAsia" w:ascii="宋体" w:hAnsi="宋体" w:cs="宋体"/>
          <w:color w:val="auto"/>
          <w:szCs w:val="21"/>
          <w:highlight w:val="none"/>
        </w:rPr>
      </w:pPr>
    </w:p>
    <w:p w14:paraId="230AA196">
      <w:pPr>
        <w:spacing w:line="360" w:lineRule="auto"/>
        <w:jc w:val="left"/>
        <w:rPr>
          <w:rFonts w:hint="eastAsia"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08A49AA9">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316E0C11">
      <w:pPr>
        <w:spacing w:line="520" w:lineRule="exact"/>
        <w:rPr>
          <w:rFonts w:hint="eastAsia" w:ascii="宋体" w:hAnsi="宋体" w:cs="宋体"/>
          <w:color w:val="auto"/>
          <w:sz w:val="32"/>
          <w:szCs w:val="32"/>
          <w:highlight w:val="none"/>
        </w:rPr>
      </w:pPr>
    </w:p>
    <w:p w14:paraId="4A94B2A3">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2A16F9B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5240219">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CB7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61F029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8B8EAB4">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6C6F6C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DAB96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D95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9BF78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6DECC0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4977F80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472AB55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24A5F67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D0912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44A191B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BDA259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BFDE21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6A48F63">
            <w:pPr>
              <w:spacing w:line="300" w:lineRule="exact"/>
              <w:rPr>
                <w:rFonts w:hint="eastAsia" w:ascii="宋体" w:hAnsi="宋体" w:cs="宋体"/>
                <w:color w:val="auto"/>
                <w:szCs w:val="21"/>
                <w:highlight w:val="none"/>
              </w:rPr>
            </w:pPr>
          </w:p>
        </w:tc>
      </w:tr>
      <w:tr w14:paraId="0973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33FD53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50C2D7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D51DFB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34959F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70DEF48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33F760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2595963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9CD5D3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82C4F4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E036D52">
            <w:pPr>
              <w:spacing w:line="300" w:lineRule="exact"/>
              <w:rPr>
                <w:rFonts w:hint="eastAsia" w:ascii="宋体" w:hAnsi="宋体" w:cs="宋体"/>
                <w:color w:val="auto"/>
                <w:szCs w:val="21"/>
                <w:highlight w:val="none"/>
              </w:rPr>
            </w:pPr>
          </w:p>
        </w:tc>
      </w:tr>
      <w:tr w14:paraId="0C24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963368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F8CA2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2BFA683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B04C48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C7636B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C43845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0ABCF8C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C35CC6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6ABF55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E3B1EE8">
            <w:pPr>
              <w:spacing w:line="300" w:lineRule="exact"/>
              <w:rPr>
                <w:rFonts w:hint="eastAsia" w:ascii="宋体" w:hAnsi="宋体" w:cs="宋体"/>
                <w:color w:val="auto"/>
                <w:szCs w:val="21"/>
                <w:highlight w:val="none"/>
              </w:rPr>
            </w:pPr>
          </w:p>
        </w:tc>
      </w:tr>
    </w:tbl>
    <w:p w14:paraId="26F5C4EA">
      <w:pPr>
        <w:spacing w:line="400" w:lineRule="exact"/>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31584206">
      <w:pPr>
        <w:spacing w:line="400" w:lineRule="exact"/>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1.说明：应对照磋商文件“第二章 采购需求”中的商务条款逐条作出明确响应，并作出偏离说明。</w:t>
      </w:r>
    </w:p>
    <w:p w14:paraId="71DDC29C">
      <w:pPr>
        <w:spacing w:line="400" w:lineRule="exact"/>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2.供应商应根据自身的承诺，对照磋商文件要求，在“偏离说明”中注明“正偏离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负偏离”或者“无偏离”。既不属于“正偏离”也不属于“负偏离”即为“无偏离”。 当响应文件的商务内容低于竞争性磋商采购文件要求时，竞标人应当如实写明“负偏离”，否则视为虚假应标</w:t>
      </w:r>
    </w:p>
    <w:p w14:paraId="63C2C012">
      <w:pP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4D95FE2A">
      <w:pPr>
        <w:spacing w:line="400" w:lineRule="exact"/>
        <w:contextualSpacing/>
        <w:rPr>
          <w:rFonts w:hint="eastAsia" w:ascii="宋体" w:hAnsi="宋体" w:cs="宋体"/>
          <w:color w:val="auto"/>
          <w:kern w:val="0"/>
          <w:sz w:val="24"/>
          <w:szCs w:val="21"/>
          <w:highlight w:val="none"/>
        </w:rPr>
      </w:pPr>
      <w:r>
        <w:rPr>
          <w:rFonts w:hint="eastAsia" w:ascii="宋体" w:hAnsi="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8984A05">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70CD6441">
      <w:pPr>
        <w:spacing w:line="360" w:lineRule="auto"/>
        <w:contextualSpacing/>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02441D">
      <w:pPr>
        <w:spacing w:line="360" w:lineRule="auto"/>
        <w:contextualSpacing/>
        <w:jc w:val="center"/>
        <w:rPr>
          <w:rFonts w:hint="eastAsia" w:ascii="宋体" w:hAnsi="宋体" w:cs="宋体"/>
          <w:color w:val="auto"/>
          <w:kern w:val="0"/>
          <w:sz w:val="24"/>
          <w:highlight w:val="none"/>
          <w:lang w:val="zh-CN"/>
        </w:rPr>
      </w:pPr>
    </w:p>
    <w:p w14:paraId="5483FF3E">
      <w:pPr>
        <w:snapToGrid w:val="0"/>
        <w:spacing w:before="120" w:beforeLines="50" w:after="50"/>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五、供应商类似的业绩证明文件</w:t>
      </w:r>
    </w:p>
    <w:p w14:paraId="24C1C564">
      <w:pPr>
        <w:pStyle w:val="15"/>
        <w:snapToGrid w:val="0"/>
        <w:ind w:left="480" w:hanging="480"/>
        <w:rPr>
          <w:rFonts w:hint="eastAsia" w:ascii="宋体" w:hAnsi="宋体" w:cs="宋体"/>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5492"/>
      </w:tblGrid>
      <w:tr w14:paraId="7024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1A3FB06C">
            <w:pPr>
              <w:jc w:val="center"/>
              <w:rPr>
                <w:color w:val="auto"/>
                <w:szCs w:val="21"/>
                <w:highlight w:val="none"/>
              </w:rPr>
            </w:pPr>
            <w:r>
              <w:rPr>
                <w:rFonts w:hAnsi="宋体"/>
                <w:color w:val="auto"/>
                <w:szCs w:val="21"/>
                <w:highlight w:val="none"/>
              </w:rPr>
              <w:t>项目名称</w:t>
            </w:r>
          </w:p>
        </w:tc>
        <w:tc>
          <w:tcPr>
            <w:tcW w:w="5492" w:type="dxa"/>
            <w:noWrap w:val="0"/>
            <w:vAlign w:val="center"/>
          </w:tcPr>
          <w:p w14:paraId="4EA70A16">
            <w:pPr>
              <w:jc w:val="center"/>
              <w:rPr>
                <w:color w:val="auto"/>
                <w:szCs w:val="21"/>
                <w:highlight w:val="none"/>
              </w:rPr>
            </w:pPr>
          </w:p>
        </w:tc>
      </w:tr>
      <w:tr w14:paraId="695C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5DA93A16">
            <w:pPr>
              <w:jc w:val="center"/>
              <w:rPr>
                <w:color w:val="auto"/>
                <w:szCs w:val="21"/>
                <w:highlight w:val="none"/>
              </w:rPr>
            </w:pPr>
            <w:r>
              <w:rPr>
                <w:rFonts w:hAnsi="宋体"/>
                <w:color w:val="auto"/>
                <w:szCs w:val="21"/>
                <w:highlight w:val="none"/>
              </w:rPr>
              <w:t>项目所在地</w:t>
            </w:r>
          </w:p>
        </w:tc>
        <w:tc>
          <w:tcPr>
            <w:tcW w:w="5492" w:type="dxa"/>
            <w:noWrap w:val="0"/>
            <w:vAlign w:val="center"/>
          </w:tcPr>
          <w:p w14:paraId="1421B100">
            <w:pPr>
              <w:jc w:val="center"/>
              <w:rPr>
                <w:color w:val="auto"/>
                <w:szCs w:val="21"/>
                <w:highlight w:val="none"/>
              </w:rPr>
            </w:pPr>
          </w:p>
        </w:tc>
      </w:tr>
      <w:tr w14:paraId="75B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16C66A18">
            <w:pPr>
              <w:jc w:val="center"/>
              <w:rPr>
                <w:color w:val="auto"/>
                <w:szCs w:val="21"/>
                <w:highlight w:val="none"/>
              </w:rPr>
            </w:pPr>
            <w:r>
              <w:rPr>
                <w:rFonts w:hAnsi="宋体"/>
                <w:color w:val="auto"/>
                <w:szCs w:val="21"/>
                <w:highlight w:val="none"/>
              </w:rPr>
              <w:t>委托人名称</w:t>
            </w:r>
          </w:p>
        </w:tc>
        <w:tc>
          <w:tcPr>
            <w:tcW w:w="5492" w:type="dxa"/>
            <w:noWrap w:val="0"/>
            <w:vAlign w:val="center"/>
          </w:tcPr>
          <w:p w14:paraId="30AD85E7">
            <w:pPr>
              <w:jc w:val="center"/>
              <w:rPr>
                <w:color w:val="auto"/>
                <w:szCs w:val="21"/>
                <w:highlight w:val="none"/>
              </w:rPr>
            </w:pPr>
          </w:p>
        </w:tc>
      </w:tr>
      <w:tr w14:paraId="2EFC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4BF865C5">
            <w:pPr>
              <w:jc w:val="center"/>
              <w:rPr>
                <w:color w:val="auto"/>
                <w:szCs w:val="21"/>
                <w:highlight w:val="none"/>
              </w:rPr>
            </w:pPr>
            <w:r>
              <w:rPr>
                <w:rFonts w:hAnsi="宋体"/>
                <w:color w:val="auto"/>
                <w:szCs w:val="21"/>
                <w:highlight w:val="none"/>
              </w:rPr>
              <w:t>委托人电话</w:t>
            </w:r>
          </w:p>
        </w:tc>
        <w:tc>
          <w:tcPr>
            <w:tcW w:w="5492" w:type="dxa"/>
            <w:noWrap w:val="0"/>
            <w:vAlign w:val="center"/>
          </w:tcPr>
          <w:p w14:paraId="434FF6BA">
            <w:pPr>
              <w:jc w:val="center"/>
              <w:rPr>
                <w:color w:val="auto"/>
                <w:szCs w:val="21"/>
                <w:highlight w:val="none"/>
              </w:rPr>
            </w:pPr>
          </w:p>
        </w:tc>
      </w:tr>
      <w:tr w14:paraId="27F0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6DB64F36">
            <w:pPr>
              <w:jc w:val="center"/>
              <w:rPr>
                <w:color w:val="auto"/>
                <w:szCs w:val="21"/>
                <w:highlight w:val="none"/>
              </w:rPr>
            </w:pPr>
            <w:r>
              <w:rPr>
                <w:rFonts w:hAnsi="宋体"/>
                <w:color w:val="auto"/>
                <w:szCs w:val="21"/>
                <w:highlight w:val="none"/>
              </w:rPr>
              <w:t>结构类型</w:t>
            </w:r>
            <w:r>
              <w:rPr>
                <w:color w:val="auto"/>
                <w:szCs w:val="21"/>
                <w:highlight w:val="none"/>
              </w:rPr>
              <w:t>/</w:t>
            </w:r>
            <w:r>
              <w:rPr>
                <w:rFonts w:hAnsi="宋体"/>
                <w:color w:val="auto"/>
                <w:szCs w:val="21"/>
                <w:highlight w:val="none"/>
              </w:rPr>
              <w:t>建筑面积</w:t>
            </w:r>
          </w:p>
        </w:tc>
        <w:tc>
          <w:tcPr>
            <w:tcW w:w="5492" w:type="dxa"/>
            <w:noWrap w:val="0"/>
            <w:vAlign w:val="center"/>
          </w:tcPr>
          <w:p w14:paraId="60EE8A33">
            <w:pPr>
              <w:jc w:val="center"/>
              <w:rPr>
                <w:color w:val="auto"/>
                <w:szCs w:val="21"/>
                <w:highlight w:val="none"/>
              </w:rPr>
            </w:pPr>
          </w:p>
        </w:tc>
      </w:tr>
      <w:tr w14:paraId="2FFA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048C79D3">
            <w:pPr>
              <w:jc w:val="center"/>
              <w:rPr>
                <w:color w:val="auto"/>
                <w:szCs w:val="21"/>
                <w:highlight w:val="none"/>
              </w:rPr>
            </w:pPr>
            <w:r>
              <w:rPr>
                <w:rFonts w:hAnsi="宋体"/>
                <w:color w:val="auto"/>
                <w:szCs w:val="21"/>
                <w:highlight w:val="none"/>
              </w:rPr>
              <w:t>概算投资额（建筑安装工程费）</w:t>
            </w:r>
          </w:p>
        </w:tc>
        <w:tc>
          <w:tcPr>
            <w:tcW w:w="5492" w:type="dxa"/>
            <w:noWrap w:val="0"/>
            <w:vAlign w:val="center"/>
          </w:tcPr>
          <w:p w14:paraId="596E9E79">
            <w:pPr>
              <w:jc w:val="center"/>
              <w:rPr>
                <w:color w:val="auto"/>
                <w:szCs w:val="21"/>
                <w:highlight w:val="none"/>
              </w:rPr>
            </w:pPr>
          </w:p>
        </w:tc>
      </w:tr>
      <w:tr w14:paraId="767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00D71278">
            <w:pPr>
              <w:jc w:val="center"/>
              <w:rPr>
                <w:color w:val="auto"/>
                <w:szCs w:val="21"/>
                <w:highlight w:val="none"/>
              </w:rPr>
            </w:pPr>
            <w:r>
              <w:rPr>
                <w:rFonts w:hAnsi="宋体"/>
                <w:color w:val="auto"/>
                <w:szCs w:val="21"/>
                <w:highlight w:val="none"/>
              </w:rPr>
              <w:t>合同价格（工程监理费）</w:t>
            </w:r>
          </w:p>
        </w:tc>
        <w:tc>
          <w:tcPr>
            <w:tcW w:w="5492" w:type="dxa"/>
            <w:noWrap w:val="0"/>
            <w:vAlign w:val="center"/>
          </w:tcPr>
          <w:p w14:paraId="4C71951A">
            <w:pPr>
              <w:jc w:val="center"/>
              <w:rPr>
                <w:color w:val="auto"/>
                <w:szCs w:val="21"/>
                <w:highlight w:val="none"/>
              </w:rPr>
            </w:pPr>
          </w:p>
        </w:tc>
      </w:tr>
      <w:tr w14:paraId="1C1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413" w:type="dxa"/>
            <w:noWrap w:val="0"/>
            <w:vAlign w:val="center"/>
          </w:tcPr>
          <w:p w14:paraId="2116D553">
            <w:pPr>
              <w:jc w:val="center"/>
              <w:rPr>
                <w:color w:val="auto"/>
                <w:szCs w:val="21"/>
                <w:highlight w:val="none"/>
              </w:rPr>
            </w:pPr>
            <w:r>
              <w:rPr>
                <w:rFonts w:hAnsi="宋体"/>
                <w:color w:val="auto"/>
                <w:szCs w:val="21"/>
                <w:highlight w:val="none"/>
              </w:rPr>
              <w:t>开工日期</w:t>
            </w:r>
          </w:p>
        </w:tc>
        <w:tc>
          <w:tcPr>
            <w:tcW w:w="5492" w:type="dxa"/>
            <w:noWrap w:val="0"/>
            <w:vAlign w:val="center"/>
          </w:tcPr>
          <w:p w14:paraId="1D87A663">
            <w:pPr>
              <w:jc w:val="center"/>
              <w:rPr>
                <w:color w:val="auto"/>
                <w:szCs w:val="21"/>
                <w:highlight w:val="none"/>
              </w:rPr>
            </w:pPr>
          </w:p>
        </w:tc>
      </w:tr>
      <w:tr w14:paraId="469A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73EB06FF">
            <w:pPr>
              <w:jc w:val="center"/>
              <w:rPr>
                <w:color w:val="auto"/>
                <w:szCs w:val="21"/>
                <w:highlight w:val="none"/>
              </w:rPr>
            </w:pPr>
            <w:r>
              <w:rPr>
                <w:rFonts w:hAnsi="宋体"/>
                <w:color w:val="auto"/>
                <w:szCs w:val="21"/>
                <w:highlight w:val="none"/>
              </w:rPr>
              <w:t>（计划）竣工日期</w:t>
            </w:r>
          </w:p>
        </w:tc>
        <w:tc>
          <w:tcPr>
            <w:tcW w:w="5492" w:type="dxa"/>
            <w:noWrap w:val="0"/>
            <w:vAlign w:val="center"/>
          </w:tcPr>
          <w:p w14:paraId="6D5A5126">
            <w:pPr>
              <w:jc w:val="center"/>
              <w:rPr>
                <w:color w:val="auto"/>
                <w:szCs w:val="21"/>
                <w:highlight w:val="none"/>
              </w:rPr>
            </w:pPr>
          </w:p>
        </w:tc>
      </w:tr>
      <w:tr w14:paraId="7E86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413" w:type="dxa"/>
            <w:noWrap w:val="0"/>
            <w:vAlign w:val="center"/>
          </w:tcPr>
          <w:p w14:paraId="262A6CA9">
            <w:pPr>
              <w:jc w:val="center"/>
              <w:rPr>
                <w:color w:val="auto"/>
                <w:szCs w:val="21"/>
                <w:highlight w:val="none"/>
              </w:rPr>
            </w:pPr>
            <w:r>
              <w:rPr>
                <w:rFonts w:hAnsi="宋体"/>
                <w:color w:val="auto"/>
                <w:szCs w:val="21"/>
                <w:highlight w:val="none"/>
              </w:rPr>
              <w:t>总监理工程师</w:t>
            </w:r>
          </w:p>
        </w:tc>
        <w:tc>
          <w:tcPr>
            <w:tcW w:w="5492" w:type="dxa"/>
            <w:noWrap w:val="0"/>
            <w:vAlign w:val="center"/>
          </w:tcPr>
          <w:p w14:paraId="125259A5">
            <w:pPr>
              <w:jc w:val="center"/>
              <w:rPr>
                <w:color w:val="auto"/>
                <w:szCs w:val="21"/>
                <w:highlight w:val="none"/>
              </w:rPr>
            </w:pPr>
          </w:p>
        </w:tc>
      </w:tr>
      <w:tr w14:paraId="3424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3413" w:type="dxa"/>
            <w:noWrap w:val="0"/>
            <w:vAlign w:val="center"/>
          </w:tcPr>
          <w:p w14:paraId="0BD096E8">
            <w:pPr>
              <w:jc w:val="center"/>
              <w:rPr>
                <w:color w:val="auto"/>
                <w:szCs w:val="21"/>
                <w:highlight w:val="none"/>
              </w:rPr>
            </w:pPr>
            <w:r>
              <w:rPr>
                <w:rFonts w:hAnsi="宋体"/>
                <w:color w:val="auto"/>
                <w:szCs w:val="21"/>
                <w:highlight w:val="none"/>
              </w:rPr>
              <w:t>项目描述</w:t>
            </w:r>
          </w:p>
        </w:tc>
        <w:tc>
          <w:tcPr>
            <w:tcW w:w="5492" w:type="dxa"/>
            <w:noWrap w:val="0"/>
            <w:vAlign w:val="center"/>
          </w:tcPr>
          <w:p w14:paraId="28C9E691">
            <w:pPr>
              <w:jc w:val="center"/>
              <w:rPr>
                <w:color w:val="auto"/>
                <w:szCs w:val="21"/>
                <w:highlight w:val="none"/>
              </w:rPr>
            </w:pPr>
          </w:p>
        </w:tc>
      </w:tr>
      <w:tr w14:paraId="616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413" w:type="dxa"/>
            <w:noWrap w:val="0"/>
            <w:vAlign w:val="center"/>
          </w:tcPr>
          <w:p w14:paraId="27E0D6E4">
            <w:pPr>
              <w:jc w:val="center"/>
              <w:rPr>
                <w:color w:val="auto"/>
                <w:szCs w:val="21"/>
                <w:highlight w:val="none"/>
              </w:rPr>
            </w:pPr>
            <w:r>
              <w:rPr>
                <w:rFonts w:hAnsi="宋体"/>
                <w:color w:val="auto"/>
                <w:szCs w:val="21"/>
                <w:highlight w:val="none"/>
              </w:rPr>
              <w:t>备注</w:t>
            </w:r>
          </w:p>
        </w:tc>
        <w:tc>
          <w:tcPr>
            <w:tcW w:w="5492" w:type="dxa"/>
            <w:noWrap w:val="0"/>
            <w:vAlign w:val="center"/>
          </w:tcPr>
          <w:p w14:paraId="33776950">
            <w:pPr>
              <w:jc w:val="center"/>
              <w:rPr>
                <w:color w:val="auto"/>
                <w:szCs w:val="21"/>
                <w:highlight w:val="none"/>
              </w:rPr>
            </w:pPr>
          </w:p>
        </w:tc>
      </w:tr>
    </w:tbl>
    <w:p w14:paraId="275D76CB">
      <w:pPr>
        <w:pStyle w:val="15"/>
        <w:snapToGrid w:val="0"/>
        <w:ind w:left="480" w:hanging="480"/>
        <w:rPr>
          <w:rFonts w:hint="eastAsia" w:ascii="宋体" w:hAnsi="宋体" w:cs="宋体"/>
          <w:color w:val="auto"/>
          <w:sz w:val="24"/>
          <w:highlight w:val="none"/>
        </w:rPr>
      </w:pPr>
    </w:p>
    <w:p w14:paraId="51B5BAB9">
      <w:pPr>
        <w:spacing w:line="360" w:lineRule="auto"/>
        <w:ind w:left="72"/>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注： 每张表格只填写一个项目。须随表提交相应的合同复印件或中标（成交）通知书。</w:t>
      </w:r>
    </w:p>
    <w:p w14:paraId="7A8AB3A5">
      <w:pPr>
        <w:spacing w:line="360" w:lineRule="auto"/>
        <w:rPr>
          <w:rFonts w:hint="eastAsia" w:ascii="宋体" w:hAnsi="宋体" w:cs="宋体"/>
          <w:color w:val="auto"/>
          <w:kern w:val="0"/>
          <w:sz w:val="20"/>
          <w:szCs w:val="21"/>
          <w:highlight w:val="none"/>
        </w:rPr>
      </w:pPr>
    </w:p>
    <w:p w14:paraId="6CDE6CF6">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34B3724">
      <w:pPr>
        <w:snapToGrid w:val="0"/>
        <w:spacing w:line="360" w:lineRule="auto"/>
        <w:ind w:firstLine="4935" w:firstLineChars="2350"/>
        <w:rPr>
          <w:rFonts w:hint="eastAsia" w:ascii="宋体" w:hAnsi="宋体" w:cs="宋体"/>
          <w:color w:val="auto"/>
          <w:szCs w:val="21"/>
          <w:highlight w:val="none"/>
        </w:rPr>
      </w:pPr>
    </w:p>
    <w:p w14:paraId="48346726">
      <w:pPr>
        <w:snapToGrid w:val="0"/>
        <w:spacing w:line="360" w:lineRule="auto"/>
        <w:ind w:left="4410" w:leftChars="2100" w:firstLine="5670" w:firstLineChars="27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75BE6BD9">
      <w:pPr>
        <w:spacing w:line="500" w:lineRule="exact"/>
        <w:jc w:val="center"/>
        <w:rPr>
          <w:rFonts w:hint="eastAsia" w:ascii="宋体" w:hAnsi="宋体" w:cs="宋体"/>
          <w:color w:val="auto"/>
          <w:sz w:val="32"/>
          <w:szCs w:val="32"/>
          <w:highlight w:val="none"/>
        </w:rPr>
        <w:sectPr>
          <w:pgSz w:w="11910" w:h="16840"/>
          <w:pgMar w:top="1340" w:right="1500" w:bottom="280" w:left="1680" w:header="720" w:footer="720" w:gutter="0"/>
          <w:cols w:space="720" w:num="1"/>
          <w:formProt w:val="0"/>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D8BFBB">
      <w:pPr>
        <w:snapToGrid w:val="0"/>
        <w:spacing w:line="360" w:lineRule="auto"/>
        <w:ind w:firstLine="602" w:firstLineChars="200"/>
        <w:rPr>
          <w:rFonts w:hint="eastAsia" w:ascii="宋体" w:hAnsi="宋体" w:cs="宋体"/>
          <w:color w:val="auto"/>
          <w:sz w:val="32"/>
          <w:szCs w:val="32"/>
          <w:highlight w:val="none"/>
        </w:rPr>
      </w:pPr>
      <w:r>
        <w:rPr>
          <w:rFonts w:hint="eastAsia" w:ascii="宋体" w:hAnsi="宋体" w:cs="宋体"/>
          <w:b/>
          <w:color w:val="auto"/>
          <w:sz w:val="30"/>
          <w:szCs w:val="30"/>
          <w:highlight w:val="none"/>
        </w:rPr>
        <w:t>六、服务需求偏离表</w:t>
      </w:r>
    </w:p>
    <w:p w14:paraId="0A9D9C90">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1C40B759">
      <w:pPr>
        <w:spacing w:line="500" w:lineRule="exact"/>
        <w:jc w:val="center"/>
        <w:rPr>
          <w:rFonts w:hint="eastAsia" w:ascii="宋体" w:hAnsi="宋体" w:cs="宋体"/>
          <w:b/>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注：按采购需求具体条款修改</w:t>
      </w:r>
      <w:r>
        <w:rPr>
          <w:rFonts w:hint="eastAsia" w:ascii="宋体" w:hAnsi="宋体" w:cs="宋体"/>
          <w:bCs/>
          <w:color w:val="auto"/>
          <w:sz w:val="24"/>
          <w:szCs w:val="24"/>
          <w:highlight w:val="none"/>
          <w:lang w:eastAsia="zh-CN"/>
        </w:rPr>
        <w:t>）</w:t>
      </w:r>
    </w:p>
    <w:p w14:paraId="4F97D75E">
      <w:pPr>
        <w:spacing w:line="360" w:lineRule="auto"/>
        <w:contextualSpacing/>
        <w:jc w:val="left"/>
        <w:rPr>
          <w:rFonts w:hint="eastAsia" w:ascii="宋体" w:hAnsi="宋体" w:cs="宋体"/>
          <w:color w:val="auto"/>
          <w:sz w:val="24"/>
          <w:highlight w:val="none"/>
        </w:rPr>
      </w:pPr>
    </w:p>
    <w:p w14:paraId="66C2BC6E">
      <w:pPr>
        <w:spacing w:line="360" w:lineRule="auto"/>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所竞分标：</w:t>
      </w:r>
      <w:r>
        <w:rPr>
          <w:rFonts w:hint="eastAsia" w:ascii="宋体" w:hAnsi="宋体" w:cs="宋体"/>
          <w:color w:val="auto"/>
          <w:kern w:val="0"/>
          <w:sz w:val="24"/>
          <w:highlight w:val="none"/>
          <w:u w:val="single"/>
        </w:rPr>
        <w:t xml:space="preserve">              </w:t>
      </w:r>
      <w:r>
        <w:rPr>
          <w:rFonts w:hint="eastAsia" w:ascii="宋体" w:hAnsi="宋体" w:cs="宋体"/>
          <w:color w:val="auto"/>
          <w:szCs w:val="21"/>
          <w:highlight w:val="none"/>
        </w:rPr>
        <w:t>（此处有分标时填写具体分标号，无分标时填写“无”）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7A2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1E432DBC">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34E8ACE">
            <w:pPr>
              <w:jc w:val="center"/>
              <w:rPr>
                <w:rFonts w:hint="eastAsia"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0AC8CFBF">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AEB2C17">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1BF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5836725A">
            <w:pPr>
              <w:widowControl/>
              <w:jc w:val="left"/>
              <w:rPr>
                <w:rFonts w:hint="eastAsia"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78D3996">
            <w:pP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C85C4DF">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B6A626">
            <w:pPr>
              <w:rPr>
                <w:rFonts w:hint="eastAsia" w:ascii="宋体" w:hAnsi="宋体" w:cs="宋体"/>
                <w:color w:val="auto"/>
                <w:szCs w:val="21"/>
                <w:highlight w:val="none"/>
              </w:rPr>
            </w:pPr>
            <w:r>
              <w:rPr>
                <w:rFonts w:hint="eastAsia" w:ascii="宋体" w:hAnsi="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C5446C6">
            <w:pP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060C201">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C9BE504">
            <w:pP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D8A9046">
            <w:pPr>
              <w:widowControl/>
              <w:jc w:val="left"/>
              <w:rPr>
                <w:rFonts w:hint="eastAsia" w:ascii="宋体" w:hAnsi="宋体" w:cs="宋体"/>
                <w:color w:val="auto"/>
                <w:szCs w:val="21"/>
                <w:highlight w:val="none"/>
              </w:rPr>
            </w:pPr>
          </w:p>
        </w:tc>
      </w:tr>
      <w:tr w14:paraId="0CC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3F701CF">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9A9CC6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8B582AC">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DDABC38">
            <w:pPr>
              <w:rPr>
                <w:rFonts w:hint="eastAsia" w:ascii="宋体" w:hAnsi="宋体" w:cs="宋体"/>
                <w:color w:val="auto"/>
                <w:szCs w:val="21"/>
                <w:highlight w:val="none"/>
              </w:rPr>
            </w:pPr>
            <w:r>
              <w:rPr>
                <w:rFonts w:hint="eastAsia" w:ascii="宋体" w:hAnsi="宋体" w:cs="宋体"/>
                <w:color w:val="auto"/>
                <w:szCs w:val="21"/>
                <w:highlight w:val="none"/>
              </w:rPr>
              <w:t>1  ……</w:t>
            </w:r>
          </w:p>
          <w:p w14:paraId="008AAA55">
            <w:pPr>
              <w:rPr>
                <w:rFonts w:hint="eastAsia" w:ascii="宋体" w:hAnsi="宋体" w:cs="宋体"/>
                <w:color w:val="auto"/>
                <w:szCs w:val="21"/>
                <w:highlight w:val="none"/>
              </w:rPr>
            </w:pPr>
            <w:r>
              <w:rPr>
                <w:rFonts w:hint="eastAsia" w:ascii="宋体" w:hAnsi="宋体" w:cs="宋体"/>
                <w:color w:val="auto"/>
                <w:szCs w:val="21"/>
                <w:highlight w:val="none"/>
              </w:rPr>
              <w:t>2  ……</w:t>
            </w:r>
          </w:p>
          <w:p w14:paraId="2421182F">
            <w:pPr>
              <w:rPr>
                <w:rFonts w:hint="eastAsia" w:ascii="宋体" w:hAnsi="宋体" w:cs="宋体"/>
                <w:color w:val="auto"/>
                <w:szCs w:val="21"/>
                <w:highlight w:val="none"/>
              </w:rPr>
            </w:pPr>
            <w:r>
              <w:rPr>
                <w:rFonts w:hint="eastAsia" w:ascii="宋体" w:hAnsi="宋体" w:cs="宋体"/>
                <w:color w:val="auto"/>
                <w:szCs w:val="21"/>
                <w:highlight w:val="none"/>
              </w:rPr>
              <w:t>3  ……</w:t>
            </w:r>
          </w:p>
          <w:p w14:paraId="56CDAFF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1D5C05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3A8B54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0F9237D">
            <w:pPr>
              <w:rPr>
                <w:rFonts w:hint="eastAsia" w:ascii="宋体" w:hAnsi="宋体" w:cs="宋体"/>
                <w:color w:val="auto"/>
                <w:szCs w:val="21"/>
                <w:highlight w:val="none"/>
              </w:rPr>
            </w:pPr>
            <w:r>
              <w:rPr>
                <w:rFonts w:hint="eastAsia" w:ascii="宋体" w:hAnsi="宋体" w:cs="宋体"/>
                <w:color w:val="auto"/>
                <w:szCs w:val="21"/>
                <w:highlight w:val="none"/>
              </w:rPr>
              <w:t>1  ……</w:t>
            </w:r>
          </w:p>
          <w:p w14:paraId="16A209FC">
            <w:pPr>
              <w:rPr>
                <w:rFonts w:hint="eastAsia" w:ascii="宋体" w:hAnsi="宋体" w:cs="宋体"/>
                <w:color w:val="auto"/>
                <w:szCs w:val="21"/>
                <w:highlight w:val="none"/>
              </w:rPr>
            </w:pPr>
            <w:r>
              <w:rPr>
                <w:rFonts w:hint="eastAsia" w:ascii="宋体" w:hAnsi="宋体" w:cs="宋体"/>
                <w:color w:val="auto"/>
                <w:szCs w:val="21"/>
                <w:highlight w:val="none"/>
              </w:rPr>
              <w:t>2  ……</w:t>
            </w:r>
          </w:p>
          <w:p w14:paraId="5295AA38">
            <w:pPr>
              <w:rPr>
                <w:rFonts w:hint="eastAsia" w:ascii="宋体" w:hAnsi="宋体" w:cs="宋体"/>
                <w:color w:val="auto"/>
                <w:szCs w:val="21"/>
                <w:highlight w:val="none"/>
              </w:rPr>
            </w:pPr>
            <w:r>
              <w:rPr>
                <w:rFonts w:hint="eastAsia" w:ascii="宋体" w:hAnsi="宋体" w:cs="宋体"/>
                <w:color w:val="auto"/>
                <w:szCs w:val="21"/>
                <w:highlight w:val="none"/>
              </w:rPr>
              <w:t>3  ……</w:t>
            </w:r>
          </w:p>
          <w:p w14:paraId="1DF403D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3F5FBC">
            <w:pPr>
              <w:rPr>
                <w:rFonts w:hint="eastAsia" w:ascii="宋体" w:hAnsi="宋体" w:cs="宋体"/>
                <w:color w:val="auto"/>
                <w:szCs w:val="21"/>
                <w:highlight w:val="none"/>
              </w:rPr>
            </w:pPr>
          </w:p>
        </w:tc>
      </w:tr>
      <w:tr w14:paraId="02D2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1632263">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D25B2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343A31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5A07E33">
            <w:pPr>
              <w:rPr>
                <w:rFonts w:hint="eastAsia" w:ascii="宋体" w:hAnsi="宋体" w:cs="宋体"/>
                <w:color w:val="auto"/>
                <w:szCs w:val="21"/>
                <w:highlight w:val="none"/>
              </w:rPr>
            </w:pPr>
            <w:r>
              <w:rPr>
                <w:rFonts w:hint="eastAsia" w:ascii="宋体" w:hAnsi="宋体" w:cs="宋体"/>
                <w:color w:val="auto"/>
                <w:szCs w:val="21"/>
                <w:highlight w:val="none"/>
              </w:rPr>
              <w:t>1  ……</w:t>
            </w:r>
          </w:p>
          <w:p w14:paraId="3483926A">
            <w:pPr>
              <w:rPr>
                <w:rFonts w:hint="eastAsia" w:ascii="宋体" w:hAnsi="宋体" w:cs="宋体"/>
                <w:color w:val="auto"/>
                <w:szCs w:val="21"/>
                <w:highlight w:val="none"/>
              </w:rPr>
            </w:pPr>
            <w:r>
              <w:rPr>
                <w:rFonts w:hint="eastAsia" w:ascii="宋体" w:hAnsi="宋体" w:cs="宋体"/>
                <w:color w:val="auto"/>
                <w:szCs w:val="21"/>
                <w:highlight w:val="none"/>
              </w:rPr>
              <w:t>2  ……</w:t>
            </w:r>
          </w:p>
          <w:p w14:paraId="3D9392A6">
            <w:pPr>
              <w:rPr>
                <w:rFonts w:hint="eastAsia" w:ascii="宋体" w:hAnsi="宋体" w:cs="宋体"/>
                <w:color w:val="auto"/>
                <w:szCs w:val="21"/>
                <w:highlight w:val="none"/>
              </w:rPr>
            </w:pPr>
            <w:r>
              <w:rPr>
                <w:rFonts w:hint="eastAsia" w:ascii="宋体" w:hAnsi="宋体" w:cs="宋体"/>
                <w:color w:val="auto"/>
                <w:szCs w:val="21"/>
                <w:highlight w:val="none"/>
              </w:rPr>
              <w:t>3  ……</w:t>
            </w:r>
          </w:p>
          <w:p w14:paraId="316D7B8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BD3505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18A79D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1489800">
            <w:pPr>
              <w:rPr>
                <w:rFonts w:hint="eastAsia" w:ascii="宋体" w:hAnsi="宋体" w:cs="宋体"/>
                <w:color w:val="auto"/>
                <w:szCs w:val="21"/>
                <w:highlight w:val="none"/>
              </w:rPr>
            </w:pPr>
            <w:r>
              <w:rPr>
                <w:rFonts w:hint="eastAsia" w:ascii="宋体" w:hAnsi="宋体" w:cs="宋体"/>
                <w:color w:val="auto"/>
                <w:szCs w:val="21"/>
                <w:highlight w:val="none"/>
              </w:rPr>
              <w:t>1  ……</w:t>
            </w:r>
          </w:p>
          <w:p w14:paraId="130A2C35">
            <w:pPr>
              <w:rPr>
                <w:rFonts w:hint="eastAsia" w:ascii="宋体" w:hAnsi="宋体" w:cs="宋体"/>
                <w:color w:val="auto"/>
                <w:szCs w:val="21"/>
                <w:highlight w:val="none"/>
              </w:rPr>
            </w:pPr>
            <w:r>
              <w:rPr>
                <w:rFonts w:hint="eastAsia" w:ascii="宋体" w:hAnsi="宋体" w:cs="宋体"/>
                <w:color w:val="auto"/>
                <w:szCs w:val="21"/>
                <w:highlight w:val="none"/>
              </w:rPr>
              <w:t>2  ……</w:t>
            </w:r>
          </w:p>
          <w:p w14:paraId="49AD167D">
            <w:pPr>
              <w:rPr>
                <w:rFonts w:hint="eastAsia" w:ascii="宋体" w:hAnsi="宋体" w:cs="宋体"/>
                <w:color w:val="auto"/>
                <w:szCs w:val="21"/>
                <w:highlight w:val="none"/>
              </w:rPr>
            </w:pPr>
            <w:r>
              <w:rPr>
                <w:rFonts w:hint="eastAsia" w:ascii="宋体" w:hAnsi="宋体" w:cs="宋体"/>
                <w:color w:val="auto"/>
                <w:szCs w:val="21"/>
                <w:highlight w:val="none"/>
              </w:rPr>
              <w:t>3  ……</w:t>
            </w:r>
          </w:p>
          <w:p w14:paraId="2258937C">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347BD0">
            <w:pPr>
              <w:rPr>
                <w:rFonts w:hint="eastAsia" w:ascii="宋体" w:hAnsi="宋体" w:cs="宋体"/>
                <w:color w:val="auto"/>
                <w:szCs w:val="21"/>
                <w:highlight w:val="none"/>
              </w:rPr>
            </w:pPr>
          </w:p>
        </w:tc>
      </w:tr>
      <w:tr w14:paraId="0AC3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0C8C14E">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D469BFE">
            <w:pPr>
              <w:rPr>
                <w:rFonts w:hint="eastAsia"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0BA777">
            <w:pPr>
              <w:rPr>
                <w:rFonts w:hint="eastAsia" w:ascii="宋体" w:hAnsi="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75E32E6">
            <w:pPr>
              <w:rPr>
                <w:rFonts w:hint="eastAsia" w:ascii="宋体" w:hAnsi="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4AF6C10">
            <w:pPr>
              <w:rPr>
                <w:rFonts w:hint="eastAsia"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8B6C7A9">
            <w:pPr>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D99AE6D">
            <w:pP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3BB51A">
            <w:pPr>
              <w:rPr>
                <w:rFonts w:hint="eastAsia" w:ascii="宋体" w:hAnsi="宋体" w:cs="宋体"/>
                <w:color w:val="auto"/>
                <w:szCs w:val="21"/>
                <w:highlight w:val="none"/>
              </w:rPr>
            </w:pPr>
          </w:p>
        </w:tc>
      </w:tr>
    </w:tbl>
    <w:p w14:paraId="1E29B5AA">
      <w:pPr>
        <w:pStyle w:val="7"/>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4CB948C6">
      <w:pPr>
        <w:pStyle w:val="7"/>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269769EA">
      <w:pPr>
        <w:pStyle w:val="7"/>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34DF8AF0">
      <w:pPr>
        <w:spacing w:line="400" w:lineRule="exact"/>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负偏离”或者“无偏离”。既不属于“正偏离”也不属于“负偏离”即为“无偏离”。 当响应文件的商务内容低于竞争性磋商采购文件要求时，竞标人应当如实写明“负偏离”，否则视为虚假应标</w:t>
      </w:r>
    </w:p>
    <w:p w14:paraId="0720E6FD">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410EE12D">
      <w:pPr>
        <w:spacing w:line="400" w:lineRule="exact"/>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B2C1F35">
      <w:pPr>
        <w:spacing w:line="360" w:lineRule="auto"/>
        <w:contextualSpacing/>
        <w:rPr>
          <w:rFonts w:hint="eastAsia" w:ascii="宋体" w:hAnsi="宋体" w:cs="宋体"/>
          <w:color w:val="auto"/>
          <w:kern w:val="0"/>
          <w:sz w:val="24"/>
          <w:szCs w:val="20"/>
          <w:highlight w:val="none"/>
        </w:rPr>
      </w:pPr>
      <w:r>
        <w:rPr>
          <w:rFonts w:hint="eastAsia" w:ascii="宋体" w:hAnsi="宋体" w:cs="宋体"/>
          <w:color w:val="auto"/>
          <w:kern w:val="0"/>
          <w:szCs w:val="21"/>
          <w:highlight w:val="none"/>
        </w:rPr>
        <w:t>5. 如技术偏离表中的竞标响应与佐证材料不一致的，以佐证材料为准。</w:t>
      </w:r>
    </w:p>
    <w:p w14:paraId="057BAADC">
      <w:pPr>
        <w:snapToGrid w:val="0"/>
        <w:spacing w:line="360" w:lineRule="auto"/>
        <w:ind w:firstLine="602" w:firstLineChars="200"/>
        <w:rPr>
          <w:rFonts w:hint="eastAsia" w:ascii="宋体" w:hAnsi="宋体" w:cs="宋体"/>
          <w:b/>
          <w:color w:val="auto"/>
          <w:sz w:val="30"/>
          <w:szCs w:val="30"/>
          <w:highlight w:val="none"/>
        </w:rPr>
      </w:pPr>
    </w:p>
    <w:p w14:paraId="1CBBECF0">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338EFFF">
      <w:pPr>
        <w:autoSpaceDE w:val="0"/>
        <w:autoSpaceDN w:val="0"/>
        <w:spacing w:line="360" w:lineRule="auto"/>
        <w:ind w:firstLine="6480" w:firstLineChars="270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7EC6065">
      <w:pPr>
        <w:adjustRightInd w:val="0"/>
        <w:snapToGrid w:val="0"/>
        <w:spacing w:line="520" w:lineRule="exact"/>
        <w:jc w:val="center"/>
        <w:rPr>
          <w:rFonts w:hint="eastAsia" w:ascii="宋体" w:hAnsi="宋体" w:cs="宋体"/>
          <w:bCs/>
          <w:color w:val="auto"/>
          <w:sz w:val="44"/>
          <w:szCs w:val="44"/>
          <w:highlight w:val="none"/>
        </w:rPr>
      </w:pPr>
    </w:p>
    <w:p w14:paraId="4C07BE1E">
      <w:pPr>
        <w:pStyle w:val="24"/>
        <w:rPr>
          <w:rFonts w:hint="eastAsia" w:ascii="宋体" w:hAnsi="宋体" w:cs="宋体"/>
          <w:color w:val="auto"/>
          <w:highlight w:val="none"/>
        </w:rPr>
      </w:pPr>
    </w:p>
    <w:p w14:paraId="5CCBCECD">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七、项目实施方案</w:t>
      </w:r>
    </w:p>
    <w:p w14:paraId="30286625">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53CE0142">
      <w:pPr>
        <w:spacing w:line="500" w:lineRule="exact"/>
        <w:rPr>
          <w:rFonts w:hint="eastAsia" w:ascii="宋体" w:hAnsi="宋体" w:cs="宋体"/>
          <w:color w:val="auto"/>
          <w:sz w:val="32"/>
          <w:szCs w:val="32"/>
          <w:highlight w:val="none"/>
        </w:rPr>
      </w:pPr>
    </w:p>
    <w:p w14:paraId="61B48DA3">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80351">
      <w:pPr>
        <w:autoSpaceDE w:val="0"/>
        <w:autoSpaceDN w:val="0"/>
        <w:spacing w:line="360" w:lineRule="auto"/>
        <w:ind w:firstLine="6480" w:firstLineChars="270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4B15F4F">
      <w:pPr>
        <w:spacing w:line="500" w:lineRule="exact"/>
        <w:rPr>
          <w:rFonts w:hint="eastAsia" w:ascii="宋体" w:hAnsi="宋体" w:cs="宋体"/>
          <w:color w:val="auto"/>
          <w:sz w:val="32"/>
          <w:szCs w:val="32"/>
          <w:highlight w:val="none"/>
        </w:rPr>
      </w:pPr>
    </w:p>
    <w:p w14:paraId="78F13D3B">
      <w:pPr>
        <w:spacing w:line="500" w:lineRule="exact"/>
        <w:rPr>
          <w:rFonts w:hint="eastAsia" w:ascii="宋体" w:hAnsi="宋体" w:cs="宋体"/>
          <w:color w:val="auto"/>
          <w:sz w:val="32"/>
          <w:szCs w:val="32"/>
          <w:highlight w:val="none"/>
        </w:rPr>
      </w:pPr>
    </w:p>
    <w:p w14:paraId="367A7690">
      <w:pPr>
        <w:spacing w:line="500" w:lineRule="exact"/>
        <w:rPr>
          <w:rFonts w:hint="eastAsia" w:ascii="宋体" w:hAnsi="宋体" w:cs="宋体"/>
          <w:color w:val="auto"/>
          <w:sz w:val="32"/>
          <w:szCs w:val="32"/>
          <w:highlight w:val="none"/>
        </w:rPr>
      </w:pPr>
    </w:p>
    <w:p w14:paraId="00A780A1">
      <w:pPr>
        <w:spacing w:line="500" w:lineRule="exact"/>
        <w:rPr>
          <w:rFonts w:hint="eastAsia" w:ascii="宋体" w:hAnsi="宋体" w:cs="宋体"/>
          <w:color w:val="auto"/>
          <w:sz w:val="32"/>
          <w:szCs w:val="32"/>
          <w:highlight w:val="none"/>
        </w:rPr>
      </w:pPr>
    </w:p>
    <w:p w14:paraId="2DDC02E1">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八、技术方案</w:t>
      </w:r>
    </w:p>
    <w:p w14:paraId="2DAB8472">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37F40FB5">
      <w:pPr>
        <w:spacing w:line="500" w:lineRule="exact"/>
        <w:rPr>
          <w:rFonts w:hint="eastAsia" w:ascii="宋体" w:hAnsi="宋体" w:cs="宋体"/>
          <w:color w:val="auto"/>
          <w:sz w:val="32"/>
          <w:szCs w:val="32"/>
          <w:highlight w:val="none"/>
        </w:rPr>
      </w:pPr>
    </w:p>
    <w:p w14:paraId="4D11F9AD">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DE8106">
      <w:pPr>
        <w:spacing w:line="500" w:lineRule="exact"/>
        <w:jc w:val="right"/>
        <w:rPr>
          <w:rFonts w:hint="eastAsia" w:ascii="宋体" w:hAnsi="宋体" w:cs="宋体"/>
          <w:color w:val="auto"/>
          <w:sz w:val="32"/>
          <w:szCs w:val="32"/>
          <w:highlight w:val="none"/>
        </w:rPr>
      </w:pPr>
      <w:r>
        <w:rPr>
          <w:rFonts w:hint="eastAsia" w:ascii="宋体" w:hAnsi="宋体" w:cs="宋体"/>
          <w:color w:val="auto"/>
          <w:kern w:val="0"/>
          <w:sz w:val="24"/>
          <w:highlight w:val="none"/>
          <w:lang w:val="zh-CN"/>
        </w:rPr>
        <w:t>日期：  年  月   日</w:t>
      </w:r>
    </w:p>
    <w:p w14:paraId="2C017E6C">
      <w:pPr>
        <w:spacing w:line="500" w:lineRule="exact"/>
        <w:rPr>
          <w:rFonts w:hint="eastAsia" w:ascii="宋体" w:hAnsi="宋体" w:cs="宋体"/>
          <w:color w:val="auto"/>
          <w:sz w:val="32"/>
          <w:szCs w:val="32"/>
          <w:highlight w:val="none"/>
        </w:rPr>
      </w:pPr>
    </w:p>
    <w:p w14:paraId="5057063A">
      <w:pPr>
        <w:spacing w:line="500" w:lineRule="exact"/>
        <w:rPr>
          <w:rFonts w:hint="eastAsia" w:ascii="宋体" w:hAnsi="宋体" w:cs="宋体"/>
          <w:color w:val="auto"/>
          <w:sz w:val="32"/>
          <w:szCs w:val="32"/>
          <w:highlight w:val="none"/>
        </w:rPr>
      </w:pPr>
    </w:p>
    <w:p w14:paraId="44C70E06">
      <w:pPr>
        <w:spacing w:line="500" w:lineRule="exact"/>
        <w:rPr>
          <w:rFonts w:hint="eastAsia" w:ascii="宋体" w:hAnsi="宋体" w:cs="宋体"/>
          <w:color w:val="auto"/>
          <w:sz w:val="32"/>
          <w:szCs w:val="32"/>
          <w:highlight w:val="none"/>
        </w:rPr>
      </w:pPr>
    </w:p>
    <w:p w14:paraId="785799D3">
      <w:pPr>
        <w:spacing w:line="500" w:lineRule="exact"/>
        <w:rPr>
          <w:rFonts w:hint="eastAsia" w:ascii="宋体" w:hAnsi="宋体" w:cs="宋体"/>
          <w:color w:val="auto"/>
          <w:sz w:val="32"/>
          <w:szCs w:val="32"/>
          <w:highlight w:val="none"/>
        </w:rPr>
      </w:pPr>
    </w:p>
    <w:p w14:paraId="5CDEA6CF">
      <w:pPr>
        <w:spacing w:line="500" w:lineRule="exact"/>
        <w:rPr>
          <w:rFonts w:hint="eastAsia" w:ascii="宋体" w:hAnsi="宋体" w:cs="宋体"/>
          <w:color w:val="auto"/>
          <w:sz w:val="32"/>
          <w:szCs w:val="32"/>
          <w:highlight w:val="none"/>
        </w:rPr>
      </w:pPr>
    </w:p>
    <w:p w14:paraId="2D1C88AF">
      <w:pPr>
        <w:spacing w:line="500" w:lineRule="exact"/>
        <w:rPr>
          <w:rFonts w:hint="eastAsia" w:ascii="宋体" w:hAnsi="宋体" w:cs="宋体"/>
          <w:color w:val="auto"/>
          <w:sz w:val="32"/>
          <w:szCs w:val="32"/>
          <w:highlight w:val="none"/>
        </w:rPr>
      </w:pPr>
    </w:p>
    <w:p w14:paraId="68D10E50">
      <w:pPr>
        <w:snapToGrid w:val="0"/>
        <w:spacing w:before="120" w:beforeLines="50" w:after="50"/>
        <w:ind w:left="143" w:leftChars="68" w:firstLine="596" w:firstLineChars="198"/>
        <w:rPr>
          <w:rFonts w:hint="eastAsia"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2ED185F9">
      <w:pPr>
        <w:snapToGrid w:val="0"/>
        <w:spacing w:before="120" w:beforeLines="50" w:after="50"/>
        <w:ind w:left="143" w:leftChars="68" w:firstLine="480" w:firstLineChars="200"/>
        <w:rPr>
          <w:rFonts w:hint="eastAsia" w:ascii="宋体" w:hAnsi="宋体" w:cs="宋体"/>
          <w:color w:val="auto"/>
          <w:highlight w:val="none"/>
        </w:rPr>
      </w:pPr>
      <w:r>
        <w:rPr>
          <w:rFonts w:hint="eastAsia" w:ascii="宋体" w:hAnsi="宋体" w:cs="宋体"/>
          <w:color w:val="auto"/>
          <w:sz w:val="24"/>
          <w:highlight w:val="none"/>
        </w:rPr>
        <w:t>（由供应商根据采购需求及采购文件要求编制）</w:t>
      </w:r>
      <w:r>
        <w:rPr>
          <w:rFonts w:hint="eastAsia" w:ascii="宋体" w:hAnsi="宋体" w:cs="宋体"/>
          <w:color w:val="auto"/>
          <w:highlight w:val="none"/>
        </w:rPr>
        <w:t>。</w:t>
      </w:r>
    </w:p>
    <w:p w14:paraId="40704F99">
      <w:pPr>
        <w:autoSpaceDE w:val="0"/>
        <w:autoSpaceDN w:val="0"/>
        <w:spacing w:line="360" w:lineRule="auto"/>
        <w:rPr>
          <w:rFonts w:hint="eastAsia" w:ascii="宋体" w:hAnsi="宋体" w:cs="宋体"/>
          <w:color w:val="auto"/>
          <w:kern w:val="0"/>
          <w:sz w:val="24"/>
          <w:highlight w:val="none"/>
        </w:rPr>
      </w:pPr>
    </w:p>
    <w:p w14:paraId="1ADBF58F">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8D8C27">
      <w:pPr>
        <w:snapToGrid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FDC198C">
      <w:pPr>
        <w:snapToGrid w:val="0"/>
        <w:spacing w:line="360" w:lineRule="auto"/>
        <w:ind w:firstLine="6120" w:firstLineChars="2550"/>
        <w:rPr>
          <w:rFonts w:hint="eastAsia" w:ascii="宋体" w:hAnsi="宋体" w:cs="宋体"/>
          <w:color w:val="auto"/>
          <w:kern w:val="0"/>
          <w:sz w:val="24"/>
          <w:highlight w:val="none"/>
          <w:lang w:val="zh-CN"/>
        </w:rPr>
      </w:pPr>
    </w:p>
    <w:p w14:paraId="3942233C">
      <w:pPr>
        <w:snapToGrid w:val="0"/>
        <w:spacing w:line="360" w:lineRule="auto"/>
        <w:ind w:firstLine="6120" w:firstLineChars="2550"/>
        <w:rPr>
          <w:rFonts w:hint="eastAsia" w:ascii="宋体" w:hAnsi="宋体" w:cs="宋体"/>
          <w:color w:val="auto"/>
          <w:kern w:val="0"/>
          <w:sz w:val="24"/>
          <w:highlight w:val="none"/>
          <w:lang w:val="zh-CN"/>
        </w:rPr>
      </w:pPr>
    </w:p>
    <w:p w14:paraId="08D3CBC1">
      <w:pPr>
        <w:snapToGrid w:val="0"/>
        <w:spacing w:line="360" w:lineRule="auto"/>
        <w:rPr>
          <w:rFonts w:hint="eastAsia" w:ascii="宋体" w:hAnsi="宋体" w:cs="宋体"/>
          <w:b/>
          <w:color w:val="auto"/>
          <w:sz w:val="30"/>
          <w:szCs w:val="30"/>
          <w:highlight w:val="none"/>
        </w:rPr>
      </w:pPr>
    </w:p>
    <w:p w14:paraId="66DB3109">
      <w:pPr>
        <w:pStyle w:val="24"/>
        <w:rPr>
          <w:rFonts w:hint="eastAsia" w:ascii="宋体" w:hAnsi="宋体" w:cs="宋体"/>
          <w:b/>
          <w:color w:val="auto"/>
          <w:sz w:val="30"/>
          <w:szCs w:val="30"/>
          <w:highlight w:val="none"/>
        </w:rPr>
      </w:pPr>
    </w:p>
    <w:p w14:paraId="48CD5EA3">
      <w:pPr>
        <w:pStyle w:val="24"/>
        <w:rPr>
          <w:rFonts w:hint="eastAsia" w:ascii="宋体" w:hAnsi="宋体" w:cs="宋体"/>
          <w:b/>
          <w:color w:val="auto"/>
          <w:sz w:val="30"/>
          <w:szCs w:val="30"/>
          <w:highlight w:val="none"/>
        </w:rPr>
      </w:pPr>
    </w:p>
    <w:p w14:paraId="7E5828ED">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tbl>
      <w:tblPr>
        <w:tblStyle w:val="1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14:paraId="5F3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noWrap w:val="0"/>
            <w:vAlign w:val="center"/>
          </w:tcPr>
          <w:p w14:paraId="1A76C00D">
            <w:pPr>
              <w:jc w:val="center"/>
              <w:rPr>
                <w:color w:val="auto"/>
                <w:szCs w:val="21"/>
                <w:highlight w:val="none"/>
              </w:rPr>
            </w:pPr>
            <w:r>
              <w:rPr>
                <w:rFonts w:hAnsi="宋体"/>
                <w:color w:val="auto"/>
                <w:szCs w:val="21"/>
                <w:highlight w:val="none"/>
              </w:rPr>
              <w:t>序号</w:t>
            </w:r>
          </w:p>
        </w:tc>
        <w:tc>
          <w:tcPr>
            <w:tcW w:w="994" w:type="dxa"/>
            <w:vMerge w:val="restart"/>
            <w:noWrap w:val="0"/>
            <w:vAlign w:val="center"/>
          </w:tcPr>
          <w:p w14:paraId="0D5E6774">
            <w:pPr>
              <w:jc w:val="center"/>
              <w:rPr>
                <w:color w:val="auto"/>
                <w:szCs w:val="21"/>
                <w:highlight w:val="none"/>
              </w:rPr>
            </w:pPr>
            <w:r>
              <w:rPr>
                <w:rFonts w:hAnsi="宋体"/>
                <w:color w:val="auto"/>
                <w:szCs w:val="21"/>
                <w:highlight w:val="none"/>
              </w:rPr>
              <w:t>姓名</w:t>
            </w:r>
          </w:p>
        </w:tc>
        <w:tc>
          <w:tcPr>
            <w:tcW w:w="994" w:type="dxa"/>
            <w:vMerge w:val="restart"/>
            <w:noWrap w:val="0"/>
            <w:vAlign w:val="center"/>
          </w:tcPr>
          <w:p w14:paraId="4562EC3D">
            <w:pPr>
              <w:jc w:val="center"/>
              <w:rPr>
                <w:color w:val="auto"/>
                <w:szCs w:val="21"/>
                <w:highlight w:val="none"/>
              </w:rPr>
            </w:pPr>
            <w:r>
              <w:rPr>
                <w:rFonts w:hAnsi="宋体"/>
                <w:color w:val="auto"/>
                <w:szCs w:val="21"/>
                <w:highlight w:val="none"/>
              </w:rPr>
              <w:t>拟担任职务</w:t>
            </w:r>
          </w:p>
        </w:tc>
        <w:tc>
          <w:tcPr>
            <w:tcW w:w="994" w:type="dxa"/>
            <w:vMerge w:val="restart"/>
            <w:noWrap w:val="0"/>
            <w:vAlign w:val="center"/>
          </w:tcPr>
          <w:p w14:paraId="4E90DAA3">
            <w:pPr>
              <w:jc w:val="center"/>
              <w:rPr>
                <w:color w:val="auto"/>
                <w:szCs w:val="21"/>
                <w:highlight w:val="none"/>
              </w:rPr>
            </w:pPr>
            <w:r>
              <w:rPr>
                <w:rFonts w:hAnsi="宋体"/>
                <w:color w:val="auto"/>
                <w:szCs w:val="21"/>
                <w:highlight w:val="none"/>
              </w:rPr>
              <w:t>学历</w:t>
            </w:r>
          </w:p>
        </w:tc>
        <w:tc>
          <w:tcPr>
            <w:tcW w:w="994" w:type="dxa"/>
            <w:vMerge w:val="restart"/>
            <w:noWrap w:val="0"/>
            <w:vAlign w:val="center"/>
          </w:tcPr>
          <w:p w14:paraId="4959B01D">
            <w:pPr>
              <w:jc w:val="center"/>
              <w:rPr>
                <w:color w:val="auto"/>
                <w:szCs w:val="21"/>
                <w:highlight w:val="none"/>
              </w:rPr>
            </w:pPr>
            <w:r>
              <w:rPr>
                <w:rFonts w:hAnsi="宋体"/>
                <w:color w:val="auto"/>
                <w:szCs w:val="21"/>
                <w:highlight w:val="none"/>
              </w:rPr>
              <w:t>职称</w:t>
            </w:r>
          </w:p>
        </w:tc>
        <w:tc>
          <w:tcPr>
            <w:tcW w:w="994" w:type="dxa"/>
            <w:vMerge w:val="restart"/>
            <w:noWrap w:val="0"/>
            <w:vAlign w:val="center"/>
          </w:tcPr>
          <w:p w14:paraId="39BDC1DD">
            <w:pPr>
              <w:jc w:val="center"/>
              <w:rPr>
                <w:color w:val="auto"/>
                <w:szCs w:val="21"/>
                <w:highlight w:val="none"/>
              </w:rPr>
            </w:pPr>
            <w:r>
              <w:rPr>
                <w:rFonts w:hAnsi="宋体"/>
                <w:color w:val="auto"/>
                <w:szCs w:val="21"/>
                <w:highlight w:val="none"/>
              </w:rPr>
              <w:t>专业</w:t>
            </w:r>
          </w:p>
        </w:tc>
        <w:tc>
          <w:tcPr>
            <w:tcW w:w="2229" w:type="dxa"/>
            <w:gridSpan w:val="2"/>
            <w:noWrap w:val="0"/>
            <w:vAlign w:val="center"/>
          </w:tcPr>
          <w:p w14:paraId="0520B630">
            <w:pPr>
              <w:jc w:val="center"/>
              <w:rPr>
                <w:rFonts w:hint="eastAsia" w:hAnsi="宋体"/>
                <w:color w:val="auto"/>
                <w:szCs w:val="21"/>
                <w:highlight w:val="none"/>
              </w:rPr>
            </w:pPr>
            <w:r>
              <w:rPr>
                <w:rFonts w:hAnsi="宋体"/>
                <w:color w:val="auto"/>
                <w:szCs w:val="21"/>
                <w:highlight w:val="none"/>
              </w:rPr>
              <w:t>执业资格或岗位</w:t>
            </w:r>
          </w:p>
          <w:p w14:paraId="2574DEBA">
            <w:pPr>
              <w:jc w:val="center"/>
              <w:rPr>
                <w:color w:val="auto"/>
                <w:szCs w:val="21"/>
                <w:highlight w:val="none"/>
              </w:rPr>
            </w:pPr>
            <w:r>
              <w:rPr>
                <w:rFonts w:hAnsi="宋体"/>
                <w:color w:val="auto"/>
                <w:szCs w:val="21"/>
                <w:highlight w:val="none"/>
              </w:rPr>
              <w:t>（培训）证书</w:t>
            </w:r>
          </w:p>
        </w:tc>
        <w:tc>
          <w:tcPr>
            <w:tcW w:w="1090" w:type="dxa"/>
            <w:vMerge w:val="restart"/>
            <w:noWrap w:val="0"/>
            <w:vAlign w:val="center"/>
          </w:tcPr>
          <w:p w14:paraId="5F0ED4C3">
            <w:pPr>
              <w:jc w:val="center"/>
              <w:rPr>
                <w:color w:val="auto"/>
                <w:szCs w:val="21"/>
                <w:highlight w:val="none"/>
              </w:rPr>
            </w:pPr>
            <w:r>
              <w:rPr>
                <w:rFonts w:hAnsi="宋体"/>
                <w:color w:val="auto"/>
                <w:szCs w:val="21"/>
                <w:highlight w:val="none"/>
              </w:rPr>
              <w:t>工程监理（服务）工作年限</w:t>
            </w:r>
          </w:p>
        </w:tc>
      </w:tr>
      <w:tr w14:paraId="0009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noWrap w:val="0"/>
            <w:vAlign w:val="center"/>
          </w:tcPr>
          <w:p w14:paraId="300B2F1E">
            <w:pPr>
              <w:jc w:val="center"/>
              <w:rPr>
                <w:color w:val="auto"/>
                <w:szCs w:val="21"/>
                <w:highlight w:val="none"/>
              </w:rPr>
            </w:pPr>
          </w:p>
        </w:tc>
        <w:tc>
          <w:tcPr>
            <w:tcW w:w="994" w:type="dxa"/>
            <w:vMerge w:val="continue"/>
            <w:noWrap w:val="0"/>
            <w:vAlign w:val="center"/>
          </w:tcPr>
          <w:p w14:paraId="66D16495">
            <w:pPr>
              <w:jc w:val="center"/>
              <w:rPr>
                <w:color w:val="auto"/>
                <w:szCs w:val="21"/>
                <w:highlight w:val="none"/>
              </w:rPr>
            </w:pPr>
          </w:p>
        </w:tc>
        <w:tc>
          <w:tcPr>
            <w:tcW w:w="994" w:type="dxa"/>
            <w:vMerge w:val="continue"/>
            <w:noWrap w:val="0"/>
            <w:vAlign w:val="center"/>
          </w:tcPr>
          <w:p w14:paraId="10251AF3">
            <w:pPr>
              <w:jc w:val="center"/>
              <w:rPr>
                <w:color w:val="auto"/>
                <w:szCs w:val="21"/>
                <w:highlight w:val="none"/>
              </w:rPr>
            </w:pPr>
          </w:p>
        </w:tc>
        <w:tc>
          <w:tcPr>
            <w:tcW w:w="994" w:type="dxa"/>
            <w:vMerge w:val="continue"/>
            <w:noWrap w:val="0"/>
            <w:vAlign w:val="center"/>
          </w:tcPr>
          <w:p w14:paraId="5F630073">
            <w:pPr>
              <w:jc w:val="center"/>
              <w:rPr>
                <w:color w:val="auto"/>
                <w:szCs w:val="21"/>
                <w:highlight w:val="none"/>
              </w:rPr>
            </w:pPr>
          </w:p>
        </w:tc>
        <w:tc>
          <w:tcPr>
            <w:tcW w:w="994" w:type="dxa"/>
            <w:vMerge w:val="continue"/>
            <w:noWrap w:val="0"/>
            <w:vAlign w:val="center"/>
          </w:tcPr>
          <w:p w14:paraId="3AE35ADB">
            <w:pPr>
              <w:jc w:val="center"/>
              <w:rPr>
                <w:color w:val="auto"/>
                <w:szCs w:val="21"/>
                <w:highlight w:val="none"/>
              </w:rPr>
            </w:pPr>
          </w:p>
        </w:tc>
        <w:tc>
          <w:tcPr>
            <w:tcW w:w="994" w:type="dxa"/>
            <w:vMerge w:val="continue"/>
            <w:noWrap w:val="0"/>
            <w:vAlign w:val="center"/>
          </w:tcPr>
          <w:p w14:paraId="17744EC8">
            <w:pPr>
              <w:jc w:val="center"/>
              <w:rPr>
                <w:color w:val="auto"/>
                <w:szCs w:val="21"/>
                <w:highlight w:val="none"/>
              </w:rPr>
            </w:pPr>
          </w:p>
        </w:tc>
        <w:tc>
          <w:tcPr>
            <w:tcW w:w="1234" w:type="dxa"/>
            <w:noWrap w:val="0"/>
            <w:vAlign w:val="center"/>
          </w:tcPr>
          <w:p w14:paraId="3EA141D5">
            <w:pPr>
              <w:jc w:val="center"/>
              <w:rPr>
                <w:color w:val="auto"/>
                <w:szCs w:val="21"/>
                <w:highlight w:val="none"/>
              </w:rPr>
            </w:pPr>
            <w:r>
              <w:rPr>
                <w:rFonts w:hAnsi="宋体"/>
                <w:color w:val="auto"/>
                <w:szCs w:val="21"/>
                <w:highlight w:val="none"/>
              </w:rPr>
              <w:t>证书名称及专业</w:t>
            </w:r>
          </w:p>
        </w:tc>
        <w:tc>
          <w:tcPr>
            <w:tcW w:w="995" w:type="dxa"/>
            <w:noWrap w:val="0"/>
            <w:vAlign w:val="center"/>
          </w:tcPr>
          <w:p w14:paraId="4A2C820C">
            <w:pPr>
              <w:jc w:val="center"/>
              <w:rPr>
                <w:color w:val="auto"/>
                <w:szCs w:val="21"/>
                <w:highlight w:val="none"/>
              </w:rPr>
            </w:pPr>
            <w:r>
              <w:rPr>
                <w:rFonts w:hAnsi="宋体"/>
                <w:color w:val="auto"/>
                <w:szCs w:val="21"/>
                <w:highlight w:val="none"/>
              </w:rPr>
              <w:t>证书</w:t>
            </w:r>
          </w:p>
          <w:p w14:paraId="322E50D7">
            <w:pPr>
              <w:jc w:val="center"/>
              <w:rPr>
                <w:color w:val="auto"/>
                <w:szCs w:val="21"/>
                <w:highlight w:val="none"/>
              </w:rPr>
            </w:pPr>
            <w:r>
              <w:rPr>
                <w:rFonts w:hAnsi="宋体"/>
                <w:color w:val="auto"/>
                <w:szCs w:val="21"/>
                <w:highlight w:val="none"/>
              </w:rPr>
              <w:t>编号</w:t>
            </w:r>
          </w:p>
        </w:tc>
        <w:tc>
          <w:tcPr>
            <w:tcW w:w="1090" w:type="dxa"/>
            <w:vMerge w:val="continue"/>
            <w:noWrap w:val="0"/>
            <w:vAlign w:val="center"/>
          </w:tcPr>
          <w:p w14:paraId="0A439BC2">
            <w:pPr>
              <w:jc w:val="center"/>
              <w:rPr>
                <w:color w:val="auto"/>
                <w:szCs w:val="21"/>
                <w:highlight w:val="none"/>
              </w:rPr>
            </w:pPr>
          </w:p>
        </w:tc>
      </w:tr>
      <w:tr w14:paraId="22B4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AE6550A">
            <w:pPr>
              <w:jc w:val="center"/>
              <w:rPr>
                <w:color w:val="auto"/>
                <w:szCs w:val="21"/>
                <w:highlight w:val="none"/>
              </w:rPr>
            </w:pPr>
          </w:p>
        </w:tc>
        <w:tc>
          <w:tcPr>
            <w:tcW w:w="994" w:type="dxa"/>
            <w:noWrap w:val="0"/>
            <w:vAlign w:val="center"/>
          </w:tcPr>
          <w:p w14:paraId="4EB027A6">
            <w:pPr>
              <w:jc w:val="center"/>
              <w:rPr>
                <w:color w:val="auto"/>
                <w:szCs w:val="21"/>
                <w:highlight w:val="none"/>
              </w:rPr>
            </w:pPr>
          </w:p>
        </w:tc>
        <w:tc>
          <w:tcPr>
            <w:tcW w:w="994" w:type="dxa"/>
            <w:noWrap w:val="0"/>
            <w:vAlign w:val="center"/>
          </w:tcPr>
          <w:p w14:paraId="4C0096BE">
            <w:pPr>
              <w:jc w:val="center"/>
              <w:rPr>
                <w:color w:val="auto"/>
                <w:szCs w:val="21"/>
                <w:highlight w:val="none"/>
              </w:rPr>
            </w:pPr>
          </w:p>
        </w:tc>
        <w:tc>
          <w:tcPr>
            <w:tcW w:w="994" w:type="dxa"/>
            <w:noWrap w:val="0"/>
            <w:vAlign w:val="center"/>
          </w:tcPr>
          <w:p w14:paraId="1044212D">
            <w:pPr>
              <w:jc w:val="center"/>
              <w:rPr>
                <w:color w:val="auto"/>
                <w:szCs w:val="21"/>
                <w:highlight w:val="none"/>
              </w:rPr>
            </w:pPr>
          </w:p>
        </w:tc>
        <w:tc>
          <w:tcPr>
            <w:tcW w:w="994" w:type="dxa"/>
            <w:noWrap w:val="0"/>
            <w:vAlign w:val="center"/>
          </w:tcPr>
          <w:p w14:paraId="70608BD3">
            <w:pPr>
              <w:jc w:val="center"/>
              <w:rPr>
                <w:color w:val="auto"/>
                <w:szCs w:val="21"/>
                <w:highlight w:val="none"/>
              </w:rPr>
            </w:pPr>
          </w:p>
        </w:tc>
        <w:tc>
          <w:tcPr>
            <w:tcW w:w="994" w:type="dxa"/>
            <w:noWrap w:val="0"/>
            <w:vAlign w:val="center"/>
          </w:tcPr>
          <w:p w14:paraId="0C98A33E">
            <w:pPr>
              <w:jc w:val="center"/>
              <w:rPr>
                <w:color w:val="auto"/>
                <w:szCs w:val="21"/>
                <w:highlight w:val="none"/>
              </w:rPr>
            </w:pPr>
          </w:p>
        </w:tc>
        <w:tc>
          <w:tcPr>
            <w:tcW w:w="1234" w:type="dxa"/>
            <w:noWrap w:val="0"/>
            <w:vAlign w:val="center"/>
          </w:tcPr>
          <w:p w14:paraId="412972D7">
            <w:pPr>
              <w:jc w:val="center"/>
              <w:rPr>
                <w:color w:val="auto"/>
                <w:szCs w:val="21"/>
                <w:highlight w:val="none"/>
              </w:rPr>
            </w:pPr>
          </w:p>
        </w:tc>
        <w:tc>
          <w:tcPr>
            <w:tcW w:w="995" w:type="dxa"/>
            <w:noWrap w:val="0"/>
            <w:vAlign w:val="center"/>
          </w:tcPr>
          <w:p w14:paraId="48136825">
            <w:pPr>
              <w:jc w:val="center"/>
              <w:rPr>
                <w:color w:val="auto"/>
                <w:szCs w:val="21"/>
                <w:highlight w:val="none"/>
              </w:rPr>
            </w:pPr>
          </w:p>
        </w:tc>
        <w:tc>
          <w:tcPr>
            <w:tcW w:w="1090" w:type="dxa"/>
            <w:noWrap w:val="0"/>
            <w:vAlign w:val="center"/>
          </w:tcPr>
          <w:p w14:paraId="0C4764E3">
            <w:pPr>
              <w:jc w:val="center"/>
              <w:rPr>
                <w:color w:val="auto"/>
                <w:szCs w:val="21"/>
                <w:highlight w:val="none"/>
              </w:rPr>
            </w:pPr>
          </w:p>
        </w:tc>
      </w:tr>
      <w:tr w14:paraId="6162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F20964C">
            <w:pPr>
              <w:rPr>
                <w:color w:val="auto"/>
                <w:szCs w:val="21"/>
                <w:highlight w:val="none"/>
              </w:rPr>
            </w:pPr>
          </w:p>
        </w:tc>
        <w:tc>
          <w:tcPr>
            <w:tcW w:w="994" w:type="dxa"/>
            <w:noWrap w:val="0"/>
            <w:vAlign w:val="center"/>
          </w:tcPr>
          <w:p w14:paraId="4DD157E7">
            <w:pPr>
              <w:rPr>
                <w:color w:val="auto"/>
                <w:szCs w:val="21"/>
                <w:highlight w:val="none"/>
              </w:rPr>
            </w:pPr>
          </w:p>
        </w:tc>
        <w:tc>
          <w:tcPr>
            <w:tcW w:w="994" w:type="dxa"/>
            <w:noWrap w:val="0"/>
            <w:vAlign w:val="center"/>
          </w:tcPr>
          <w:p w14:paraId="32C90CC0">
            <w:pPr>
              <w:rPr>
                <w:color w:val="auto"/>
                <w:szCs w:val="21"/>
                <w:highlight w:val="none"/>
              </w:rPr>
            </w:pPr>
          </w:p>
        </w:tc>
        <w:tc>
          <w:tcPr>
            <w:tcW w:w="994" w:type="dxa"/>
            <w:noWrap w:val="0"/>
            <w:vAlign w:val="center"/>
          </w:tcPr>
          <w:p w14:paraId="6687C2B1">
            <w:pPr>
              <w:rPr>
                <w:color w:val="auto"/>
                <w:szCs w:val="21"/>
                <w:highlight w:val="none"/>
              </w:rPr>
            </w:pPr>
          </w:p>
        </w:tc>
        <w:tc>
          <w:tcPr>
            <w:tcW w:w="994" w:type="dxa"/>
            <w:noWrap w:val="0"/>
            <w:vAlign w:val="center"/>
          </w:tcPr>
          <w:p w14:paraId="3CBD1D25">
            <w:pPr>
              <w:rPr>
                <w:color w:val="auto"/>
                <w:szCs w:val="21"/>
                <w:highlight w:val="none"/>
              </w:rPr>
            </w:pPr>
          </w:p>
        </w:tc>
        <w:tc>
          <w:tcPr>
            <w:tcW w:w="994" w:type="dxa"/>
            <w:noWrap w:val="0"/>
            <w:vAlign w:val="center"/>
          </w:tcPr>
          <w:p w14:paraId="3B1D8081">
            <w:pPr>
              <w:rPr>
                <w:color w:val="auto"/>
                <w:szCs w:val="21"/>
                <w:highlight w:val="none"/>
              </w:rPr>
            </w:pPr>
          </w:p>
        </w:tc>
        <w:tc>
          <w:tcPr>
            <w:tcW w:w="1234" w:type="dxa"/>
            <w:noWrap w:val="0"/>
            <w:vAlign w:val="center"/>
          </w:tcPr>
          <w:p w14:paraId="59E77E4C">
            <w:pPr>
              <w:rPr>
                <w:color w:val="auto"/>
                <w:szCs w:val="21"/>
                <w:highlight w:val="none"/>
              </w:rPr>
            </w:pPr>
          </w:p>
        </w:tc>
        <w:tc>
          <w:tcPr>
            <w:tcW w:w="995" w:type="dxa"/>
            <w:noWrap w:val="0"/>
            <w:vAlign w:val="center"/>
          </w:tcPr>
          <w:p w14:paraId="5C3AA104">
            <w:pPr>
              <w:rPr>
                <w:color w:val="auto"/>
                <w:szCs w:val="21"/>
                <w:highlight w:val="none"/>
              </w:rPr>
            </w:pPr>
          </w:p>
        </w:tc>
        <w:tc>
          <w:tcPr>
            <w:tcW w:w="1090" w:type="dxa"/>
            <w:noWrap w:val="0"/>
            <w:vAlign w:val="center"/>
          </w:tcPr>
          <w:p w14:paraId="453F352D">
            <w:pPr>
              <w:rPr>
                <w:color w:val="auto"/>
                <w:szCs w:val="21"/>
                <w:highlight w:val="none"/>
              </w:rPr>
            </w:pPr>
          </w:p>
        </w:tc>
      </w:tr>
      <w:tr w14:paraId="78DB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07EBC69">
            <w:pPr>
              <w:rPr>
                <w:color w:val="auto"/>
                <w:szCs w:val="21"/>
                <w:highlight w:val="none"/>
              </w:rPr>
            </w:pPr>
          </w:p>
        </w:tc>
        <w:tc>
          <w:tcPr>
            <w:tcW w:w="994" w:type="dxa"/>
            <w:noWrap w:val="0"/>
            <w:vAlign w:val="center"/>
          </w:tcPr>
          <w:p w14:paraId="650676DD">
            <w:pPr>
              <w:rPr>
                <w:color w:val="auto"/>
                <w:szCs w:val="21"/>
                <w:highlight w:val="none"/>
              </w:rPr>
            </w:pPr>
          </w:p>
        </w:tc>
        <w:tc>
          <w:tcPr>
            <w:tcW w:w="994" w:type="dxa"/>
            <w:noWrap w:val="0"/>
            <w:vAlign w:val="center"/>
          </w:tcPr>
          <w:p w14:paraId="0A136031">
            <w:pPr>
              <w:rPr>
                <w:color w:val="auto"/>
                <w:szCs w:val="21"/>
                <w:highlight w:val="none"/>
              </w:rPr>
            </w:pPr>
          </w:p>
        </w:tc>
        <w:tc>
          <w:tcPr>
            <w:tcW w:w="994" w:type="dxa"/>
            <w:noWrap w:val="0"/>
            <w:vAlign w:val="center"/>
          </w:tcPr>
          <w:p w14:paraId="5B9B90C4">
            <w:pPr>
              <w:rPr>
                <w:color w:val="auto"/>
                <w:szCs w:val="21"/>
                <w:highlight w:val="none"/>
              </w:rPr>
            </w:pPr>
          </w:p>
        </w:tc>
        <w:tc>
          <w:tcPr>
            <w:tcW w:w="994" w:type="dxa"/>
            <w:noWrap w:val="0"/>
            <w:vAlign w:val="center"/>
          </w:tcPr>
          <w:p w14:paraId="7AC0E79D">
            <w:pPr>
              <w:rPr>
                <w:color w:val="auto"/>
                <w:szCs w:val="21"/>
                <w:highlight w:val="none"/>
              </w:rPr>
            </w:pPr>
          </w:p>
        </w:tc>
        <w:tc>
          <w:tcPr>
            <w:tcW w:w="994" w:type="dxa"/>
            <w:noWrap w:val="0"/>
            <w:vAlign w:val="center"/>
          </w:tcPr>
          <w:p w14:paraId="2E2A5427">
            <w:pPr>
              <w:rPr>
                <w:color w:val="auto"/>
                <w:szCs w:val="21"/>
                <w:highlight w:val="none"/>
              </w:rPr>
            </w:pPr>
          </w:p>
        </w:tc>
        <w:tc>
          <w:tcPr>
            <w:tcW w:w="1234" w:type="dxa"/>
            <w:noWrap w:val="0"/>
            <w:vAlign w:val="center"/>
          </w:tcPr>
          <w:p w14:paraId="450A6357">
            <w:pPr>
              <w:rPr>
                <w:color w:val="auto"/>
                <w:szCs w:val="21"/>
                <w:highlight w:val="none"/>
              </w:rPr>
            </w:pPr>
          </w:p>
        </w:tc>
        <w:tc>
          <w:tcPr>
            <w:tcW w:w="995" w:type="dxa"/>
            <w:noWrap w:val="0"/>
            <w:vAlign w:val="center"/>
          </w:tcPr>
          <w:p w14:paraId="5BCAC321">
            <w:pPr>
              <w:rPr>
                <w:color w:val="auto"/>
                <w:szCs w:val="21"/>
                <w:highlight w:val="none"/>
              </w:rPr>
            </w:pPr>
          </w:p>
        </w:tc>
        <w:tc>
          <w:tcPr>
            <w:tcW w:w="1090" w:type="dxa"/>
            <w:noWrap w:val="0"/>
            <w:vAlign w:val="center"/>
          </w:tcPr>
          <w:p w14:paraId="3C9B924C">
            <w:pPr>
              <w:rPr>
                <w:color w:val="auto"/>
                <w:szCs w:val="21"/>
                <w:highlight w:val="none"/>
              </w:rPr>
            </w:pPr>
          </w:p>
        </w:tc>
      </w:tr>
      <w:tr w14:paraId="0418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70F5CA2">
            <w:pPr>
              <w:jc w:val="center"/>
              <w:rPr>
                <w:color w:val="auto"/>
                <w:szCs w:val="21"/>
                <w:highlight w:val="none"/>
              </w:rPr>
            </w:pPr>
          </w:p>
        </w:tc>
        <w:tc>
          <w:tcPr>
            <w:tcW w:w="994" w:type="dxa"/>
            <w:noWrap w:val="0"/>
            <w:vAlign w:val="center"/>
          </w:tcPr>
          <w:p w14:paraId="0B554177">
            <w:pPr>
              <w:jc w:val="center"/>
              <w:rPr>
                <w:color w:val="auto"/>
                <w:szCs w:val="21"/>
                <w:highlight w:val="none"/>
              </w:rPr>
            </w:pPr>
          </w:p>
        </w:tc>
        <w:tc>
          <w:tcPr>
            <w:tcW w:w="994" w:type="dxa"/>
            <w:noWrap w:val="0"/>
            <w:vAlign w:val="center"/>
          </w:tcPr>
          <w:p w14:paraId="1B264041">
            <w:pPr>
              <w:jc w:val="center"/>
              <w:rPr>
                <w:color w:val="auto"/>
                <w:szCs w:val="21"/>
                <w:highlight w:val="none"/>
              </w:rPr>
            </w:pPr>
          </w:p>
        </w:tc>
        <w:tc>
          <w:tcPr>
            <w:tcW w:w="994" w:type="dxa"/>
            <w:noWrap w:val="0"/>
            <w:vAlign w:val="center"/>
          </w:tcPr>
          <w:p w14:paraId="06B44441">
            <w:pPr>
              <w:jc w:val="center"/>
              <w:rPr>
                <w:color w:val="auto"/>
                <w:szCs w:val="21"/>
                <w:highlight w:val="none"/>
              </w:rPr>
            </w:pPr>
          </w:p>
        </w:tc>
        <w:tc>
          <w:tcPr>
            <w:tcW w:w="994" w:type="dxa"/>
            <w:noWrap w:val="0"/>
            <w:vAlign w:val="center"/>
          </w:tcPr>
          <w:p w14:paraId="1297D70A">
            <w:pPr>
              <w:jc w:val="center"/>
              <w:rPr>
                <w:color w:val="auto"/>
                <w:szCs w:val="21"/>
                <w:highlight w:val="none"/>
              </w:rPr>
            </w:pPr>
          </w:p>
        </w:tc>
        <w:tc>
          <w:tcPr>
            <w:tcW w:w="994" w:type="dxa"/>
            <w:noWrap w:val="0"/>
            <w:vAlign w:val="center"/>
          </w:tcPr>
          <w:p w14:paraId="3C339747">
            <w:pPr>
              <w:jc w:val="center"/>
              <w:rPr>
                <w:color w:val="auto"/>
                <w:szCs w:val="21"/>
                <w:highlight w:val="none"/>
              </w:rPr>
            </w:pPr>
          </w:p>
        </w:tc>
        <w:tc>
          <w:tcPr>
            <w:tcW w:w="1234" w:type="dxa"/>
            <w:noWrap w:val="0"/>
            <w:vAlign w:val="center"/>
          </w:tcPr>
          <w:p w14:paraId="333851EA">
            <w:pPr>
              <w:jc w:val="center"/>
              <w:rPr>
                <w:color w:val="auto"/>
                <w:szCs w:val="21"/>
                <w:highlight w:val="none"/>
              </w:rPr>
            </w:pPr>
          </w:p>
        </w:tc>
        <w:tc>
          <w:tcPr>
            <w:tcW w:w="995" w:type="dxa"/>
            <w:noWrap w:val="0"/>
            <w:vAlign w:val="center"/>
          </w:tcPr>
          <w:p w14:paraId="1A1348EB">
            <w:pPr>
              <w:jc w:val="center"/>
              <w:rPr>
                <w:color w:val="auto"/>
                <w:szCs w:val="21"/>
                <w:highlight w:val="none"/>
              </w:rPr>
            </w:pPr>
          </w:p>
        </w:tc>
        <w:tc>
          <w:tcPr>
            <w:tcW w:w="1090" w:type="dxa"/>
            <w:noWrap w:val="0"/>
            <w:vAlign w:val="center"/>
          </w:tcPr>
          <w:p w14:paraId="701CB81D">
            <w:pPr>
              <w:jc w:val="center"/>
              <w:rPr>
                <w:color w:val="auto"/>
                <w:szCs w:val="21"/>
                <w:highlight w:val="none"/>
              </w:rPr>
            </w:pPr>
          </w:p>
        </w:tc>
      </w:tr>
      <w:tr w14:paraId="7465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1E82392">
            <w:pPr>
              <w:jc w:val="center"/>
              <w:rPr>
                <w:color w:val="auto"/>
                <w:szCs w:val="21"/>
                <w:highlight w:val="none"/>
              </w:rPr>
            </w:pPr>
          </w:p>
        </w:tc>
        <w:tc>
          <w:tcPr>
            <w:tcW w:w="994" w:type="dxa"/>
            <w:noWrap w:val="0"/>
            <w:vAlign w:val="center"/>
          </w:tcPr>
          <w:p w14:paraId="7A323A0F">
            <w:pPr>
              <w:jc w:val="center"/>
              <w:rPr>
                <w:color w:val="auto"/>
                <w:szCs w:val="21"/>
                <w:highlight w:val="none"/>
              </w:rPr>
            </w:pPr>
          </w:p>
        </w:tc>
        <w:tc>
          <w:tcPr>
            <w:tcW w:w="994" w:type="dxa"/>
            <w:noWrap w:val="0"/>
            <w:vAlign w:val="center"/>
          </w:tcPr>
          <w:p w14:paraId="41A2C039">
            <w:pPr>
              <w:jc w:val="center"/>
              <w:rPr>
                <w:color w:val="auto"/>
                <w:szCs w:val="21"/>
                <w:highlight w:val="none"/>
              </w:rPr>
            </w:pPr>
          </w:p>
        </w:tc>
        <w:tc>
          <w:tcPr>
            <w:tcW w:w="994" w:type="dxa"/>
            <w:noWrap w:val="0"/>
            <w:vAlign w:val="center"/>
          </w:tcPr>
          <w:p w14:paraId="4C0082BA">
            <w:pPr>
              <w:jc w:val="center"/>
              <w:rPr>
                <w:color w:val="auto"/>
                <w:szCs w:val="21"/>
                <w:highlight w:val="none"/>
              </w:rPr>
            </w:pPr>
          </w:p>
        </w:tc>
        <w:tc>
          <w:tcPr>
            <w:tcW w:w="994" w:type="dxa"/>
            <w:noWrap w:val="0"/>
            <w:vAlign w:val="center"/>
          </w:tcPr>
          <w:p w14:paraId="651F4EFB">
            <w:pPr>
              <w:jc w:val="center"/>
              <w:rPr>
                <w:color w:val="auto"/>
                <w:szCs w:val="21"/>
                <w:highlight w:val="none"/>
              </w:rPr>
            </w:pPr>
          </w:p>
        </w:tc>
        <w:tc>
          <w:tcPr>
            <w:tcW w:w="994" w:type="dxa"/>
            <w:noWrap w:val="0"/>
            <w:vAlign w:val="center"/>
          </w:tcPr>
          <w:p w14:paraId="4C32F45F">
            <w:pPr>
              <w:jc w:val="center"/>
              <w:rPr>
                <w:color w:val="auto"/>
                <w:szCs w:val="21"/>
                <w:highlight w:val="none"/>
              </w:rPr>
            </w:pPr>
          </w:p>
        </w:tc>
        <w:tc>
          <w:tcPr>
            <w:tcW w:w="1234" w:type="dxa"/>
            <w:noWrap w:val="0"/>
            <w:vAlign w:val="center"/>
          </w:tcPr>
          <w:p w14:paraId="2697FE34">
            <w:pPr>
              <w:jc w:val="center"/>
              <w:rPr>
                <w:color w:val="auto"/>
                <w:szCs w:val="21"/>
                <w:highlight w:val="none"/>
              </w:rPr>
            </w:pPr>
          </w:p>
        </w:tc>
        <w:tc>
          <w:tcPr>
            <w:tcW w:w="995" w:type="dxa"/>
            <w:noWrap w:val="0"/>
            <w:vAlign w:val="center"/>
          </w:tcPr>
          <w:p w14:paraId="5D521B44">
            <w:pPr>
              <w:jc w:val="center"/>
              <w:rPr>
                <w:color w:val="auto"/>
                <w:szCs w:val="21"/>
                <w:highlight w:val="none"/>
              </w:rPr>
            </w:pPr>
          </w:p>
        </w:tc>
        <w:tc>
          <w:tcPr>
            <w:tcW w:w="1090" w:type="dxa"/>
            <w:noWrap w:val="0"/>
            <w:vAlign w:val="center"/>
          </w:tcPr>
          <w:p w14:paraId="165C5BAF">
            <w:pPr>
              <w:jc w:val="center"/>
              <w:rPr>
                <w:color w:val="auto"/>
                <w:szCs w:val="21"/>
                <w:highlight w:val="none"/>
              </w:rPr>
            </w:pPr>
          </w:p>
        </w:tc>
      </w:tr>
      <w:tr w14:paraId="27E8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F6D79D7">
            <w:pPr>
              <w:jc w:val="center"/>
              <w:rPr>
                <w:color w:val="auto"/>
                <w:szCs w:val="21"/>
                <w:highlight w:val="none"/>
              </w:rPr>
            </w:pPr>
          </w:p>
        </w:tc>
        <w:tc>
          <w:tcPr>
            <w:tcW w:w="994" w:type="dxa"/>
            <w:noWrap w:val="0"/>
            <w:vAlign w:val="center"/>
          </w:tcPr>
          <w:p w14:paraId="6287C7BB">
            <w:pPr>
              <w:jc w:val="center"/>
              <w:rPr>
                <w:color w:val="auto"/>
                <w:szCs w:val="21"/>
                <w:highlight w:val="none"/>
              </w:rPr>
            </w:pPr>
          </w:p>
        </w:tc>
        <w:tc>
          <w:tcPr>
            <w:tcW w:w="994" w:type="dxa"/>
            <w:noWrap w:val="0"/>
            <w:vAlign w:val="center"/>
          </w:tcPr>
          <w:p w14:paraId="341DBA1A">
            <w:pPr>
              <w:jc w:val="center"/>
              <w:rPr>
                <w:color w:val="auto"/>
                <w:szCs w:val="21"/>
                <w:highlight w:val="none"/>
              </w:rPr>
            </w:pPr>
          </w:p>
        </w:tc>
        <w:tc>
          <w:tcPr>
            <w:tcW w:w="994" w:type="dxa"/>
            <w:noWrap w:val="0"/>
            <w:vAlign w:val="center"/>
          </w:tcPr>
          <w:p w14:paraId="37DBF11C">
            <w:pPr>
              <w:jc w:val="center"/>
              <w:rPr>
                <w:color w:val="auto"/>
                <w:szCs w:val="21"/>
                <w:highlight w:val="none"/>
              </w:rPr>
            </w:pPr>
          </w:p>
        </w:tc>
        <w:tc>
          <w:tcPr>
            <w:tcW w:w="994" w:type="dxa"/>
            <w:noWrap w:val="0"/>
            <w:vAlign w:val="center"/>
          </w:tcPr>
          <w:p w14:paraId="03D8D83D">
            <w:pPr>
              <w:jc w:val="center"/>
              <w:rPr>
                <w:color w:val="auto"/>
                <w:szCs w:val="21"/>
                <w:highlight w:val="none"/>
              </w:rPr>
            </w:pPr>
          </w:p>
        </w:tc>
        <w:tc>
          <w:tcPr>
            <w:tcW w:w="994" w:type="dxa"/>
            <w:noWrap w:val="0"/>
            <w:vAlign w:val="center"/>
          </w:tcPr>
          <w:p w14:paraId="32A7122F">
            <w:pPr>
              <w:jc w:val="center"/>
              <w:rPr>
                <w:color w:val="auto"/>
                <w:szCs w:val="21"/>
                <w:highlight w:val="none"/>
              </w:rPr>
            </w:pPr>
          </w:p>
        </w:tc>
        <w:tc>
          <w:tcPr>
            <w:tcW w:w="1234" w:type="dxa"/>
            <w:noWrap w:val="0"/>
            <w:vAlign w:val="center"/>
          </w:tcPr>
          <w:p w14:paraId="53CC3E96">
            <w:pPr>
              <w:jc w:val="center"/>
              <w:rPr>
                <w:color w:val="auto"/>
                <w:szCs w:val="21"/>
                <w:highlight w:val="none"/>
              </w:rPr>
            </w:pPr>
          </w:p>
        </w:tc>
        <w:tc>
          <w:tcPr>
            <w:tcW w:w="995" w:type="dxa"/>
            <w:noWrap w:val="0"/>
            <w:vAlign w:val="center"/>
          </w:tcPr>
          <w:p w14:paraId="072F4845">
            <w:pPr>
              <w:jc w:val="center"/>
              <w:rPr>
                <w:color w:val="auto"/>
                <w:szCs w:val="21"/>
                <w:highlight w:val="none"/>
              </w:rPr>
            </w:pPr>
          </w:p>
        </w:tc>
        <w:tc>
          <w:tcPr>
            <w:tcW w:w="1090" w:type="dxa"/>
            <w:noWrap w:val="0"/>
            <w:vAlign w:val="center"/>
          </w:tcPr>
          <w:p w14:paraId="16242393">
            <w:pPr>
              <w:jc w:val="center"/>
              <w:rPr>
                <w:color w:val="auto"/>
                <w:szCs w:val="21"/>
                <w:highlight w:val="none"/>
              </w:rPr>
            </w:pPr>
          </w:p>
        </w:tc>
      </w:tr>
      <w:tr w14:paraId="68F6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C36BD9">
            <w:pPr>
              <w:jc w:val="center"/>
              <w:rPr>
                <w:color w:val="auto"/>
                <w:szCs w:val="21"/>
                <w:highlight w:val="none"/>
              </w:rPr>
            </w:pPr>
          </w:p>
        </w:tc>
        <w:tc>
          <w:tcPr>
            <w:tcW w:w="994" w:type="dxa"/>
            <w:noWrap w:val="0"/>
            <w:vAlign w:val="center"/>
          </w:tcPr>
          <w:p w14:paraId="21A02956">
            <w:pPr>
              <w:jc w:val="center"/>
              <w:rPr>
                <w:color w:val="auto"/>
                <w:szCs w:val="21"/>
                <w:highlight w:val="none"/>
              </w:rPr>
            </w:pPr>
          </w:p>
        </w:tc>
        <w:tc>
          <w:tcPr>
            <w:tcW w:w="994" w:type="dxa"/>
            <w:noWrap w:val="0"/>
            <w:vAlign w:val="center"/>
          </w:tcPr>
          <w:p w14:paraId="54D8F9A0">
            <w:pPr>
              <w:jc w:val="center"/>
              <w:rPr>
                <w:color w:val="auto"/>
                <w:szCs w:val="21"/>
                <w:highlight w:val="none"/>
              </w:rPr>
            </w:pPr>
          </w:p>
        </w:tc>
        <w:tc>
          <w:tcPr>
            <w:tcW w:w="994" w:type="dxa"/>
            <w:noWrap w:val="0"/>
            <w:vAlign w:val="center"/>
          </w:tcPr>
          <w:p w14:paraId="46BA4489">
            <w:pPr>
              <w:jc w:val="center"/>
              <w:rPr>
                <w:color w:val="auto"/>
                <w:szCs w:val="21"/>
                <w:highlight w:val="none"/>
              </w:rPr>
            </w:pPr>
          </w:p>
        </w:tc>
        <w:tc>
          <w:tcPr>
            <w:tcW w:w="994" w:type="dxa"/>
            <w:noWrap w:val="0"/>
            <w:vAlign w:val="center"/>
          </w:tcPr>
          <w:p w14:paraId="66816C25">
            <w:pPr>
              <w:jc w:val="center"/>
              <w:rPr>
                <w:color w:val="auto"/>
                <w:szCs w:val="21"/>
                <w:highlight w:val="none"/>
              </w:rPr>
            </w:pPr>
          </w:p>
        </w:tc>
        <w:tc>
          <w:tcPr>
            <w:tcW w:w="994" w:type="dxa"/>
            <w:noWrap w:val="0"/>
            <w:vAlign w:val="center"/>
          </w:tcPr>
          <w:p w14:paraId="72D41622">
            <w:pPr>
              <w:jc w:val="center"/>
              <w:rPr>
                <w:color w:val="auto"/>
                <w:szCs w:val="21"/>
                <w:highlight w:val="none"/>
              </w:rPr>
            </w:pPr>
          </w:p>
        </w:tc>
        <w:tc>
          <w:tcPr>
            <w:tcW w:w="1234" w:type="dxa"/>
            <w:noWrap w:val="0"/>
            <w:vAlign w:val="center"/>
          </w:tcPr>
          <w:p w14:paraId="34C0EB22">
            <w:pPr>
              <w:jc w:val="center"/>
              <w:rPr>
                <w:color w:val="auto"/>
                <w:szCs w:val="21"/>
                <w:highlight w:val="none"/>
              </w:rPr>
            </w:pPr>
          </w:p>
        </w:tc>
        <w:tc>
          <w:tcPr>
            <w:tcW w:w="995" w:type="dxa"/>
            <w:noWrap w:val="0"/>
            <w:vAlign w:val="center"/>
          </w:tcPr>
          <w:p w14:paraId="03E1B4D5">
            <w:pPr>
              <w:jc w:val="center"/>
              <w:rPr>
                <w:color w:val="auto"/>
                <w:szCs w:val="21"/>
                <w:highlight w:val="none"/>
              </w:rPr>
            </w:pPr>
          </w:p>
        </w:tc>
        <w:tc>
          <w:tcPr>
            <w:tcW w:w="1090" w:type="dxa"/>
            <w:noWrap w:val="0"/>
            <w:vAlign w:val="center"/>
          </w:tcPr>
          <w:p w14:paraId="78F106A3">
            <w:pPr>
              <w:jc w:val="center"/>
              <w:rPr>
                <w:color w:val="auto"/>
                <w:szCs w:val="21"/>
                <w:highlight w:val="none"/>
              </w:rPr>
            </w:pPr>
          </w:p>
        </w:tc>
      </w:tr>
      <w:tr w14:paraId="466B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2C9085F9">
            <w:pPr>
              <w:jc w:val="center"/>
              <w:rPr>
                <w:color w:val="auto"/>
                <w:szCs w:val="21"/>
                <w:highlight w:val="none"/>
              </w:rPr>
            </w:pPr>
          </w:p>
        </w:tc>
        <w:tc>
          <w:tcPr>
            <w:tcW w:w="994" w:type="dxa"/>
            <w:noWrap w:val="0"/>
            <w:vAlign w:val="center"/>
          </w:tcPr>
          <w:p w14:paraId="5EB3B094">
            <w:pPr>
              <w:jc w:val="center"/>
              <w:rPr>
                <w:color w:val="auto"/>
                <w:szCs w:val="21"/>
                <w:highlight w:val="none"/>
              </w:rPr>
            </w:pPr>
          </w:p>
        </w:tc>
        <w:tc>
          <w:tcPr>
            <w:tcW w:w="994" w:type="dxa"/>
            <w:noWrap w:val="0"/>
            <w:vAlign w:val="center"/>
          </w:tcPr>
          <w:p w14:paraId="4E53395E">
            <w:pPr>
              <w:jc w:val="center"/>
              <w:rPr>
                <w:color w:val="auto"/>
                <w:szCs w:val="21"/>
                <w:highlight w:val="none"/>
              </w:rPr>
            </w:pPr>
          </w:p>
        </w:tc>
        <w:tc>
          <w:tcPr>
            <w:tcW w:w="994" w:type="dxa"/>
            <w:noWrap w:val="0"/>
            <w:vAlign w:val="center"/>
          </w:tcPr>
          <w:p w14:paraId="1365408D">
            <w:pPr>
              <w:jc w:val="center"/>
              <w:rPr>
                <w:color w:val="auto"/>
                <w:szCs w:val="21"/>
                <w:highlight w:val="none"/>
              </w:rPr>
            </w:pPr>
          </w:p>
        </w:tc>
        <w:tc>
          <w:tcPr>
            <w:tcW w:w="994" w:type="dxa"/>
            <w:noWrap w:val="0"/>
            <w:vAlign w:val="center"/>
          </w:tcPr>
          <w:p w14:paraId="0BCEDABB">
            <w:pPr>
              <w:jc w:val="center"/>
              <w:rPr>
                <w:color w:val="auto"/>
                <w:szCs w:val="21"/>
                <w:highlight w:val="none"/>
              </w:rPr>
            </w:pPr>
          </w:p>
        </w:tc>
        <w:tc>
          <w:tcPr>
            <w:tcW w:w="994" w:type="dxa"/>
            <w:noWrap w:val="0"/>
            <w:vAlign w:val="center"/>
          </w:tcPr>
          <w:p w14:paraId="2C018900">
            <w:pPr>
              <w:jc w:val="center"/>
              <w:rPr>
                <w:color w:val="auto"/>
                <w:szCs w:val="21"/>
                <w:highlight w:val="none"/>
              </w:rPr>
            </w:pPr>
          </w:p>
        </w:tc>
        <w:tc>
          <w:tcPr>
            <w:tcW w:w="1234" w:type="dxa"/>
            <w:noWrap w:val="0"/>
            <w:vAlign w:val="center"/>
          </w:tcPr>
          <w:p w14:paraId="18C5191D">
            <w:pPr>
              <w:jc w:val="center"/>
              <w:rPr>
                <w:color w:val="auto"/>
                <w:szCs w:val="21"/>
                <w:highlight w:val="none"/>
              </w:rPr>
            </w:pPr>
          </w:p>
        </w:tc>
        <w:tc>
          <w:tcPr>
            <w:tcW w:w="995" w:type="dxa"/>
            <w:noWrap w:val="0"/>
            <w:vAlign w:val="center"/>
          </w:tcPr>
          <w:p w14:paraId="18E53B93">
            <w:pPr>
              <w:jc w:val="center"/>
              <w:rPr>
                <w:color w:val="auto"/>
                <w:szCs w:val="21"/>
                <w:highlight w:val="none"/>
              </w:rPr>
            </w:pPr>
          </w:p>
        </w:tc>
        <w:tc>
          <w:tcPr>
            <w:tcW w:w="1090" w:type="dxa"/>
            <w:noWrap w:val="0"/>
            <w:vAlign w:val="center"/>
          </w:tcPr>
          <w:p w14:paraId="49358639">
            <w:pPr>
              <w:jc w:val="center"/>
              <w:rPr>
                <w:color w:val="auto"/>
                <w:szCs w:val="21"/>
                <w:highlight w:val="none"/>
              </w:rPr>
            </w:pPr>
          </w:p>
        </w:tc>
      </w:tr>
      <w:tr w14:paraId="3C5E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5619F0B">
            <w:pPr>
              <w:jc w:val="center"/>
              <w:rPr>
                <w:color w:val="auto"/>
                <w:szCs w:val="21"/>
                <w:highlight w:val="none"/>
              </w:rPr>
            </w:pPr>
          </w:p>
        </w:tc>
        <w:tc>
          <w:tcPr>
            <w:tcW w:w="994" w:type="dxa"/>
            <w:noWrap w:val="0"/>
            <w:vAlign w:val="center"/>
          </w:tcPr>
          <w:p w14:paraId="25975E83">
            <w:pPr>
              <w:jc w:val="center"/>
              <w:rPr>
                <w:color w:val="auto"/>
                <w:szCs w:val="21"/>
                <w:highlight w:val="none"/>
              </w:rPr>
            </w:pPr>
          </w:p>
        </w:tc>
        <w:tc>
          <w:tcPr>
            <w:tcW w:w="994" w:type="dxa"/>
            <w:noWrap w:val="0"/>
            <w:vAlign w:val="center"/>
          </w:tcPr>
          <w:p w14:paraId="07B4E6EA">
            <w:pPr>
              <w:jc w:val="center"/>
              <w:rPr>
                <w:color w:val="auto"/>
                <w:szCs w:val="21"/>
                <w:highlight w:val="none"/>
              </w:rPr>
            </w:pPr>
          </w:p>
        </w:tc>
        <w:tc>
          <w:tcPr>
            <w:tcW w:w="994" w:type="dxa"/>
            <w:noWrap w:val="0"/>
            <w:vAlign w:val="center"/>
          </w:tcPr>
          <w:p w14:paraId="45C7C0D2">
            <w:pPr>
              <w:jc w:val="center"/>
              <w:rPr>
                <w:color w:val="auto"/>
                <w:szCs w:val="21"/>
                <w:highlight w:val="none"/>
              </w:rPr>
            </w:pPr>
          </w:p>
        </w:tc>
        <w:tc>
          <w:tcPr>
            <w:tcW w:w="994" w:type="dxa"/>
            <w:noWrap w:val="0"/>
            <w:vAlign w:val="center"/>
          </w:tcPr>
          <w:p w14:paraId="7B28BBC7">
            <w:pPr>
              <w:jc w:val="center"/>
              <w:rPr>
                <w:color w:val="auto"/>
                <w:szCs w:val="21"/>
                <w:highlight w:val="none"/>
              </w:rPr>
            </w:pPr>
          </w:p>
        </w:tc>
        <w:tc>
          <w:tcPr>
            <w:tcW w:w="994" w:type="dxa"/>
            <w:noWrap w:val="0"/>
            <w:vAlign w:val="center"/>
          </w:tcPr>
          <w:p w14:paraId="0A2E23EE">
            <w:pPr>
              <w:jc w:val="center"/>
              <w:rPr>
                <w:color w:val="auto"/>
                <w:szCs w:val="21"/>
                <w:highlight w:val="none"/>
              </w:rPr>
            </w:pPr>
          </w:p>
        </w:tc>
        <w:tc>
          <w:tcPr>
            <w:tcW w:w="1234" w:type="dxa"/>
            <w:noWrap w:val="0"/>
            <w:vAlign w:val="center"/>
          </w:tcPr>
          <w:p w14:paraId="229931BC">
            <w:pPr>
              <w:jc w:val="center"/>
              <w:rPr>
                <w:color w:val="auto"/>
                <w:szCs w:val="21"/>
                <w:highlight w:val="none"/>
              </w:rPr>
            </w:pPr>
          </w:p>
        </w:tc>
        <w:tc>
          <w:tcPr>
            <w:tcW w:w="995" w:type="dxa"/>
            <w:noWrap w:val="0"/>
            <w:vAlign w:val="center"/>
          </w:tcPr>
          <w:p w14:paraId="74C3DE9E">
            <w:pPr>
              <w:jc w:val="center"/>
              <w:rPr>
                <w:color w:val="auto"/>
                <w:szCs w:val="21"/>
                <w:highlight w:val="none"/>
              </w:rPr>
            </w:pPr>
          </w:p>
        </w:tc>
        <w:tc>
          <w:tcPr>
            <w:tcW w:w="1090" w:type="dxa"/>
            <w:noWrap w:val="0"/>
            <w:vAlign w:val="center"/>
          </w:tcPr>
          <w:p w14:paraId="00D441F7">
            <w:pPr>
              <w:jc w:val="center"/>
              <w:rPr>
                <w:color w:val="auto"/>
                <w:szCs w:val="21"/>
                <w:highlight w:val="none"/>
              </w:rPr>
            </w:pPr>
          </w:p>
        </w:tc>
      </w:tr>
      <w:tr w14:paraId="5095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4635B08">
            <w:pPr>
              <w:rPr>
                <w:color w:val="auto"/>
                <w:szCs w:val="21"/>
                <w:highlight w:val="none"/>
              </w:rPr>
            </w:pPr>
          </w:p>
        </w:tc>
        <w:tc>
          <w:tcPr>
            <w:tcW w:w="994" w:type="dxa"/>
            <w:noWrap w:val="0"/>
            <w:vAlign w:val="center"/>
          </w:tcPr>
          <w:p w14:paraId="7350B65F">
            <w:pPr>
              <w:rPr>
                <w:color w:val="auto"/>
                <w:szCs w:val="21"/>
                <w:highlight w:val="none"/>
              </w:rPr>
            </w:pPr>
          </w:p>
        </w:tc>
        <w:tc>
          <w:tcPr>
            <w:tcW w:w="994" w:type="dxa"/>
            <w:noWrap w:val="0"/>
            <w:vAlign w:val="center"/>
          </w:tcPr>
          <w:p w14:paraId="1DA90F98">
            <w:pPr>
              <w:rPr>
                <w:color w:val="auto"/>
                <w:szCs w:val="21"/>
                <w:highlight w:val="none"/>
              </w:rPr>
            </w:pPr>
          </w:p>
        </w:tc>
        <w:tc>
          <w:tcPr>
            <w:tcW w:w="994" w:type="dxa"/>
            <w:noWrap w:val="0"/>
            <w:vAlign w:val="center"/>
          </w:tcPr>
          <w:p w14:paraId="60089D41">
            <w:pPr>
              <w:rPr>
                <w:color w:val="auto"/>
                <w:szCs w:val="21"/>
                <w:highlight w:val="none"/>
              </w:rPr>
            </w:pPr>
          </w:p>
        </w:tc>
        <w:tc>
          <w:tcPr>
            <w:tcW w:w="994" w:type="dxa"/>
            <w:noWrap w:val="0"/>
            <w:vAlign w:val="center"/>
          </w:tcPr>
          <w:p w14:paraId="09B3DE12">
            <w:pPr>
              <w:rPr>
                <w:color w:val="auto"/>
                <w:szCs w:val="21"/>
                <w:highlight w:val="none"/>
              </w:rPr>
            </w:pPr>
          </w:p>
        </w:tc>
        <w:tc>
          <w:tcPr>
            <w:tcW w:w="994" w:type="dxa"/>
            <w:noWrap w:val="0"/>
            <w:vAlign w:val="center"/>
          </w:tcPr>
          <w:p w14:paraId="5687ADE1">
            <w:pPr>
              <w:rPr>
                <w:color w:val="auto"/>
                <w:szCs w:val="21"/>
                <w:highlight w:val="none"/>
              </w:rPr>
            </w:pPr>
          </w:p>
        </w:tc>
        <w:tc>
          <w:tcPr>
            <w:tcW w:w="1234" w:type="dxa"/>
            <w:noWrap w:val="0"/>
            <w:vAlign w:val="center"/>
          </w:tcPr>
          <w:p w14:paraId="73F6F8E8">
            <w:pPr>
              <w:rPr>
                <w:color w:val="auto"/>
                <w:szCs w:val="21"/>
                <w:highlight w:val="none"/>
              </w:rPr>
            </w:pPr>
          </w:p>
        </w:tc>
        <w:tc>
          <w:tcPr>
            <w:tcW w:w="995" w:type="dxa"/>
            <w:noWrap w:val="0"/>
            <w:vAlign w:val="center"/>
          </w:tcPr>
          <w:p w14:paraId="5E9E5FCA">
            <w:pPr>
              <w:rPr>
                <w:color w:val="auto"/>
                <w:szCs w:val="21"/>
                <w:highlight w:val="none"/>
              </w:rPr>
            </w:pPr>
          </w:p>
        </w:tc>
        <w:tc>
          <w:tcPr>
            <w:tcW w:w="1090" w:type="dxa"/>
            <w:noWrap w:val="0"/>
            <w:vAlign w:val="center"/>
          </w:tcPr>
          <w:p w14:paraId="6A1DA5A8">
            <w:pPr>
              <w:rPr>
                <w:color w:val="auto"/>
                <w:szCs w:val="21"/>
                <w:highlight w:val="none"/>
              </w:rPr>
            </w:pPr>
          </w:p>
        </w:tc>
      </w:tr>
      <w:tr w14:paraId="17C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A8A1C6D">
            <w:pPr>
              <w:rPr>
                <w:color w:val="auto"/>
                <w:szCs w:val="21"/>
                <w:highlight w:val="none"/>
              </w:rPr>
            </w:pPr>
          </w:p>
        </w:tc>
        <w:tc>
          <w:tcPr>
            <w:tcW w:w="994" w:type="dxa"/>
            <w:noWrap w:val="0"/>
            <w:vAlign w:val="center"/>
          </w:tcPr>
          <w:p w14:paraId="5F1E9846">
            <w:pPr>
              <w:rPr>
                <w:color w:val="auto"/>
                <w:szCs w:val="21"/>
                <w:highlight w:val="none"/>
              </w:rPr>
            </w:pPr>
          </w:p>
        </w:tc>
        <w:tc>
          <w:tcPr>
            <w:tcW w:w="994" w:type="dxa"/>
            <w:noWrap w:val="0"/>
            <w:vAlign w:val="center"/>
          </w:tcPr>
          <w:p w14:paraId="634CC60C">
            <w:pPr>
              <w:rPr>
                <w:color w:val="auto"/>
                <w:szCs w:val="21"/>
                <w:highlight w:val="none"/>
              </w:rPr>
            </w:pPr>
          </w:p>
        </w:tc>
        <w:tc>
          <w:tcPr>
            <w:tcW w:w="994" w:type="dxa"/>
            <w:noWrap w:val="0"/>
            <w:vAlign w:val="center"/>
          </w:tcPr>
          <w:p w14:paraId="6A09439E">
            <w:pPr>
              <w:rPr>
                <w:color w:val="auto"/>
                <w:szCs w:val="21"/>
                <w:highlight w:val="none"/>
              </w:rPr>
            </w:pPr>
          </w:p>
        </w:tc>
        <w:tc>
          <w:tcPr>
            <w:tcW w:w="994" w:type="dxa"/>
            <w:noWrap w:val="0"/>
            <w:vAlign w:val="center"/>
          </w:tcPr>
          <w:p w14:paraId="7BC1E8B5">
            <w:pPr>
              <w:rPr>
                <w:color w:val="auto"/>
                <w:szCs w:val="21"/>
                <w:highlight w:val="none"/>
              </w:rPr>
            </w:pPr>
          </w:p>
        </w:tc>
        <w:tc>
          <w:tcPr>
            <w:tcW w:w="994" w:type="dxa"/>
            <w:noWrap w:val="0"/>
            <w:vAlign w:val="center"/>
          </w:tcPr>
          <w:p w14:paraId="54C14921">
            <w:pPr>
              <w:rPr>
                <w:color w:val="auto"/>
                <w:szCs w:val="21"/>
                <w:highlight w:val="none"/>
              </w:rPr>
            </w:pPr>
          </w:p>
        </w:tc>
        <w:tc>
          <w:tcPr>
            <w:tcW w:w="1234" w:type="dxa"/>
            <w:noWrap w:val="0"/>
            <w:vAlign w:val="center"/>
          </w:tcPr>
          <w:p w14:paraId="2269D682">
            <w:pPr>
              <w:rPr>
                <w:color w:val="auto"/>
                <w:szCs w:val="21"/>
                <w:highlight w:val="none"/>
              </w:rPr>
            </w:pPr>
          </w:p>
        </w:tc>
        <w:tc>
          <w:tcPr>
            <w:tcW w:w="995" w:type="dxa"/>
            <w:noWrap w:val="0"/>
            <w:vAlign w:val="center"/>
          </w:tcPr>
          <w:p w14:paraId="2DF97352">
            <w:pPr>
              <w:rPr>
                <w:color w:val="auto"/>
                <w:szCs w:val="21"/>
                <w:highlight w:val="none"/>
              </w:rPr>
            </w:pPr>
          </w:p>
        </w:tc>
        <w:tc>
          <w:tcPr>
            <w:tcW w:w="1090" w:type="dxa"/>
            <w:noWrap w:val="0"/>
            <w:vAlign w:val="center"/>
          </w:tcPr>
          <w:p w14:paraId="4774E553">
            <w:pPr>
              <w:rPr>
                <w:color w:val="auto"/>
                <w:szCs w:val="21"/>
                <w:highlight w:val="none"/>
              </w:rPr>
            </w:pPr>
          </w:p>
        </w:tc>
      </w:tr>
    </w:tbl>
    <w:p w14:paraId="5F92A86C">
      <w:pPr>
        <w:autoSpaceDE w:val="0"/>
        <w:autoSpaceDN w:val="0"/>
        <w:jc w:val="left"/>
        <w:rPr>
          <w:rFonts w:ascii="宋体" w:hAnsi="宋体" w:cs="宋体"/>
          <w:color w:val="auto"/>
          <w:kern w:val="0"/>
          <w:szCs w:val="20"/>
          <w:highlight w:val="none"/>
        </w:rPr>
      </w:pPr>
    </w:p>
    <w:p w14:paraId="65AFE43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w:t>
      </w:r>
    </w:p>
    <w:p w14:paraId="66272676">
      <w:pPr>
        <w:numPr>
          <w:ilvl w:val="0"/>
          <w:numId w:val="3"/>
        </w:numPr>
        <w:spacing w:line="360" w:lineRule="auto"/>
        <w:rPr>
          <w:rFonts w:hint="eastAsia" w:ascii="宋体" w:hAnsi="宋体" w:cs="宋体"/>
          <w:b/>
          <w:color w:val="auto"/>
          <w:sz w:val="24"/>
          <w:highlight w:val="none"/>
          <w:lang w:eastAsia="zh-CN"/>
        </w:rPr>
      </w:pPr>
      <w:r>
        <w:rPr>
          <w:rFonts w:hint="eastAsia" w:ascii="宋体" w:hAnsi="宋体" w:cs="宋体"/>
          <w:b/>
          <w:color w:val="auto"/>
          <w:sz w:val="24"/>
          <w:highlight w:val="none"/>
        </w:rPr>
        <w:t>供应商可按</w:t>
      </w:r>
      <w:r>
        <w:rPr>
          <w:rFonts w:hint="eastAsia" w:ascii="宋体" w:hAnsi="宋体" w:cs="宋体"/>
          <w:b/>
          <w:color w:val="auto"/>
          <w:sz w:val="24"/>
          <w:highlight w:val="none"/>
          <w:lang w:eastAsia="zh-CN"/>
        </w:rPr>
        <w:t>上述</w:t>
      </w:r>
      <w:r>
        <w:rPr>
          <w:rFonts w:hint="eastAsia" w:ascii="宋体" w:hAnsi="宋体" w:cs="宋体"/>
          <w:b/>
          <w:color w:val="auto"/>
          <w:sz w:val="24"/>
          <w:highlight w:val="none"/>
        </w:rPr>
        <w:t>格式自行编制</w:t>
      </w:r>
      <w:r>
        <w:rPr>
          <w:rFonts w:hint="eastAsia" w:ascii="宋体" w:hAnsi="宋体" w:cs="宋体"/>
          <w:b/>
          <w:color w:val="auto"/>
          <w:sz w:val="24"/>
          <w:highlight w:val="none"/>
          <w:lang w:eastAsia="zh-CN"/>
        </w:rPr>
        <w:t>。</w:t>
      </w:r>
    </w:p>
    <w:p w14:paraId="1AB3B758">
      <w:pPr>
        <w:numPr>
          <w:ilvl w:val="0"/>
          <w:numId w:val="3"/>
        </w:numPr>
        <w:spacing w:line="360" w:lineRule="auto"/>
        <w:rPr>
          <w:rFonts w:hint="eastAsia" w:ascii="宋体" w:hAnsi="宋体" w:eastAsia="宋体" w:cs="宋体"/>
          <w:b/>
          <w:bCs/>
          <w:color w:val="auto"/>
          <w:sz w:val="24"/>
          <w:highlight w:val="none"/>
          <w:lang w:eastAsia="zh-CN"/>
        </w:rPr>
      </w:pPr>
      <w:r>
        <w:rPr>
          <w:rFonts w:hint="eastAsia" w:ascii="宋体" w:hAnsi="宋体" w:cs="宋体"/>
          <w:b/>
          <w:color w:val="auto"/>
          <w:sz w:val="24"/>
          <w:highlight w:val="none"/>
        </w:rPr>
        <w:t>专业以技术职称证书所填写专业为准，如技术职称证书不填写专业的，则以毕业证书所填专业为准</w:t>
      </w:r>
      <w:r>
        <w:rPr>
          <w:rFonts w:hint="eastAsia" w:ascii="宋体" w:hAnsi="宋体" w:cs="宋体"/>
          <w:b/>
          <w:color w:val="auto"/>
          <w:sz w:val="24"/>
          <w:highlight w:val="none"/>
          <w:lang w:eastAsia="zh-CN"/>
        </w:rPr>
        <w:t>。</w:t>
      </w:r>
    </w:p>
    <w:p w14:paraId="02432D5D">
      <w:pPr>
        <w:numPr>
          <w:ilvl w:val="0"/>
          <w:numId w:val="3"/>
        </w:numPr>
        <w:spacing w:line="360" w:lineRule="auto"/>
        <w:rPr>
          <w:rFonts w:hint="eastAsia" w:ascii="宋体" w:hAnsi="宋体" w:eastAsia="宋体" w:cs="宋体"/>
          <w:b/>
          <w:bCs/>
          <w:color w:val="auto"/>
          <w:sz w:val="24"/>
          <w:highlight w:val="none"/>
          <w:lang w:eastAsia="zh-CN"/>
        </w:rPr>
      </w:pPr>
      <w:r>
        <w:rPr>
          <w:rFonts w:hint="eastAsia" w:ascii="宋体" w:hAnsi="宋体" w:cs="宋体"/>
          <w:b/>
          <w:color w:val="auto"/>
          <w:sz w:val="24"/>
          <w:highlight w:val="none"/>
          <w:lang w:val="en-US" w:eastAsia="zh-CN"/>
        </w:rPr>
        <w:t>随表</w:t>
      </w:r>
      <w:r>
        <w:rPr>
          <w:rFonts w:hint="eastAsia" w:ascii="宋体" w:hAnsi="宋体" w:cs="宋体"/>
          <w:b/>
          <w:color w:val="auto"/>
          <w:sz w:val="24"/>
          <w:highlight w:val="none"/>
          <w:lang w:eastAsia="zh-CN"/>
        </w:rPr>
        <w:t>附关于本项目监理人员的监理岗位证、职称证等相关证件</w:t>
      </w:r>
      <w:r>
        <w:rPr>
          <w:rFonts w:hint="eastAsia" w:ascii="宋体" w:hAnsi="宋体" w:cs="宋体"/>
          <w:b/>
          <w:color w:val="auto"/>
          <w:sz w:val="24"/>
          <w:highlight w:val="none"/>
          <w:lang w:val="en-US" w:eastAsia="zh-CN"/>
        </w:rPr>
        <w:t>证明</w:t>
      </w:r>
      <w:r>
        <w:rPr>
          <w:rFonts w:hint="eastAsia" w:ascii="宋体" w:hAnsi="宋体" w:cs="宋体"/>
          <w:b/>
          <w:color w:val="auto"/>
          <w:sz w:val="24"/>
          <w:highlight w:val="none"/>
          <w:lang w:eastAsia="zh-CN"/>
        </w:rPr>
        <w:t>。</w:t>
      </w:r>
    </w:p>
    <w:p w14:paraId="69536CC2">
      <w:pPr>
        <w:autoSpaceDE w:val="0"/>
        <w:autoSpaceDN w:val="0"/>
        <w:spacing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352B884">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3962F47">
      <w:pPr>
        <w:autoSpaceDE w:val="0"/>
        <w:autoSpaceDN w:val="0"/>
        <w:spacing w:line="360" w:lineRule="auto"/>
        <w:ind w:firstLine="6480" w:firstLineChars="2700"/>
        <w:rPr>
          <w:rFonts w:hint="eastAsia" w:ascii="宋体" w:hAnsi="宋体" w:cs="宋体"/>
          <w:color w:val="auto"/>
          <w:kern w:val="0"/>
          <w:sz w:val="24"/>
          <w:highlight w:val="none"/>
          <w:lang w:val="zh-CN"/>
        </w:rPr>
      </w:pPr>
    </w:p>
    <w:p w14:paraId="4492D7CD">
      <w:pPr>
        <w:snapToGrid w:val="0"/>
        <w:spacing w:line="360" w:lineRule="auto"/>
        <w:ind w:firstLine="602" w:firstLineChars="200"/>
        <w:rPr>
          <w:rFonts w:hint="eastAsia" w:ascii="宋体" w:hAnsi="宋体" w:cs="宋体"/>
          <w:b/>
          <w:color w:val="auto"/>
          <w:sz w:val="30"/>
          <w:szCs w:val="30"/>
          <w:highlight w:val="none"/>
        </w:rPr>
      </w:pPr>
    </w:p>
    <w:p w14:paraId="69E9E796">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A5E2F7F">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75E8AE4D">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CBD974F">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CF14A8C">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5F1DDA7">
      <w:pPr>
        <w:autoSpaceDE w:val="0"/>
        <w:autoSpaceDN w:val="0"/>
        <w:spacing w:line="360" w:lineRule="auto"/>
        <w:ind w:firstLine="6505" w:firstLineChars="2700"/>
        <w:rPr>
          <w:rFonts w:hint="eastAsia" w:ascii="宋体" w:hAnsi="宋体" w:cs="宋体"/>
          <w:b/>
          <w:bCs/>
          <w:color w:val="auto"/>
          <w:sz w:val="24"/>
          <w:highlight w:val="none"/>
        </w:rPr>
      </w:pPr>
    </w:p>
    <w:p w14:paraId="5EBA61F8">
      <w:pPr>
        <w:pStyle w:val="12"/>
        <w:rPr>
          <w:rFonts w:hint="eastAsia" w:ascii="宋体" w:hAnsi="宋体" w:cs="宋体"/>
          <w:b/>
          <w:bCs/>
          <w:color w:val="auto"/>
          <w:sz w:val="24"/>
          <w:highlight w:val="none"/>
        </w:rPr>
      </w:pPr>
    </w:p>
    <w:p w14:paraId="78AA2EAD">
      <w:pPr>
        <w:pStyle w:val="12"/>
        <w:rPr>
          <w:rFonts w:hint="eastAsia" w:ascii="宋体" w:hAnsi="宋体" w:cs="宋体"/>
          <w:b/>
          <w:bCs/>
          <w:color w:val="auto"/>
          <w:sz w:val="24"/>
          <w:highlight w:val="none"/>
        </w:rPr>
      </w:pPr>
    </w:p>
    <w:p w14:paraId="04021990">
      <w:pPr>
        <w:pStyle w:val="12"/>
        <w:rPr>
          <w:rFonts w:hint="eastAsia" w:ascii="宋体" w:hAnsi="宋体" w:cs="宋体"/>
          <w:b/>
          <w:bCs/>
          <w:color w:val="auto"/>
          <w:sz w:val="24"/>
          <w:highlight w:val="none"/>
        </w:rPr>
      </w:pPr>
    </w:p>
    <w:p w14:paraId="7A9FCEF3">
      <w:pPr>
        <w:pStyle w:val="12"/>
        <w:rPr>
          <w:rFonts w:hint="eastAsia" w:ascii="宋体" w:hAnsi="宋体" w:cs="宋体"/>
          <w:b/>
          <w:bCs/>
          <w:color w:val="auto"/>
          <w:sz w:val="24"/>
          <w:highlight w:val="none"/>
        </w:rPr>
      </w:pPr>
    </w:p>
    <w:p w14:paraId="643BB177">
      <w:pPr>
        <w:pStyle w:val="12"/>
        <w:rPr>
          <w:rFonts w:hint="eastAsia" w:ascii="宋体" w:hAnsi="宋体" w:cs="宋体"/>
          <w:b/>
          <w:bCs/>
          <w:color w:val="auto"/>
          <w:sz w:val="24"/>
          <w:highlight w:val="none"/>
        </w:rPr>
      </w:pPr>
    </w:p>
    <w:p w14:paraId="1457A452">
      <w:pPr>
        <w:pStyle w:val="12"/>
        <w:rPr>
          <w:rFonts w:hint="eastAsia" w:ascii="宋体" w:hAnsi="宋体" w:cs="宋体"/>
          <w:b/>
          <w:bCs/>
          <w:color w:val="auto"/>
          <w:sz w:val="24"/>
          <w:highlight w:val="none"/>
        </w:rPr>
      </w:pPr>
    </w:p>
    <w:p w14:paraId="21771F54">
      <w:pPr>
        <w:pStyle w:val="12"/>
        <w:rPr>
          <w:rFonts w:hint="eastAsia" w:ascii="宋体" w:hAnsi="宋体" w:cs="宋体"/>
          <w:b/>
          <w:bCs/>
          <w:color w:val="auto"/>
          <w:sz w:val="24"/>
          <w:highlight w:val="none"/>
        </w:rPr>
      </w:pPr>
    </w:p>
    <w:p w14:paraId="5F655668">
      <w:pPr>
        <w:pStyle w:val="12"/>
        <w:rPr>
          <w:rFonts w:hint="eastAsia" w:ascii="宋体" w:hAnsi="宋体" w:cs="宋体"/>
          <w:b/>
          <w:bCs/>
          <w:color w:val="auto"/>
          <w:sz w:val="24"/>
          <w:highlight w:val="none"/>
        </w:rPr>
      </w:pPr>
    </w:p>
    <w:p w14:paraId="5689393F">
      <w:pPr>
        <w:pStyle w:val="12"/>
        <w:rPr>
          <w:rFonts w:hint="eastAsia" w:ascii="宋体" w:hAnsi="宋体" w:cs="宋体"/>
          <w:b/>
          <w:bCs/>
          <w:color w:val="auto"/>
          <w:sz w:val="24"/>
          <w:highlight w:val="none"/>
        </w:rPr>
      </w:pPr>
    </w:p>
    <w:p w14:paraId="76CF46A6">
      <w:pPr>
        <w:pStyle w:val="12"/>
        <w:numPr>
          <w:ilvl w:val="0"/>
          <w:numId w:val="4"/>
        </w:numPr>
        <w:rPr>
          <w:rFonts w:hint="eastAsia" w:ascii="宋体" w:hAnsi="宋体" w:cs="宋体"/>
          <w:b/>
          <w:bCs/>
          <w:color w:val="auto"/>
          <w:sz w:val="24"/>
          <w:highlight w:val="none"/>
        </w:rPr>
      </w:pPr>
      <w:r>
        <w:rPr>
          <w:rFonts w:hint="eastAsia" w:ascii="宋体" w:hAnsi="宋体" w:cs="宋体"/>
          <w:b/>
          <w:bCs/>
          <w:color w:val="auto"/>
          <w:sz w:val="24"/>
          <w:highlight w:val="none"/>
        </w:rPr>
        <w:t>供应商认为需要提供的其他有关资料</w:t>
      </w:r>
    </w:p>
    <w:p w14:paraId="24B73606">
      <w:pPr>
        <w:pStyle w:val="12"/>
        <w:rPr>
          <w:rFonts w:hint="eastAsia" w:ascii="宋体" w:hAnsi="宋体" w:cs="宋体"/>
          <w:b/>
          <w:bCs/>
          <w:color w:val="auto"/>
          <w:sz w:val="24"/>
          <w:highlight w:val="none"/>
        </w:rPr>
      </w:pPr>
    </w:p>
    <w:p w14:paraId="1F2016D7">
      <w:pPr>
        <w:pStyle w:val="12"/>
        <w:rPr>
          <w:rFonts w:hint="eastAsia" w:ascii="宋体" w:hAnsi="宋体" w:cs="宋体"/>
          <w:b/>
          <w:bCs/>
          <w:color w:val="auto"/>
          <w:sz w:val="24"/>
          <w:highlight w:val="none"/>
        </w:rPr>
      </w:pPr>
    </w:p>
    <w:p w14:paraId="7716311C">
      <w:pPr>
        <w:pStyle w:val="12"/>
        <w:rPr>
          <w:rFonts w:hint="eastAsia" w:ascii="宋体" w:hAnsi="宋体" w:cs="宋体"/>
          <w:b/>
          <w:bCs/>
          <w:color w:val="auto"/>
          <w:sz w:val="24"/>
          <w:highlight w:val="none"/>
        </w:rPr>
      </w:pPr>
    </w:p>
    <w:p w14:paraId="0C45DD7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0A4F4B4">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081C064">
      <w:pPr>
        <w:pStyle w:val="12"/>
        <w:rPr>
          <w:rFonts w:hint="eastAsia" w:ascii="宋体" w:hAnsi="宋体" w:cs="宋体"/>
          <w:b/>
          <w:bCs/>
          <w:color w:val="auto"/>
          <w:sz w:val="24"/>
          <w:highlight w:val="none"/>
        </w:rPr>
        <w:sectPr>
          <w:pgSz w:w="11910" w:h="16840"/>
          <w:pgMar w:top="1340" w:right="1500" w:bottom="280" w:left="1680" w:header="720" w:footer="720" w:gutter="0"/>
          <w:cols w:space="720" w:num="1"/>
          <w:formProt w:val="0"/>
        </w:sectPr>
      </w:pPr>
    </w:p>
    <w:p w14:paraId="75C008EB">
      <w:pPr>
        <w:autoSpaceDE w:val="0"/>
        <w:autoSpaceDN w:val="0"/>
        <w:spacing w:line="360" w:lineRule="auto"/>
        <w:ind w:firstLine="6505" w:firstLineChars="2700"/>
        <w:rPr>
          <w:rFonts w:hint="eastAsia" w:ascii="宋体" w:hAnsi="宋体" w:cs="宋体"/>
          <w:b/>
          <w:bCs/>
          <w:color w:val="auto"/>
          <w:sz w:val="24"/>
          <w:highlight w:val="none"/>
        </w:rPr>
      </w:pPr>
    </w:p>
    <w:p w14:paraId="6B59866C">
      <w:pPr>
        <w:pStyle w:val="4"/>
        <w:jc w:val="center"/>
        <w:rPr>
          <w:rFonts w:hint="eastAsia" w:ascii="宋体" w:hAnsi="宋体" w:cs="宋体"/>
          <w:color w:val="auto"/>
          <w:highlight w:val="none"/>
        </w:rPr>
      </w:pPr>
      <w:bookmarkStart w:id="68" w:name="_Toc15723"/>
      <w:bookmarkStart w:id="69" w:name="_Toc80205941"/>
      <w:r>
        <w:rPr>
          <w:rFonts w:hint="eastAsia" w:ascii="宋体" w:hAnsi="宋体" w:cs="宋体"/>
          <w:color w:val="auto"/>
          <w:highlight w:val="none"/>
        </w:rPr>
        <w:t>第三节 报价文件格式</w:t>
      </w:r>
      <w:bookmarkEnd w:id="68"/>
      <w:bookmarkEnd w:id="69"/>
    </w:p>
    <w:p w14:paraId="2408F533">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AED6172">
      <w:pPr>
        <w:snapToGrid w:val="0"/>
        <w:spacing w:before="120" w:beforeLines="50" w:after="50"/>
        <w:rPr>
          <w:rFonts w:hint="eastAsia" w:ascii="宋体" w:hAnsi="宋体" w:cs="宋体"/>
          <w:color w:val="auto"/>
          <w:sz w:val="24"/>
          <w:szCs w:val="20"/>
          <w:highlight w:val="none"/>
        </w:rPr>
      </w:pPr>
    </w:p>
    <w:p w14:paraId="199470C3">
      <w:pPr>
        <w:snapToGrid w:val="0"/>
        <w:spacing w:before="120" w:beforeLines="50" w:after="50"/>
        <w:rPr>
          <w:rFonts w:hint="eastAsia" w:ascii="宋体" w:hAnsi="宋体" w:cs="宋体"/>
          <w:color w:val="auto"/>
          <w:sz w:val="24"/>
          <w:szCs w:val="20"/>
          <w:highlight w:val="none"/>
        </w:rPr>
      </w:pPr>
    </w:p>
    <w:p w14:paraId="544FA591">
      <w:pPr>
        <w:snapToGrid w:val="0"/>
        <w:spacing w:before="120" w:beforeLines="50" w:after="50"/>
        <w:rPr>
          <w:rFonts w:hint="eastAsia" w:ascii="宋体" w:hAnsi="宋体" w:cs="宋体"/>
          <w:color w:val="auto"/>
          <w:sz w:val="24"/>
          <w:szCs w:val="20"/>
          <w:highlight w:val="none"/>
        </w:rPr>
      </w:pPr>
    </w:p>
    <w:p w14:paraId="3B93B3CF">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772CCDD5">
      <w:pPr>
        <w:snapToGrid w:val="0"/>
        <w:spacing w:before="120" w:beforeLines="50" w:after="50"/>
        <w:rPr>
          <w:rFonts w:hint="eastAsia" w:ascii="宋体" w:hAnsi="宋体" w:cs="宋体"/>
          <w:bCs/>
          <w:color w:val="auto"/>
          <w:sz w:val="24"/>
          <w:szCs w:val="20"/>
          <w:highlight w:val="none"/>
        </w:rPr>
      </w:pPr>
    </w:p>
    <w:p w14:paraId="45B1C03A">
      <w:pPr>
        <w:snapToGrid w:val="0"/>
        <w:spacing w:before="120" w:beforeLines="50" w:after="50"/>
        <w:rPr>
          <w:rFonts w:hint="eastAsia" w:ascii="宋体" w:hAnsi="宋体" w:cs="宋体"/>
          <w:bCs/>
          <w:color w:val="auto"/>
          <w:sz w:val="24"/>
          <w:szCs w:val="20"/>
          <w:highlight w:val="none"/>
        </w:rPr>
      </w:pPr>
    </w:p>
    <w:p w14:paraId="138525AE">
      <w:pPr>
        <w:snapToGrid w:val="0"/>
        <w:spacing w:before="120" w:beforeLines="50" w:after="50"/>
        <w:rPr>
          <w:rFonts w:hint="eastAsia" w:ascii="宋体" w:hAnsi="宋体" w:cs="宋体"/>
          <w:bCs/>
          <w:color w:val="auto"/>
          <w:sz w:val="24"/>
          <w:szCs w:val="20"/>
          <w:highlight w:val="none"/>
        </w:rPr>
      </w:pPr>
    </w:p>
    <w:p w14:paraId="139AC104">
      <w:pPr>
        <w:snapToGrid w:val="0"/>
        <w:spacing w:before="120" w:beforeLines="50" w:after="50"/>
        <w:rPr>
          <w:rFonts w:hint="eastAsia" w:ascii="宋体" w:hAnsi="宋体" w:cs="宋体"/>
          <w:bCs/>
          <w:color w:val="auto"/>
          <w:sz w:val="24"/>
          <w:szCs w:val="20"/>
          <w:highlight w:val="none"/>
        </w:rPr>
      </w:pPr>
    </w:p>
    <w:p w14:paraId="6D38A805">
      <w:pPr>
        <w:snapToGrid w:val="0"/>
        <w:spacing w:before="120" w:beforeLines="50" w:after="50"/>
        <w:rPr>
          <w:rFonts w:hint="eastAsia" w:ascii="宋体" w:hAnsi="宋体" w:cs="宋体"/>
          <w:bCs/>
          <w:color w:val="auto"/>
          <w:sz w:val="24"/>
          <w:szCs w:val="20"/>
          <w:highlight w:val="none"/>
        </w:rPr>
      </w:pPr>
    </w:p>
    <w:p w14:paraId="1A23CFD7">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15F93B3">
      <w:pPr>
        <w:snapToGrid w:val="0"/>
        <w:spacing w:before="120" w:beforeLines="50" w:after="50"/>
        <w:ind w:firstLine="720" w:firstLineChars="225"/>
        <w:rPr>
          <w:rFonts w:hint="eastAsia" w:ascii="宋体" w:hAnsi="宋体" w:cs="宋体"/>
          <w:bCs/>
          <w:color w:val="auto"/>
          <w:sz w:val="32"/>
          <w:szCs w:val="32"/>
          <w:highlight w:val="none"/>
        </w:rPr>
      </w:pPr>
    </w:p>
    <w:p w14:paraId="18140C4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2DAB0C7">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B49E700">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D818095">
      <w:pPr>
        <w:snapToGrid w:val="0"/>
        <w:spacing w:before="120" w:beforeLines="50" w:after="50"/>
        <w:ind w:firstLine="720" w:firstLineChars="225"/>
        <w:rPr>
          <w:rFonts w:hint="eastAsia" w:ascii="宋体" w:hAnsi="宋体" w:cs="宋体"/>
          <w:bCs/>
          <w:color w:val="auto"/>
          <w:sz w:val="32"/>
          <w:szCs w:val="32"/>
          <w:highlight w:val="none"/>
        </w:rPr>
      </w:pPr>
    </w:p>
    <w:p w14:paraId="13CF9805">
      <w:pPr>
        <w:pStyle w:val="6"/>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048132F">
      <w:pPr>
        <w:pStyle w:val="6"/>
        <w:snapToGrid w:val="0"/>
        <w:spacing w:before="50" w:after="50"/>
        <w:ind w:firstLine="720" w:firstLineChars="225"/>
        <w:rPr>
          <w:rFonts w:hint="eastAsia" w:ascii="宋体" w:hAnsi="宋体" w:cs="宋体"/>
          <w:bCs/>
          <w:color w:val="auto"/>
          <w:sz w:val="32"/>
          <w:szCs w:val="32"/>
          <w:highlight w:val="none"/>
        </w:rPr>
      </w:pPr>
    </w:p>
    <w:p w14:paraId="3E6D0121">
      <w:pPr>
        <w:pStyle w:val="6"/>
        <w:snapToGrid w:val="0"/>
        <w:spacing w:before="50" w:after="50"/>
        <w:ind w:firstLine="720" w:firstLineChars="225"/>
        <w:rPr>
          <w:rFonts w:hint="eastAsia" w:ascii="宋体" w:hAnsi="宋体" w:cs="宋体"/>
          <w:bCs/>
          <w:color w:val="auto"/>
          <w:sz w:val="32"/>
          <w:szCs w:val="32"/>
          <w:highlight w:val="none"/>
        </w:rPr>
      </w:pPr>
    </w:p>
    <w:p w14:paraId="7AB46FD6">
      <w:pPr>
        <w:pStyle w:val="6"/>
        <w:snapToGrid w:val="0"/>
        <w:spacing w:before="50" w:after="50"/>
        <w:ind w:firstLine="1280" w:firstLineChars="400"/>
        <w:rPr>
          <w:rFonts w:hint="eastAsia" w:ascii="宋体" w:hAnsi="宋体" w:cs="宋体"/>
          <w:bCs/>
          <w:color w:val="auto"/>
          <w:sz w:val="32"/>
          <w:szCs w:val="32"/>
          <w:highlight w:val="none"/>
        </w:rPr>
      </w:pPr>
    </w:p>
    <w:p w14:paraId="7D66F30C">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25F3B535">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6CD4B3AC">
      <w:pPr>
        <w:rPr>
          <w:rFonts w:hint="eastAsia" w:ascii="宋体" w:hAnsi="宋体" w:cs="宋体"/>
          <w:color w:val="auto"/>
          <w:highlight w:val="none"/>
        </w:rPr>
      </w:pPr>
    </w:p>
    <w:p w14:paraId="1A35994A">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一、响应函…………………………………………………………………………（页码）</w:t>
      </w:r>
    </w:p>
    <w:p w14:paraId="697024B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4E070352">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、供应商认为需要提供的其他有关资料</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7F95F2F6">
      <w:pPr>
        <w:spacing w:line="360" w:lineRule="auto"/>
        <w:rPr>
          <w:rFonts w:hint="eastAsia" w:ascii="宋体" w:hAnsi="宋体" w:cs="宋体"/>
          <w:b/>
          <w:bCs/>
          <w:color w:val="auto"/>
          <w:sz w:val="24"/>
          <w:highlight w:val="none"/>
        </w:rPr>
      </w:pPr>
    </w:p>
    <w:p w14:paraId="61891279">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25A2941E">
      <w:pPr>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以上目录是编制供应商响应文件的基本格式要求，各供应商可根据自身情况进一</w:t>
      </w:r>
      <w:r>
        <w:rPr>
          <w:rFonts w:hint="eastAsia" w:ascii="宋体" w:hAnsi="宋体" w:cs="宋体"/>
          <w:b/>
          <w:bCs/>
          <w:color w:val="auto"/>
          <w:sz w:val="24"/>
          <w:highlight w:val="none"/>
          <w:lang w:val="en-US" w:eastAsia="zh-CN"/>
        </w:rPr>
        <w:t>步细化。</w:t>
      </w:r>
    </w:p>
    <w:p w14:paraId="7CD5EA3E">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65E05A30">
      <w:pPr>
        <w:snapToGrid w:val="0"/>
        <w:spacing w:before="120" w:beforeLines="50" w:after="50" w:line="360" w:lineRule="auto"/>
        <w:ind w:left="142"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一、响应函</w:t>
      </w:r>
    </w:p>
    <w:p w14:paraId="5E994710">
      <w:pPr>
        <w:spacing w:line="500" w:lineRule="exact"/>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20830EE6">
      <w:pPr>
        <w:spacing w:line="500" w:lineRule="exact"/>
        <w:rPr>
          <w:rFonts w:hint="eastAsia" w:ascii="宋体" w:hAnsi="宋体" w:cs="宋体"/>
          <w:color w:val="auto"/>
          <w:kern w:val="0"/>
          <w:sz w:val="32"/>
          <w:szCs w:val="21"/>
          <w:highlight w:val="none"/>
        </w:rPr>
      </w:pPr>
    </w:p>
    <w:p w14:paraId="1744FF42">
      <w:pP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（采购代理机构名称）</w:t>
      </w:r>
    </w:p>
    <w:p w14:paraId="2C25781D">
      <w:pPr>
        <w:spacing w:line="440" w:lineRule="exact"/>
        <w:ind w:firstLine="420" w:firstLineChars="200"/>
        <w:rPr>
          <w:rFonts w:hint="eastAsia" w:ascii="宋体" w:hAnsi="宋体" w:cs="宋体"/>
          <w:color w:val="auto"/>
          <w:kern w:val="0"/>
          <w:sz w:val="21"/>
          <w:szCs w:val="21"/>
          <w:highlight w:val="none"/>
        </w:rPr>
      </w:pPr>
    </w:p>
    <w:p w14:paraId="53F7C86B">
      <w:pP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我方已仔细阅读了贵方组织的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）的竞争性磋商采购文件的全部内容，现正式递交下述文件参加贵方组织的本次政府采购活动： </w:t>
      </w:r>
    </w:p>
    <w:p w14:paraId="64C4952A">
      <w:pP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一、首次报价文件电子版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w:t>
      </w:r>
    </w:p>
    <w:p w14:paraId="106994B1">
      <w:pP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二、技术文件电子版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供应商须知”提交的全部文件）；（商务技术文件已合并装订成册）</w:t>
      </w:r>
    </w:p>
    <w:p w14:paraId="57750345">
      <w:pP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据此函，签字人兹宣布：</w:t>
      </w:r>
    </w:p>
    <w:p w14:paraId="5AC08210">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cs="宋体"/>
          <w:color w:val="auto"/>
          <w:kern w:val="0"/>
          <w:sz w:val="21"/>
          <w:szCs w:val="21"/>
          <w:highlight w:val="none"/>
        </w:rPr>
        <w:t>我方愿意以（大写）人民币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的竞标总报价，合同履行期限：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，提供本项目竞争性磋商采购文件第二章“服务需求一览表”中相应的采购内容。</w:t>
      </w:r>
    </w:p>
    <w:p w14:paraId="7DC02E78">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cs="宋体"/>
          <w:color w:val="auto"/>
          <w:kern w:val="0"/>
          <w:sz w:val="21"/>
          <w:szCs w:val="21"/>
          <w:highlight w:val="none"/>
        </w:rPr>
        <w:t>我方同意自本项目竞争性磋商采购文件采购公告规定的递交响应文件截止时间起遵循本响应函。</w:t>
      </w:r>
    </w:p>
    <w:p w14:paraId="7BE54E27">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3.</w:t>
      </w:r>
      <w:r>
        <w:rPr>
          <w:rFonts w:hint="eastAsia" w:ascii="宋体" w:hAnsi="宋体" w:cs="宋体"/>
          <w:color w:val="auto"/>
          <w:kern w:val="0"/>
          <w:sz w:val="21"/>
          <w:szCs w:val="21"/>
          <w:highlight w:val="none"/>
        </w:rPr>
        <w:t>我方在此声明，所递交的响应文件及有关资料内容完整、真实和准确。</w:t>
      </w:r>
    </w:p>
    <w:p w14:paraId="500801B9">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cs="宋体"/>
          <w:color w:val="auto"/>
          <w:kern w:val="0"/>
          <w:sz w:val="21"/>
          <w:szCs w:val="21"/>
          <w:highlight w:val="none"/>
        </w:rPr>
        <w:t>如本项目采购内容涉及须符合国家强制规定的，我方承诺我方本次竞标均符合国家有关强制规定。</w:t>
      </w:r>
    </w:p>
    <w:p w14:paraId="3639B210">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cs="宋体"/>
          <w:color w:val="auto"/>
          <w:kern w:val="0"/>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6BF2B787">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具有独立承担民事责任的能力；</w:t>
      </w:r>
    </w:p>
    <w:p w14:paraId="5E414648">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具有良好的商业信誉和健全的财务会计制度；</w:t>
      </w:r>
    </w:p>
    <w:p w14:paraId="661262FB">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具有履行合同所必需的设备和专业技术能力；</w:t>
      </w:r>
    </w:p>
    <w:p w14:paraId="53F88D86">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有依法缴纳税收和社会保障资金的良好记录；</w:t>
      </w:r>
    </w:p>
    <w:p w14:paraId="2863CBB7">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参加政府采购活动前三年内，在经营活动中没有重大违法记录；</w:t>
      </w:r>
    </w:p>
    <w:p w14:paraId="0AA92995">
      <w:pPr>
        <w:numPr>
          <w:ilvl w:val="0"/>
          <w:numId w:val="5"/>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法律、行政法规规定的其他条件。</w:t>
      </w:r>
    </w:p>
    <w:p w14:paraId="646BDE07">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6.</w:t>
      </w:r>
      <w:r>
        <w:rPr>
          <w:rFonts w:hint="eastAsia" w:ascii="宋体" w:hAnsi="宋体" w:cs="宋体"/>
          <w:color w:val="auto"/>
          <w:kern w:val="0"/>
          <w:sz w:val="21"/>
          <w:szCs w:val="21"/>
          <w:highlight w:val="none"/>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FFC4660">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7.</w:t>
      </w:r>
      <w:r>
        <w:rPr>
          <w:rFonts w:hint="eastAsia" w:ascii="宋体" w:hAnsi="宋体" w:cs="宋体"/>
          <w:color w:val="auto"/>
          <w:kern w:val="0"/>
          <w:sz w:val="21"/>
          <w:szCs w:val="21"/>
          <w:highlight w:val="none"/>
        </w:rPr>
        <w:t>我方已详细审核竞争性磋商采购文件，我方知道必须放弃提出含糊不清或误解问题的权利。</w:t>
      </w:r>
    </w:p>
    <w:p w14:paraId="5404646E">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8.</w:t>
      </w:r>
      <w:r>
        <w:rPr>
          <w:rFonts w:hint="eastAsia" w:ascii="宋体" w:hAnsi="宋体" w:cs="宋体"/>
          <w:color w:val="auto"/>
          <w:kern w:val="0"/>
          <w:sz w:val="21"/>
          <w:szCs w:val="21"/>
          <w:highlight w:val="none"/>
        </w:rPr>
        <w:t>我方承诺满足竞争性磋商采购文件第六章“合同文本”的条款，承担完成合同的责任和义务。</w:t>
      </w:r>
    </w:p>
    <w:p w14:paraId="094BE8A8">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9.</w:t>
      </w:r>
      <w:r>
        <w:rPr>
          <w:rFonts w:hint="eastAsia" w:ascii="宋体" w:hAnsi="宋体" w:cs="宋体"/>
          <w:color w:val="auto"/>
          <w:kern w:val="0"/>
          <w:sz w:val="21"/>
          <w:szCs w:val="21"/>
          <w:highlight w:val="none"/>
        </w:rPr>
        <w:t>我方同意应贵方要求提供与</w:t>
      </w:r>
      <w:r>
        <w:rPr>
          <w:rFonts w:hint="eastAsia" w:ascii="宋体" w:hAnsi="宋体" w:cs="宋体"/>
          <w:color w:val="auto"/>
          <w:kern w:val="0"/>
          <w:sz w:val="21"/>
          <w:szCs w:val="21"/>
          <w:highlight w:val="none"/>
          <w:lang w:eastAsia="zh-CN"/>
        </w:rPr>
        <w:t>本次</w:t>
      </w:r>
      <w:r>
        <w:rPr>
          <w:rFonts w:hint="eastAsia" w:ascii="宋体" w:hAnsi="宋体" w:cs="宋体"/>
          <w:color w:val="auto"/>
          <w:kern w:val="0"/>
          <w:sz w:val="21"/>
          <w:szCs w:val="21"/>
          <w:highlight w:val="none"/>
        </w:rPr>
        <w:t>竞标有关的任何数据或资料。若贵方需要，我方愿意提供我方作出的一切承诺的证明材料。</w:t>
      </w:r>
    </w:p>
    <w:p w14:paraId="6FDB2796">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10.</w:t>
      </w:r>
      <w:r>
        <w:rPr>
          <w:rFonts w:hint="eastAsia" w:ascii="宋体" w:hAnsi="宋体" w:cs="宋体"/>
          <w:color w:val="auto"/>
          <w:kern w:val="0"/>
          <w:sz w:val="21"/>
          <w:szCs w:val="21"/>
          <w:highlight w:val="none"/>
        </w:rPr>
        <w:t>我方完全理解贵方不一定接受响应报价最低的竞标人为成交供应商的行为。</w:t>
      </w:r>
    </w:p>
    <w:p w14:paraId="052A2768">
      <w:pP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11.</w:t>
      </w:r>
      <w:r>
        <w:rPr>
          <w:rFonts w:hint="eastAsia" w:ascii="宋体" w:hAnsi="宋体" w:cs="宋体"/>
          <w:color w:val="auto"/>
          <w:kern w:val="0"/>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4B97C9">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提供虚假材料谋取中标、成交的；</w:t>
      </w:r>
    </w:p>
    <w:p w14:paraId="7E89A64D">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采取不正当手段诋毁、排挤其他供应商的；</w:t>
      </w:r>
    </w:p>
    <w:p w14:paraId="1E21E649">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与采购人、其他供应商或者采购代理机构恶意串通的；</w:t>
      </w:r>
    </w:p>
    <w:p w14:paraId="71A0174E">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向采购人、采购代理机构行贿或者提供其他不正当利益的；</w:t>
      </w:r>
    </w:p>
    <w:p w14:paraId="19B06C49">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在采购过程中与采购人进行协商谈判的；</w:t>
      </w:r>
    </w:p>
    <w:p w14:paraId="65415F6D">
      <w:pPr>
        <w:numPr>
          <w:ilvl w:val="0"/>
          <w:numId w:val="6"/>
        </w:numP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拒绝有关部门监督检查或提供虚假情况的。</w:t>
      </w:r>
    </w:p>
    <w:p w14:paraId="62F3A0DC">
      <w:pPr>
        <w:tabs>
          <w:tab w:val="left" w:pos="945"/>
        </w:tabs>
        <w:spacing w:line="440" w:lineRule="exact"/>
        <w:ind w:left="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12.</w:t>
      </w:r>
      <w:r>
        <w:rPr>
          <w:rFonts w:hint="eastAsia" w:ascii="宋体" w:hAnsi="宋体" w:cs="宋体"/>
          <w:color w:val="auto"/>
          <w:kern w:val="0"/>
          <w:sz w:val="21"/>
          <w:szCs w:val="21"/>
          <w:highlight w:val="none"/>
        </w:rPr>
        <w:t xml:space="preserve">与本磋商有关的一切正式往来信函请寄： </w:t>
      </w:r>
    </w:p>
    <w:p w14:paraId="1EF25EFA">
      <w:pPr>
        <w:spacing w:line="360" w:lineRule="auto"/>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0EFBF84">
      <w:pP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电话：</w:t>
      </w:r>
      <w:r>
        <w:rPr>
          <w:rFonts w:hint="eastAsia" w:ascii="宋体" w:hAnsi="宋体" w:cs="宋体"/>
          <w:color w:val="auto"/>
          <w:kern w:val="0"/>
          <w:sz w:val="21"/>
          <w:szCs w:val="21"/>
          <w:highlight w:val="none"/>
          <w:u w:val="single"/>
        </w:rPr>
        <w:t xml:space="preserve">                                      　　　　　　　　　</w:t>
      </w:r>
    </w:p>
    <w:p w14:paraId="40B3FB2B">
      <w:pPr>
        <w:spacing w:line="360" w:lineRule="auto"/>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r>
        <w:rPr>
          <w:rFonts w:hint="eastAsia" w:ascii="宋体" w:hAnsi="宋体" w:cs="宋体"/>
          <w:color w:val="auto"/>
          <w:kern w:val="0"/>
          <w:sz w:val="21"/>
          <w:szCs w:val="21"/>
          <w:highlight w:val="none"/>
          <w:u w:val="single"/>
        </w:rPr>
        <w:t>　　　　　　　　　　　　　　　　　　　　　　　　　　　　</w:t>
      </w:r>
    </w:p>
    <w:p w14:paraId="60DB53E7">
      <w:pP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邮政编码：</w:t>
      </w:r>
      <w:r>
        <w:rPr>
          <w:rFonts w:hint="eastAsia" w:ascii="宋体" w:hAnsi="宋体" w:cs="宋体"/>
          <w:color w:val="auto"/>
          <w:kern w:val="0"/>
          <w:sz w:val="21"/>
          <w:szCs w:val="21"/>
          <w:highlight w:val="none"/>
          <w:u w:val="single"/>
        </w:rPr>
        <w:t xml:space="preserve">                                                    </w:t>
      </w:r>
    </w:p>
    <w:p w14:paraId="327382BC">
      <w:pP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开户名称：</w:t>
      </w:r>
      <w:r>
        <w:rPr>
          <w:rFonts w:hint="eastAsia" w:ascii="宋体" w:hAnsi="宋体" w:cs="宋体"/>
          <w:color w:val="auto"/>
          <w:kern w:val="0"/>
          <w:sz w:val="21"/>
          <w:szCs w:val="21"/>
          <w:highlight w:val="none"/>
          <w:u w:val="single"/>
        </w:rPr>
        <w:t xml:space="preserve">                                                    </w:t>
      </w:r>
    </w:p>
    <w:p w14:paraId="00D73E4C">
      <w:pP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开户银行：</w:t>
      </w:r>
      <w:r>
        <w:rPr>
          <w:rFonts w:hint="eastAsia" w:ascii="宋体" w:hAnsi="宋体" w:cs="宋体"/>
          <w:color w:val="auto"/>
          <w:kern w:val="0"/>
          <w:sz w:val="21"/>
          <w:szCs w:val="21"/>
          <w:highlight w:val="none"/>
          <w:u w:val="single"/>
        </w:rPr>
        <w:t xml:space="preserve">                                                    </w:t>
      </w:r>
    </w:p>
    <w:p w14:paraId="131D9399">
      <w:pP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银行账号：</w:t>
      </w:r>
      <w:r>
        <w:rPr>
          <w:rFonts w:hint="eastAsia" w:ascii="宋体" w:hAnsi="宋体" w:cs="宋体"/>
          <w:color w:val="auto"/>
          <w:kern w:val="0"/>
          <w:sz w:val="21"/>
          <w:szCs w:val="21"/>
          <w:highlight w:val="none"/>
          <w:u w:val="single"/>
        </w:rPr>
        <w:t xml:space="preserve">                                                    </w:t>
      </w:r>
    </w:p>
    <w:p w14:paraId="1FAC6863">
      <w:pPr>
        <w:pStyle w:val="9"/>
        <w:tabs>
          <w:tab w:val="left" w:pos="939"/>
        </w:tabs>
        <w:spacing w:line="360" w:lineRule="auto"/>
        <w:ind w:left="141" w:leftChars="67" w:firstLine="315" w:firstLineChars="15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特此承诺。</w:t>
      </w:r>
    </w:p>
    <w:p w14:paraId="51702389">
      <w:pPr>
        <w:spacing w:line="360" w:lineRule="auto"/>
        <w:contextualSpacing/>
        <w:jc w:val="left"/>
        <w:rPr>
          <w:rFonts w:hint="eastAsia" w:ascii="宋体" w:hAnsi="宋体" w:cs="宋体"/>
          <w:color w:val="auto"/>
          <w:sz w:val="21"/>
          <w:szCs w:val="21"/>
          <w:highlight w:val="none"/>
        </w:rPr>
      </w:pPr>
    </w:p>
    <w:p w14:paraId="7E8649B7">
      <w:pPr>
        <w:autoSpaceDE w:val="0"/>
        <w:autoSpaceDN w:val="0"/>
        <w:spacing w:line="360" w:lineRule="auto"/>
        <w:ind w:left="4305" w:leftChars="1950" w:hanging="210" w:hangingChars="1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52271505">
      <w:pPr>
        <w:autoSpaceDE w:val="0"/>
        <w:autoSpaceDN w:val="0"/>
        <w:spacing w:line="360" w:lineRule="auto"/>
        <w:ind w:left="4305" w:leftChars="1950" w:hanging="210" w:hangingChars="100"/>
        <w:jc w:val="righ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932CD21">
      <w:pPr>
        <w:autoSpaceDE w:val="0"/>
        <w:autoSpaceDN w:val="0"/>
        <w:spacing w:line="360" w:lineRule="auto"/>
        <w:ind w:firstLine="6480" w:firstLineChars="2700"/>
        <w:rPr>
          <w:rFonts w:hint="eastAsia" w:ascii="宋体" w:hAnsi="宋体" w:cs="宋体"/>
          <w:color w:val="auto"/>
          <w:kern w:val="0"/>
          <w:sz w:val="24"/>
          <w:highlight w:val="none"/>
          <w:lang w:val="zh-CN"/>
        </w:rPr>
      </w:pPr>
    </w:p>
    <w:p w14:paraId="606DA951">
      <w:pPr>
        <w:autoSpaceDE w:val="0"/>
        <w:autoSpaceDN w:val="0"/>
        <w:spacing w:line="360" w:lineRule="auto"/>
        <w:ind w:firstLine="6480" w:firstLineChars="2700"/>
        <w:rPr>
          <w:rFonts w:hint="eastAsia" w:ascii="宋体" w:hAnsi="宋体" w:cs="宋体"/>
          <w:color w:val="auto"/>
          <w:kern w:val="0"/>
          <w:sz w:val="24"/>
          <w:highlight w:val="none"/>
          <w:lang w:val="zh-CN"/>
        </w:rPr>
      </w:pPr>
    </w:p>
    <w:p w14:paraId="16FA3372">
      <w:pPr>
        <w:pStyle w:val="12"/>
        <w:rPr>
          <w:rFonts w:hint="eastAsia" w:ascii="宋体" w:hAnsi="宋体" w:cs="宋体"/>
          <w:color w:val="auto"/>
          <w:sz w:val="24"/>
          <w:highlight w:val="none"/>
          <w:lang w:val="zh-CN"/>
        </w:rPr>
      </w:pPr>
    </w:p>
    <w:p w14:paraId="770E822B">
      <w:pPr>
        <w:pStyle w:val="12"/>
        <w:rPr>
          <w:rFonts w:hint="eastAsia" w:ascii="宋体" w:hAnsi="宋体" w:cs="宋体"/>
          <w:color w:val="auto"/>
          <w:sz w:val="24"/>
          <w:highlight w:val="none"/>
          <w:lang w:val="zh-CN"/>
        </w:rPr>
      </w:pPr>
    </w:p>
    <w:p w14:paraId="237CCC68">
      <w:pPr>
        <w:pStyle w:val="12"/>
        <w:rPr>
          <w:rFonts w:hint="eastAsia" w:ascii="宋体" w:hAnsi="宋体" w:cs="宋体"/>
          <w:color w:val="auto"/>
          <w:sz w:val="24"/>
          <w:highlight w:val="none"/>
          <w:lang w:val="zh-CN"/>
        </w:rPr>
      </w:pPr>
    </w:p>
    <w:p w14:paraId="5E12664D">
      <w:pPr>
        <w:pStyle w:val="12"/>
        <w:rPr>
          <w:rFonts w:hint="eastAsia" w:ascii="宋体" w:hAnsi="宋体" w:cs="宋体"/>
          <w:color w:val="auto"/>
          <w:sz w:val="24"/>
          <w:highlight w:val="none"/>
          <w:lang w:val="zh-CN"/>
        </w:rPr>
      </w:pPr>
    </w:p>
    <w:p w14:paraId="6145E7A2">
      <w:pPr>
        <w:pStyle w:val="12"/>
        <w:rPr>
          <w:rFonts w:hint="eastAsia" w:ascii="宋体" w:hAnsi="宋体" w:cs="宋体"/>
          <w:color w:val="auto"/>
          <w:sz w:val="24"/>
          <w:highlight w:val="none"/>
          <w:lang w:val="zh-CN"/>
        </w:rPr>
      </w:pPr>
    </w:p>
    <w:p w14:paraId="746D8F8F">
      <w:pPr>
        <w:spacing w:line="500" w:lineRule="exact"/>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二、响应报价表</w:t>
      </w:r>
    </w:p>
    <w:p w14:paraId="1929DD85">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D739DD9">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18"/>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94"/>
        <w:gridCol w:w="800"/>
      </w:tblGrid>
      <w:tr w14:paraId="1D31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B654A0">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1D8219">
            <w:pPr>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F5B0236">
            <w:pPr>
              <w:jc w:val="center"/>
              <w:rPr>
                <w:rFonts w:hint="eastAsia" w:ascii="宋体" w:hAnsi="宋体" w:cs="宋体"/>
                <w:color w:val="auto"/>
                <w:szCs w:val="22"/>
                <w:highlight w:val="none"/>
              </w:rPr>
            </w:pPr>
            <w:r>
              <w:rPr>
                <w:rFonts w:hint="eastAsia" w:ascii="宋体" w:hAnsi="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1676B4">
            <w:pPr>
              <w:jc w:val="center"/>
              <w:rPr>
                <w:rFonts w:hint="eastAsia"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9DAF38">
            <w:pPr>
              <w:rPr>
                <w:rFonts w:hint="eastAsia" w:ascii="宋体" w:hAnsi="宋体" w:cs="宋体"/>
                <w:color w:val="auto"/>
                <w:szCs w:val="22"/>
                <w:highlight w:val="none"/>
              </w:rPr>
            </w:pPr>
            <w:r>
              <w:rPr>
                <w:rFonts w:hint="eastAsia" w:ascii="宋体" w:hAnsi="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cs="宋体"/>
                <w:color w:val="auto"/>
                <w:szCs w:val="22"/>
                <w:highlight w:val="none"/>
              </w:rPr>
              <w:t>②</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6B2D8E6">
            <w:pPr>
              <w:rPr>
                <w:rFonts w:hint="eastAsia" w:ascii="宋体" w:hAnsi="宋体" w:cs="宋体"/>
                <w:color w:val="auto"/>
                <w:szCs w:val="22"/>
                <w:highlight w:val="none"/>
              </w:rPr>
            </w:pPr>
            <w:r>
              <w:rPr>
                <w:rFonts w:hint="eastAsia" w:ascii="宋体" w:hAnsi="宋体" w:cs="宋体"/>
                <w:color w:val="auto"/>
                <w:szCs w:val="22"/>
                <w:highlight w:val="none"/>
              </w:rPr>
              <w:t>合价（元）</w:t>
            </w:r>
          </w:p>
          <w:p w14:paraId="164F707D">
            <w:pPr>
              <w:rPr>
                <w:rFonts w:hint="eastAsia" w:ascii="宋体" w:hAnsi="宋体" w:cs="宋体"/>
                <w:color w:val="auto"/>
                <w:szCs w:val="22"/>
                <w:highlight w:val="none"/>
              </w:rPr>
            </w:pPr>
            <w:r>
              <w:rPr>
                <w:rFonts w:hint="eastAsia" w:ascii="宋体" w:hAnsi="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cs="宋体"/>
                <w:color w:val="auto"/>
                <w:szCs w:val="22"/>
                <w:highlight w:val="none"/>
              </w:rPr>
              <w:t>①×②</w:t>
            </w:r>
          </w:p>
        </w:tc>
        <w:tc>
          <w:tcPr>
            <w:tcW w:w="800" w:type="dxa"/>
            <w:tcBorders>
              <w:top w:val="single" w:color="auto" w:sz="4" w:space="0"/>
              <w:left w:val="single" w:color="auto" w:sz="4" w:space="0"/>
              <w:bottom w:val="single" w:color="auto" w:sz="4" w:space="0"/>
              <w:right w:val="single" w:color="auto" w:sz="4" w:space="0"/>
            </w:tcBorders>
            <w:noWrap w:val="0"/>
            <w:vAlign w:val="top"/>
          </w:tcPr>
          <w:p w14:paraId="2C4F6C70">
            <w:pPr>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6823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C2C0A0E">
            <w:pP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205194">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1D4C581">
            <w:pPr>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4D2D0C">
            <w:pP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C4D9AC">
            <w:pPr>
              <w:rPr>
                <w:rFonts w:hint="eastAsia" w:ascii="宋体" w:hAnsi="宋体" w:cs="宋体"/>
                <w:color w:val="auto"/>
                <w:szCs w:val="22"/>
                <w:highlight w:val="none"/>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0CF45B0">
            <w:pPr>
              <w:rPr>
                <w:rFonts w:hint="eastAsia" w:ascii="宋体" w:hAnsi="宋体" w:cs="宋体"/>
                <w:color w:val="auto"/>
                <w:szCs w:val="22"/>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2C551669">
            <w:pPr>
              <w:rPr>
                <w:rFonts w:hint="eastAsia" w:ascii="宋体" w:hAnsi="宋体" w:cs="宋体"/>
                <w:color w:val="auto"/>
                <w:szCs w:val="22"/>
                <w:highlight w:val="none"/>
              </w:rPr>
            </w:pPr>
          </w:p>
        </w:tc>
      </w:tr>
      <w:tr w14:paraId="16F3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C4FD0B">
            <w:pP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1801F">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68A14CB">
            <w:pPr>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C259E7">
            <w:pP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1C3D2D">
            <w:pPr>
              <w:rPr>
                <w:rFonts w:hint="eastAsia" w:ascii="宋体" w:hAnsi="宋体" w:cs="宋体"/>
                <w:color w:val="auto"/>
                <w:szCs w:val="22"/>
                <w:highlight w:val="none"/>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D46DBA2">
            <w:pPr>
              <w:rPr>
                <w:rFonts w:hint="eastAsia" w:ascii="宋体" w:hAnsi="宋体" w:cs="宋体"/>
                <w:color w:val="auto"/>
                <w:szCs w:val="22"/>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F855F95">
            <w:pPr>
              <w:rPr>
                <w:rFonts w:hint="eastAsia" w:ascii="宋体" w:hAnsi="宋体" w:cs="宋体"/>
                <w:color w:val="auto"/>
                <w:szCs w:val="22"/>
                <w:highlight w:val="none"/>
              </w:rPr>
            </w:pPr>
          </w:p>
        </w:tc>
      </w:tr>
      <w:tr w14:paraId="2434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A84E778">
            <w:pP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928C15">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5B07403">
            <w:pPr>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358C68">
            <w:pP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DFB2C4">
            <w:pPr>
              <w:rPr>
                <w:rFonts w:hint="eastAsia" w:ascii="宋体" w:hAnsi="宋体" w:cs="宋体"/>
                <w:color w:val="auto"/>
                <w:szCs w:val="22"/>
                <w:highlight w:val="none"/>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1EF59B0">
            <w:pPr>
              <w:rPr>
                <w:rFonts w:hint="eastAsia" w:ascii="宋体" w:hAnsi="宋体" w:cs="宋体"/>
                <w:color w:val="auto"/>
                <w:szCs w:val="22"/>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6FC4589D">
            <w:pPr>
              <w:rPr>
                <w:rFonts w:hint="eastAsia" w:ascii="宋体" w:hAnsi="宋体" w:cs="宋体"/>
                <w:color w:val="auto"/>
                <w:szCs w:val="22"/>
                <w:highlight w:val="none"/>
              </w:rPr>
            </w:pPr>
          </w:p>
        </w:tc>
      </w:tr>
      <w:tr w14:paraId="1A58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7" w:type="dxa"/>
            <w:gridSpan w:val="7"/>
            <w:tcBorders>
              <w:top w:val="single" w:color="auto" w:sz="4" w:space="0"/>
              <w:left w:val="single" w:color="auto" w:sz="4" w:space="0"/>
              <w:bottom w:val="single" w:color="auto" w:sz="4" w:space="0"/>
              <w:right w:val="single" w:color="auto" w:sz="4" w:space="0"/>
            </w:tcBorders>
            <w:noWrap w:val="0"/>
            <w:vAlign w:val="top"/>
          </w:tcPr>
          <w:p w14:paraId="2FBEBFC6">
            <w:pPr>
              <w:rPr>
                <w:rFonts w:hint="eastAsia"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409F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7" w:type="dxa"/>
            <w:gridSpan w:val="7"/>
            <w:tcBorders>
              <w:top w:val="single" w:color="auto" w:sz="4" w:space="0"/>
              <w:left w:val="single" w:color="auto" w:sz="4" w:space="0"/>
              <w:bottom w:val="single" w:color="auto" w:sz="4" w:space="0"/>
              <w:right w:val="single" w:color="auto" w:sz="4" w:space="0"/>
            </w:tcBorders>
            <w:noWrap w:val="0"/>
            <w:vAlign w:val="top"/>
          </w:tcPr>
          <w:p w14:paraId="33370B24">
            <w:pPr>
              <w:rPr>
                <w:rFonts w:hint="eastAsia" w:ascii="宋体" w:hAnsi="宋体" w:cs="宋体"/>
                <w:color w:val="auto"/>
                <w:szCs w:val="22"/>
                <w:highlight w:val="none"/>
              </w:rPr>
            </w:pPr>
            <w:r>
              <w:rPr>
                <w:rFonts w:hint="eastAsia" w:ascii="宋体" w:hAnsi="宋体" w:cs="宋体"/>
                <w:color w:val="auto"/>
                <w:szCs w:val="22"/>
                <w:highlight w:val="none"/>
                <w:lang w:eastAsia="zh-Hans"/>
              </w:rPr>
              <w:t>合同履行期限</w:t>
            </w:r>
            <w:r>
              <w:rPr>
                <w:rFonts w:hint="eastAsia" w:ascii="宋体" w:hAnsi="宋体" w:cs="宋体"/>
                <w:color w:val="auto"/>
                <w:szCs w:val="22"/>
                <w:highlight w:val="none"/>
              </w:rPr>
              <w:t>：</w:t>
            </w:r>
          </w:p>
        </w:tc>
      </w:tr>
    </w:tbl>
    <w:p w14:paraId="16001499">
      <w:pPr>
        <w:snapToGrid w:val="0"/>
        <w:spacing w:before="50" w:after="50"/>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4BDDC1E2">
      <w:pPr>
        <w:snapToGrid w:val="0"/>
        <w:spacing w:before="50" w:after="50"/>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2D135F62">
      <w:pPr>
        <w:snapToGrid w:val="0"/>
        <w:spacing w:before="50" w:after="50"/>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lang w:val="zh-CN"/>
        </w:rPr>
        <w:t>以上表格要求细分项目及报价，在“具体服务内容”一栏中，填写具体服务，</w:t>
      </w:r>
      <w:r>
        <w:rPr>
          <w:rFonts w:hint="eastAsia" w:ascii="宋体" w:hAnsi="宋体" w:cs="宋体"/>
          <w:b/>
          <w:color w:val="auto"/>
          <w:kern w:val="0"/>
          <w:sz w:val="24"/>
          <w:highlight w:val="none"/>
          <w:lang w:val="zh-CN"/>
        </w:rPr>
        <w:t>否则其响应作无效响应处理。</w:t>
      </w:r>
    </w:p>
    <w:p w14:paraId="272C4733">
      <w:pPr>
        <w:snapToGrid w:val="0"/>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eastAsia="zh-CN"/>
        </w:rPr>
        <w:t>3.</w:t>
      </w:r>
      <w:r>
        <w:rPr>
          <w:rFonts w:hint="eastAsia" w:ascii="宋体" w:hAnsi="宋体" w:cs="宋体"/>
          <w:color w:val="auto"/>
          <w:kern w:val="0"/>
          <w:sz w:val="24"/>
          <w:highlight w:val="none"/>
          <w:lang w:val="zh-CN"/>
        </w:rPr>
        <w:t>特别提示：采购机构将对项目名称和项目编号，成交供应商名称、地址和成交金额，主要成交标的的名称、规格型号、数量、单价、服务要求等予以公示。</w:t>
      </w:r>
    </w:p>
    <w:p w14:paraId="2705C861">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61B69E29">
      <w:pPr>
        <w:pStyle w:val="12"/>
        <w:rPr>
          <w:rFonts w:hint="eastAsia"/>
          <w:color w:val="auto"/>
          <w:highlight w:val="none"/>
        </w:rPr>
      </w:pPr>
    </w:p>
    <w:p w14:paraId="6DD58AD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441FB6">
      <w:pPr>
        <w:spacing w:line="500" w:lineRule="exact"/>
        <w:ind w:firstLine="6360" w:firstLineChars="2650"/>
        <w:rPr>
          <w:rFonts w:hint="eastAsia"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14:paraId="262ED8D4">
      <w:pPr>
        <w:pStyle w:val="22"/>
        <w:rPr>
          <w:rFonts w:hint="eastAsia" w:ascii="宋体" w:hAnsi="宋体" w:cs="宋体"/>
          <w:color w:val="auto"/>
          <w:kern w:val="0"/>
          <w:sz w:val="24"/>
          <w:szCs w:val="21"/>
          <w:highlight w:val="none"/>
          <w:lang w:val="zh-CN"/>
        </w:rPr>
      </w:pPr>
    </w:p>
    <w:p w14:paraId="5564A9F5">
      <w:pPr>
        <w:pStyle w:val="22"/>
        <w:rPr>
          <w:rFonts w:hint="eastAsia" w:ascii="宋体" w:hAnsi="宋体" w:cs="宋体"/>
          <w:color w:val="auto"/>
          <w:kern w:val="0"/>
          <w:sz w:val="24"/>
          <w:szCs w:val="21"/>
          <w:highlight w:val="none"/>
          <w:lang w:val="zh-CN"/>
        </w:rPr>
      </w:pPr>
    </w:p>
    <w:p w14:paraId="48440CA9">
      <w:pPr>
        <w:pStyle w:val="22"/>
        <w:rPr>
          <w:rFonts w:hint="eastAsia" w:ascii="宋体" w:hAnsi="宋体" w:cs="宋体"/>
          <w:color w:val="auto"/>
          <w:kern w:val="0"/>
          <w:sz w:val="24"/>
          <w:szCs w:val="21"/>
          <w:highlight w:val="none"/>
          <w:lang w:val="zh-CN"/>
        </w:rPr>
      </w:pPr>
    </w:p>
    <w:p w14:paraId="3301C78F">
      <w:pPr>
        <w:pStyle w:val="22"/>
        <w:rPr>
          <w:rFonts w:hint="eastAsia" w:ascii="宋体" w:hAnsi="宋体" w:cs="宋体"/>
          <w:color w:val="auto"/>
          <w:kern w:val="0"/>
          <w:sz w:val="24"/>
          <w:szCs w:val="21"/>
          <w:highlight w:val="none"/>
          <w:lang w:val="zh-CN"/>
        </w:rPr>
      </w:pPr>
    </w:p>
    <w:p w14:paraId="4C09D997">
      <w:pPr>
        <w:pStyle w:val="22"/>
        <w:rPr>
          <w:rFonts w:hint="eastAsia" w:ascii="宋体" w:hAnsi="宋体" w:cs="宋体"/>
          <w:color w:val="auto"/>
          <w:kern w:val="0"/>
          <w:sz w:val="24"/>
          <w:szCs w:val="21"/>
          <w:highlight w:val="none"/>
          <w:lang w:val="zh-CN"/>
        </w:rPr>
      </w:pPr>
    </w:p>
    <w:p w14:paraId="1269DF4B">
      <w:pPr>
        <w:spacing w:line="5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供应商认为需要提供的其他有关资料</w:t>
      </w:r>
    </w:p>
    <w:p w14:paraId="43DB3424">
      <w:pPr>
        <w:pStyle w:val="12"/>
        <w:rPr>
          <w:rFonts w:hint="eastAsia" w:ascii="宋体" w:hAnsi="宋体" w:cs="宋体"/>
          <w:b/>
          <w:bCs/>
          <w:color w:val="auto"/>
          <w:sz w:val="24"/>
          <w:highlight w:val="none"/>
        </w:rPr>
      </w:pPr>
    </w:p>
    <w:p w14:paraId="0B94E229">
      <w:pPr>
        <w:pStyle w:val="12"/>
        <w:rPr>
          <w:rFonts w:hint="eastAsia" w:ascii="宋体" w:hAnsi="宋体" w:cs="宋体"/>
          <w:b/>
          <w:bCs/>
          <w:color w:val="auto"/>
          <w:sz w:val="24"/>
          <w:highlight w:val="none"/>
        </w:rPr>
      </w:pPr>
    </w:p>
    <w:p w14:paraId="3CF37689">
      <w:pPr>
        <w:pStyle w:val="12"/>
        <w:rPr>
          <w:rFonts w:hint="eastAsia" w:ascii="宋体" w:hAnsi="宋体" w:cs="宋体"/>
          <w:b/>
          <w:bCs/>
          <w:color w:val="auto"/>
          <w:sz w:val="24"/>
          <w:highlight w:val="none"/>
        </w:rPr>
      </w:pPr>
    </w:p>
    <w:p w14:paraId="5B8BAB17">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D91AA85">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131CE13">
      <w:pPr>
        <w:pStyle w:val="22"/>
        <w:rPr>
          <w:rFonts w:hint="eastAsia" w:ascii="宋体" w:hAnsi="宋体" w:eastAsia="宋体" w:cs="宋体"/>
          <w:color w:val="auto"/>
          <w:kern w:val="0"/>
          <w:sz w:val="24"/>
          <w:szCs w:val="21"/>
          <w:highlight w:val="none"/>
          <w:lang w:val="en-US" w:eastAsia="zh-CN"/>
        </w:rPr>
        <w:sectPr>
          <w:pgSz w:w="11910" w:h="16840"/>
          <w:pgMar w:top="1340" w:right="1500" w:bottom="280" w:left="1680" w:header="720" w:footer="720" w:gutter="0"/>
          <w:cols w:space="720" w:num="1"/>
          <w:formProt w:val="0"/>
        </w:sectPr>
      </w:pPr>
    </w:p>
    <w:p w14:paraId="22D23CAC">
      <w:pPr>
        <w:pStyle w:val="4"/>
        <w:jc w:val="center"/>
        <w:rPr>
          <w:rFonts w:hint="eastAsia" w:ascii="宋体" w:hAnsi="宋体" w:cs="宋体"/>
          <w:b w:val="0"/>
          <w:color w:val="auto"/>
          <w:highlight w:val="none"/>
        </w:rPr>
      </w:pPr>
      <w:bookmarkStart w:id="70" w:name="_Toc80205942"/>
      <w:bookmarkStart w:id="71" w:name="_Toc3184"/>
      <w:r>
        <w:rPr>
          <w:rFonts w:hint="eastAsia" w:ascii="宋体" w:hAnsi="宋体" w:cs="宋体"/>
          <w:color w:val="auto"/>
          <w:highlight w:val="none"/>
        </w:rPr>
        <w:t>第四节 其他文书、文件格式</w:t>
      </w:r>
      <w:bookmarkEnd w:id="70"/>
      <w:bookmarkEnd w:id="71"/>
    </w:p>
    <w:p w14:paraId="3F941700">
      <w:pPr>
        <w:spacing w:line="520" w:lineRule="exact"/>
        <w:rPr>
          <w:rFonts w:hint="eastAsia" w:ascii="宋体" w:hAnsi="宋体" w:cs="宋体"/>
          <w:color w:val="auto"/>
          <w:sz w:val="24"/>
          <w:highlight w:val="none"/>
        </w:rPr>
      </w:pPr>
    </w:p>
    <w:p w14:paraId="1A83EDF2">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76504044">
      <w:pPr>
        <w:spacing w:line="520" w:lineRule="exact"/>
        <w:rPr>
          <w:rFonts w:hint="eastAsia" w:ascii="宋体" w:hAnsi="宋体" w:cs="宋体"/>
          <w:color w:val="auto"/>
          <w:sz w:val="32"/>
          <w:szCs w:val="32"/>
          <w:highlight w:val="none"/>
        </w:rPr>
      </w:pPr>
    </w:p>
    <w:p w14:paraId="5C3617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5F7798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54291A3">
      <w:pPr>
        <w:spacing w:line="360" w:lineRule="auto"/>
        <w:contextualSpacing/>
        <w:rPr>
          <w:rFonts w:hint="eastAsia" w:ascii="宋体" w:hAnsi="宋体" w:cs="宋体"/>
          <w:color w:val="auto"/>
          <w:sz w:val="24"/>
          <w:highlight w:val="none"/>
        </w:rPr>
      </w:pPr>
    </w:p>
    <w:p w14:paraId="151A3A74">
      <w:pPr>
        <w:spacing w:line="360" w:lineRule="auto"/>
        <w:contextualSpacing/>
        <w:rPr>
          <w:rFonts w:hint="eastAsia" w:ascii="宋体" w:hAnsi="宋体" w:cs="宋体"/>
          <w:color w:val="auto"/>
          <w:sz w:val="24"/>
          <w:highlight w:val="none"/>
        </w:rPr>
      </w:pPr>
    </w:p>
    <w:p w14:paraId="28AACB0D">
      <w:pPr>
        <w:spacing w:line="360" w:lineRule="auto"/>
        <w:contextualSpacing/>
        <w:rPr>
          <w:rFonts w:hint="eastAsia" w:ascii="宋体" w:hAnsi="宋体" w:cs="宋体"/>
          <w:color w:val="auto"/>
          <w:sz w:val="24"/>
          <w:highlight w:val="none"/>
        </w:rPr>
      </w:pPr>
    </w:p>
    <w:p w14:paraId="03295CC6">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7111128B">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4BC23B7F">
      <w:pPr>
        <w:spacing w:line="360" w:lineRule="auto"/>
        <w:contextualSpacing/>
        <w:rPr>
          <w:rFonts w:hint="eastAsia" w:ascii="宋体" w:hAnsi="宋体" w:cs="宋体"/>
          <w:color w:val="auto"/>
          <w:sz w:val="24"/>
          <w:highlight w:val="none"/>
        </w:rPr>
      </w:pPr>
    </w:p>
    <w:p w14:paraId="438AD82E">
      <w:pPr>
        <w:spacing w:line="360" w:lineRule="auto"/>
        <w:contextualSpacing/>
        <w:rPr>
          <w:rFonts w:hint="eastAsia" w:ascii="宋体" w:hAnsi="宋体" w:cs="宋体"/>
          <w:color w:val="auto"/>
          <w:sz w:val="24"/>
          <w:highlight w:val="none"/>
        </w:rPr>
      </w:pPr>
    </w:p>
    <w:p w14:paraId="41C7DC85">
      <w:pPr>
        <w:spacing w:line="360" w:lineRule="auto"/>
        <w:contextualSpacing/>
        <w:rPr>
          <w:rFonts w:hint="eastAsia" w:ascii="宋体" w:hAnsi="宋体" w:cs="宋体"/>
          <w:color w:val="auto"/>
          <w:sz w:val="24"/>
          <w:highlight w:val="none"/>
        </w:rPr>
      </w:pPr>
    </w:p>
    <w:p w14:paraId="34E3B6AE">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1251EC7">
      <w:pPr>
        <w:spacing w:line="520" w:lineRule="exact"/>
        <w:jc w:val="center"/>
        <w:rPr>
          <w:rFonts w:hint="eastAsia" w:ascii="宋体" w:hAnsi="宋体" w:cs="宋体"/>
          <w:color w:val="auto"/>
          <w:sz w:val="24"/>
          <w:highlight w:val="none"/>
        </w:rPr>
      </w:pPr>
    </w:p>
    <w:p w14:paraId="7C207107">
      <w:pPr>
        <w:spacing w:line="520" w:lineRule="exact"/>
        <w:jc w:val="center"/>
        <w:rPr>
          <w:rFonts w:hint="eastAsia" w:ascii="宋体" w:hAnsi="宋体" w:cs="宋体"/>
          <w:color w:val="auto"/>
          <w:sz w:val="24"/>
          <w:highlight w:val="none"/>
        </w:rPr>
      </w:pPr>
    </w:p>
    <w:p w14:paraId="3E996A3D">
      <w:pPr>
        <w:spacing w:line="520" w:lineRule="exact"/>
        <w:jc w:val="center"/>
        <w:rPr>
          <w:rFonts w:hint="eastAsia" w:ascii="宋体" w:hAnsi="宋体" w:cs="宋体"/>
          <w:color w:val="auto"/>
          <w:sz w:val="24"/>
          <w:highlight w:val="none"/>
        </w:rPr>
      </w:pPr>
    </w:p>
    <w:p w14:paraId="3CCEE883">
      <w:pPr>
        <w:spacing w:line="520" w:lineRule="exact"/>
        <w:jc w:val="center"/>
        <w:rPr>
          <w:rFonts w:hint="eastAsia" w:ascii="宋体" w:hAnsi="宋体" w:cs="宋体"/>
          <w:color w:val="auto"/>
          <w:sz w:val="24"/>
          <w:highlight w:val="none"/>
        </w:rPr>
      </w:pPr>
    </w:p>
    <w:p w14:paraId="6F22C7A9">
      <w:pPr>
        <w:spacing w:line="520" w:lineRule="exact"/>
        <w:jc w:val="center"/>
        <w:rPr>
          <w:rFonts w:hint="eastAsia" w:ascii="宋体" w:hAnsi="宋体" w:cs="宋体"/>
          <w:color w:val="auto"/>
          <w:sz w:val="24"/>
          <w:highlight w:val="none"/>
        </w:rPr>
      </w:pPr>
    </w:p>
    <w:p w14:paraId="4D710071">
      <w:pPr>
        <w:spacing w:line="520" w:lineRule="exact"/>
        <w:jc w:val="center"/>
        <w:rPr>
          <w:rFonts w:hint="eastAsia" w:ascii="宋体" w:hAnsi="宋体" w:cs="宋体"/>
          <w:color w:val="auto"/>
          <w:sz w:val="24"/>
          <w:highlight w:val="none"/>
        </w:rPr>
      </w:pPr>
    </w:p>
    <w:p w14:paraId="385E8BCF">
      <w:pPr>
        <w:spacing w:line="520" w:lineRule="exact"/>
        <w:jc w:val="center"/>
        <w:rPr>
          <w:rFonts w:hint="eastAsia" w:ascii="宋体" w:hAnsi="宋体" w:cs="宋体"/>
          <w:color w:val="auto"/>
          <w:sz w:val="24"/>
          <w:highlight w:val="none"/>
        </w:rPr>
      </w:pPr>
    </w:p>
    <w:p w14:paraId="2B4D3516">
      <w:pPr>
        <w:pStyle w:val="3"/>
        <w:numPr>
          <w:ilvl w:val="0"/>
          <w:numId w:val="7"/>
        </w:numPr>
        <w:jc w:val="center"/>
        <w:rPr>
          <w:rFonts w:hint="eastAsia" w:ascii="宋体" w:hAnsi="宋体" w:cs="宋体"/>
          <w:b w:val="0"/>
          <w:bCs w:val="0"/>
          <w:color w:val="auto"/>
          <w:highlight w:val="none"/>
        </w:rPr>
      </w:pPr>
      <w:r>
        <w:rPr>
          <w:rFonts w:hint="eastAsia" w:ascii="宋体" w:hAnsi="宋体" w:cs="宋体"/>
          <w:b w:val="0"/>
          <w:bCs w:val="0"/>
          <w:color w:val="auto"/>
          <w:highlight w:val="none"/>
        </w:rPr>
        <w:t xml:space="preserve"> </w:t>
      </w:r>
      <w:bookmarkStart w:id="72" w:name="_Toc8059"/>
      <w:r>
        <w:rPr>
          <w:rFonts w:hint="eastAsia" w:ascii="宋体" w:hAnsi="宋体" w:cs="宋体"/>
          <w:b w:val="0"/>
          <w:bCs w:val="0"/>
          <w:color w:val="auto"/>
          <w:highlight w:val="none"/>
        </w:rPr>
        <w:t>合同文本</w:t>
      </w:r>
      <w:bookmarkEnd w:id="72"/>
    </w:p>
    <w:p w14:paraId="6F8D629F">
      <w:pPr>
        <w:spacing w:line="360" w:lineRule="auto"/>
        <w:rPr>
          <w:b/>
          <w:bCs/>
          <w:color w:val="auto"/>
          <w:sz w:val="30"/>
          <w:szCs w:val="30"/>
          <w:highlight w:val="none"/>
        </w:rPr>
      </w:pPr>
      <w:r>
        <w:rPr>
          <w:rFonts w:hAnsi="宋体"/>
          <w:b/>
          <w:color w:val="auto"/>
          <w:sz w:val="32"/>
          <w:szCs w:val="32"/>
          <w:highlight w:val="none"/>
        </w:rPr>
        <w:t>（ＧＦ－</w:t>
      </w:r>
      <w:r>
        <w:rPr>
          <w:b/>
          <w:color w:val="auto"/>
          <w:sz w:val="32"/>
          <w:szCs w:val="32"/>
          <w:highlight w:val="none"/>
        </w:rPr>
        <w:t>2012</w:t>
      </w:r>
      <w:r>
        <w:rPr>
          <w:rFonts w:hAnsi="宋体"/>
          <w:b/>
          <w:color w:val="auto"/>
          <w:sz w:val="32"/>
          <w:szCs w:val="32"/>
          <w:highlight w:val="none"/>
        </w:rPr>
        <w:t>－</w:t>
      </w:r>
      <w:r>
        <w:rPr>
          <w:b/>
          <w:color w:val="auto"/>
          <w:sz w:val="32"/>
          <w:szCs w:val="32"/>
          <w:highlight w:val="none"/>
        </w:rPr>
        <w:t>0202</w:t>
      </w:r>
      <w:r>
        <w:rPr>
          <w:rFonts w:hAnsi="宋体"/>
          <w:b/>
          <w:color w:val="auto"/>
          <w:sz w:val="32"/>
          <w:szCs w:val="32"/>
          <w:highlight w:val="none"/>
        </w:rPr>
        <w:t>）</w:t>
      </w:r>
    </w:p>
    <w:p w14:paraId="1D752204">
      <w:pPr>
        <w:spacing w:line="360" w:lineRule="auto"/>
        <w:jc w:val="center"/>
        <w:rPr>
          <w:b/>
          <w:bCs/>
          <w:color w:val="auto"/>
          <w:sz w:val="52"/>
          <w:szCs w:val="52"/>
          <w:highlight w:val="none"/>
        </w:rPr>
      </w:pPr>
    </w:p>
    <w:p w14:paraId="2A50614D">
      <w:pPr>
        <w:spacing w:line="360" w:lineRule="auto"/>
        <w:jc w:val="center"/>
        <w:rPr>
          <w:b/>
          <w:bCs/>
          <w:color w:val="auto"/>
          <w:sz w:val="48"/>
          <w:szCs w:val="48"/>
          <w:highlight w:val="none"/>
        </w:rPr>
      </w:pPr>
    </w:p>
    <w:p w14:paraId="5EBA2534">
      <w:pPr>
        <w:spacing w:line="360" w:lineRule="auto"/>
        <w:jc w:val="center"/>
        <w:rPr>
          <w:b/>
          <w:bCs/>
          <w:color w:val="auto"/>
          <w:sz w:val="48"/>
          <w:szCs w:val="48"/>
          <w:highlight w:val="none"/>
        </w:rPr>
      </w:pPr>
    </w:p>
    <w:p w14:paraId="555C1F6D">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229D16F4">
      <w:pPr>
        <w:spacing w:line="360" w:lineRule="auto"/>
        <w:jc w:val="center"/>
        <w:rPr>
          <w:bCs/>
          <w:color w:val="auto"/>
          <w:sz w:val="48"/>
          <w:szCs w:val="48"/>
          <w:highlight w:val="none"/>
        </w:rPr>
      </w:pPr>
    </w:p>
    <w:p w14:paraId="6DFE272D">
      <w:pPr>
        <w:spacing w:line="360" w:lineRule="auto"/>
        <w:jc w:val="center"/>
        <w:rPr>
          <w:b/>
          <w:bCs/>
          <w:color w:val="auto"/>
          <w:sz w:val="24"/>
          <w:highlight w:val="none"/>
        </w:rPr>
      </w:pPr>
    </w:p>
    <w:p w14:paraId="7D643D88">
      <w:pPr>
        <w:spacing w:line="360" w:lineRule="auto"/>
        <w:jc w:val="center"/>
        <w:rPr>
          <w:b/>
          <w:bCs/>
          <w:color w:val="auto"/>
          <w:sz w:val="24"/>
          <w:highlight w:val="none"/>
        </w:rPr>
      </w:pPr>
    </w:p>
    <w:p w14:paraId="59720419">
      <w:pPr>
        <w:spacing w:line="360" w:lineRule="auto"/>
        <w:jc w:val="center"/>
        <w:rPr>
          <w:b/>
          <w:bCs/>
          <w:color w:val="auto"/>
          <w:sz w:val="24"/>
          <w:highlight w:val="none"/>
        </w:rPr>
      </w:pPr>
    </w:p>
    <w:p w14:paraId="24956357">
      <w:pPr>
        <w:spacing w:line="360" w:lineRule="auto"/>
        <w:rPr>
          <w:b/>
          <w:bCs/>
          <w:color w:val="auto"/>
          <w:sz w:val="24"/>
          <w:highlight w:val="none"/>
        </w:rPr>
      </w:pPr>
    </w:p>
    <w:p w14:paraId="75E32C03">
      <w:pPr>
        <w:spacing w:line="360" w:lineRule="auto"/>
        <w:jc w:val="center"/>
        <w:rPr>
          <w:b/>
          <w:bCs/>
          <w:color w:val="auto"/>
          <w:sz w:val="24"/>
          <w:highlight w:val="none"/>
        </w:rPr>
      </w:pPr>
    </w:p>
    <w:p w14:paraId="3459490A">
      <w:pPr>
        <w:spacing w:line="360" w:lineRule="auto"/>
        <w:jc w:val="center"/>
        <w:rPr>
          <w:b/>
          <w:bCs/>
          <w:color w:val="auto"/>
          <w:sz w:val="24"/>
          <w:highlight w:val="none"/>
        </w:rPr>
      </w:pPr>
    </w:p>
    <w:p w14:paraId="557FFC5D">
      <w:pPr>
        <w:spacing w:line="360" w:lineRule="auto"/>
        <w:jc w:val="center"/>
        <w:rPr>
          <w:b/>
          <w:bCs/>
          <w:color w:val="auto"/>
          <w:sz w:val="24"/>
          <w:highlight w:val="none"/>
        </w:rPr>
      </w:pPr>
    </w:p>
    <w:p w14:paraId="493F9DE9">
      <w:pPr>
        <w:spacing w:line="360" w:lineRule="auto"/>
        <w:jc w:val="center"/>
        <w:rPr>
          <w:b/>
          <w:bCs/>
          <w:color w:val="auto"/>
          <w:sz w:val="24"/>
          <w:highlight w:val="none"/>
        </w:rPr>
      </w:pPr>
    </w:p>
    <w:p w14:paraId="416DFDC0">
      <w:pPr>
        <w:spacing w:line="360" w:lineRule="auto"/>
        <w:rPr>
          <w:b/>
          <w:bCs/>
          <w:color w:val="auto"/>
          <w:sz w:val="24"/>
          <w:highlight w:val="none"/>
        </w:rPr>
      </w:pPr>
    </w:p>
    <w:p w14:paraId="3944F928">
      <w:pPr>
        <w:spacing w:line="360" w:lineRule="auto"/>
        <w:rPr>
          <w:b/>
          <w:bCs/>
          <w:color w:val="auto"/>
          <w:sz w:val="24"/>
          <w:highlight w:val="none"/>
        </w:rPr>
      </w:pPr>
    </w:p>
    <w:p w14:paraId="60F280B8">
      <w:pPr>
        <w:spacing w:line="360" w:lineRule="auto"/>
        <w:rPr>
          <w:b/>
          <w:bCs/>
          <w:color w:val="auto"/>
          <w:sz w:val="24"/>
          <w:highlight w:val="none"/>
        </w:rPr>
      </w:pPr>
    </w:p>
    <w:p w14:paraId="71A23BA2">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341E7CED">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4930DA84">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52C5B3FC">
      <w:pPr>
        <w:rPr>
          <w:rFonts w:hint="eastAsia"/>
          <w:color w:val="auto"/>
          <w:highlight w:val="none"/>
        </w:rPr>
      </w:pPr>
      <w:r>
        <w:rPr>
          <w:color w:val="auto"/>
          <w:highlight w:val="none"/>
        </w:rPr>
        <w:br w:type="page"/>
      </w:r>
    </w:p>
    <w:p w14:paraId="2C2C2F30">
      <w:pPr>
        <w:pStyle w:val="4"/>
        <w:spacing w:before="340" w:after="330" w:line="240" w:lineRule="auto"/>
        <w:jc w:val="center"/>
        <w:rPr>
          <w:color w:val="auto"/>
          <w:highlight w:val="none"/>
        </w:rPr>
      </w:pPr>
      <w:bookmarkStart w:id="73" w:name="_Toc256000093"/>
      <w:r>
        <w:rPr>
          <w:rFonts w:ascii="宋体" w:hAnsi="宋体" w:eastAsia="宋体"/>
          <w:color w:val="auto"/>
          <w:sz w:val="32"/>
          <w:szCs w:val="32"/>
          <w:highlight w:val="none"/>
        </w:rPr>
        <w:t>第一部分  协议书</w:t>
      </w:r>
      <w:bookmarkEnd w:id="73"/>
    </w:p>
    <w:p w14:paraId="255E2842">
      <w:pPr>
        <w:rPr>
          <w:color w:val="auto"/>
          <w:highlight w:val="none"/>
        </w:rPr>
      </w:pPr>
      <w:bookmarkStart w:id="74" w:name="EB67367740bbb6409c806748361d3fb226"/>
    </w:p>
    <w:p w14:paraId="652783EC">
      <w:pPr>
        <w:pStyle w:val="25"/>
        <w:adjustRightInd w:val="0"/>
        <w:snapToGrid w:val="0"/>
        <w:spacing w:line="360" w:lineRule="auto"/>
        <w:ind w:firstLine="422" w:firstLineChars="200"/>
        <w:rPr>
          <w:rStyle w:val="19"/>
          <w:rFonts w:hint="eastAsia" w:ascii="宋体" w:hAnsi="宋体" w:eastAsia="宋体" w:cs="宋体"/>
          <w:b/>
          <w:color w:val="auto"/>
          <w:szCs w:val="21"/>
          <w:highlight w:val="none"/>
        </w:rPr>
      </w:pPr>
      <w:r>
        <w:rPr>
          <w:rStyle w:val="19"/>
          <w:rFonts w:hint="eastAsia" w:ascii="宋体" w:hAnsi="宋体" w:eastAsia="宋体" w:cs="宋体"/>
          <w:b/>
          <w:color w:val="auto"/>
          <w:szCs w:val="21"/>
          <w:highlight w:val="none"/>
        </w:rPr>
        <w:t>委托人（全称）：</w:t>
      </w:r>
      <w:r>
        <w:rPr>
          <w:rStyle w:val="19"/>
          <w:rFonts w:hint="eastAsia" w:ascii="宋体" w:hAnsi="宋体" w:eastAsia="宋体" w:cs="宋体"/>
          <w:b/>
          <w:color w:val="auto"/>
          <w:szCs w:val="21"/>
          <w:highlight w:val="none"/>
          <w:u w:val="single"/>
          <w:lang w:eastAsia="zh-CN"/>
        </w:rPr>
        <w:t>大新县水利工程管理站</w:t>
      </w:r>
      <w:r>
        <w:rPr>
          <w:rStyle w:val="19"/>
          <w:rFonts w:hint="eastAsia" w:ascii="宋体" w:hAnsi="宋体" w:eastAsia="宋体" w:cs="宋体"/>
          <w:b/>
          <w:color w:val="auto"/>
          <w:szCs w:val="21"/>
          <w:highlight w:val="none"/>
          <w:u w:val="single"/>
          <w:lang w:val="en-US" w:eastAsia="zh-CN"/>
        </w:rPr>
        <w:t xml:space="preserve">  </w:t>
      </w:r>
      <w:r>
        <w:rPr>
          <w:rStyle w:val="19"/>
          <w:rFonts w:hint="eastAsia" w:ascii="宋体" w:hAnsi="宋体" w:eastAsia="宋体" w:cs="宋体"/>
          <w:b/>
          <w:color w:val="auto"/>
          <w:szCs w:val="21"/>
          <w:highlight w:val="none"/>
          <w:u w:val="single"/>
        </w:rPr>
        <w:t xml:space="preserve">   </w:t>
      </w:r>
    </w:p>
    <w:p w14:paraId="048C642F">
      <w:pPr>
        <w:pStyle w:val="25"/>
        <w:adjustRightInd w:val="0"/>
        <w:snapToGrid w:val="0"/>
        <w:spacing w:line="360" w:lineRule="auto"/>
        <w:ind w:firstLine="422" w:firstLineChars="200"/>
        <w:rPr>
          <w:rStyle w:val="19"/>
          <w:rFonts w:hint="eastAsia" w:ascii="宋体" w:hAnsi="宋体" w:eastAsia="宋体" w:cs="宋体"/>
          <w:color w:val="auto"/>
          <w:szCs w:val="21"/>
          <w:highlight w:val="none"/>
        </w:rPr>
      </w:pPr>
      <w:r>
        <w:rPr>
          <w:rStyle w:val="19"/>
          <w:rFonts w:hint="eastAsia" w:ascii="宋体" w:hAnsi="宋体" w:eastAsia="宋体" w:cs="宋体"/>
          <w:b/>
          <w:color w:val="auto"/>
          <w:szCs w:val="21"/>
          <w:highlight w:val="none"/>
        </w:rPr>
        <w:t>监理人（全称）：</w:t>
      </w:r>
      <w:r>
        <w:rPr>
          <w:rStyle w:val="19"/>
          <w:rFonts w:hint="eastAsia" w:ascii="宋体" w:hAnsi="宋体" w:eastAsia="宋体" w:cs="宋体"/>
          <w:b/>
          <w:color w:val="auto"/>
          <w:szCs w:val="21"/>
          <w:highlight w:val="none"/>
          <w:u w:val="single"/>
        </w:rPr>
        <w:t xml:space="preserve">                         </w:t>
      </w:r>
    </w:p>
    <w:p w14:paraId="1C2DF92B">
      <w:pPr>
        <w:pStyle w:val="25"/>
        <w:adjustRightInd w:val="0"/>
        <w:snapToGrid w:val="0"/>
        <w:spacing w:line="360" w:lineRule="auto"/>
        <w:ind w:firstLine="420" w:firstLineChars="200"/>
        <w:rPr>
          <w:rStyle w:val="19"/>
          <w:rFonts w:hint="eastAsia" w:ascii="宋体" w:hAnsi="宋体" w:eastAsia="宋体" w:cs="宋体"/>
          <w:b/>
          <w:color w:val="auto"/>
          <w:szCs w:val="21"/>
          <w:highlight w:val="none"/>
        </w:rPr>
      </w:pPr>
      <w:r>
        <w:rPr>
          <w:rStyle w:val="19"/>
          <w:rFonts w:hint="eastAsia" w:ascii="宋体" w:hAnsi="宋体" w:eastAsia="宋体" w:cs="宋体"/>
          <w:color w:val="auto"/>
          <w:szCs w:val="21"/>
          <w:highlight w:val="none"/>
        </w:rPr>
        <w:t>根据《中华人民共和国</w:t>
      </w:r>
      <w:r>
        <w:rPr>
          <w:rStyle w:val="19"/>
          <w:rFonts w:hint="eastAsia" w:ascii="宋体" w:hAnsi="宋体" w:eastAsia="宋体" w:cs="宋体"/>
          <w:color w:val="auto"/>
          <w:szCs w:val="21"/>
          <w:highlight w:val="none"/>
          <w:lang w:eastAsia="zh-CN"/>
        </w:rPr>
        <w:t>民法典</w:t>
      </w:r>
      <w:r>
        <w:rPr>
          <w:rStyle w:val="19"/>
          <w:rFonts w:hint="eastAsia" w:ascii="宋体" w:hAnsi="宋体" w:eastAsia="宋体" w:cs="宋体"/>
          <w:color w:val="auto"/>
          <w:szCs w:val="21"/>
          <w:highlight w:val="none"/>
        </w:rPr>
        <w:t>》、《中华人民共和国建筑法》及其他有关法律、法规，遵循平等、自愿、公平和诚信的原则，双方就下述工程委托监理与相关服务事项协商一致，订立本合同</w:t>
      </w:r>
      <w:r>
        <w:rPr>
          <w:rStyle w:val="19"/>
          <w:rFonts w:hint="eastAsia" w:ascii="宋体" w:hAnsi="宋体" w:eastAsia="宋体" w:cs="宋体"/>
          <w:b/>
          <w:color w:val="auto"/>
          <w:szCs w:val="21"/>
          <w:highlight w:val="none"/>
        </w:rPr>
        <w:t>。</w:t>
      </w:r>
    </w:p>
    <w:p w14:paraId="786707F9">
      <w:pPr>
        <w:pStyle w:val="25"/>
        <w:spacing w:line="360" w:lineRule="auto"/>
        <w:ind w:firstLine="422" w:firstLineChars="200"/>
        <w:outlineLvl w:val="0"/>
        <w:rPr>
          <w:rStyle w:val="19"/>
          <w:rFonts w:hint="eastAsia" w:ascii="宋体" w:hAnsi="宋体" w:eastAsia="宋体" w:cs="宋体"/>
          <w:b/>
          <w:color w:val="auto"/>
          <w:highlight w:val="none"/>
        </w:rPr>
      </w:pPr>
      <w:bookmarkStart w:id="75" w:name="_Toc349554752"/>
      <w:bookmarkStart w:id="76" w:name="_Toc17730"/>
      <w:bookmarkStart w:id="77" w:name="_Toc256000094"/>
      <w:bookmarkStart w:id="78" w:name="_Toc459567801"/>
      <w:bookmarkStart w:id="79" w:name="_Toc488850360"/>
      <w:bookmarkStart w:id="80" w:name="_Toc43293071"/>
      <w:bookmarkStart w:id="81" w:name="_Toc473030494"/>
      <w:r>
        <w:rPr>
          <w:rStyle w:val="19"/>
          <w:rFonts w:hint="eastAsia" w:ascii="宋体" w:hAnsi="宋体" w:eastAsia="宋体" w:cs="宋体"/>
          <w:b/>
          <w:color w:val="auto"/>
          <w:highlight w:val="none"/>
        </w:rPr>
        <w:t>一、工程概况</w:t>
      </w:r>
      <w:bookmarkEnd w:id="75"/>
      <w:bookmarkEnd w:id="76"/>
      <w:bookmarkEnd w:id="77"/>
      <w:bookmarkEnd w:id="78"/>
      <w:bookmarkEnd w:id="79"/>
      <w:bookmarkEnd w:id="80"/>
      <w:bookmarkEnd w:id="81"/>
    </w:p>
    <w:p w14:paraId="7A35203B">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项目名称：</w:t>
      </w:r>
      <w:r>
        <w:rPr>
          <w:rStyle w:val="19"/>
          <w:rFonts w:hint="eastAsia" w:ascii="宋体" w:hAnsi="宋体" w:eastAsia="宋体" w:cs="宋体"/>
          <w:color w:val="auto"/>
          <w:highlight w:val="none"/>
          <w:u w:val="single"/>
          <w:lang w:eastAsia="zh-CN"/>
        </w:rPr>
        <w:t>广西大新县向水河河道治理工程监理服务费</w:t>
      </w:r>
      <w:r>
        <w:rPr>
          <w:rStyle w:val="19"/>
          <w:rFonts w:hint="eastAsia" w:ascii="宋体" w:hAnsi="宋体" w:eastAsia="宋体" w:cs="宋体"/>
          <w:color w:val="auto"/>
          <w:szCs w:val="21"/>
          <w:highlight w:val="none"/>
        </w:rPr>
        <w:t>；</w:t>
      </w:r>
    </w:p>
    <w:p w14:paraId="6D7527D3">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工程地点：</w:t>
      </w:r>
      <w:r>
        <w:rPr>
          <w:rStyle w:val="19"/>
          <w:rFonts w:hint="eastAsia" w:ascii="宋体" w:hAnsi="宋体" w:eastAsia="宋体" w:cs="宋体"/>
          <w:color w:val="auto"/>
          <w:szCs w:val="21"/>
          <w:highlight w:val="none"/>
          <w:u w:val="single"/>
          <w:lang w:eastAsia="zh-CN"/>
        </w:rPr>
        <w:t>大新县</w:t>
      </w:r>
      <w:r>
        <w:rPr>
          <w:rStyle w:val="19"/>
          <w:rFonts w:hint="eastAsia" w:ascii="宋体" w:hAnsi="宋体" w:eastAsia="宋体" w:cs="宋体"/>
          <w:color w:val="auto"/>
          <w:szCs w:val="21"/>
          <w:highlight w:val="none"/>
        </w:rPr>
        <w:t>；</w:t>
      </w:r>
    </w:p>
    <w:p w14:paraId="578E18A4">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3. 工程规模：</w:t>
      </w:r>
      <w:r>
        <w:rPr>
          <w:rStyle w:val="19"/>
          <w:rFonts w:hint="eastAsia" w:ascii="宋体" w:hAnsi="宋体" w:eastAsia="宋体" w:cs="宋体"/>
          <w:color w:val="auto"/>
          <w:szCs w:val="21"/>
          <w:highlight w:val="none"/>
          <w:u w:val="single"/>
          <w:lang w:val="en-US" w:eastAsia="zh-CN"/>
        </w:rPr>
        <w:t xml:space="preserve">                         </w:t>
      </w:r>
    </w:p>
    <w:p w14:paraId="758E1B0E">
      <w:pPr>
        <w:pStyle w:val="25"/>
        <w:adjustRightInd w:val="0"/>
        <w:snapToGrid w:val="0"/>
        <w:spacing w:line="360" w:lineRule="auto"/>
        <w:ind w:firstLine="420" w:firstLineChars="200"/>
        <w:jc w:val="left"/>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4. 工程</w:t>
      </w:r>
      <w:r>
        <w:rPr>
          <w:rStyle w:val="19"/>
          <w:rFonts w:hint="eastAsia" w:ascii="宋体" w:hAnsi="宋体" w:eastAsia="宋体" w:cs="宋体"/>
          <w:color w:val="auto"/>
          <w:kern w:val="0"/>
          <w:szCs w:val="21"/>
          <w:highlight w:val="none"/>
        </w:rPr>
        <w:t>概算投资额（或建筑安装工程费）</w:t>
      </w:r>
      <w:r>
        <w:rPr>
          <w:rStyle w:val="19"/>
          <w:rFonts w:hint="eastAsia" w:ascii="宋体" w:hAnsi="宋体" w:eastAsia="宋体" w:cs="宋体"/>
          <w:color w:val="auto"/>
          <w:szCs w:val="21"/>
          <w:highlight w:val="none"/>
        </w:rPr>
        <w:t>：</w:t>
      </w:r>
      <w:r>
        <w:rPr>
          <w:rStyle w:val="19"/>
          <w:rFonts w:hint="eastAsia" w:ascii="宋体" w:hAnsi="宋体" w:eastAsia="宋体" w:cs="宋体"/>
          <w:color w:val="auto"/>
          <w:szCs w:val="21"/>
          <w:highlight w:val="none"/>
          <w:u w:val="single"/>
          <w:lang w:val="en-US" w:eastAsia="zh-CN"/>
        </w:rPr>
        <w:t xml:space="preserve">        </w:t>
      </w:r>
      <w:r>
        <w:rPr>
          <w:rStyle w:val="19"/>
          <w:rFonts w:hint="eastAsia" w:ascii="宋体" w:hAnsi="宋体" w:eastAsia="宋体" w:cs="宋体"/>
          <w:color w:val="auto"/>
          <w:szCs w:val="21"/>
          <w:highlight w:val="none"/>
        </w:rPr>
        <w:t>。</w:t>
      </w:r>
    </w:p>
    <w:p w14:paraId="1C5A5162">
      <w:pPr>
        <w:pStyle w:val="25"/>
        <w:spacing w:line="360" w:lineRule="auto"/>
        <w:ind w:firstLine="422" w:firstLineChars="200"/>
        <w:outlineLvl w:val="0"/>
        <w:rPr>
          <w:rStyle w:val="19"/>
          <w:rFonts w:hint="eastAsia" w:ascii="宋体" w:hAnsi="宋体" w:eastAsia="宋体" w:cs="宋体"/>
          <w:b/>
          <w:color w:val="auto"/>
          <w:highlight w:val="none"/>
        </w:rPr>
      </w:pPr>
      <w:bookmarkStart w:id="82" w:name="_Toc488850361"/>
      <w:bookmarkStart w:id="83" w:name="_Toc21870"/>
      <w:bookmarkStart w:id="84" w:name="_Toc459567802"/>
      <w:bookmarkStart w:id="85" w:name="_Toc256000095"/>
      <w:bookmarkStart w:id="86" w:name="_Toc43293072"/>
      <w:bookmarkStart w:id="87" w:name="_Toc473030495"/>
      <w:r>
        <w:rPr>
          <w:rStyle w:val="19"/>
          <w:rFonts w:hint="eastAsia" w:ascii="宋体" w:hAnsi="宋体" w:eastAsia="宋体" w:cs="宋体"/>
          <w:b/>
          <w:color w:val="auto"/>
          <w:highlight w:val="none"/>
        </w:rPr>
        <w:t>二、词语限定</w:t>
      </w:r>
      <w:bookmarkEnd w:id="82"/>
      <w:bookmarkEnd w:id="83"/>
      <w:bookmarkEnd w:id="84"/>
      <w:bookmarkEnd w:id="85"/>
      <w:bookmarkEnd w:id="86"/>
      <w:bookmarkEnd w:id="87"/>
    </w:p>
    <w:p w14:paraId="66FB1566">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协议书中相关词语的含义与通用条件中的定义与解释相同。</w:t>
      </w:r>
    </w:p>
    <w:p w14:paraId="75E02F73">
      <w:pPr>
        <w:pStyle w:val="25"/>
        <w:spacing w:line="360" w:lineRule="auto"/>
        <w:ind w:firstLine="422" w:firstLineChars="200"/>
        <w:outlineLvl w:val="0"/>
        <w:rPr>
          <w:rStyle w:val="19"/>
          <w:rFonts w:hint="eastAsia" w:ascii="宋体" w:hAnsi="宋体" w:eastAsia="宋体" w:cs="宋体"/>
          <w:b/>
          <w:color w:val="auto"/>
          <w:highlight w:val="none"/>
        </w:rPr>
      </w:pPr>
      <w:bookmarkStart w:id="88" w:name="_Toc488850362"/>
      <w:bookmarkStart w:id="89" w:name="_Toc8356"/>
      <w:bookmarkStart w:id="90" w:name="_Toc459567803"/>
      <w:bookmarkStart w:id="91" w:name="_Toc349554753"/>
      <w:bookmarkStart w:id="92" w:name="_Toc43293073"/>
      <w:bookmarkStart w:id="93" w:name="_Toc256000096"/>
      <w:bookmarkStart w:id="94" w:name="_Toc473030496"/>
      <w:r>
        <w:rPr>
          <w:rStyle w:val="19"/>
          <w:rFonts w:hint="eastAsia" w:ascii="宋体" w:hAnsi="宋体" w:eastAsia="宋体" w:cs="宋体"/>
          <w:b/>
          <w:color w:val="auto"/>
          <w:highlight w:val="none"/>
        </w:rPr>
        <w:t>三、组成本合同的文件</w:t>
      </w:r>
      <w:bookmarkEnd w:id="88"/>
      <w:bookmarkEnd w:id="89"/>
      <w:bookmarkEnd w:id="90"/>
      <w:bookmarkEnd w:id="91"/>
      <w:bookmarkEnd w:id="92"/>
      <w:bookmarkEnd w:id="93"/>
      <w:bookmarkEnd w:id="94"/>
    </w:p>
    <w:p w14:paraId="5C4535BE">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协议书；</w:t>
      </w:r>
    </w:p>
    <w:p w14:paraId="672D0A16">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中标通知书（适用于招标工程）或委托书（适用于非招标工程）；</w:t>
      </w:r>
    </w:p>
    <w:p w14:paraId="3EF22921">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3. 投标文件（适用于招标工程）或监理与相关服务建议书（适用于非招标工程）；</w:t>
      </w:r>
    </w:p>
    <w:p w14:paraId="0BB79CF0">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4. 专用条件；</w:t>
      </w:r>
    </w:p>
    <w:p w14:paraId="4687C25C">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5. 通用条件；</w:t>
      </w:r>
    </w:p>
    <w:p w14:paraId="2175D6E7">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 附录，即：</w:t>
      </w:r>
    </w:p>
    <w:p w14:paraId="1A42A197">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附录A  相关服务的范围和内容</w:t>
      </w:r>
    </w:p>
    <w:p w14:paraId="7A8D88F3">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附录B  委托人派遣的人员和提供的</w:t>
      </w:r>
      <w:r>
        <w:rPr>
          <w:rStyle w:val="19"/>
          <w:rFonts w:hint="eastAsia" w:ascii="宋体" w:hAnsi="宋体" w:eastAsia="宋体" w:cs="宋体"/>
          <w:bCs/>
          <w:color w:val="auto"/>
          <w:szCs w:val="21"/>
          <w:highlight w:val="none"/>
        </w:rPr>
        <w:t>房屋、资料</w:t>
      </w:r>
      <w:r>
        <w:rPr>
          <w:rStyle w:val="19"/>
          <w:rFonts w:hint="eastAsia" w:ascii="宋体" w:hAnsi="宋体" w:eastAsia="宋体" w:cs="宋体"/>
          <w:color w:val="auto"/>
          <w:szCs w:val="21"/>
          <w:highlight w:val="none"/>
        </w:rPr>
        <w:t>、设备</w:t>
      </w:r>
    </w:p>
    <w:p w14:paraId="59A36816">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本合同签订后，双方依法签订的补充协议也是本合同文件的组成部分。</w:t>
      </w:r>
    </w:p>
    <w:p w14:paraId="65C6D3DA">
      <w:pPr>
        <w:pStyle w:val="25"/>
        <w:spacing w:line="360" w:lineRule="auto"/>
        <w:ind w:firstLine="422" w:firstLineChars="200"/>
        <w:outlineLvl w:val="0"/>
        <w:rPr>
          <w:rStyle w:val="19"/>
          <w:rFonts w:hint="eastAsia" w:ascii="宋体" w:hAnsi="宋体" w:eastAsia="宋体" w:cs="宋体"/>
          <w:b/>
          <w:color w:val="auto"/>
          <w:highlight w:val="none"/>
        </w:rPr>
      </w:pPr>
      <w:bookmarkStart w:id="95" w:name="_Toc43293074"/>
      <w:bookmarkStart w:id="96" w:name="_Toc256000097"/>
      <w:bookmarkStart w:id="97" w:name="_Toc488850363"/>
      <w:bookmarkStart w:id="98" w:name="_Toc28671"/>
      <w:bookmarkStart w:id="99" w:name="_Toc459567804"/>
      <w:bookmarkStart w:id="100" w:name="_Toc473030497"/>
      <w:bookmarkStart w:id="101" w:name="_Toc349554754"/>
      <w:r>
        <w:rPr>
          <w:rStyle w:val="19"/>
          <w:rFonts w:hint="eastAsia" w:ascii="宋体" w:hAnsi="宋体" w:eastAsia="宋体" w:cs="宋体"/>
          <w:b/>
          <w:color w:val="auto"/>
          <w:highlight w:val="none"/>
        </w:rPr>
        <w:t>四、总监理工程师</w:t>
      </w:r>
      <w:bookmarkEnd w:id="95"/>
      <w:bookmarkEnd w:id="96"/>
      <w:bookmarkEnd w:id="97"/>
      <w:bookmarkEnd w:id="98"/>
      <w:bookmarkEnd w:id="99"/>
      <w:bookmarkEnd w:id="100"/>
      <w:bookmarkEnd w:id="101"/>
    </w:p>
    <w:p w14:paraId="303F04AE">
      <w:pPr>
        <w:pStyle w:val="25"/>
        <w:adjustRightInd w:val="0"/>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总监理工程师姓名：</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rPr>
        <w:t>，身份证号码：</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rPr>
        <w:t>，注册号：</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rPr>
        <w:t>。</w:t>
      </w:r>
    </w:p>
    <w:p w14:paraId="3E1A8072">
      <w:pPr>
        <w:pStyle w:val="25"/>
        <w:spacing w:line="360" w:lineRule="auto"/>
        <w:ind w:firstLine="422" w:firstLineChars="200"/>
        <w:outlineLvl w:val="0"/>
        <w:rPr>
          <w:rStyle w:val="19"/>
          <w:rFonts w:hint="eastAsia" w:ascii="宋体" w:hAnsi="宋体" w:eastAsia="宋体" w:cs="宋体"/>
          <w:b/>
          <w:color w:val="auto"/>
          <w:highlight w:val="none"/>
        </w:rPr>
      </w:pPr>
      <w:bookmarkStart w:id="102" w:name="_Toc43293075"/>
      <w:bookmarkStart w:id="103" w:name="_Toc459567805"/>
      <w:bookmarkStart w:id="104" w:name="_Toc488850364"/>
      <w:bookmarkStart w:id="105" w:name="_Toc256000098"/>
      <w:bookmarkStart w:id="106" w:name="_Toc16997"/>
      <w:bookmarkStart w:id="107" w:name="_Toc473030498"/>
      <w:bookmarkStart w:id="108" w:name="_Toc349554755"/>
      <w:r>
        <w:rPr>
          <w:rStyle w:val="19"/>
          <w:rFonts w:hint="eastAsia" w:ascii="宋体" w:hAnsi="宋体" w:eastAsia="宋体" w:cs="宋体"/>
          <w:b/>
          <w:color w:val="auto"/>
          <w:highlight w:val="none"/>
        </w:rPr>
        <w:t>五、签约酬金</w:t>
      </w:r>
      <w:bookmarkEnd w:id="102"/>
      <w:bookmarkEnd w:id="103"/>
      <w:bookmarkEnd w:id="104"/>
      <w:bookmarkEnd w:id="105"/>
      <w:bookmarkEnd w:id="106"/>
      <w:bookmarkEnd w:id="107"/>
      <w:bookmarkEnd w:id="108"/>
    </w:p>
    <w:p w14:paraId="7B9388F1">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签约酬金（大写）：</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w:t>
      </w:r>
    </w:p>
    <w:p w14:paraId="0AE73958">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包括：</w:t>
      </w:r>
    </w:p>
    <w:p w14:paraId="1A0658A5">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暂定施工阶段监理酬金：</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3859B754">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相关服务酬金：</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4762EEB6">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其中：</w:t>
      </w:r>
    </w:p>
    <w:p w14:paraId="0AA5E7E9">
      <w:pPr>
        <w:pStyle w:val="25"/>
        <w:adjustRightInd w:val="0"/>
        <w:snapToGrid w:val="0"/>
        <w:spacing w:line="360" w:lineRule="auto"/>
        <w:ind w:firstLine="840" w:firstLineChars="40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（1）保修阶段服务</w:t>
      </w:r>
      <w:r>
        <w:rPr>
          <w:rStyle w:val="19"/>
          <w:rFonts w:hint="eastAsia" w:ascii="宋体" w:hAnsi="宋体" w:eastAsia="宋体" w:cs="宋体"/>
          <w:color w:val="auto"/>
          <w:szCs w:val="21"/>
          <w:highlight w:val="none"/>
        </w:rPr>
        <w:t>酬金：</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52737149">
      <w:pPr>
        <w:pStyle w:val="25"/>
        <w:adjustRightInd w:val="0"/>
        <w:snapToGrid w:val="0"/>
        <w:spacing w:line="360" w:lineRule="auto"/>
        <w:ind w:firstLine="840" w:firstLineChars="40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（2）</w:t>
      </w:r>
      <w:r>
        <w:rPr>
          <w:rStyle w:val="19"/>
          <w:rFonts w:hint="eastAsia" w:ascii="宋体" w:hAnsi="宋体" w:eastAsia="宋体" w:cs="宋体"/>
          <w:color w:val="auto"/>
          <w:szCs w:val="21"/>
          <w:highlight w:val="none"/>
        </w:rPr>
        <w:t>其他相关服务酬金：</w:t>
      </w:r>
      <w:bookmarkStart w:id="109" w:name="_Toc349554756"/>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4FC94514">
      <w:pPr>
        <w:pStyle w:val="25"/>
        <w:spacing w:line="360" w:lineRule="auto"/>
        <w:ind w:firstLine="422" w:firstLineChars="200"/>
        <w:outlineLvl w:val="0"/>
        <w:rPr>
          <w:rStyle w:val="19"/>
          <w:rFonts w:hint="eastAsia" w:ascii="宋体" w:hAnsi="宋体" w:eastAsia="宋体" w:cs="宋体"/>
          <w:b/>
          <w:color w:val="auto"/>
          <w:highlight w:val="none"/>
        </w:rPr>
      </w:pPr>
      <w:bookmarkStart w:id="110" w:name="_Toc488850365"/>
      <w:bookmarkStart w:id="111" w:name="_Toc20353"/>
      <w:bookmarkStart w:id="112" w:name="_Toc43293076"/>
      <w:bookmarkStart w:id="113" w:name="_Toc256000099"/>
      <w:r>
        <w:rPr>
          <w:rStyle w:val="19"/>
          <w:rFonts w:hint="eastAsia" w:ascii="宋体" w:hAnsi="宋体" w:eastAsia="宋体" w:cs="宋体"/>
          <w:b/>
          <w:color w:val="auto"/>
          <w:highlight w:val="none"/>
        </w:rPr>
        <w:t>六、期限</w:t>
      </w:r>
      <w:bookmarkEnd w:id="109"/>
      <w:bookmarkEnd w:id="110"/>
      <w:bookmarkEnd w:id="111"/>
      <w:bookmarkEnd w:id="112"/>
      <w:bookmarkEnd w:id="113"/>
    </w:p>
    <w:p w14:paraId="7D8C48F1">
      <w:pPr>
        <w:pStyle w:val="25"/>
        <w:adjustRightInd w:val="0"/>
        <w:snapToGrid w:val="0"/>
        <w:spacing w:line="360" w:lineRule="auto"/>
        <w:ind w:firstLine="525" w:firstLineChars="250"/>
        <w:jc w:val="left"/>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1. 施工阶段</w:t>
      </w:r>
      <w:r>
        <w:rPr>
          <w:rStyle w:val="19"/>
          <w:rFonts w:hint="eastAsia" w:ascii="宋体" w:hAnsi="宋体" w:eastAsia="宋体" w:cs="宋体"/>
          <w:color w:val="auto"/>
          <w:szCs w:val="21"/>
          <w:highlight w:val="none"/>
        </w:rPr>
        <w:t>监理服务期限：</w:t>
      </w:r>
    </w:p>
    <w:p w14:paraId="21738F06">
      <w:pPr>
        <w:pStyle w:val="25"/>
        <w:adjustRightInd w:val="0"/>
        <w:snapToGrid w:val="0"/>
        <w:spacing w:line="360" w:lineRule="auto"/>
        <w:ind w:firstLine="525" w:firstLineChars="250"/>
        <w:jc w:val="left"/>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自</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日始，至</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日止。（施工阶</w:t>
      </w:r>
      <w:r>
        <w:rPr>
          <w:rStyle w:val="19"/>
          <w:rFonts w:hint="eastAsia" w:ascii="宋体" w:hAnsi="宋体" w:eastAsia="宋体" w:cs="宋体"/>
          <w:color w:val="auto"/>
          <w:highlight w:val="none"/>
        </w:rPr>
        <w:t>段监理服务期限应为自委托人通知监理进场之日始至工程竣工验收合格之日止，原则上招标人应设定为与所监理项目的施工工期一致，特殊情况下施工阶段监理服务期均不能大于施工工期的110%且不得超过90天。如施工工期超过110%或90天，施工阶段监理服务期相应延长但要追加延期费用。</w:t>
      </w:r>
      <w:r>
        <w:rPr>
          <w:rStyle w:val="19"/>
          <w:rFonts w:hint="eastAsia" w:ascii="宋体" w:hAnsi="宋体" w:eastAsia="宋体" w:cs="宋体"/>
          <w:color w:val="auto"/>
          <w:szCs w:val="21"/>
          <w:highlight w:val="none"/>
        </w:rPr>
        <w:t>）</w:t>
      </w:r>
    </w:p>
    <w:p w14:paraId="069434CE">
      <w:pPr>
        <w:pStyle w:val="25"/>
        <w:adjustRightInd w:val="0"/>
        <w:snapToGrid w:val="0"/>
        <w:spacing w:line="360" w:lineRule="auto"/>
        <w:ind w:firstLine="525" w:firstLineChars="25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 xml:space="preserve">2. </w:t>
      </w:r>
      <w:r>
        <w:rPr>
          <w:rStyle w:val="19"/>
          <w:rFonts w:hint="eastAsia" w:ascii="宋体" w:hAnsi="宋体" w:eastAsia="宋体" w:cs="宋体"/>
          <w:color w:val="auto"/>
          <w:szCs w:val="21"/>
          <w:highlight w:val="none"/>
        </w:rPr>
        <w:t>相关服务期限：</w:t>
      </w:r>
    </w:p>
    <w:p w14:paraId="402C3F11">
      <w:pPr>
        <w:pStyle w:val="25"/>
        <w:adjustRightInd w:val="0"/>
        <w:snapToGrid w:val="0"/>
        <w:spacing w:line="360" w:lineRule="auto"/>
        <w:ind w:firstLine="525" w:firstLineChars="25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（1）保修阶段</w:t>
      </w:r>
      <w:r>
        <w:rPr>
          <w:rStyle w:val="19"/>
          <w:rFonts w:hint="eastAsia" w:ascii="宋体" w:hAnsi="宋体" w:eastAsia="宋体" w:cs="宋体"/>
          <w:color w:val="auto"/>
          <w:szCs w:val="21"/>
          <w:highlight w:val="none"/>
        </w:rPr>
        <w:t>服务期限自</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日始，至</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日止。</w:t>
      </w:r>
    </w:p>
    <w:p w14:paraId="48A288D5">
      <w:pPr>
        <w:pStyle w:val="25"/>
        <w:adjustRightInd w:val="0"/>
        <w:snapToGrid w:val="0"/>
        <w:spacing w:line="360" w:lineRule="auto"/>
        <w:ind w:firstLine="525" w:firstLineChars="25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（2）</w:t>
      </w:r>
      <w:r>
        <w:rPr>
          <w:rStyle w:val="19"/>
          <w:rFonts w:hint="eastAsia" w:ascii="宋体" w:hAnsi="宋体" w:eastAsia="宋体" w:cs="宋体"/>
          <w:color w:val="auto"/>
          <w:szCs w:val="21"/>
          <w:highlight w:val="none"/>
        </w:rPr>
        <w:t>其他相关服务期限自</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日始，至</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日止。</w:t>
      </w:r>
    </w:p>
    <w:p w14:paraId="4BCFD9D3">
      <w:pPr>
        <w:pStyle w:val="25"/>
        <w:spacing w:line="360" w:lineRule="auto"/>
        <w:ind w:firstLine="422" w:firstLineChars="200"/>
        <w:outlineLvl w:val="0"/>
        <w:rPr>
          <w:rStyle w:val="19"/>
          <w:rFonts w:hint="eastAsia" w:ascii="宋体" w:hAnsi="宋体" w:eastAsia="宋体" w:cs="宋体"/>
          <w:b/>
          <w:color w:val="auto"/>
          <w:highlight w:val="none"/>
        </w:rPr>
      </w:pPr>
      <w:bookmarkStart w:id="114" w:name="_Toc349554757"/>
      <w:bookmarkStart w:id="115" w:name="_Toc43293077"/>
      <w:bookmarkStart w:id="116" w:name="_Toc473030499"/>
      <w:bookmarkStart w:id="117" w:name="_Toc2609"/>
      <w:bookmarkStart w:id="118" w:name="_Toc256000100"/>
      <w:bookmarkStart w:id="119" w:name="_Toc459567806"/>
      <w:bookmarkStart w:id="120" w:name="_Toc488850366"/>
      <w:r>
        <w:rPr>
          <w:rStyle w:val="19"/>
          <w:rFonts w:hint="eastAsia" w:ascii="宋体" w:hAnsi="宋体" w:eastAsia="宋体" w:cs="宋体"/>
          <w:b/>
          <w:color w:val="auto"/>
          <w:highlight w:val="none"/>
        </w:rPr>
        <w:t>七、双方承诺</w:t>
      </w:r>
      <w:bookmarkEnd w:id="114"/>
      <w:bookmarkEnd w:id="115"/>
      <w:bookmarkEnd w:id="116"/>
      <w:bookmarkEnd w:id="117"/>
      <w:bookmarkEnd w:id="118"/>
      <w:bookmarkEnd w:id="119"/>
      <w:bookmarkEnd w:id="120"/>
    </w:p>
    <w:p w14:paraId="446572CF">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bookmarkStart w:id="121" w:name="_Toc349554758"/>
      <w:r>
        <w:rPr>
          <w:rStyle w:val="19"/>
          <w:rFonts w:hint="eastAsia" w:ascii="宋体" w:hAnsi="宋体" w:eastAsia="宋体" w:cs="宋体"/>
          <w:color w:val="auto"/>
          <w:szCs w:val="21"/>
          <w:highlight w:val="none"/>
        </w:rPr>
        <w:t>1. 监理人向委托人承诺，按照本合同约定提供监理与相关服务。</w:t>
      </w:r>
      <w:bookmarkEnd w:id="121"/>
    </w:p>
    <w:p w14:paraId="6FEBB61A">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bookmarkStart w:id="122" w:name="_Toc349554759"/>
      <w:r>
        <w:rPr>
          <w:rStyle w:val="19"/>
          <w:rFonts w:hint="eastAsia" w:ascii="宋体" w:hAnsi="宋体" w:eastAsia="宋体" w:cs="宋体"/>
          <w:color w:val="auto"/>
          <w:szCs w:val="21"/>
          <w:highlight w:val="none"/>
        </w:rPr>
        <w:t>2. 委托人向监理人承诺，按照本合同约定派遣相应的人员，提供房屋、资料、设备，并按本合同约定支付酬金。</w:t>
      </w:r>
      <w:bookmarkEnd w:id="122"/>
    </w:p>
    <w:p w14:paraId="6388CD9E">
      <w:pPr>
        <w:pStyle w:val="25"/>
        <w:spacing w:line="360" w:lineRule="auto"/>
        <w:ind w:firstLine="422" w:firstLineChars="200"/>
        <w:outlineLvl w:val="0"/>
        <w:rPr>
          <w:rStyle w:val="19"/>
          <w:rFonts w:hint="eastAsia" w:ascii="宋体" w:hAnsi="宋体" w:eastAsia="宋体" w:cs="宋体"/>
          <w:b/>
          <w:color w:val="auto"/>
          <w:highlight w:val="none"/>
        </w:rPr>
      </w:pPr>
      <w:bookmarkStart w:id="123" w:name="_Toc43293078"/>
      <w:bookmarkStart w:id="124" w:name="_Toc256000101"/>
      <w:bookmarkStart w:id="125" w:name="_Toc349554760"/>
      <w:bookmarkStart w:id="126" w:name="_Toc10056"/>
      <w:bookmarkStart w:id="127" w:name="_Toc459567807"/>
      <w:bookmarkStart w:id="128" w:name="_Toc488850367"/>
      <w:bookmarkStart w:id="129" w:name="_Toc473030500"/>
      <w:r>
        <w:rPr>
          <w:rStyle w:val="19"/>
          <w:rFonts w:hint="eastAsia" w:ascii="宋体" w:hAnsi="宋体" w:eastAsia="宋体" w:cs="宋体"/>
          <w:b/>
          <w:color w:val="auto"/>
          <w:highlight w:val="none"/>
        </w:rPr>
        <w:t>八、合同订立</w:t>
      </w:r>
      <w:bookmarkEnd w:id="123"/>
      <w:bookmarkEnd w:id="124"/>
      <w:bookmarkEnd w:id="125"/>
      <w:bookmarkEnd w:id="126"/>
      <w:bookmarkEnd w:id="127"/>
      <w:bookmarkEnd w:id="128"/>
      <w:bookmarkEnd w:id="129"/>
    </w:p>
    <w:p w14:paraId="6CCB9903">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订立时间：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月</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日。</w:t>
      </w:r>
    </w:p>
    <w:p w14:paraId="0940B840">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订立地点：</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51FB0206">
      <w:pPr>
        <w:pStyle w:val="25"/>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3. 本合同一式</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份，具有同等法律效力，双方各执</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份。</w:t>
      </w:r>
    </w:p>
    <w:p w14:paraId="76B7B5A8">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委托人：</w:t>
      </w:r>
      <w:r>
        <w:rPr>
          <w:rStyle w:val="19"/>
          <w:rFonts w:hint="eastAsia" w:ascii="宋体" w:hAnsi="宋体" w:eastAsia="宋体" w:cs="宋体"/>
          <w:color w:val="auto"/>
          <w:szCs w:val="21"/>
          <w:highlight w:val="none"/>
          <w:u w:val="single"/>
        </w:rPr>
        <w:t xml:space="preserve">       （盖章）          </w:t>
      </w:r>
      <w:r>
        <w:rPr>
          <w:rStyle w:val="19"/>
          <w:rFonts w:hint="eastAsia" w:ascii="宋体" w:hAnsi="宋体" w:eastAsia="宋体" w:cs="宋体"/>
          <w:color w:val="auto"/>
          <w:szCs w:val="21"/>
          <w:highlight w:val="none"/>
        </w:rPr>
        <w:t xml:space="preserve">        监理人：</w:t>
      </w:r>
      <w:r>
        <w:rPr>
          <w:rStyle w:val="19"/>
          <w:rFonts w:hint="eastAsia" w:ascii="宋体" w:hAnsi="宋体" w:eastAsia="宋体" w:cs="宋体"/>
          <w:color w:val="auto"/>
          <w:szCs w:val="21"/>
          <w:highlight w:val="none"/>
          <w:u w:val="single"/>
        </w:rPr>
        <w:t xml:space="preserve">        （盖章）           </w:t>
      </w:r>
    </w:p>
    <w:p w14:paraId="0EC2DB5C">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 xml:space="preserve">住所： </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住所： </w:t>
      </w:r>
      <w:r>
        <w:rPr>
          <w:rStyle w:val="19"/>
          <w:rFonts w:hint="eastAsia" w:ascii="宋体" w:hAnsi="宋体" w:eastAsia="宋体" w:cs="宋体"/>
          <w:color w:val="auto"/>
          <w:szCs w:val="21"/>
          <w:highlight w:val="none"/>
          <w:u w:val="single"/>
        </w:rPr>
        <w:t xml:space="preserve">                            </w:t>
      </w:r>
    </w:p>
    <w:p w14:paraId="29C120B1">
      <w:pPr>
        <w:pStyle w:val="25"/>
        <w:adjustRightInd w:val="0"/>
        <w:snapToGrid w:val="0"/>
        <w:spacing w:line="360" w:lineRule="auto"/>
        <w:ind w:right="-126" w:rightChars="-60"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邮政编码：</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邮政编码：</w:t>
      </w:r>
      <w:r>
        <w:rPr>
          <w:rStyle w:val="19"/>
          <w:rFonts w:hint="eastAsia" w:ascii="宋体" w:hAnsi="宋体" w:eastAsia="宋体" w:cs="宋体"/>
          <w:color w:val="auto"/>
          <w:szCs w:val="21"/>
          <w:highlight w:val="none"/>
          <w:u w:val="single"/>
        </w:rPr>
        <w:t xml:space="preserve">                         </w:t>
      </w:r>
    </w:p>
    <w:p w14:paraId="6E3BDC20">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法定代表人或其授权代理人：</w:t>
      </w:r>
      <w:r>
        <w:rPr>
          <w:rStyle w:val="19"/>
          <w:rFonts w:hint="eastAsia" w:ascii="宋体" w:hAnsi="宋体" w:eastAsia="宋体" w:cs="宋体"/>
          <w:color w:val="auto"/>
          <w:szCs w:val="21"/>
          <w:highlight w:val="none"/>
          <w:u w:val="single"/>
        </w:rPr>
        <w:t>（签字）</w:t>
      </w:r>
      <w:r>
        <w:rPr>
          <w:rStyle w:val="19"/>
          <w:rFonts w:hint="eastAsia" w:ascii="宋体" w:hAnsi="宋体" w:eastAsia="宋体" w:cs="宋体"/>
          <w:color w:val="auto"/>
          <w:szCs w:val="21"/>
          <w:highlight w:val="none"/>
        </w:rPr>
        <w:t xml:space="preserve">        法定代表人或其授权代理人：</w:t>
      </w:r>
      <w:r>
        <w:rPr>
          <w:rStyle w:val="19"/>
          <w:rFonts w:hint="eastAsia" w:ascii="宋体" w:hAnsi="宋体" w:eastAsia="宋体" w:cs="宋体"/>
          <w:color w:val="auto"/>
          <w:szCs w:val="21"/>
          <w:highlight w:val="none"/>
          <w:u w:val="single"/>
        </w:rPr>
        <w:t>（签字）</w:t>
      </w:r>
    </w:p>
    <w:p w14:paraId="3DB44CA2">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开户银行：</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开户银行：</w:t>
      </w:r>
      <w:r>
        <w:rPr>
          <w:rStyle w:val="19"/>
          <w:rFonts w:hint="eastAsia" w:ascii="宋体" w:hAnsi="宋体" w:eastAsia="宋体" w:cs="宋体"/>
          <w:color w:val="auto"/>
          <w:szCs w:val="21"/>
          <w:highlight w:val="none"/>
          <w:u w:val="single"/>
        </w:rPr>
        <w:t xml:space="preserve">                         </w:t>
      </w:r>
    </w:p>
    <w:p w14:paraId="51A9EF49">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账号：</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账号：</w:t>
      </w:r>
      <w:r>
        <w:rPr>
          <w:rStyle w:val="19"/>
          <w:rFonts w:hint="eastAsia" w:ascii="宋体" w:hAnsi="宋体" w:eastAsia="宋体" w:cs="宋体"/>
          <w:color w:val="auto"/>
          <w:szCs w:val="21"/>
          <w:highlight w:val="none"/>
          <w:u w:val="single"/>
        </w:rPr>
        <w:t xml:space="preserve">                             </w:t>
      </w:r>
    </w:p>
    <w:p w14:paraId="1787B5AB">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电话：</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电话：</w:t>
      </w:r>
      <w:r>
        <w:rPr>
          <w:rStyle w:val="19"/>
          <w:rFonts w:hint="eastAsia" w:ascii="宋体" w:hAnsi="宋体" w:eastAsia="宋体" w:cs="宋体"/>
          <w:color w:val="auto"/>
          <w:szCs w:val="21"/>
          <w:highlight w:val="none"/>
          <w:u w:val="single"/>
        </w:rPr>
        <w:t xml:space="preserve">                             </w:t>
      </w:r>
    </w:p>
    <w:p w14:paraId="08983755">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传真：</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传真：</w:t>
      </w:r>
      <w:r>
        <w:rPr>
          <w:rStyle w:val="19"/>
          <w:rFonts w:hint="eastAsia" w:ascii="宋体" w:hAnsi="宋体" w:eastAsia="宋体" w:cs="宋体"/>
          <w:color w:val="auto"/>
          <w:szCs w:val="21"/>
          <w:highlight w:val="none"/>
          <w:u w:val="single"/>
        </w:rPr>
        <w:t xml:space="preserve">                             </w:t>
      </w:r>
    </w:p>
    <w:p w14:paraId="1E6727E1">
      <w:pPr>
        <w:pStyle w:val="25"/>
        <w:adjustRightInd w:val="0"/>
        <w:snapToGrid w:val="0"/>
        <w:spacing w:line="360" w:lineRule="auto"/>
        <w:ind w:right="-126" w:rightChars="-60" w:firstLine="415" w:firstLineChars="198"/>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电子邮箱：</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 xml:space="preserve">         电子邮箱：</w:t>
      </w:r>
      <w:r>
        <w:rPr>
          <w:rStyle w:val="19"/>
          <w:rFonts w:hint="eastAsia" w:ascii="宋体" w:hAnsi="宋体" w:eastAsia="宋体" w:cs="宋体"/>
          <w:color w:val="auto"/>
          <w:szCs w:val="21"/>
          <w:highlight w:val="none"/>
          <w:u w:val="single"/>
        </w:rPr>
        <w:t xml:space="preserve">                         </w:t>
      </w:r>
    </w:p>
    <w:p w14:paraId="099B85BD">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bookmarkEnd w:id="74"/>
    </w:p>
    <w:p w14:paraId="082A80B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E3FA783">
      <w:pPr>
        <w:pStyle w:val="4"/>
        <w:spacing w:before="340" w:after="330" w:line="240" w:lineRule="auto"/>
        <w:jc w:val="center"/>
        <w:rPr>
          <w:rFonts w:hint="eastAsia" w:ascii="宋体" w:hAnsi="宋体" w:eastAsia="宋体" w:cs="宋体"/>
          <w:color w:val="auto"/>
          <w:highlight w:val="none"/>
        </w:rPr>
      </w:pPr>
      <w:bookmarkStart w:id="130" w:name="_Toc256000102"/>
      <w:r>
        <w:rPr>
          <w:rFonts w:hint="eastAsia" w:ascii="宋体" w:hAnsi="宋体" w:eastAsia="宋体" w:cs="宋体"/>
          <w:color w:val="auto"/>
          <w:sz w:val="32"/>
          <w:szCs w:val="32"/>
          <w:highlight w:val="none"/>
        </w:rPr>
        <w:t>第二部分  通用条件</w:t>
      </w:r>
      <w:bookmarkEnd w:id="130"/>
    </w:p>
    <w:p w14:paraId="736ED8DE">
      <w:pPr>
        <w:rPr>
          <w:rFonts w:hint="eastAsia" w:ascii="宋体" w:hAnsi="宋体" w:eastAsia="宋体" w:cs="宋体"/>
          <w:color w:val="auto"/>
          <w:highlight w:val="none"/>
        </w:rPr>
      </w:pPr>
      <w:bookmarkStart w:id="131" w:name="EB4993e6d24eb348ef9efb54801fe98b13"/>
    </w:p>
    <w:p w14:paraId="6BEA2CCA">
      <w:pPr>
        <w:pStyle w:val="26"/>
        <w:rPr>
          <w:rStyle w:val="19"/>
          <w:rFonts w:hint="eastAsia" w:ascii="宋体" w:hAnsi="宋体" w:eastAsia="宋体" w:cs="宋体"/>
          <w:color w:val="auto"/>
          <w:highlight w:val="none"/>
        </w:rPr>
      </w:pPr>
      <w:r>
        <w:rPr>
          <w:rStyle w:val="19"/>
          <w:rFonts w:hint="eastAsia" w:ascii="宋体" w:hAnsi="宋体" w:eastAsia="宋体" w:cs="宋体"/>
          <w:b/>
          <w:color w:val="auto"/>
          <w:kern w:val="0"/>
          <w:szCs w:val="21"/>
          <w:highlight w:val="none"/>
        </w:rPr>
        <w:t>采用《建设工程监理合同（示范文本）》（ＧＦ－2012－0202）。</w:t>
      </w:r>
    </w:p>
    <w:p w14:paraId="18F9A85E">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bookmarkEnd w:id="131"/>
    </w:p>
    <w:p w14:paraId="20C1CBBF">
      <w:pPr>
        <w:pStyle w:val="4"/>
        <w:spacing w:before="340" w:after="330" w:line="240" w:lineRule="auto"/>
        <w:jc w:val="center"/>
        <w:rPr>
          <w:rFonts w:hint="eastAsia" w:ascii="宋体" w:hAnsi="宋体" w:eastAsia="宋体" w:cs="宋体"/>
          <w:color w:val="auto"/>
          <w:highlight w:val="none"/>
        </w:rPr>
      </w:pPr>
      <w:bookmarkStart w:id="132" w:name="_Toc256000103"/>
      <w:r>
        <w:rPr>
          <w:rFonts w:hint="eastAsia" w:ascii="宋体" w:hAnsi="宋体" w:eastAsia="宋体" w:cs="宋体"/>
          <w:color w:val="auto"/>
          <w:sz w:val="32"/>
          <w:szCs w:val="32"/>
          <w:highlight w:val="none"/>
        </w:rPr>
        <w:t>第三部分  专用条件</w:t>
      </w:r>
      <w:bookmarkEnd w:id="132"/>
    </w:p>
    <w:p w14:paraId="410C788A">
      <w:pPr>
        <w:rPr>
          <w:rFonts w:hint="eastAsia" w:ascii="宋体" w:hAnsi="宋体" w:eastAsia="宋体" w:cs="宋体"/>
          <w:color w:val="auto"/>
          <w:highlight w:val="none"/>
        </w:rPr>
      </w:pPr>
    </w:p>
    <w:p w14:paraId="78130F27">
      <w:pPr>
        <w:pStyle w:val="27"/>
        <w:rPr>
          <w:rStyle w:val="19"/>
          <w:rFonts w:hint="eastAsia" w:ascii="宋体" w:hAnsi="宋体" w:eastAsia="宋体" w:cs="宋体"/>
          <w:color w:val="auto"/>
          <w:highlight w:val="none"/>
        </w:rPr>
      </w:pPr>
      <w:bookmarkStart w:id="133" w:name="_Toc43293081"/>
      <w:bookmarkStart w:id="134" w:name="_Toc459567810"/>
      <w:bookmarkStart w:id="135" w:name="_Toc256000104"/>
      <w:r>
        <w:rPr>
          <w:rStyle w:val="19"/>
          <w:rFonts w:hint="eastAsia" w:ascii="宋体" w:hAnsi="宋体" w:eastAsia="宋体" w:cs="宋体"/>
          <w:color w:val="auto"/>
          <w:highlight w:val="none"/>
        </w:rPr>
        <w:t>1. 定义与解释</w:t>
      </w:r>
      <w:bookmarkEnd w:id="133"/>
      <w:bookmarkEnd w:id="134"/>
      <w:bookmarkEnd w:id="135"/>
    </w:p>
    <w:p w14:paraId="08B2F6DD">
      <w:pPr>
        <w:pStyle w:val="28"/>
        <w:adjustRightInd w:val="0"/>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1.2  解释</w:t>
      </w:r>
    </w:p>
    <w:p w14:paraId="753E0AC3">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1.2.1 本合同文件除使用中文外，还可用</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4E67C55F">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1.2.2 约定本合同文件的解释顺序为：</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453494BA">
      <w:pPr>
        <w:pStyle w:val="27"/>
        <w:rPr>
          <w:rStyle w:val="19"/>
          <w:rFonts w:hint="eastAsia" w:ascii="宋体" w:hAnsi="宋体" w:eastAsia="宋体" w:cs="宋体"/>
          <w:color w:val="auto"/>
          <w:highlight w:val="none"/>
        </w:rPr>
      </w:pPr>
      <w:bookmarkStart w:id="136" w:name="_Toc43293082"/>
      <w:bookmarkStart w:id="137" w:name="_Toc256000105"/>
      <w:bookmarkStart w:id="138" w:name="_Toc459567811"/>
      <w:r>
        <w:rPr>
          <w:rStyle w:val="19"/>
          <w:rFonts w:hint="eastAsia" w:ascii="宋体" w:hAnsi="宋体" w:eastAsia="宋体" w:cs="宋体"/>
          <w:color w:val="auto"/>
          <w:highlight w:val="none"/>
        </w:rPr>
        <w:t>2. 监理人义务</w:t>
      </w:r>
      <w:bookmarkEnd w:id="136"/>
      <w:bookmarkEnd w:id="137"/>
      <w:bookmarkEnd w:id="138"/>
    </w:p>
    <w:p w14:paraId="07A94EB0">
      <w:pPr>
        <w:pStyle w:val="28"/>
        <w:spacing w:line="360" w:lineRule="auto"/>
        <w:outlineLvl w:val="0"/>
        <w:rPr>
          <w:rStyle w:val="19"/>
          <w:rFonts w:hint="eastAsia" w:ascii="宋体" w:hAnsi="宋体" w:eastAsia="宋体" w:cs="宋体"/>
          <w:color w:val="auto"/>
          <w:highlight w:val="none"/>
        </w:rPr>
      </w:pPr>
      <w:bookmarkStart w:id="139" w:name="_Toc43293083"/>
      <w:bookmarkStart w:id="140" w:name="_Toc20223"/>
      <w:bookmarkStart w:id="141" w:name="_Toc459567812"/>
      <w:bookmarkStart w:id="142" w:name="_Toc256000106"/>
      <w:bookmarkStart w:id="143" w:name="_Toc488850372"/>
      <w:bookmarkStart w:id="144" w:name="_Toc473030505"/>
      <w:r>
        <w:rPr>
          <w:rStyle w:val="19"/>
          <w:rFonts w:hint="eastAsia" w:ascii="宋体" w:hAnsi="宋体" w:eastAsia="宋体" w:cs="宋体"/>
          <w:color w:val="auto"/>
          <w:highlight w:val="none"/>
        </w:rPr>
        <w:t>2.1 监理的范围和</w:t>
      </w:r>
      <w:r>
        <w:rPr>
          <w:rStyle w:val="19"/>
          <w:rFonts w:hint="eastAsia" w:ascii="宋体" w:hAnsi="宋体" w:eastAsia="宋体" w:cs="宋体"/>
          <w:bCs/>
          <w:color w:val="auto"/>
          <w:highlight w:val="none"/>
        </w:rPr>
        <w:t>内容</w:t>
      </w:r>
      <w:bookmarkEnd w:id="139"/>
      <w:bookmarkEnd w:id="140"/>
      <w:bookmarkEnd w:id="141"/>
      <w:bookmarkEnd w:id="142"/>
      <w:bookmarkEnd w:id="143"/>
      <w:bookmarkEnd w:id="144"/>
    </w:p>
    <w:p w14:paraId="5A4583BC">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2.1.1 监理范围包括：本合同约定的监理服务，</w:t>
      </w:r>
      <w:r>
        <w:rPr>
          <w:rStyle w:val="19"/>
          <w:rFonts w:hint="eastAsia" w:ascii="宋体" w:hAnsi="宋体" w:eastAsia="宋体" w:cs="宋体"/>
          <w:b/>
          <w:bCs/>
          <w:color w:val="auto"/>
          <w:szCs w:val="21"/>
          <w:highlight w:val="none"/>
        </w:rPr>
        <w:t>包括</w:t>
      </w:r>
      <w:r>
        <w:rPr>
          <w:rStyle w:val="19"/>
          <w:rFonts w:hint="eastAsia" w:ascii="宋体" w:hAnsi="宋体" w:eastAsia="宋体" w:cs="宋体"/>
          <w:b/>
          <w:bCs/>
          <w:color w:val="auto"/>
          <w:szCs w:val="21"/>
          <w:highlight w:val="none"/>
          <w:u w:val="single"/>
        </w:rPr>
        <w:t xml:space="preserve"> </w:t>
      </w:r>
      <w:r>
        <w:rPr>
          <w:rStyle w:val="19"/>
          <w:rFonts w:hint="eastAsia" w:ascii="宋体" w:hAnsi="宋体" w:eastAsia="宋体" w:cs="宋体"/>
          <w:b/>
          <w:bCs/>
          <w:color w:val="auto"/>
          <w:szCs w:val="21"/>
          <w:highlight w:val="none"/>
          <w:u w:val="single"/>
          <w:lang w:eastAsia="zh-CN"/>
        </w:rPr>
        <w:t>施工、保修</w:t>
      </w:r>
      <w:r>
        <w:rPr>
          <w:rStyle w:val="19"/>
          <w:rFonts w:hint="eastAsia" w:ascii="宋体" w:hAnsi="宋体" w:eastAsia="宋体" w:cs="宋体"/>
          <w:b/>
          <w:bCs/>
          <w:color w:val="auto"/>
          <w:szCs w:val="21"/>
          <w:highlight w:val="none"/>
          <w:u w:val="single"/>
        </w:rPr>
        <w:t xml:space="preserve">  </w:t>
      </w:r>
      <w:r>
        <w:rPr>
          <w:rStyle w:val="19"/>
          <w:rFonts w:hint="eastAsia" w:ascii="宋体" w:hAnsi="宋体" w:eastAsia="宋体" w:cs="宋体"/>
          <w:b/>
          <w:bCs/>
          <w:color w:val="auto"/>
          <w:szCs w:val="21"/>
          <w:highlight w:val="none"/>
        </w:rPr>
        <w:t>阶段的监理，</w:t>
      </w:r>
      <w:r>
        <w:rPr>
          <w:rStyle w:val="19"/>
          <w:rFonts w:hint="eastAsia" w:ascii="宋体" w:hAnsi="宋体" w:eastAsia="宋体" w:cs="宋体"/>
          <w:color w:val="auto"/>
          <w:szCs w:val="21"/>
          <w:highlight w:val="none"/>
        </w:rPr>
        <w:t>但不包括非监理人原因引起的工程延期阶段的监理服务。</w:t>
      </w:r>
    </w:p>
    <w:p w14:paraId="0F7EFD55">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2.1.2 监理工作内容还包括：</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4985F63E">
      <w:pPr>
        <w:pStyle w:val="28"/>
        <w:spacing w:line="360" w:lineRule="auto"/>
        <w:outlineLvl w:val="0"/>
        <w:rPr>
          <w:rStyle w:val="19"/>
          <w:rFonts w:hint="eastAsia" w:ascii="宋体" w:hAnsi="宋体" w:eastAsia="宋体" w:cs="宋体"/>
          <w:color w:val="auto"/>
          <w:highlight w:val="none"/>
        </w:rPr>
      </w:pPr>
      <w:bookmarkStart w:id="145" w:name="_Toc488850373"/>
      <w:bookmarkStart w:id="146" w:name="_Toc43293084"/>
      <w:bookmarkStart w:id="147" w:name="_Toc459567813"/>
      <w:bookmarkStart w:id="148" w:name="_Toc473030506"/>
      <w:bookmarkStart w:id="149" w:name="_Toc26520"/>
      <w:bookmarkStart w:id="150" w:name="_Toc256000107"/>
      <w:r>
        <w:rPr>
          <w:rStyle w:val="19"/>
          <w:rFonts w:hint="eastAsia" w:ascii="宋体" w:hAnsi="宋体" w:eastAsia="宋体" w:cs="宋体"/>
          <w:color w:val="auto"/>
          <w:highlight w:val="none"/>
        </w:rPr>
        <w:t>2.2 监理与相关服务依据</w:t>
      </w:r>
      <w:bookmarkEnd w:id="145"/>
      <w:bookmarkEnd w:id="146"/>
      <w:bookmarkEnd w:id="147"/>
      <w:bookmarkEnd w:id="148"/>
      <w:bookmarkEnd w:id="149"/>
      <w:bookmarkEnd w:id="150"/>
    </w:p>
    <w:p w14:paraId="56E97C72">
      <w:pPr>
        <w:pStyle w:val="28"/>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2.2.1 监理依据包括：</w:t>
      </w:r>
      <w:r>
        <w:rPr>
          <w:rStyle w:val="19"/>
          <w:rFonts w:hint="eastAsia" w:ascii="宋体" w:hAnsi="宋体" w:eastAsia="宋体" w:cs="宋体"/>
          <w:color w:val="auto"/>
          <w:szCs w:val="21"/>
          <w:highlight w:val="none"/>
          <w:u w:val="single"/>
          <w:lang w:eastAsia="zh-CN"/>
        </w:rPr>
        <w:t>工程建设文件、有关的法律法规和规范、标准、建设工程监理合同和有关的建设合同、《建设工程监理规范》等相关文件</w:t>
      </w:r>
      <w:r>
        <w:rPr>
          <w:rStyle w:val="19"/>
          <w:rFonts w:hint="eastAsia" w:ascii="宋体" w:hAnsi="宋体" w:eastAsia="宋体" w:cs="宋体"/>
          <w:color w:val="auto"/>
          <w:szCs w:val="21"/>
          <w:highlight w:val="none"/>
          <w:u w:val="single"/>
          <w:lang w:val="en-US" w:eastAsia="zh-CN"/>
        </w:rPr>
        <w:t xml:space="preserve"> </w:t>
      </w:r>
      <w:r>
        <w:rPr>
          <w:rStyle w:val="19"/>
          <w:rFonts w:hint="eastAsia" w:ascii="宋体" w:hAnsi="宋体" w:eastAsia="宋体" w:cs="宋体"/>
          <w:color w:val="auto"/>
          <w:szCs w:val="21"/>
          <w:highlight w:val="none"/>
        </w:rPr>
        <w:t>。</w:t>
      </w:r>
    </w:p>
    <w:p w14:paraId="157D3E33">
      <w:pPr>
        <w:pStyle w:val="28"/>
        <w:adjustRightInd w:val="0"/>
        <w:snapToGrid w:val="0"/>
        <w:spacing w:line="360" w:lineRule="auto"/>
        <w:ind w:firstLine="420" w:firstLineChars="200"/>
        <w:rPr>
          <w:rStyle w:val="19"/>
          <w:rFonts w:hint="eastAsia" w:ascii="宋体" w:hAnsi="宋体" w:eastAsia="宋体" w:cs="宋体"/>
          <w:dstrike/>
          <w:color w:val="auto"/>
          <w:szCs w:val="21"/>
          <w:highlight w:val="none"/>
        </w:rPr>
      </w:pPr>
      <w:r>
        <w:rPr>
          <w:rStyle w:val="19"/>
          <w:rFonts w:hint="eastAsia" w:ascii="宋体" w:hAnsi="宋体" w:eastAsia="宋体" w:cs="宋体"/>
          <w:color w:val="auto"/>
          <w:szCs w:val="21"/>
          <w:highlight w:val="none"/>
        </w:rPr>
        <w:t>2.2.2 相关服务依据包括：</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1542CCEC">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2.3</w:t>
      </w:r>
      <w:r>
        <w:rPr>
          <w:rStyle w:val="19"/>
          <w:rFonts w:hint="eastAsia" w:ascii="宋体" w:hAnsi="宋体" w:eastAsia="宋体" w:cs="宋体"/>
          <w:color w:val="auto"/>
          <w:kern w:val="0"/>
          <w:szCs w:val="21"/>
          <w:highlight w:val="none"/>
        </w:rPr>
        <w:t>项目监理机构和人员</w:t>
      </w:r>
    </w:p>
    <w:p w14:paraId="25D4A0AF">
      <w:pPr>
        <w:pStyle w:val="28"/>
        <w:adjustRightInd w:val="0"/>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更换监理人员的其他情形：</w:t>
      </w:r>
      <w:r>
        <w:rPr>
          <w:rStyle w:val="19"/>
          <w:rFonts w:hint="eastAsia" w:ascii="宋体" w:hAnsi="宋体" w:eastAsia="宋体" w:cs="宋体"/>
          <w:color w:val="auto"/>
          <w:kern w:val="0"/>
          <w:szCs w:val="21"/>
          <w:highlight w:val="none"/>
          <w:u w:val="single"/>
        </w:rPr>
        <w:t xml:space="preserve">如监理人需要调换施工现场监理人员时，须经委托人与监理人双方协商，报委托人同意后生效  </w:t>
      </w:r>
      <w:r>
        <w:rPr>
          <w:rStyle w:val="19"/>
          <w:rFonts w:hint="eastAsia" w:ascii="宋体" w:hAnsi="宋体" w:eastAsia="宋体" w:cs="宋体"/>
          <w:color w:val="auto"/>
          <w:kern w:val="0"/>
          <w:szCs w:val="21"/>
          <w:highlight w:val="none"/>
        </w:rPr>
        <w:t>。</w:t>
      </w:r>
    </w:p>
    <w:p w14:paraId="567F7DA6">
      <w:pPr>
        <w:pStyle w:val="28"/>
        <w:spacing w:line="360" w:lineRule="auto"/>
        <w:outlineLvl w:val="0"/>
        <w:rPr>
          <w:rStyle w:val="19"/>
          <w:rFonts w:hint="eastAsia" w:ascii="宋体" w:hAnsi="宋体" w:eastAsia="宋体" w:cs="宋体"/>
          <w:color w:val="auto"/>
          <w:highlight w:val="none"/>
        </w:rPr>
      </w:pPr>
      <w:bookmarkStart w:id="151" w:name="_Toc2180"/>
      <w:bookmarkStart w:id="152" w:name="_Toc473030507"/>
      <w:bookmarkStart w:id="153" w:name="_Toc256000108"/>
      <w:bookmarkStart w:id="154" w:name="_Toc43293085"/>
      <w:bookmarkStart w:id="155" w:name="_Toc459567814"/>
      <w:bookmarkStart w:id="156" w:name="_Toc488850374"/>
      <w:r>
        <w:rPr>
          <w:rStyle w:val="19"/>
          <w:rFonts w:hint="eastAsia" w:ascii="宋体" w:hAnsi="宋体" w:eastAsia="宋体" w:cs="宋体"/>
          <w:color w:val="auto"/>
          <w:highlight w:val="none"/>
        </w:rPr>
        <w:t>2.4 履行职责</w:t>
      </w:r>
      <w:bookmarkEnd w:id="151"/>
      <w:bookmarkEnd w:id="152"/>
      <w:bookmarkEnd w:id="153"/>
      <w:bookmarkEnd w:id="154"/>
      <w:bookmarkEnd w:id="155"/>
      <w:bookmarkEnd w:id="156"/>
    </w:p>
    <w:p w14:paraId="47D11A29">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2.4.1 对监理人的授权范围：</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38E25228">
      <w:pPr>
        <w:pStyle w:val="28"/>
        <w:spacing w:line="360" w:lineRule="auto"/>
        <w:ind w:firstLine="413" w:firstLineChars="197"/>
        <w:rPr>
          <w:rStyle w:val="19"/>
          <w:rFonts w:hint="eastAsia" w:ascii="宋体" w:hAnsi="宋体" w:eastAsia="宋体" w:cs="宋体"/>
          <w:color w:val="auto"/>
          <w:kern w:val="0"/>
          <w:szCs w:val="21"/>
          <w:highlight w:val="none"/>
        </w:rPr>
      </w:pPr>
      <w:bookmarkStart w:id="157" w:name="_Toc349554763"/>
      <w:r>
        <w:rPr>
          <w:rStyle w:val="19"/>
          <w:rFonts w:hint="eastAsia" w:ascii="宋体" w:hAnsi="宋体" w:eastAsia="宋体" w:cs="宋体"/>
          <w:color w:val="auto"/>
          <w:kern w:val="0"/>
          <w:szCs w:val="21"/>
          <w:highlight w:val="none"/>
        </w:rPr>
        <w:t>在涉及工程延期</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u w:val="single"/>
          <w:lang w:val="en-US" w:eastAsia="zh-CN"/>
        </w:rPr>
        <w:t>/</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rPr>
        <w:t>天内和（或）金额</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u w:val="single"/>
          <w:lang w:val="en-US" w:eastAsia="zh-CN"/>
        </w:rPr>
        <w:t>/</w:t>
      </w:r>
      <w:r>
        <w:rPr>
          <w:rStyle w:val="19"/>
          <w:rFonts w:hint="eastAsia" w:ascii="宋体" w:hAnsi="宋体" w:eastAsia="宋体" w:cs="宋体"/>
          <w:color w:val="auto"/>
          <w:kern w:val="0"/>
          <w:szCs w:val="21"/>
          <w:highlight w:val="none"/>
          <w:u w:val="single"/>
        </w:rPr>
        <w:t xml:space="preserve">    </w:t>
      </w:r>
      <w:r>
        <w:rPr>
          <w:rStyle w:val="19"/>
          <w:rFonts w:hint="eastAsia" w:ascii="宋体" w:hAnsi="宋体" w:eastAsia="宋体" w:cs="宋体"/>
          <w:color w:val="auto"/>
          <w:kern w:val="0"/>
          <w:szCs w:val="21"/>
          <w:highlight w:val="none"/>
        </w:rPr>
        <w:t>万元内的变更，监理人不需请示委托人即可向承包人发布变更通知。</w:t>
      </w:r>
      <w:bookmarkEnd w:id="157"/>
    </w:p>
    <w:p w14:paraId="3D97CD31">
      <w:pPr>
        <w:pStyle w:val="28"/>
        <w:adjustRightInd w:val="0"/>
        <w:snapToGrid w:val="0"/>
        <w:spacing w:line="360" w:lineRule="auto"/>
        <w:ind w:firstLine="315" w:firstLineChars="150"/>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2.4.2 监理人有权要求承包人调换其人员</w:t>
      </w:r>
      <w:r>
        <w:rPr>
          <w:rStyle w:val="19"/>
          <w:rFonts w:hint="eastAsia" w:ascii="宋体" w:hAnsi="宋体" w:eastAsia="宋体" w:cs="宋体"/>
          <w:color w:val="auto"/>
          <w:szCs w:val="21"/>
          <w:highlight w:val="none"/>
        </w:rPr>
        <w:t>的限制条件：</w:t>
      </w:r>
      <w:r>
        <w:rPr>
          <w:rStyle w:val="19"/>
          <w:rFonts w:hint="eastAsia" w:ascii="宋体" w:hAnsi="宋体" w:eastAsia="宋体" w:cs="宋体"/>
          <w:color w:val="auto"/>
          <w:szCs w:val="21"/>
          <w:highlight w:val="none"/>
          <w:u w:val="single"/>
          <w:lang w:eastAsia="zh-CN"/>
        </w:rPr>
        <w:t>要求承包人调换其人员需经委托人同意</w:t>
      </w:r>
      <w:r>
        <w:rPr>
          <w:rStyle w:val="19"/>
          <w:rFonts w:hint="eastAsia" w:ascii="宋体" w:hAnsi="宋体" w:eastAsia="宋体" w:cs="宋体"/>
          <w:color w:val="auto"/>
          <w:szCs w:val="21"/>
          <w:highlight w:val="none"/>
        </w:rPr>
        <w:t>。</w:t>
      </w:r>
    </w:p>
    <w:p w14:paraId="12955562">
      <w:pPr>
        <w:pStyle w:val="28"/>
        <w:spacing w:line="360" w:lineRule="auto"/>
        <w:outlineLvl w:val="0"/>
        <w:rPr>
          <w:rStyle w:val="19"/>
          <w:rFonts w:hint="eastAsia" w:ascii="宋体" w:hAnsi="宋体" w:eastAsia="宋体" w:cs="宋体"/>
          <w:color w:val="auto"/>
          <w:highlight w:val="none"/>
        </w:rPr>
      </w:pPr>
      <w:bookmarkStart w:id="158" w:name="_Toc43293086"/>
      <w:bookmarkStart w:id="159" w:name="_Toc488850375"/>
      <w:bookmarkStart w:id="160" w:name="_Toc473030508"/>
      <w:bookmarkStart w:id="161" w:name="_Toc256000109"/>
      <w:bookmarkStart w:id="162" w:name="_Toc459567815"/>
      <w:bookmarkStart w:id="163" w:name="_Toc22474"/>
      <w:r>
        <w:rPr>
          <w:rStyle w:val="19"/>
          <w:rFonts w:hint="eastAsia" w:ascii="宋体" w:hAnsi="宋体" w:eastAsia="宋体" w:cs="宋体"/>
          <w:color w:val="auto"/>
          <w:highlight w:val="none"/>
        </w:rPr>
        <w:t>2.5 提交报告</w:t>
      </w:r>
      <w:bookmarkEnd w:id="158"/>
      <w:bookmarkEnd w:id="159"/>
      <w:bookmarkEnd w:id="160"/>
      <w:bookmarkEnd w:id="161"/>
      <w:bookmarkEnd w:id="162"/>
      <w:bookmarkEnd w:id="163"/>
    </w:p>
    <w:p w14:paraId="1684671A">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监理人应提交报告的种类（</w:t>
      </w:r>
      <w:r>
        <w:rPr>
          <w:rStyle w:val="19"/>
          <w:rFonts w:hint="eastAsia" w:ascii="宋体" w:hAnsi="宋体" w:eastAsia="宋体" w:cs="宋体"/>
          <w:color w:val="auto"/>
          <w:kern w:val="0"/>
          <w:szCs w:val="21"/>
          <w:highlight w:val="none"/>
        </w:rPr>
        <w:t>包括监理规划、监理月报及约定的专项报告）</w:t>
      </w:r>
      <w:r>
        <w:rPr>
          <w:rStyle w:val="19"/>
          <w:rFonts w:hint="eastAsia" w:ascii="宋体" w:hAnsi="宋体" w:eastAsia="宋体" w:cs="宋体"/>
          <w:color w:val="auto"/>
          <w:szCs w:val="21"/>
          <w:highlight w:val="none"/>
        </w:rPr>
        <w:t>、时间和份数</w:t>
      </w:r>
      <w:r>
        <w:rPr>
          <w:rStyle w:val="19"/>
          <w:rFonts w:hint="eastAsia" w:ascii="宋体" w:hAnsi="宋体" w:eastAsia="宋体" w:cs="宋体"/>
          <w:color w:val="auto"/>
          <w:kern w:val="0"/>
          <w:szCs w:val="21"/>
          <w:highlight w:val="none"/>
        </w:rPr>
        <w:t>：</w:t>
      </w:r>
      <w:r>
        <w:rPr>
          <w:rStyle w:val="19"/>
          <w:rFonts w:hint="eastAsia" w:ascii="宋体" w:hAnsi="宋体" w:eastAsia="宋体" w:cs="宋体"/>
          <w:color w:val="auto"/>
          <w:szCs w:val="21"/>
          <w:highlight w:val="none"/>
          <w:u w:val="single"/>
          <w:lang w:eastAsia="zh-CN"/>
        </w:rPr>
        <w:t>根据委托人实际要求提供，以委托人的具体通知为准</w:t>
      </w:r>
      <w:r>
        <w:rPr>
          <w:rStyle w:val="19"/>
          <w:rFonts w:hint="eastAsia" w:ascii="宋体" w:hAnsi="宋体" w:eastAsia="宋体" w:cs="宋体"/>
          <w:color w:val="auto"/>
          <w:szCs w:val="21"/>
          <w:highlight w:val="none"/>
        </w:rPr>
        <w:t>。</w:t>
      </w:r>
    </w:p>
    <w:p w14:paraId="6411EC6C">
      <w:pPr>
        <w:pStyle w:val="28"/>
        <w:spacing w:line="360" w:lineRule="auto"/>
        <w:outlineLvl w:val="0"/>
        <w:rPr>
          <w:rStyle w:val="19"/>
          <w:rFonts w:hint="eastAsia" w:ascii="宋体" w:hAnsi="宋体" w:eastAsia="宋体" w:cs="宋体"/>
          <w:color w:val="auto"/>
          <w:highlight w:val="none"/>
        </w:rPr>
      </w:pPr>
      <w:bookmarkStart w:id="164" w:name="_Toc459567816"/>
      <w:bookmarkStart w:id="165" w:name="_Toc43293087"/>
      <w:bookmarkStart w:id="166" w:name="_Toc256000110"/>
      <w:bookmarkStart w:id="167" w:name="_Toc488850376"/>
      <w:bookmarkStart w:id="168" w:name="_Toc15685"/>
      <w:bookmarkStart w:id="169" w:name="_Toc473030509"/>
      <w:r>
        <w:rPr>
          <w:rStyle w:val="19"/>
          <w:rFonts w:hint="eastAsia" w:ascii="宋体" w:hAnsi="宋体" w:eastAsia="宋体" w:cs="宋体"/>
          <w:color w:val="auto"/>
          <w:highlight w:val="none"/>
        </w:rPr>
        <w:t>2.6 使用委托人的财产</w:t>
      </w:r>
      <w:bookmarkEnd w:id="164"/>
      <w:bookmarkEnd w:id="165"/>
      <w:bookmarkEnd w:id="166"/>
      <w:bookmarkEnd w:id="167"/>
      <w:bookmarkEnd w:id="168"/>
      <w:bookmarkEnd w:id="169"/>
    </w:p>
    <w:p w14:paraId="5C41F83B">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 xml:space="preserve">    </w:t>
      </w:r>
      <w:r>
        <w:rPr>
          <w:rStyle w:val="19"/>
          <w:rFonts w:hint="eastAsia" w:ascii="宋体" w:hAnsi="宋体" w:eastAsia="宋体" w:cs="宋体"/>
          <w:color w:val="auto"/>
          <w:szCs w:val="21"/>
          <w:highlight w:val="none"/>
        </w:rPr>
        <w:t>附录B中由委托人无偿提供的房屋、设备的所有权属于：</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u w:val="single"/>
          <w:lang w:eastAsia="zh-CN"/>
        </w:rPr>
        <w:t>委托人</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03B50110">
      <w:pPr>
        <w:pStyle w:val="28"/>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szCs w:val="21"/>
          <w:highlight w:val="none"/>
        </w:rPr>
        <w:t>监理人应在本合同终止后</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u w:val="single"/>
          <w:lang w:val="en-US" w:eastAsia="zh-CN"/>
        </w:rPr>
        <w:t>5</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天内移交委托人无偿提供的房屋、设备，移交的时间和方式为：</w:t>
      </w:r>
      <w:r>
        <w:rPr>
          <w:rStyle w:val="19"/>
          <w:rFonts w:hint="eastAsia" w:ascii="宋体" w:hAnsi="宋体" w:eastAsia="宋体" w:cs="宋体"/>
          <w:color w:val="auto"/>
          <w:szCs w:val="21"/>
          <w:highlight w:val="none"/>
          <w:u w:val="single"/>
          <w:lang w:eastAsia="zh-CN"/>
        </w:rPr>
        <w:t>以委托人的具体通知为准</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554FA33D">
      <w:pPr>
        <w:pStyle w:val="27"/>
        <w:rPr>
          <w:rStyle w:val="19"/>
          <w:rFonts w:hint="eastAsia" w:ascii="宋体" w:hAnsi="宋体" w:eastAsia="宋体" w:cs="宋体"/>
          <w:color w:val="auto"/>
          <w:highlight w:val="none"/>
        </w:rPr>
      </w:pPr>
      <w:bookmarkStart w:id="170" w:name="_Toc459567817"/>
      <w:bookmarkStart w:id="171" w:name="_Toc256000111"/>
      <w:bookmarkStart w:id="172" w:name="_Toc43293088"/>
      <w:r>
        <w:rPr>
          <w:rStyle w:val="19"/>
          <w:rFonts w:hint="eastAsia" w:ascii="宋体" w:hAnsi="宋体" w:eastAsia="宋体" w:cs="宋体"/>
          <w:color w:val="auto"/>
          <w:highlight w:val="none"/>
        </w:rPr>
        <w:t>3. 委托人义务</w:t>
      </w:r>
      <w:bookmarkEnd w:id="170"/>
      <w:bookmarkEnd w:id="171"/>
      <w:bookmarkEnd w:id="172"/>
    </w:p>
    <w:p w14:paraId="63C0F195">
      <w:pPr>
        <w:pStyle w:val="28"/>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kern w:val="0"/>
          <w:szCs w:val="21"/>
          <w:highlight w:val="none"/>
        </w:rPr>
        <w:t>3.1 委托人代表</w:t>
      </w:r>
    </w:p>
    <w:p w14:paraId="392E3D97">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委托人代表为：</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1F91A907">
      <w:pPr>
        <w:pStyle w:val="28"/>
        <w:adjustRightInd w:val="0"/>
        <w:snapToGrid w:val="0"/>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3.2 答复</w:t>
      </w:r>
    </w:p>
    <w:p w14:paraId="57FEA3F2">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委托人同意在</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天内，对监理人书面提交并要求做出决定的事宜给予书面答复。</w:t>
      </w:r>
    </w:p>
    <w:p w14:paraId="7F348697">
      <w:pPr>
        <w:pStyle w:val="27"/>
        <w:rPr>
          <w:rStyle w:val="19"/>
          <w:rFonts w:hint="eastAsia" w:ascii="宋体" w:hAnsi="宋体" w:eastAsia="宋体" w:cs="宋体"/>
          <w:color w:val="auto"/>
          <w:highlight w:val="none"/>
        </w:rPr>
      </w:pPr>
      <w:bookmarkStart w:id="173" w:name="_Toc256000112"/>
      <w:bookmarkStart w:id="174" w:name="_Toc459567818"/>
      <w:bookmarkStart w:id="175" w:name="_Toc43293089"/>
      <w:r>
        <w:rPr>
          <w:rStyle w:val="19"/>
          <w:rFonts w:hint="eastAsia" w:ascii="宋体" w:hAnsi="宋体" w:eastAsia="宋体" w:cs="宋体"/>
          <w:color w:val="auto"/>
          <w:highlight w:val="none"/>
        </w:rPr>
        <w:t>4. 违约责任</w:t>
      </w:r>
      <w:bookmarkEnd w:id="173"/>
      <w:bookmarkEnd w:id="174"/>
      <w:bookmarkEnd w:id="175"/>
    </w:p>
    <w:p w14:paraId="42BF56A6">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4.1 监理人的违约责任</w:t>
      </w:r>
    </w:p>
    <w:p w14:paraId="790B6938">
      <w:pPr>
        <w:pStyle w:val="28"/>
        <w:adjustRightInd w:val="0"/>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监理人赔偿金额按下列方法确定：</w:t>
      </w:r>
    </w:p>
    <w:p w14:paraId="250C342C">
      <w:pPr>
        <w:pStyle w:val="28"/>
        <w:adjustRightInd w:val="0"/>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szCs w:val="21"/>
          <w:highlight w:val="none"/>
        </w:rPr>
        <w:t>赔偿金＝直接经济损失×正常工作酬金÷工程概算</w:t>
      </w:r>
      <w:r>
        <w:rPr>
          <w:rStyle w:val="19"/>
          <w:rFonts w:hint="eastAsia" w:ascii="宋体" w:hAnsi="宋体" w:eastAsia="宋体" w:cs="宋体"/>
          <w:color w:val="auto"/>
          <w:kern w:val="0"/>
          <w:szCs w:val="21"/>
          <w:highlight w:val="none"/>
        </w:rPr>
        <w:t>投资额（或建筑安装工程费）</w:t>
      </w:r>
    </w:p>
    <w:p w14:paraId="7FDF4D18">
      <w:pPr>
        <w:pStyle w:val="28"/>
        <w:adjustRightInd w:val="0"/>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（注：招标人根据项目需要增加因监理失职造成隐蔽工程资料缺失、签证不实、工程和材料质量不合格、不严格按施工图施工等行为提出明确的处罚措施。）</w:t>
      </w:r>
    </w:p>
    <w:p w14:paraId="6B5054E7">
      <w:pPr>
        <w:pStyle w:val="28"/>
        <w:snapToGrid w:val="0"/>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4.2 委托人的违约责任</w:t>
      </w:r>
    </w:p>
    <w:p w14:paraId="5FFE5948">
      <w:pPr>
        <w:pStyle w:val="28"/>
        <w:spacing w:line="360" w:lineRule="auto"/>
        <w:ind w:firstLine="420" w:firstLineChars="200"/>
        <w:rPr>
          <w:rStyle w:val="19"/>
          <w:rFonts w:hint="eastAsia" w:ascii="宋体" w:hAnsi="宋体" w:eastAsia="宋体" w:cs="宋体"/>
          <w:color w:val="auto"/>
          <w:szCs w:val="21"/>
          <w:highlight w:val="none"/>
          <w:lang w:eastAsia="zh-CN"/>
        </w:rPr>
      </w:pPr>
      <w:r>
        <w:rPr>
          <w:rStyle w:val="19"/>
          <w:rFonts w:hint="eastAsia" w:ascii="宋体" w:hAnsi="宋体" w:eastAsia="宋体" w:cs="宋体"/>
          <w:color w:val="auto"/>
          <w:szCs w:val="21"/>
          <w:highlight w:val="none"/>
        </w:rPr>
        <w:t>委托人</w:t>
      </w:r>
      <w:r>
        <w:rPr>
          <w:rStyle w:val="19"/>
          <w:rFonts w:hint="eastAsia" w:ascii="宋体" w:hAnsi="宋体" w:eastAsia="宋体" w:cs="宋体"/>
          <w:color w:val="auto"/>
          <w:kern w:val="0"/>
          <w:szCs w:val="21"/>
          <w:highlight w:val="none"/>
        </w:rPr>
        <w:t>逾期付款利息按下列方法确定：</w:t>
      </w:r>
      <w:r>
        <w:rPr>
          <w:rStyle w:val="19"/>
          <w:rFonts w:hint="eastAsia" w:ascii="宋体" w:hAnsi="宋体" w:eastAsia="宋体" w:cs="宋体"/>
          <w:color w:val="auto"/>
          <w:kern w:val="0"/>
          <w:szCs w:val="21"/>
          <w:highlight w:val="none"/>
          <w:lang w:val="en-US" w:eastAsia="zh-CN"/>
        </w:rPr>
        <w:t>/</w:t>
      </w:r>
    </w:p>
    <w:p w14:paraId="51D75BCE">
      <w:pPr>
        <w:pStyle w:val="27"/>
        <w:rPr>
          <w:rStyle w:val="19"/>
          <w:rFonts w:hint="eastAsia" w:ascii="宋体" w:hAnsi="宋体" w:eastAsia="宋体" w:cs="宋体"/>
          <w:color w:val="auto"/>
          <w:highlight w:val="none"/>
        </w:rPr>
      </w:pPr>
      <w:bookmarkStart w:id="176" w:name="_Toc459567819"/>
      <w:bookmarkStart w:id="177" w:name="_Toc43293090"/>
      <w:bookmarkStart w:id="178" w:name="_Toc256000113"/>
      <w:r>
        <w:rPr>
          <w:rStyle w:val="19"/>
          <w:rFonts w:hint="eastAsia" w:ascii="宋体" w:hAnsi="宋体" w:eastAsia="宋体" w:cs="宋体"/>
          <w:color w:val="auto"/>
          <w:highlight w:val="none"/>
        </w:rPr>
        <w:t>5. 支付</w:t>
      </w:r>
      <w:bookmarkEnd w:id="176"/>
      <w:bookmarkEnd w:id="177"/>
      <w:bookmarkEnd w:id="178"/>
    </w:p>
    <w:p w14:paraId="5737FD24">
      <w:pPr>
        <w:pStyle w:val="28"/>
        <w:snapToGrid w:val="0"/>
        <w:spacing w:line="360" w:lineRule="auto"/>
        <w:rPr>
          <w:rStyle w:val="19"/>
          <w:rFonts w:hint="eastAsia" w:ascii="宋体" w:hAnsi="宋体" w:eastAsia="宋体" w:cs="宋体"/>
          <w:bCs/>
          <w:color w:val="auto"/>
          <w:szCs w:val="21"/>
          <w:highlight w:val="none"/>
        </w:rPr>
      </w:pPr>
      <w:r>
        <w:rPr>
          <w:rStyle w:val="19"/>
          <w:rFonts w:hint="eastAsia" w:ascii="宋体" w:hAnsi="宋体" w:eastAsia="宋体" w:cs="宋体"/>
          <w:color w:val="auto"/>
          <w:szCs w:val="21"/>
          <w:highlight w:val="none"/>
        </w:rPr>
        <w:t xml:space="preserve">5.1 </w:t>
      </w:r>
      <w:r>
        <w:rPr>
          <w:rStyle w:val="19"/>
          <w:rFonts w:hint="eastAsia" w:ascii="宋体" w:hAnsi="宋体" w:eastAsia="宋体" w:cs="宋体"/>
          <w:bCs/>
          <w:color w:val="auto"/>
          <w:szCs w:val="21"/>
          <w:highlight w:val="none"/>
        </w:rPr>
        <w:t>支付货币</w:t>
      </w:r>
    </w:p>
    <w:p w14:paraId="35016825">
      <w:pPr>
        <w:pStyle w:val="28"/>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u w:val="single"/>
          <w:lang w:eastAsia="zh-CN"/>
        </w:rPr>
        <w:t>人民币</w:t>
      </w:r>
      <w:r>
        <w:rPr>
          <w:rStyle w:val="19"/>
          <w:rFonts w:hint="eastAsia" w:ascii="宋体" w:hAnsi="宋体" w:eastAsia="宋体" w:cs="宋体"/>
          <w:color w:val="auto"/>
          <w:szCs w:val="21"/>
          <w:highlight w:val="none"/>
          <w:u w:val="single"/>
        </w:rPr>
        <w:t xml:space="preserve">  </w:t>
      </w:r>
    </w:p>
    <w:p w14:paraId="418631EC">
      <w:pPr>
        <w:pStyle w:val="28"/>
        <w:snapToGrid w:val="0"/>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5.2 支付酬金</w:t>
      </w:r>
    </w:p>
    <w:p w14:paraId="3B49F7BA">
      <w:pPr>
        <w:pStyle w:val="28"/>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委托人同意按以下的计算方法、支付时间与金额，支付监理人的酬金：</w:t>
      </w:r>
      <w:r>
        <w:rPr>
          <w:rFonts w:hint="eastAsia" w:ascii="宋体" w:hAnsi="宋体" w:cs="宋体"/>
          <w:color w:val="auto"/>
          <w:szCs w:val="21"/>
          <w:highlight w:val="none"/>
          <w:lang w:eastAsia="zh-CN"/>
        </w:rPr>
        <w:t>在监理合同已签订，监理人员进场并正常开展监理业务后，成交供应商向采购人开具发票，采购人在收到发票后10个工作日内支付合同价款的30%作为预付款。按施工进度支付监理进度款，如工程进度完成50%时，支付到合同价款的50%，进度款达到50%作为预付款起扣点，一次性扣除；竣工验收并提交监理相关资料后支付到合同金额的80%；监理费经审计审核后支付至审定服务费的90%；工程保修期满后支付至审定服务费的100%</w:t>
      </w:r>
      <w:r>
        <w:rPr>
          <w:rFonts w:hint="eastAsia" w:ascii="宋体" w:hAnsi="宋体" w:cs="宋体"/>
          <w:color w:val="auto"/>
          <w:szCs w:val="21"/>
          <w:highlight w:val="none"/>
        </w:rPr>
        <w:t>。</w:t>
      </w:r>
    </w:p>
    <w:p w14:paraId="1F06B6D2">
      <w:pPr>
        <w:pStyle w:val="28"/>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5.2.3 延期费用的支付：</w:t>
      </w:r>
    </w:p>
    <w:p w14:paraId="507B6950">
      <w:pPr>
        <w:pStyle w:val="28"/>
        <w:snapToGrid w:val="0"/>
        <w:spacing w:line="360" w:lineRule="auto"/>
        <w:ind w:firstLine="420" w:firstLineChars="200"/>
        <w:rPr>
          <w:rStyle w:val="19"/>
          <w:rFonts w:hint="eastAsia" w:ascii="宋体" w:hAnsi="宋体" w:eastAsia="宋体" w:cs="宋体"/>
          <w:color w:val="auto"/>
          <w:szCs w:val="21"/>
          <w:highlight w:val="none"/>
          <w:lang w:val="en-US"/>
        </w:rPr>
      </w:pPr>
      <w:r>
        <w:rPr>
          <w:rStyle w:val="19"/>
          <w:rFonts w:hint="eastAsia" w:ascii="宋体" w:hAnsi="宋体" w:eastAsia="宋体" w:cs="宋体"/>
          <w:color w:val="auto"/>
          <w:szCs w:val="21"/>
          <w:highlight w:val="none"/>
          <w:lang w:val="en-US"/>
        </w:rPr>
        <w:t>由于非监理人原因，使得施工阶段的实际监理服务期超出合同监理服务期时，委托人另行向监理人支付延期费用，延期费用按以下公式计取：</w:t>
      </w:r>
    </w:p>
    <w:p w14:paraId="2E3BC241">
      <w:pPr>
        <w:pStyle w:val="28"/>
        <w:snapToGrid w:val="0"/>
        <w:spacing w:line="360" w:lineRule="auto"/>
        <w:ind w:firstLine="420" w:firstLineChars="200"/>
        <w:rPr>
          <w:rStyle w:val="19"/>
          <w:rFonts w:hint="eastAsia" w:ascii="宋体" w:hAnsi="宋体" w:eastAsia="宋体" w:cs="宋体"/>
          <w:color w:val="auto"/>
          <w:szCs w:val="21"/>
          <w:highlight w:val="none"/>
          <w:lang w:val="en-US"/>
        </w:rPr>
      </w:pPr>
      <w:r>
        <w:rPr>
          <w:rStyle w:val="19"/>
          <w:rFonts w:hint="eastAsia" w:ascii="宋体" w:hAnsi="宋体" w:eastAsia="宋体" w:cs="宋体"/>
          <w:color w:val="auto"/>
          <w:szCs w:val="21"/>
          <w:highlight w:val="none"/>
          <w:lang w:val="en-US"/>
        </w:rPr>
        <w:t>延期费用=本合同期限延长时间（天）×暂定施工阶段监理酬金÷本合同监理服务期（天）</w:t>
      </w:r>
    </w:p>
    <w:p w14:paraId="565654B1">
      <w:pPr>
        <w:pStyle w:val="28"/>
        <w:snapToGrid w:val="0"/>
        <w:spacing w:line="360" w:lineRule="auto"/>
        <w:ind w:firstLine="420" w:firstLineChars="200"/>
        <w:rPr>
          <w:rStyle w:val="19"/>
          <w:rFonts w:hint="eastAsia" w:ascii="宋体" w:hAnsi="宋体" w:eastAsia="宋体" w:cs="宋体"/>
          <w:color w:val="auto"/>
          <w:szCs w:val="21"/>
          <w:highlight w:val="none"/>
          <w:u w:val="single"/>
          <w:lang w:eastAsia="zh-CN"/>
        </w:rPr>
      </w:pPr>
      <w:r>
        <w:rPr>
          <w:rStyle w:val="19"/>
          <w:rFonts w:hint="eastAsia" w:ascii="宋体" w:hAnsi="宋体" w:eastAsia="宋体" w:cs="宋体"/>
          <w:color w:val="auto"/>
          <w:szCs w:val="21"/>
          <w:highlight w:val="none"/>
          <w:lang w:val="en-US"/>
        </w:rPr>
        <w:t>其他约定：</w:t>
      </w:r>
      <w:r>
        <w:rPr>
          <w:rStyle w:val="19"/>
          <w:rFonts w:hint="eastAsia" w:ascii="宋体" w:hAnsi="宋体" w:eastAsia="宋体" w:cs="宋体"/>
          <w:color w:val="auto"/>
          <w:szCs w:val="21"/>
          <w:highlight w:val="none"/>
          <w:u w:val="single"/>
          <w:lang w:val="en-US"/>
        </w:rPr>
        <w:t xml:space="preserve">                </w:t>
      </w:r>
    </w:p>
    <w:p w14:paraId="64B2F988">
      <w:pPr>
        <w:pStyle w:val="28"/>
        <w:snapToGrid w:val="0"/>
        <w:spacing w:line="360" w:lineRule="auto"/>
        <w:ind w:firstLine="420" w:firstLineChars="200"/>
        <w:rPr>
          <w:rStyle w:val="19"/>
          <w:rFonts w:hint="eastAsia" w:ascii="宋体" w:hAnsi="宋体" w:eastAsia="宋体" w:cs="宋体"/>
          <w:color w:val="auto"/>
          <w:szCs w:val="21"/>
          <w:highlight w:val="none"/>
          <w:lang w:val="en-US"/>
        </w:rPr>
      </w:pPr>
      <w:r>
        <w:rPr>
          <w:rStyle w:val="19"/>
          <w:rFonts w:hint="eastAsia" w:ascii="宋体" w:hAnsi="宋体" w:eastAsia="宋体" w:cs="宋体"/>
          <w:color w:val="auto"/>
          <w:szCs w:val="21"/>
          <w:highlight w:val="none"/>
        </w:rPr>
        <w:t>5.2.4 其它阶段监理酬金支付</w:t>
      </w:r>
    </w:p>
    <w:p w14:paraId="397F5225">
      <w:pPr>
        <w:pStyle w:val="28"/>
        <w:snapToGrid w:val="0"/>
        <w:spacing w:line="360" w:lineRule="auto"/>
        <w:ind w:firstLine="420" w:firstLineChars="200"/>
        <w:rPr>
          <w:rStyle w:val="19"/>
          <w:rFonts w:hint="eastAsia" w:ascii="宋体" w:hAnsi="宋体" w:eastAsia="宋体" w:cs="宋体"/>
          <w:color w:val="auto"/>
          <w:szCs w:val="21"/>
          <w:highlight w:val="none"/>
          <w:lang w:val="en-US"/>
        </w:rPr>
      </w:pPr>
      <w:r>
        <w:rPr>
          <w:rStyle w:val="19"/>
          <w:rFonts w:hint="eastAsia" w:ascii="宋体" w:hAnsi="宋体" w:eastAsia="宋体" w:cs="宋体"/>
          <w:color w:val="auto"/>
          <w:szCs w:val="21"/>
          <w:highlight w:val="none"/>
          <w:lang w:val="en-US"/>
        </w:rPr>
        <w:t>在监理合同已签订，监理人员进场并正常开展监理业务后，委托人在每月25日前，向监理人按月支付监理服务酬金：</w:t>
      </w:r>
    </w:p>
    <w:p w14:paraId="64813AD7">
      <w:pPr>
        <w:pStyle w:val="28"/>
        <w:snapToGrid w:val="0"/>
        <w:spacing w:line="360" w:lineRule="auto"/>
        <w:ind w:firstLine="420" w:firstLineChars="200"/>
        <w:rPr>
          <w:rStyle w:val="19"/>
          <w:rFonts w:hint="eastAsia" w:ascii="宋体" w:hAnsi="宋体" w:eastAsia="宋体" w:cs="宋体"/>
          <w:color w:val="auto"/>
          <w:szCs w:val="21"/>
          <w:highlight w:val="none"/>
          <w:lang w:val="en-US" w:eastAsia="zh-CN"/>
        </w:rPr>
      </w:pPr>
      <w:r>
        <w:rPr>
          <w:rStyle w:val="19"/>
          <w:rFonts w:hint="eastAsia" w:ascii="宋体" w:hAnsi="宋体" w:eastAsia="宋体" w:cs="宋体"/>
          <w:color w:val="auto"/>
          <w:szCs w:val="21"/>
          <w:highlight w:val="none"/>
          <w:lang w:val="en-US"/>
        </w:rPr>
        <w:t>其它阶段月监理酬金=暂定相应阶段监理酬金×（30÷本合同相应阶段监理服务期（天））</w:t>
      </w:r>
    </w:p>
    <w:p w14:paraId="39AC3FCC">
      <w:pPr>
        <w:pStyle w:val="28"/>
        <w:snapToGrid w:val="0"/>
        <w:spacing w:line="360" w:lineRule="auto"/>
        <w:ind w:firstLine="420" w:firstLineChars="200"/>
        <w:rPr>
          <w:rStyle w:val="19"/>
          <w:rFonts w:hint="eastAsia" w:ascii="宋体" w:hAnsi="宋体" w:eastAsia="宋体" w:cs="宋体"/>
          <w:color w:val="auto"/>
          <w:szCs w:val="21"/>
          <w:highlight w:val="none"/>
        </w:rPr>
      </w:pPr>
    </w:p>
    <w:p w14:paraId="2005A2CA">
      <w:pPr>
        <w:pStyle w:val="27"/>
        <w:rPr>
          <w:rStyle w:val="19"/>
          <w:rFonts w:hint="eastAsia" w:ascii="宋体" w:hAnsi="宋体" w:eastAsia="宋体" w:cs="宋体"/>
          <w:color w:val="auto"/>
          <w:highlight w:val="none"/>
        </w:rPr>
      </w:pPr>
      <w:bookmarkStart w:id="179" w:name="_Toc459567820"/>
      <w:bookmarkStart w:id="180" w:name="_Toc256000114"/>
      <w:bookmarkStart w:id="181" w:name="_Toc43293091"/>
      <w:r>
        <w:rPr>
          <w:rStyle w:val="19"/>
          <w:rFonts w:hint="eastAsia" w:ascii="宋体" w:hAnsi="宋体" w:eastAsia="宋体" w:cs="宋体"/>
          <w:color w:val="auto"/>
          <w:highlight w:val="none"/>
        </w:rPr>
        <w:t>6. 合同生效、变更、暂停、解除与终止</w:t>
      </w:r>
      <w:bookmarkEnd w:id="179"/>
      <w:bookmarkEnd w:id="180"/>
      <w:bookmarkEnd w:id="181"/>
    </w:p>
    <w:p w14:paraId="5F46212D">
      <w:pPr>
        <w:pStyle w:val="28"/>
        <w:adjustRightInd w:val="0"/>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6.1 生效</w:t>
      </w:r>
    </w:p>
    <w:p w14:paraId="704B3A5F">
      <w:pPr>
        <w:pStyle w:val="28"/>
        <w:adjustRightInd w:val="0"/>
        <w:snapToGrid w:val="0"/>
        <w:spacing w:line="360" w:lineRule="auto"/>
        <w:ind w:firstLine="48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本合同生效条件：</w:t>
      </w:r>
      <w:r>
        <w:rPr>
          <w:rStyle w:val="19"/>
          <w:rFonts w:hint="eastAsia" w:ascii="宋体" w:hAnsi="宋体" w:eastAsia="宋体" w:cs="宋体"/>
          <w:color w:val="auto"/>
          <w:szCs w:val="21"/>
          <w:highlight w:val="none"/>
          <w:u w:val="single"/>
          <w:lang w:eastAsia="zh-CN"/>
        </w:rPr>
        <w:t>双方签字盖章后立即生效</w:t>
      </w:r>
      <w:r>
        <w:rPr>
          <w:rStyle w:val="19"/>
          <w:rFonts w:hint="eastAsia" w:ascii="宋体" w:hAnsi="宋体" w:eastAsia="宋体" w:cs="宋体"/>
          <w:color w:val="auto"/>
          <w:szCs w:val="21"/>
          <w:highlight w:val="none"/>
        </w:rPr>
        <w:t>。</w:t>
      </w:r>
    </w:p>
    <w:p w14:paraId="329615CE">
      <w:pPr>
        <w:pStyle w:val="28"/>
        <w:adjustRightInd w:val="0"/>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6.2 变更</w:t>
      </w:r>
    </w:p>
    <w:p w14:paraId="294F0B67">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6.2.1 除不可抗力外，因非监理人原因导致本合同期限延长时，附加工作酬金按下列方法确定：</w:t>
      </w:r>
    </w:p>
    <w:p w14:paraId="56CE3065">
      <w:pPr>
        <w:pStyle w:val="28"/>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附加工作</w:t>
      </w:r>
      <w:r>
        <w:rPr>
          <w:rStyle w:val="19"/>
          <w:rFonts w:hint="eastAsia" w:ascii="宋体" w:hAnsi="宋体" w:eastAsia="宋体" w:cs="宋体"/>
          <w:color w:val="auto"/>
          <w:szCs w:val="21"/>
          <w:highlight w:val="none"/>
        </w:rPr>
        <w:t>酬金</w:t>
      </w:r>
      <w:r>
        <w:rPr>
          <w:rStyle w:val="19"/>
          <w:rFonts w:hint="eastAsia" w:ascii="宋体" w:hAnsi="宋体" w:eastAsia="宋体" w:cs="宋体"/>
          <w:color w:val="auto"/>
          <w:kern w:val="0"/>
          <w:szCs w:val="21"/>
          <w:highlight w:val="none"/>
        </w:rPr>
        <w:t>=</w:t>
      </w:r>
      <w:r>
        <w:rPr>
          <w:rStyle w:val="19"/>
          <w:rFonts w:hint="eastAsia" w:ascii="宋体" w:hAnsi="宋体" w:eastAsia="宋体" w:cs="宋体"/>
          <w:color w:val="auto"/>
          <w:szCs w:val="21"/>
          <w:highlight w:val="none"/>
        </w:rPr>
        <w:t>本合同期限延长</w:t>
      </w:r>
      <w:r>
        <w:rPr>
          <w:rStyle w:val="19"/>
          <w:rFonts w:hint="eastAsia" w:ascii="宋体" w:hAnsi="宋体" w:eastAsia="宋体" w:cs="宋体"/>
          <w:color w:val="auto"/>
          <w:kern w:val="0"/>
          <w:szCs w:val="21"/>
          <w:highlight w:val="none"/>
        </w:rPr>
        <w:t>时间（天）×正常工作酬金÷</w:t>
      </w:r>
      <w:r>
        <w:rPr>
          <w:rStyle w:val="19"/>
          <w:rFonts w:hint="eastAsia" w:ascii="宋体" w:hAnsi="宋体" w:eastAsia="宋体" w:cs="宋体"/>
          <w:color w:val="auto"/>
          <w:szCs w:val="21"/>
          <w:highlight w:val="none"/>
        </w:rPr>
        <w:t>协议书约定的监理与相关服务期限</w:t>
      </w:r>
      <w:r>
        <w:rPr>
          <w:rStyle w:val="19"/>
          <w:rFonts w:hint="eastAsia" w:ascii="宋体" w:hAnsi="宋体" w:eastAsia="宋体" w:cs="宋体"/>
          <w:color w:val="auto"/>
          <w:kern w:val="0"/>
          <w:szCs w:val="21"/>
          <w:highlight w:val="none"/>
        </w:rPr>
        <w:t>（天）</w:t>
      </w:r>
    </w:p>
    <w:p w14:paraId="67674A48">
      <w:pPr>
        <w:pStyle w:val="28"/>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6.2.2 附加工作酬金按下列方法确定：</w:t>
      </w:r>
    </w:p>
    <w:p w14:paraId="6063B055">
      <w:pPr>
        <w:pStyle w:val="28"/>
        <w:snapToGrid w:val="0"/>
        <w:spacing w:line="360" w:lineRule="auto"/>
        <w:ind w:firstLine="420" w:firstLineChars="20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附加工作</w:t>
      </w:r>
      <w:r>
        <w:rPr>
          <w:rStyle w:val="19"/>
          <w:rFonts w:hint="eastAsia" w:ascii="宋体" w:hAnsi="宋体" w:eastAsia="宋体" w:cs="宋体"/>
          <w:color w:val="auto"/>
          <w:szCs w:val="21"/>
          <w:highlight w:val="none"/>
        </w:rPr>
        <w:t>酬金</w:t>
      </w:r>
      <w:r>
        <w:rPr>
          <w:rStyle w:val="19"/>
          <w:rFonts w:hint="eastAsia" w:ascii="宋体" w:hAnsi="宋体" w:eastAsia="宋体" w:cs="宋体"/>
          <w:color w:val="auto"/>
          <w:kern w:val="0"/>
          <w:szCs w:val="21"/>
          <w:highlight w:val="none"/>
        </w:rPr>
        <w:t>=善后工作及恢复服务的准备工作时间（天）×正常工作酬金÷</w:t>
      </w:r>
      <w:r>
        <w:rPr>
          <w:rStyle w:val="19"/>
          <w:rFonts w:hint="eastAsia" w:ascii="宋体" w:hAnsi="宋体" w:eastAsia="宋体" w:cs="宋体"/>
          <w:color w:val="auto"/>
          <w:szCs w:val="21"/>
          <w:highlight w:val="none"/>
        </w:rPr>
        <w:t>协议书约定的监理与相关服务期限</w:t>
      </w:r>
      <w:r>
        <w:rPr>
          <w:rStyle w:val="19"/>
          <w:rFonts w:hint="eastAsia" w:ascii="宋体" w:hAnsi="宋体" w:eastAsia="宋体" w:cs="宋体"/>
          <w:color w:val="auto"/>
          <w:kern w:val="0"/>
          <w:szCs w:val="21"/>
          <w:highlight w:val="none"/>
        </w:rPr>
        <w:t>（天）</w:t>
      </w:r>
    </w:p>
    <w:p w14:paraId="55FAC00D">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6.2.3 正常工作酬金增加额按下列方法确定：</w:t>
      </w:r>
    </w:p>
    <w:p w14:paraId="4BD8650B">
      <w:pPr>
        <w:pStyle w:val="28"/>
        <w:adjustRightInd w:val="0"/>
        <w:snapToGrid w:val="0"/>
        <w:spacing w:line="360" w:lineRule="auto"/>
        <w:ind w:firstLine="480"/>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szCs w:val="21"/>
          <w:highlight w:val="none"/>
        </w:rPr>
        <w:t>正常工作酬金增加额</w:t>
      </w:r>
      <w:r>
        <w:rPr>
          <w:rStyle w:val="19"/>
          <w:rFonts w:hint="eastAsia" w:ascii="宋体" w:hAnsi="宋体" w:eastAsia="宋体" w:cs="宋体"/>
          <w:color w:val="auto"/>
          <w:kern w:val="0"/>
          <w:szCs w:val="21"/>
          <w:highlight w:val="none"/>
        </w:rPr>
        <w:t>=工程增加投资额×正常工作酬金÷工程概算投资额（或建筑安装工程费）</w:t>
      </w:r>
    </w:p>
    <w:p w14:paraId="040207B1">
      <w:pPr>
        <w:pStyle w:val="28"/>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6.2.4 因工程规模、监理范围的变化导致监理人的正常工作量减少时，按减少工作量的比例从协议书约定的正常工作酬金中扣减相同比例的酬金。</w:t>
      </w:r>
    </w:p>
    <w:p w14:paraId="76A55DAE">
      <w:pPr>
        <w:pStyle w:val="27"/>
        <w:rPr>
          <w:rStyle w:val="19"/>
          <w:rFonts w:hint="eastAsia" w:ascii="宋体" w:hAnsi="宋体" w:eastAsia="宋体" w:cs="宋体"/>
          <w:color w:val="auto"/>
          <w:highlight w:val="none"/>
        </w:rPr>
      </w:pPr>
      <w:bookmarkStart w:id="182" w:name="_Toc256000115"/>
      <w:bookmarkStart w:id="183" w:name="_Toc459567821"/>
      <w:bookmarkStart w:id="184" w:name="_Toc43293092"/>
      <w:r>
        <w:rPr>
          <w:rStyle w:val="19"/>
          <w:rFonts w:hint="eastAsia" w:ascii="宋体" w:hAnsi="宋体" w:eastAsia="宋体" w:cs="宋体"/>
          <w:color w:val="auto"/>
          <w:highlight w:val="none"/>
        </w:rPr>
        <w:t>7. 争议解决</w:t>
      </w:r>
      <w:bookmarkEnd w:id="182"/>
      <w:bookmarkEnd w:id="183"/>
      <w:bookmarkEnd w:id="184"/>
    </w:p>
    <w:p w14:paraId="166706C3">
      <w:pPr>
        <w:pStyle w:val="28"/>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 xml:space="preserve">7.1 </w:t>
      </w:r>
      <w:r>
        <w:rPr>
          <w:rStyle w:val="19"/>
          <w:rFonts w:hint="eastAsia" w:ascii="宋体" w:hAnsi="宋体" w:eastAsia="宋体" w:cs="宋体"/>
          <w:bCs/>
          <w:color w:val="auto"/>
          <w:szCs w:val="21"/>
          <w:highlight w:val="none"/>
        </w:rPr>
        <w:t>调解</w:t>
      </w:r>
    </w:p>
    <w:p w14:paraId="028BD595">
      <w:pPr>
        <w:pStyle w:val="28"/>
        <w:snapToGrid w:val="0"/>
        <w:spacing w:line="360" w:lineRule="auto"/>
        <w:ind w:firstLine="411" w:firstLineChars="196"/>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本合同争议进行调解时，可提交</w:t>
      </w:r>
      <w:r>
        <w:rPr>
          <w:rStyle w:val="19"/>
          <w:rFonts w:hint="eastAsia" w:ascii="宋体" w:hAnsi="宋体" w:eastAsia="宋体" w:cs="宋体"/>
          <w:color w:val="auto"/>
          <w:szCs w:val="21"/>
          <w:highlight w:val="none"/>
          <w:u w:val="single"/>
        </w:rPr>
        <w:t xml:space="preserve">  </w:t>
      </w:r>
      <w:r>
        <w:rPr>
          <w:rStyle w:val="19"/>
          <w:rFonts w:hint="eastAsia" w:ascii="宋体" w:hAnsi="宋体" w:cs="宋体"/>
          <w:color w:val="auto"/>
          <w:szCs w:val="21"/>
          <w:highlight w:val="none"/>
          <w:u w:val="single"/>
          <w:lang w:eastAsia="zh-CN"/>
        </w:rPr>
        <w:t>大新县</w:t>
      </w:r>
      <w:r>
        <w:rPr>
          <w:rStyle w:val="19"/>
          <w:rFonts w:hint="eastAsia" w:ascii="宋体" w:hAnsi="宋体" w:eastAsia="宋体" w:cs="宋体"/>
          <w:color w:val="auto"/>
          <w:szCs w:val="21"/>
          <w:highlight w:val="none"/>
          <w:u w:val="single"/>
          <w:lang w:eastAsia="zh-CN"/>
        </w:rPr>
        <w:t>人民法院</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进行调解。</w:t>
      </w:r>
    </w:p>
    <w:p w14:paraId="0BC09D8F">
      <w:pPr>
        <w:pStyle w:val="28"/>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 xml:space="preserve">7.2 </w:t>
      </w:r>
      <w:r>
        <w:rPr>
          <w:rStyle w:val="19"/>
          <w:rFonts w:hint="eastAsia" w:ascii="宋体" w:hAnsi="宋体" w:eastAsia="宋体" w:cs="宋体"/>
          <w:bCs/>
          <w:color w:val="auto"/>
          <w:szCs w:val="21"/>
          <w:highlight w:val="none"/>
        </w:rPr>
        <w:t>仲裁或诉讼</w:t>
      </w:r>
    </w:p>
    <w:p w14:paraId="339BF266">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合同争议的最终解决方式为下列第</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u w:val="single"/>
          <w:lang w:val="en-US" w:eastAsia="zh-CN"/>
        </w:rPr>
        <w:t>2</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种方式：</w:t>
      </w:r>
    </w:p>
    <w:p w14:paraId="05115157">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（1）提请</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仲裁委员会进行仲裁。</w:t>
      </w:r>
    </w:p>
    <w:p w14:paraId="64EEA0F6">
      <w:pPr>
        <w:pStyle w:val="28"/>
        <w:adjustRightInd w:val="0"/>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（2）向</w:t>
      </w:r>
      <w:r>
        <w:rPr>
          <w:rStyle w:val="19"/>
          <w:rFonts w:hint="eastAsia" w:ascii="宋体" w:hAnsi="宋体" w:eastAsia="宋体" w:cs="宋体"/>
          <w:color w:val="auto"/>
          <w:szCs w:val="21"/>
          <w:highlight w:val="none"/>
          <w:u w:val="single"/>
        </w:rPr>
        <w:t xml:space="preserve">   </w:t>
      </w:r>
      <w:r>
        <w:rPr>
          <w:rStyle w:val="19"/>
          <w:rFonts w:hint="eastAsia" w:ascii="宋体" w:hAnsi="宋体" w:cs="宋体"/>
          <w:color w:val="auto"/>
          <w:szCs w:val="21"/>
          <w:highlight w:val="none"/>
          <w:u w:val="single"/>
          <w:lang w:val="en-US" w:eastAsia="zh-CN"/>
        </w:rPr>
        <w:t>大新县</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人民法院提起诉讼。</w:t>
      </w:r>
    </w:p>
    <w:p w14:paraId="60DDA895">
      <w:pPr>
        <w:pStyle w:val="27"/>
        <w:rPr>
          <w:rStyle w:val="19"/>
          <w:rFonts w:hint="eastAsia" w:ascii="宋体" w:hAnsi="宋体" w:eastAsia="宋体" w:cs="宋体"/>
          <w:color w:val="auto"/>
          <w:highlight w:val="none"/>
        </w:rPr>
      </w:pPr>
      <w:bookmarkStart w:id="185" w:name="_Toc43293093"/>
      <w:bookmarkStart w:id="186" w:name="_Toc459567822"/>
      <w:bookmarkStart w:id="187" w:name="_Toc256000116"/>
      <w:r>
        <w:rPr>
          <w:rStyle w:val="19"/>
          <w:rFonts w:hint="eastAsia" w:ascii="宋体" w:hAnsi="宋体" w:eastAsia="宋体" w:cs="宋体"/>
          <w:color w:val="auto"/>
          <w:highlight w:val="none"/>
        </w:rPr>
        <w:t>8. 其他</w:t>
      </w:r>
      <w:bookmarkEnd w:id="185"/>
      <w:bookmarkEnd w:id="186"/>
      <w:bookmarkEnd w:id="187"/>
    </w:p>
    <w:p w14:paraId="78802C3D">
      <w:pPr>
        <w:pStyle w:val="27"/>
        <w:rPr>
          <w:rStyle w:val="19"/>
          <w:rFonts w:hint="eastAsia" w:ascii="宋体" w:hAnsi="宋体" w:eastAsia="宋体" w:cs="宋体"/>
          <w:b w:val="0"/>
          <w:bCs w:val="0"/>
          <w:color w:val="auto"/>
          <w:szCs w:val="21"/>
          <w:highlight w:val="none"/>
          <w:lang w:eastAsia="zh-CN"/>
        </w:rPr>
      </w:pPr>
      <w:bookmarkStart w:id="188" w:name="_Toc256000117"/>
      <w:r>
        <w:rPr>
          <w:rStyle w:val="19"/>
          <w:rFonts w:hint="eastAsia" w:ascii="宋体" w:hAnsi="宋体" w:eastAsia="宋体" w:cs="宋体"/>
          <w:b w:val="0"/>
          <w:bCs w:val="0"/>
          <w:color w:val="auto"/>
          <w:szCs w:val="21"/>
          <w:highlight w:val="none"/>
        </w:rPr>
        <w:t>8.1 检测费用</w:t>
      </w:r>
      <w:r>
        <w:rPr>
          <w:rStyle w:val="19"/>
          <w:rFonts w:hint="eastAsia" w:ascii="宋体" w:hAnsi="宋体" w:eastAsia="宋体" w:cs="宋体"/>
          <w:b w:val="0"/>
          <w:bCs w:val="0"/>
          <w:color w:val="auto"/>
          <w:szCs w:val="21"/>
          <w:highlight w:val="none"/>
          <w:lang w:val="en-US" w:eastAsia="zh-CN"/>
        </w:rPr>
        <w:t xml:space="preserve"> </w:t>
      </w:r>
      <w:r>
        <w:rPr>
          <w:rStyle w:val="19"/>
          <w:rFonts w:hint="eastAsia" w:ascii="宋体" w:hAnsi="宋体" w:eastAsia="宋体" w:cs="宋体"/>
          <w:b w:val="0"/>
          <w:bCs w:val="0"/>
          <w:color w:val="auto"/>
          <w:szCs w:val="21"/>
          <w:highlight w:val="none"/>
          <w:lang w:eastAsia="zh-CN"/>
        </w:rPr>
        <w:t>无</w:t>
      </w:r>
      <w:bookmarkEnd w:id="188"/>
    </w:p>
    <w:p w14:paraId="0CAC15AB">
      <w:pPr>
        <w:pStyle w:val="27"/>
        <w:rPr>
          <w:rStyle w:val="19"/>
          <w:rFonts w:hint="eastAsia" w:ascii="宋体" w:hAnsi="宋体" w:eastAsia="宋体" w:cs="宋体"/>
          <w:bCs/>
          <w:color w:val="auto"/>
          <w:szCs w:val="21"/>
          <w:highlight w:val="none"/>
        </w:rPr>
      </w:pPr>
      <w:bookmarkStart w:id="189" w:name="_Toc256000118"/>
      <w:r>
        <w:rPr>
          <w:rStyle w:val="19"/>
          <w:rFonts w:hint="eastAsia" w:ascii="宋体" w:hAnsi="宋体" w:eastAsia="宋体" w:cs="宋体"/>
          <w:b w:val="0"/>
          <w:bCs w:val="0"/>
          <w:color w:val="auto"/>
          <w:szCs w:val="21"/>
          <w:highlight w:val="none"/>
        </w:rPr>
        <w:t>8.2 咨询费用</w:t>
      </w:r>
      <w:r>
        <w:rPr>
          <w:rStyle w:val="19"/>
          <w:rFonts w:hint="eastAsia" w:ascii="宋体" w:hAnsi="宋体" w:eastAsia="宋体" w:cs="宋体"/>
          <w:b w:val="0"/>
          <w:bCs w:val="0"/>
          <w:color w:val="auto"/>
          <w:szCs w:val="21"/>
          <w:highlight w:val="none"/>
          <w:lang w:val="en-US" w:eastAsia="zh-CN"/>
        </w:rPr>
        <w:t xml:space="preserve"> 无</w:t>
      </w:r>
      <w:bookmarkEnd w:id="189"/>
    </w:p>
    <w:p w14:paraId="5447744C">
      <w:pPr>
        <w:pStyle w:val="28"/>
        <w:adjustRightInd w:val="0"/>
        <w:snapToGrid w:val="0"/>
        <w:spacing w:line="360" w:lineRule="auto"/>
        <w:rPr>
          <w:rStyle w:val="19"/>
          <w:rFonts w:hint="eastAsia" w:ascii="宋体" w:hAnsi="宋体" w:eastAsia="宋体" w:cs="宋体"/>
          <w:color w:val="auto"/>
          <w:szCs w:val="21"/>
          <w:highlight w:val="none"/>
          <w:lang w:val="en-US" w:eastAsia="zh-CN"/>
        </w:rPr>
      </w:pPr>
      <w:r>
        <w:rPr>
          <w:rStyle w:val="19"/>
          <w:rFonts w:hint="eastAsia" w:ascii="宋体" w:hAnsi="宋体" w:eastAsia="宋体" w:cs="宋体"/>
          <w:color w:val="auto"/>
          <w:szCs w:val="21"/>
          <w:highlight w:val="none"/>
        </w:rPr>
        <w:t>8.3 奖励</w:t>
      </w:r>
      <w:r>
        <w:rPr>
          <w:rStyle w:val="19"/>
          <w:rFonts w:hint="eastAsia" w:ascii="宋体" w:hAnsi="宋体" w:eastAsia="宋体" w:cs="宋体"/>
          <w:color w:val="auto"/>
          <w:szCs w:val="21"/>
          <w:highlight w:val="none"/>
          <w:lang w:val="en-US" w:eastAsia="zh-CN"/>
        </w:rPr>
        <w:t xml:space="preserve"> 无</w:t>
      </w:r>
    </w:p>
    <w:p w14:paraId="728AFC1D">
      <w:pPr>
        <w:pStyle w:val="28"/>
        <w:adjustRightInd w:val="0"/>
        <w:snapToGrid w:val="0"/>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8.4 保密</w:t>
      </w:r>
    </w:p>
    <w:p w14:paraId="6FB9D937">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委托人申明的保密事项和期限：</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3D7995EE">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监理人申明的保密事项和期限：</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5559F0AA">
      <w:pPr>
        <w:pStyle w:val="28"/>
        <w:adjustRightInd w:val="0"/>
        <w:snapToGrid w:val="0"/>
        <w:spacing w:line="360" w:lineRule="auto"/>
        <w:ind w:firstLine="420" w:firstLineChars="2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szCs w:val="21"/>
          <w:highlight w:val="none"/>
        </w:rPr>
        <w:t>第三方申明的保密事项和期限：</w:t>
      </w: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36F47FB5">
      <w:pPr>
        <w:pStyle w:val="28"/>
        <w:snapToGrid w:val="0"/>
        <w:spacing w:line="360" w:lineRule="auto"/>
        <w:rPr>
          <w:rStyle w:val="19"/>
          <w:rFonts w:hint="eastAsia" w:ascii="宋体" w:hAnsi="宋体" w:eastAsia="宋体" w:cs="宋体"/>
          <w:bCs/>
          <w:color w:val="auto"/>
          <w:szCs w:val="21"/>
          <w:highlight w:val="none"/>
        </w:rPr>
      </w:pPr>
      <w:r>
        <w:rPr>
          <w:rStyle w:val="19"/>
          <w:rFonts w:hint="eastAsia" w:ascii="宋体" w:hAnsi="宋体" w:eastAsia="宋体" w:cs="宋体"/>
          <w:color w:val="auto"/>
          <w:szCs w:val="21"/>
          <w:highlight w:val="none"/>
        </w:rPr>
        <w:t>8.5</w:t>
      </w:r>
      <w:r>
        <w:rPr>
          <w:rStyle w:val="19"/>
          <w:rFonts w:hint="eastAsia" w:ascii="宋体" w:hAnsi="宋体" w:eastAsia="宋体" w:cs="宋体"/>
          <w:bCs/>
          <w:color w:val="auto"/>
          <w:szCs w:val="21"/>
          <w:highlight w:val="none"/>
        </w:rPr>
        <w:t>著作权</w:t>
      </w:r>
    </w:p>
    <w:p w14:paraId="52FA1FC6">
      <w:pPr>
        <w:pStyle w:val="28"/>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监理人在本合同履行期间及本合同终止后两年内出版涉及本工程的有关监理与相关服务的资料的限制条件：</w:t>
      </w:r>
    </w:p>
    <w:p w14:paraId="650BF624">
      <w:pPr>
        <w:pStyle w:val="28"/>
        <w:snapToGrid w:val="0"/>
        <w:spacing w:line="360" w:lineRule="auto"/>
        <w:ind w:firstLine="420" w:firstLineChars="2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769B98FF">
      <w:pPr>
        <w:pStyle w:val="27"/>
        <w:rPr>
          <w:rStyle w:val="19"/>
          <w:rFonts w:hint="eastAsia" w:ascii="宋体" w:hAnsi="宋体" w:eastAsia="宋体" w:cs="宋体"/>
          <w:color w:val="auto"/>
          <w:sz w:val="24"/>
          <w:highlight w:val="none"/>
        </w:rPr>
      </w:pPr>
      <w:bookmarkStart w:id="190" w:name="_Toc459567823"/>
      <w:bookmarkStart w:id="191" w:name="_Toc256000119"/>
      <w:bookmarkStart w:id="192" w:name="_Toc43293094"/>
      <w:r>
        <w:rPr>
          <w:rStyle w:val="19"/>
          <w:rFonts w:hint="eastAsia" w:ascii="宋体" w:hAnsi="宋体" w:eastAsia="宋体" w:cs="宋体"/>
          <w:color w:val="auto"/>
          <w:highlight w:val="none"/>
        </w:rPr>
        <w:t>9. 补充条款</w:t>
      </w:r>
      <w:bookmarkEnd w:id="190"/>
      <w:bookmarkEnd w:id="191"/>
      <w:bookmarkEnd w:id="192"/>
    </w:p>
    <w:p w14:paraId="0899D651">
      <w:pPr>
        <w:pStyle w:val="28"/>
        <w:adjustRightInd w:val="0"/>
        <w:snapToGrid w:val="0"/>
        <w:spacing w:line="360" w:lineRule="auto"/>
        <w:ind w:firstLine="240" w:firstLineChars="100"/>
        <w:rPr>
          <w:rStyle w:val="19"/>
          <w:rFonts w:hint="eastAsia" w:ascii="宋体" w:hAnsi="宋体" w:eastAsia="宋体" w:cs="宋体"/>
          <w:color w:val="auto"/>
          <w:sz w:val="24"/>
          <w:highlight w:val="none"/>
        </w:rPr>
      </w:pPr>
    </w:p>
    <w:p w14:paraId="0C0EF415">
      <w:pPr>
        <w:pStyle w:val="28"/>
        <w:adjustRightInd w:val="0"/>
        <w:snapToGrid w:val="0"/>
        <w:spacing w:line="360" w:lineRule="auto"/>
        <w:ind w:firstLine="240" w:firstLineChars="100"/>
        <w:rPr>
          <w:rStyle w:val="19"/>
          <w:rFonts w:hint="eastAsia" w:ascii="宋体" w:hAnsi="宋体" w:eastAsia="宋体" w:cs="宋体"/>
          <w:color w:val="auto"/>
          <w:sz w:val="24"/>
          <w:highlight w:val="none"/>
        </w:rPr>
      </w:pPr>
    </w:p>
    <w:p w14:paraId="582BC420">
      <w:pPr>
        <w:rPr>
          <w:rStyle w:val="19"/>
          <w:rFonts w:hint="eastAsia" w:ascii="宋体" w:hAnsi="宋体" w:eastAsia="宋体" w:cs="宋体"/>
          <w:color w:val="auto"/>
          <w:sz w:val="24"/>
          <w:highlight w:val="none"/>
        </w:rPr>
      </w:pPr>
      <w:bookmarkStart w:id="193" w:name="_Toc459567824"/>
      <w:bookmarkStart w:id="194" w:name="_Toc43293095"/>
      <w:bookmarkStart w:id="195" w:name="_Toc256000120"/>
      <w:r>
        <w:rPr>
          <w:rStyle w:val="19"/>
          <w:rFonts w:hint="eastAsia" w:ascii="宋体" w:hAnsi="宋体" w:eastAsia="宋体" w:cs="宋体"/>
          <w:color w:val="auto"/>
          <w:sz w:val="24"/>
          <w:highlight w:val="none"/>
        </w:rPr>
        <w:br w:type="page"/>
      </w:r>
    </w:p>
    <w:p w14:paraId="4F381DE6">
      <w:pPr>
        <w:pStyle w:val="27"/>
        <w:jc w:val="center"/>
        <w:outlineLvl w:val="0"/>
        <w:rPr>
          <w:rStyle w:val="19"/>
          <w:rFonts w:hint="eastAsia" w:ascii="宋体" w:hAnsi="宋体" w:eastAsia="宋体" w:cs="宋体"/>
          <w:color w:val="auto"/>
          <w:sz w:val="24"/>
          <w:highlight w:val="none"/>
        </w:rPr>
      </w:pPr>
      <w:bookmarkStart w:id="196" w:name="_Toc5790"/>
      <w:r>
        <w:rPr>
          <w:rStyle w:val="19"/>
          <w:rFonts w:hint="eastAsia" w:ascii="宋体" w:hAnsi="宋体" w:eastAsia="宋体" w:cs="宋体"/>
          <w:color w:val="auto"/>
          <w:sz w:val="24"/>
          <w:highlight w:val="none"/>
        </w:rPr>
        <w:t>附录A  相关服务的范围和内容</w:t>
      </w:r>
      <w:bookmarkEnd w:id="193"/>
      <w:bookmarkEnd w:id="194"/>
      <w:bookmarkEnd w:id="195"/>
      <w:bookmarkEnd w:id="196"/>
    </w:p>
    <w:p w14:paraId="610B27EB">
      <w:pPr>
        <w:pStyle w:val="28"/>
        <w:snapToGrid w:val="0"/>
        <w:spacing w:before="120" w:beforeLines="50" w:after="120" w:afterLines="50"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 xml:space="preserve">        A-1 保修阶段：</w:t>
      </w:r>
      <w:r>
        <w:rPr>
          <w:rStyle w:val="19"/>
          <w:rFonts w:hint="eastAsia" w:ascii="宋体" w:hAnsi="宋体" w:eastAsia="宋体" w:cs="宋体"/>
          <w:color w:val="auto"/>
          <w:szCs w:val="21"/>
          <w:highlight w:val="none"/>
          <w:u w:val="single"/>
        </w:rPr>
        <w:t xml:space="preserve">                                                             </w:t>
      </w:r>
    </w:p>
    <w:p w14:paraId="4E103DAA">
      <w:pPr>
        <w:pStyle w:val="28"/>
        <w:snapToGrid w:val="0"/>
        <w:spacing w:before="120" w:beforeLines="50" w:after="120" w:afterLines="50"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7125CCD3">
      <w:pPr>
        <w:pStyle w:val="28"/>
        <w:snapToGrid w:val="0"/>
        <w:spacing w:before="120" w:beforeLines="50" w:after="120" w:afterLines="50" w:line="360" w:lineRule="auto"/>
        <w:ind w:firstLine="840" w:firstLineChars="400"/>
        <w:rPr>
          <w:rStyle w:val="19"/>
          <w:rFonts w:hint="eastAsia" w:ascii="宋体" w:hAnsi="宋体" w:eastAsia="宋体" w:cs="宋体"/>
          <w:color w:val="auto"/>
          <w:szCs w:val="21"/>
          <w:highlight w:val="none"/>
          <w:u w:val="single"/>
        </w:rPr>
      </w:pPr>
      <w:r>
        <w:rPr>
          <w:rStyle w:val="19"/>
          <w:rFonts w:hint="eastAsia" w:ascii="宋体" w:hAnsi="宋体" w:eastAsia="宋体" w:cs="宋体"/>
          <w:color w:val="auto"/>
          <w:kern w:val="0"/>
          <w:szCs w:val="21"/>
          <w:highlight w:val="none"/>
        </w:rPr>
        <w:t xml:space="preserve">A-2 </w:t>
      </w:r>
      <w:r>
        <w:rPr>
          <w:rStyle w:val="19"/>
          <w:rFonts w:hint="eastAsia" w:ascii="宋体" w:hAnsi="宋体" w:eastAsia="宋体" w:cs="宋体"/>
          <w:color w:val="auto"/>
          <w:szCs w:val="21"/>
          <w:highlight w:val="none"/>
        </w:rPr>
        <w:t>其他（专业技术咨询、外部协调工作等）：</w:t>
      </w:r>
      <w:r>
        <w:rPr>
          <w:rStyle w:val="19"/>
          <w:rFonts w:hint="eastAsia" w:ascii="宋体" w:hAnsi="宋体" w:eastAsia="宋体" w:cs="宋体"/>
          <w:color w:val="auto"/>
          <w:szCs w:val="21"/>
          <w:highlight w:val="none"/>
          <w:u w:val="single"/>
        </w:rPr>
        <w:t xml:space="preserve">                                  </w:t>
      </w:r>
    </w:p>
    <w:p w14:paraId="625CAED3">
      <w:pPr>
        <w:pStyle w:val="28"/>
        <w:snapToGrid w:val="0"/>
        <w:spacing w:before="120" w:beforeLines="50" w:after="120" w:afterLines="50"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u w:val="single"/>
        </w:rPr>
        <w:t xml:space="preserve">                                              </w:t>
      </w:r>
      <w:r>
        <w:rPr>
          <w:rStyle w:val="19"/>
          <w:rFonts w:hint="eastAsia" w:ascii="宋体" w:hAnsi="宋体" w:eastAsia="宋体" w:cs="宋体"/>
          <w:color w:val="auto"/>
          <w:szCs w:val="21"/>
          <w:highlight w:val="none"/>
        </w:rPr>
        <w:t>。</w:t>
      </w:r>
    </w:p>
    <w:p w14:paraId="223C2DB7">
      <w:pPr>
        <w:pStyle w:val="28"/>
        <w:spacing w:line="360" w:lineRule="auto"/>
        <w:rPr>
          <w:rStyle w:val="19"/>
          <w:rFonts w:hint="eastAsia" w:ascii="宋体" w:hAnsi="宋体" w:eastAsia="宋体" w:cs="宋体"/>
          <w:bCs/>
          <w:color w:val="auto"/>
          <w:sz w:val="24"/>
          <w:highlight w:val="none"/>
        </w:rPr>
      </w:pPr>
    </w:p>
    <w:p w14:paraId="26AEAC11">
      <w:pPr>
        <w:pStyle w:val="27"/>
        <w:jc w:val="center"/>
        <w:rPr>
          <w:rStyle w:val="19"/>
          <w:rFonts w:hint="eastAsia" w:ascii="宋体" w:hAnsi="宋体" w:eastAsia="宋体" w:cs="宋体"/>
          <w:color w:val="auto"/>
          <w:sz w:val="24"/>
          <w:highlight w:val="none"/>
        </w:rPr>
      </w:pPr>
      <w:bookmarkStart w:id="197" w:name="_Toc459567825"/>
      <w:bookmarkStart w:id="198" w:name="_Toc256000121"/>
      <w:bookmarkStart w:id="199" w:name="_Toc43293096"/>
      <w:r>
        <w:rPr>
          <w:rStyle w:val="19"/>
          <w:rFonts w:hint="eastAsia" w:ascii="宋体" w:hAnsi="宋体" w:eastAsia="宋体" w:cs="宋体"/>
          <w:color w:val="auto"/>
          <w:sz w:val="24"/>
          <w:highlight w:val="none"/>
        </w:rPr>
        <w:t>附录B  委托人派遣的人员和提供的房屋、资料、设备</w:t>
      </w:r>
      <w:bookmarkEnd w:id="197"/>
      <w:bookmarkEnd w:id="198"/>
      <w:bookmarkEnd w:id="199"/>
    </w:p>
    <w:p w14:paraId="512DF22E">
      <w:pPr>
        <w:pStyle w:val="28"/>
        <w:spacing w:before="120" w:beforeLines="50" w:after="120" w:afterLines="50" w:line="360" w:lineRule="auto"/>
        <w:outlineLvl w:val="0"/>
        <w:rPr>
          <w:rStyle w:val="19"/>
          <w:rFonts w:hint="eastAsia" w:ascii="宋体" w:hAnsi="宋体" w:eastAsia="宋体" w:cs="宋体"/>
          <w:b/>
          <w:color w:val="auto"/>
          <w:kern w:val="0"/>
          <w:szCs w:val="21"/>
          <w:highlight w:val="none"/>
        </w:rPr>
      </w:pPr>
      <w:bookmarkStart w:id="200" w:name="_Toc8745"/>
      <w:bookmarkStart w:id="201" w:name="_Toc43293097"/>
      <w:bookmarkStart w:id="202" w:name="_Toc256000122"/>
      <w:bookmarkStart w:id="203" w:name="_Toc459567826"/>
      <w:r>
        <w:rPr>
          <w:rStyle w:val="19"/>
          <w:rFonts w:hint="eastAsia" w:ascii="宋体" w:hAnsi="宋体" w:eastAsia="宋体" w:cs="宋体"/>
          <w:b/>
          <w:color w:val="auto"/>
          <w:kern w:val="0"/>
          <w:szCs w:val="21"/>
          <w:highlight w:val="none"/>
        </w:rPr>
        <w:t>B-1  委托人派遣的人员</w:t>
      </w:r>
      <w:bookmarkEnd w:id="200"/>
      <w:bookmarkEnd w:id="201"/>
      <w:bookmarkEnd w:id="202"/>
      <w:bookmarkEnd w:id="20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FC7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5D1684E">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名称</w:t>
            </w:r>
          </w:p>
        </w:tc>
        <w:tc>
          <w:tcPr>
            <w:tcW w:w="1770" w:type="dxa"/>
            <w:noWrap w:val="0"/>
            <w:vAlign w:val="top"/>
          </w:tcPr>
          <w:p w14:paraId="2C22FA7E">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数量</w:t>
            </w:r>
          </w:p>
        </w:tc>
        <w:tc>
          <w:tcPr>
            <w:tcW w:w="2130" w:type="dxa"/>
            <w:noWrap w:val="0"/>
            <w:vAlign w:val="top"/>
          </w:tcPr>
          <w:p w14:paraId="60AAC90F">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工作要求</w:t>
            </w:r>
          </w:p>
        </w:tc>
        <w:tc>
          <w:tcPr>
            <w:tcW w:w="1860" w:type="dxa"/>
            <w:noWrap w:val="0"/>
            <w:vAlign w:val="top"/>
          </w:tcPr>
          <w:p w14:paraId="52F45C37">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提供时间</w:t>
            </w:r>
          </w:p>
        </w:tc>
      </w:tr>
      <w:tr w14:paraId="6C73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254EC23">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工程技术人员</w:t>
            </w:r>
          </w:p>
        </w:tc>
        <w:tc>
          <w:tcPr>
            <w:tcW w:w="1770" w:type="dxa"/>
            <w:noWrap w:val="0"/>
            <w:vAlign w:val="top"/>
          </w:tcPr>
          <w:p w14:paraId="60F04676">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1FE4B6B9">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5FC4E999">
            <w:pPr>
              <w:pStyle w:val="28"/>
              <w:spacing w:line="360" w:lineRule="auto"/>
              <w:rPr>
                <w:rStyle w:val="19"/>
                <w:rFonts w:hint="eastAsia" w:ascii="宋体" w:hAnsi="宋体" w:eastAsia="宋体" w:cs="宋体"/>
                <w:color w:val="auto"/>
                <w:szCs w:val="21"/>
                <w:highlight w:val="none"/>
              </w:rPr>
            </w:pPr>
          </w:p>
        </w:tc>
      </w:tr>
      <w:tr w14:paraId="5A4F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CC13396">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辅助工作人员</w:t>
            </w:r>
          </w:p>
        </w:tc>
        <w:tc>
          <w:tcPr>
            <w:tcW w:w="1770" w:type="dxa"/>
            <w:noWrap w:val="0"/>
            <w:vAlign w:val="top"/>
          </w:tcPr>
          <w:p w14:paraId="5D8D9F1A">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3FAFEDFB">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1AE21146">
            <w:pPr>
              <w:pStyle w:val="28"/>
              <w:spacing w:line="360" w:lineRule="auto"/>
              <w:rPr>
                <w:rStyle w:val="19"/>
                <w:rFonts w:hint="eastAsia" w:ascii="宋体" w:hAnsi="宋体" w:eastAsia="宋体" w:cs="宋体"/>
                <w:color w:val="auto"/>
                <w:szCs w:val="21"/>
                <w:highlight w:val="none"/>
              </w:rPr>
            </w:pPr>
          </w:p>
        </w:tc>
      </w:tr>
      <w:tr w14:paraId="186B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139C2AC">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3. 其他人员</w:t>
            </w:r>
          </w:p>
        </w:tc>
        <w:tc>
          <w:tcPr>
            <w:tcW w:w="1770" w:type="dxa"/>
            <w:noWrap w:val="0"/>
            <w:vAlign w:val="top"/>
          </w:tcPr>
          <w:p w14:paraId="6262FD0E">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7332E50D">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70DAECAD">
            <w:pPr>
              <w:pStyle w:val="28"/>
              <w:spacing w:line="360" w:lineRule="auto"/>
              <w:rPr>
                <w:rStyle w:val="19"/>
                <w:rFonts w:hint="eastAsia" w:ascii="宋体" w:hAnsi="宋体" w:eastAsia="宋体" w:cs="宋体"/>
                <w:color w:val="auto"/>
                <w:szCs w:val="21"/>
                <w:highlight w:val="none"/>
              </w:rPr>
            </w:pPr>
          </w:p>
        </w:tc>
      </w:tr>
      <w:tr w14:paraId="6E0B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9927EB0">
            <w:pPr>
              <w:pStyle w:val="28"/>
              <w:spacing w:line="360" w:lineRule="auto"/>
              <w:rPr>
                <w:rStyle w:val="19"/>
                <w:rFonts w:hint="eastAsia" w:ascii="宋体" w:hAnsi="宋体" w:eastAsia="宋体" w:cs="宋体"/>
                <w:color w:val="auto"/>
                <w:szCs w:val="21"/>
                <w:highlight w:val="none"/>
              </w:rPr>
            </w:pPr>
          </w:p>
        </w:tc>
        <w:tc>
          <w:tcPr>
            <w:tcW w:w="1770" w:type="dxa"/>
            <w:noWrap w:val="0"/>
            <w:vAlign w:val="top"/>
          </w:tcPr>
          <w:p w14:paraId="6389B554">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1F17C10C">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6B66A312">
            <w:pPr>
              <w:pStyle w:val="28"/>
              <w:spacing w:line="360" w:lineRule="auto"/>
              <w:rPr>
                <w:rStyle w:val="19"/>
                <w:rFonts w:hint="eastAsia" w:ascii="宋体" w:hAnsi="宋体" w:eastAsia="宋体" w:cs="宋体"/>
                <w:color w:val="auto"/>
                <w:szCs w:val="21"/>
                <w:highlight w:val="none"/>
              </w:rPr>
            </w:pPr>
          </w:p>
        </w:tc>
      </w:tr>
    </w:tbl>
    <w:p w14:paraId="501DC7EB">
      <w:pPr>
        <w:pStyle w:val="28"/>
        <w:rPr>
          <w:rStyle w:val="19"/>
          <w:rFonts w:hint="eastAsia" w:ascii="宋体" w:hAnsi="宋体" w:eastAsia="宋体" w:cs="宋体"/>
          <w:color w:val="auto"/>
          <w:highlight w:val="none"/>
        </w:rPr>
      </w:pPr>
      <w:bookmarkStart w:id="204" w:name="_Toc392940993"/>
    </w:p>
    <w:p w14:paraId="65FAE841">
      <w:pPr>
        <w:pStyle w:val="28"/>
        <w:rPr>
          <w:rStyle w:val="19"/>
          <w:rFonts w:hint="eastAsia" w:ascii="宋体" w:hAnsi="宋体" w:eastAsia="宋体" w:cs="宋体"/>
          <w:color w:val="auto"/>
          <w:highlight w:val="none"/>
        </w:rPr>
      </w:pPr>
    </w:p>
    <w:p w14:paraId="0585F80B">
      <w:pPr>
        <w:pStyle w:val="28"/>
        <w:rPr>
          <w:rStyle w:val="19"/>
          <w:rFonts w:hint="eastAsia" w:ascii="宋体" w:hAnsi="宋体" w:eastAsia="宋体" w:cs="宋体"/>
          <w:color w:val="auto"/>
          <w:highlight w:val="none"/>
        </w:rPr>
      </w:pPr>
    </w:p>
    <w:p w14:paraId="19F37EA7">
      <w:pPr>
        <w:pStyle w:val="28"/>
        <w:spacing w:after="240" w:afterLines="100"/>
        <w:outlineLvl w:val="0"/>
        <w:rPr>
          <w:rStyle w:val="19"/>
          <w:rFonts w:hint="eastAsia" w:ascii="宋体" w:hAnsi="宋体" w:eastAsia="宋体" w:cs="宋体"/>
          <w:b/>
          <w:color w:val="auto"/>
          <w:highlight w:val="none"/>
        </w:rPr>
      </w:pPr>
      <w:bookmarkStart w:id="205" w:name="_Toc23027"/>
      <w:bookmarkStart w:id="206" w:name="_Toc43293098"/>
      <w:bookmarkStart w:id="207" w:name="_Toc256000123"/>
      <w:bookmarkStart w:id="208" w:name="_Toc459567827"/>
      <w:r>
        <w:rPr>
          <w:rStyle w:val="19"/>
          <w:rFonts w:hint="eastAsia" w:ascii="宋体" w:hAnsi="宋体" w:eastAsia="宋体" w:cs="宋体"/>
          <w:b/>
          <w:color w:val="auto"/>
          <w:highlight w:val="none"/>
        </w:rPr>
        <w:t>B-2  委托人提供的房屋</w:t>
      </w:r>
      <w:bookmarkEnd w:id="204"/>
      <w:bookmarkEnd w:id="205"/>
      <w:bookmarkEnd w:id="206"/>
      <w:bookmarkEnd w:id="207"/>
      <w:bookmarkEnd w:id="20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5EF4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5D6ED6">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名称</w:t>
            </w:r>
          </w:p>
        </w:tc>
        <w:tc>
          <w:tcPr>
            <w:tcW w:w="2130" w:type="dxa"/>
            <w:noWrap w:val="0"/>
            <w:vAlign w:val="top"/>
          </w:tcPr>
          <w:p w14:paraId="1FE81F3A">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数量</w:t>
            </w:r>
          </w:p>
        </w:tc>
        <w:tc>
          <w:tcPr>
            <w:tcW w:w="2130" w:type="dxa"/>
            <w:noWrap w:val="0"/>
            <w:vAlign w:val="top"/>
          </w:tcPr>
          <w:p w14:paraId="394906B1">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面积</w:t>
            </w:r>
          </w:p>
        </w:tc>
        <w:tc>
          <w:tcPr>
            <w:tcW w:w="1860" w:type="dxa"/>
            <w:noWrap w:val="0"/>
            <w:vAlign w:val="top"/>
          </w:tcPr>
          <w:p w14:paraId="632520DD">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提供时间</w:t>
            </w:r>
          </w:p>
        </w:tc>
      </w:tr>
      <w:tr w14:paraId="0E35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A7E8AFA">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办公用房</w:t>
            </w:r>
          </w:p>
        </w:tc>
        <w:tc>
          <w:tcPr>
            <w:tcW w:w="2130" w:type="dxa"/>
            <w:noWrap w:val="0"/>
            <w:vAlign w:val="top"/>
          </w:tcPr>
          <w:p w14:paraId="6141BB43">
            <w:pPr>
              <w:pStyle w:val="28"/>
              <w:spacing w:line="360" w:lineRule="auto"/>
              <w:ind w:firstLine="210" w:firstLineChars="1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 xml:space="preserve"> </w:t>
            </w:r>
          </w:p>
        </w:tc>
        <w:tc>
          <w:tcPr>
            <w:tcW w:w="2130" w:type="dxa"/>
            <w:noWrap w:val="0"/>
            <w:vAlign w:val="top"/>
          </w:tcPr>
          <w:p w14:paraId="7D44C3BA">
            <w:pPr>
              <w:pStyle w:val="28"/>
              <w:spacing w:line="360" w:lineRule="auto"/>
              <w:ind w:firstLine="210" w:firstLineChars="100"/>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 xml:space="preserve"> </w:t>
            </w:r>
          </w:p>
        </w:tc>
        <w:tc>
          <w:tcPr>
            <w:tcW w:w="1860" w:type="dxa"/>
            <w:noWrap w:val="0"/>
            <w:vAlign w:val="top"/>
          </w:tcPr>
          <w:p w14:paraId="7FF1264A">
            <w:pPr>
              <w:pStyle w:val="28"/>
              <w:spacing w:line="360" w:lineRule="auto"/>
              <w:rPr>
                <w:rStyle w:val="19"/>
                <w:rFonts w:hint="eastAsia" w:ascii="宋体" w:hAnsi="宋体" w:eastAsia="宋体" w:cs="宋体"/>
                <w:color w:val="auto"/>
                <w:szCs w:val="21"/>
                <w:highlight w:val="none"/>
              </w:rPr>
            </w:pPr>
          </w:p>
        </w:tc>
      </w:tr>
      <w:tr w14:paraId="20A2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4DC031D">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生活用房</w:t>
            </w:r>
          </w:p>
        </w:tc>
        <w:tc>
          <w:tcPr>
            <w:tcW w:w="2130" w:type="dxa"/>
            <w:noWrap w:val="0"/>
            <w:vAlign w:val="top"/>
          </w:tcPr>
          <w:p w14:paraId="6CA2E937">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0DB29327">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7A455524">
            <w:pPr>
              <w:pStyle w:val="28"/>
              <w:spacing w:line="360" w:lineRule="auto"/>
              <w:rPr>
                <w:rStyle w:val="19"/>
                <w:rFonts w:hint="eastAsia" w:ascii="宋体" w:hAnsi="宋体" w:eastAsia="宋体" w:cs="宋体"/>
                <w:color w:val="auto"/>
                <w:szCs w:val="21"/>
                <w:highlight w:val="none"/>
              </w:rPr>
            </w:pPr>
          </w:p>
        </w:tc>
      </w:tr>
      <w:tr w14:paraId="6507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337D308">
            <w:pPr>
              <w:pStyle w:val="28"/>
              <w:spacing w:line="360" w:lineRule="auto"/>
              <w:rPr>
                <w:rStyle w:val="19"/>
                <w:rFonts w:hint="eastAsia" w:ascii="宋体" w:hAnsi="宋体" w:eastAsia="宋体" w:cs="宋体"/>
                <w:dstrike/>
                <w:color w:val="auto"/>
                <w:szCs w:val="21"/>
                <w:highlight w:val="none"/>
              </w:rPr>
            </w:pPr>
            <w:r>
              <w:rPr>
                <w:rStyle w:val="19"/>
                <w:rFonts w:hint="eastAsia" w:ascii="宋体" w:hAnsi="宋体" w:eastAsia="宋体" w:cs="宋体"/>
                <w:color w:val="auto"/>
                <w:szCs w:val="21"/>
                <w:highlight w:val="none"/>
              </w:rPr>
              <w:t>3. 试验用房</w:t>
            </w:r>
          </w:p>
        </w:tc>
        <w:tc>
          <w:tcPr>
            <w:tcW w:w="2130" w:type="dxa"/>
            <w:noWrap w:val="0"/>
            <w:vAlign w:val="top"/>
          </w:tcPr>
          <w:p w14:paraId="300FC15E">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34C04CDE">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24C8019C">
            <w:pPr>
              <w:pStyle w:val="28"/>
              <w:spacing w:line="360" w:lineRule="auto"/>
              <w:rPr>
                <w:rStyle w:val="19"/>
                <w:rFonts w:hint="eastAsia" w:ascii="宋体" w:hAnsi="宋体" w:eastAsia="宋体" w:cs="宋体"/>
                <w:color w:val="auto"/>
                <w:szCs w:val="21"/>
                <w:highlight w:val="none"/>
              </w:rPr>
            </w:pPr>
          </w:p>
        </w:tc>
      </w:tr>
      <w:tr w14:paraId="4673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D3B5ACE">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4. 样品用房</w:t>
            </w:r>
          </w:p>
        </w:tc>
        <w:tc>
          <w:tcPr>
            <w:tcW w:w="2130" w:type="dxa"/>
            <w:noWrap w:val="0"/>
            <w:vAlign w:val="top"/>
          </w:tcPr>
          <w:p w14:paraId="6BAB1A9C">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6DABE0C9">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23535641">
            <w:pPr>
              <w:pStyle w:val="28"/>
              <w:spacing w:line="360" w:lineRule="auto"/>
              <w:rPr>
                <w:rStyle w:val="19"/>
                <w:rFonts w:hint="eastAsia" w:ascii="宋体" w:hAnsi="宋体" w:eastAsia="宋体" w:cs="宋体"/>
                <w:color w:val="auto"/>
                <w:szCs w:val="21"/>
                <w:highlight w:val="none"/>
              </w:rPr>
            </w:pPr>
          </w:p>
        </w:tc>
      </w:tr>
      <w:tr w14:paraId="683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A36F140">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5A63DA13">
            <w:pPr>
              <w:pStyle w:val="28"/>
              <w:spacing w:line="360" w:lineRule="auto"/>
              <w:rPr>
                <w:rStyle w:val="19"/>
                <w:rFonts w:hint="eastAsia" w:ascii="宋体" w:hAnsi="宋体" w:eastAsia="宋体" w:cs="宋体"/>
                <w:color w:val="auto"/>
                <w:szCs w:val="21"/>
                <w:highlight w:val="none"/>
              </w:rPr>
            </w:pPr>
          </w:p>
        </w:tc>
        <w:tc>
          <w:tcPr>
            <w:tcW w:w="2130" w:type="dxa"/>
            <w:noWrap w:val="0"/>
            <w:vAlign w:val="top"/>
          </w:tcPr>
          <w:p w14:paraId="2F60F416">
            <w:pPr>
              <w:pStyle w:val="28"/>
              <w:spacing w:line="360" w:lineRule="auto"/>
              <w:rPr>
                <w:rStyle w:val="19"/>
                <w:rFonts w:hint="eastAsia" w:ascii="宋体" w:hAnsi="宋体" w:eastAsia="宋体" w:cs="宋体"/>
                <w:color w:val="auto"/>
                <w:szCs w:val="21"/>
                <w:highlight w:val="none"/>
              </w:rPr>
            </w:pPr>
          </w:p>
        </w:tc>
        <w:tc>
          <w:tcPr>
            <w:tcW w:w="1860" w:type="dxa"/>
            <w:noWrap w:val="0"/>
            <w:vAlign w:val="top"/>
          </w:tcPr>
          <w:p w14:paraId="13EACF91">
            <w:pPr>
              <w:pStyle w:val="28"/>
              <w:spacing w:line="360" w:lineRule="auto"/>
              <w:rPr>
                <w:rStyle w:val="19"/>
                <w:rFonts w:hint="eastAsia" w:ascii="宋体" w:hAnsi="宋体" w:eastAsia="宋体" w:cs="宋体"/>
                <w:color w:val="auto"/>
                <w:szCs w:val="21"/>
                <w:highlight w:val="none"/>
              </w:rPr>
            </w:pPr>
          </w:p>
        </w:tc>
      </w:tr>
      <w:tr w14:paraId="332D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7B146FF">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用餐及其他生活条件</w:t>
            </w:r>
          </w:p>
        </w:tc>
        <w:tc>
          <w:tcPr>
            <w:tcW w:w="6120" w:type="dxa"/>
            <w:gridSpan w:val="3"/>
            <w:noWrap w:val="0"/>
            <w:vAlign w:val="top"/>
          </w:tcPr>
          <w:p w14:paraId="0C4A6E47">
            <w:pPr>
              <w:pStyle w:val="28"/>
              <w:spacing w:line="360" w:lineRule="auto"/>
              <w:rPr>
                <w:rStyle w:val="19"/>
                <w:rFonts w:hint="eastAsia" w:ascii="宋体" w:hAnsi="宋体" w:eastAsia="宋体" w:cs="宋体"/>
                <w:color w:val="auto"/>
                <w:szCs w:val="21"/>
                <w:highlight w:val="none"/>
              </w:rPr>
            </w:pPr>
          </w:p>
        </w:tc>
      </w:tr>
    </w:tbl>
    <w:p w14:paraId="07BE5A40">
      <w:pPr>
        <w:pStyle w:val="28"/>
        <w:rPr>
          <w:rStyle w:val="19"/>
          <w:rFonts w:hint="eastAsia" w:ascii="宋体" w:hAnsi="宋体" w:eastAsia="宋体" w:cs="宋体"/>
          <w:color w:val="auto"/>
          <w:highlight w:val="none"/>
        </w:rPr>
      </w:pPr>
      <w:bookmarkStart w:id="209" w:name="_Toc392940994"/>
    </w:p>
    <w:p w14:paraId="3879D1A5">
      <w:pPr>
        <w:pStyle w:val="28"/>
        <w:rPr>
          <w:rStyle w:val="19"/>
          <w:rFonts w:hint="eastAsia" w:ascii="宋体" w:hAnsi="宋体" w:eastAsia="宋体" w:cs="宋体"/>
          <w:color w:val="auto"/>
          <w:highlight w:val="none"/>
        </w:rPr>
      </w:pPr>
    </w:p>
    <w:p w14:paraId="1EE6CD85">
      <w:pPr>
        <w:pStyle w:val="28"/>
        <w:rPr>
          <w:rStyle w:val="19"/>
          <w:rFonts w:hint="eastAsia" w:ascii="宋体" w:hAnsi="宋体" w:eastAsia="宋体" w:cs="宋体"/>
          <w:color w:val="auto"/>
          <w:highlight w:val="none"/>
        </w:rPr>
      </w:pPr>
    </w:p>
    <w:p w14:paraId="5FF7363B">
      <w:pPr>
        <w:pStyle w:val="28"/>
        <w:rPr>
          <w:rStyle w:val="19"/>
          <w:rFonts w:hint="eastAsia" w:ascii="宋体" w:hAnsi="宋体" w:eastAsia="宋体" w:cs="宋体"/>
          <w:color w:val="auto"/>
          <w:highlight w:val="none"/>
        </w:rPr>
      </w:pPr>
    </w:p>
    <w:p w14:paraId="701D31A8">
      <w:pPr>
        <w:pStyle w:val="28"/>
        <w:rPr>
          <w:rStyle w:val="19"/>
          <w:rFonts w:hint="eastAsia" w:ascii="宋体" w:hAnsi="宋体" w:eastAsia="宋体" w:cs="宋体"/>
          <w:color w:val="auto"/>
          <w:highlight w:val="none"/>
        </w:rPr>
      </w:pPr>
    </w:p>
    <w:p w14:paraId="5BC11A30">
      <w:pPr>
        <w:pStyle w:val="28"/>
        <w:spacing w:after="240" w:afterLines="100"/>
        <w:outlineLvl w:val="0"/>
        <w:rPr>
          <w:rStyle w:val="19"/>
          <w:rFonts w:hint="eastAsia" w:ascii="宋体" w:hAnsi="宋体" w:eastAsia="宋体" w:cs="宋体"/>
          <w:b/>
          <w:color w:val="auto"/>
          <w:highlight w:val="none"/>
        </w:rPr>
      </w:pPr>
      <w:bookmarkStart w:id="210" w:name="_Toc459567828"/>
      <w:bookmarkStart w:id="211" w:name="_Toc32705"/>
      <w:bookmarkStart w:id="212" w:name="_Toc43293099"/>
      <w:bookmarkStart w:id="213" w:name="_Toc256000124"/>
      <w:r>
        <w:rPr>
          <w:rStyle w:val="19"/>
          <w:rFonts w:hint="eastAsia" w:ascii="宋体" w:hAnsi="宋体" w:eastAsia="宋体" w:cs="宋体"/>
          <w:b/>
          <w:color w:val="auto"/>
          <w:highlight w:val="none"/>
        </w:rPr>
        <w:t>B-3  委托人提供的资料</w:t>
      </w:r>
      <w:bookmarkEnd w:id="209"/>
      <w:bookmarkEnd w:id="210"/>
      <w:bookmarkEnd w:id="211"/>
      <w:bookmarkEnd w:id="212"/>
      <w:bookmarkEnd w:id="2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36E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DF90E42">
            <w:pPr>
              <w:pStyle w:val="28"/>
              <w:spacing w:line="360" w:lineRule="auto"/>
              <w:jc w:val="center"/>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名称</w:t>
            </w:r>
          </w:p>
        </w:tc>
        <w:tc>
          <w:tcPr>
            <w:tcW w:w="1491" w:type="dxa"/>
            <w:noWrap w:val="0"/>
            <w:vAlign w:val="center"/>
          </w:tcPr>
          <w:p w14:paraId="6EA587AE">
            <w:pPr>
              <w:pStyle w:val="28"/>
              <w:spacing w:line="360" w:lineRule="auto"/>
              <w:jc w:val="center"/>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份数</w:t>
            </w:r>
          </w:p>
        </w:tc>
        <w:tc>
          <w:tcPr>
            <w:tcW w:w="2147" w:type="dxa"/>
            <w:noWrap w:val="0"/>
            <w:vAlign w:val="center"/>
          </w:tcPr>
          <w:p w14:paraId="101B3926">
            <w:pPr>
              <w:pStyle w:val="28"/>
              <w:spacing w:line="360" w:lineRule="auto"/>
              <w:jc w:val="center"/>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提供时间</w:t>
            </w:r>
          </w:p>
        </w:tc>
        <w:tc>
          <w:tcPr>
            <w:tcW w:w="2082" w:type="dxa"/>
            <w:noWrap w:val="0"/>
            <w:vAlign w:val="center"/>
          </w:tcPr>
          <w:p w14:paraId="6B47A1B0">
            <w:pPr>
              <w:pStyle w:val="28"/>
              <w:spacing w:line="360" w:lineRule="auto"/>
              <w:jc w:val="center"/>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备注</w:t>
            </w:r>
          </w:p>
        </w:tc>
      </w:tr>
      <w:tr w14:paraId="496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5C6B9DA">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1. 工程立项文件</w:t>
            </w:r>
          </w:p>
        </w:tc>
        <w:tc>
          <w:tcPr>
            <w:tcW w:w="1491" w:type="dxa"/>
            <w:noWrap w:val="0"/>
            <w:vAlign w:val="center"/>
          </w:tcPr>
          <w:p w14:paraId="6DFC98B7">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6BDD3B04">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2A1F5C86">
            <w:pPr>
              <w:pStyle w:val="28"/>
              <w:spacing w:line="360" w:lineRule="auto"/>
              <w:rPr>
                <w:rStyle w:val="19"/>
                <w:rFonts w:hint="eastAsia" w:ascii="宋体" w:hAnsi="宋体" w:eastAsia="宋体" w:cs="宋体"/>
                <w:color w:val="auto"/>
                <w:kern w:val="0"/>
                <w:szCs w:val="21"/>
                <w:highlight w:val="none"/>
              </w:rPr>
            </w:pPr>
          </w:p>
        </w:tc>
      </w:tr>
      <w:tr w14:paraId="43D0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CA10CCB">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2. 工程勘察文件</w:t>
            </w:r>
          </w:p>
        </w:tc>
        <w:tc>
          <w:tcPr>
            <w:tcW w:w="1491" w:type="dxa"/>
            <w:noWrap w:val="0"/>
            <w:vAlign w:val="center"/>
          </w:tcPr>
          <w:p w14:paraId="4987DC8A">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31DDC1D5">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0843B643">
            <w:pPr>
              <w:pStyle w:val="28"/>
              <w:spacing w:line="360" w:lineRule="auto"/>
              <w:rPr>
                <w:rStyle w:val="19"/>
                <w:rFonts w:hint="eastAsia" w:ascii="宋体" w:hAnsi="宋体" w:eastAsia="宋体" w:cs="宋体"/>
                <w:color w:val="auto"/>
                <w:kern w:val="0"/>
                <w:szCs w:val="21"/>
                <w:highlight w:val="none"/>
              </w:rPr>
            </w:pPr>
          </w:p>
        </w:tc>
      </w:tr>
      <w:tr w14:paraId="6FC0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A3E1351">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3. 工程设计及施工图纸</w:t>
            </w:r>
          </w:p>
        </w:tc>
        <w:tc>
          <w:tcPr>
            <w:tcW w:w="1491" w:type="dxa"/>
            <w:noWrap w:val="0"/>
            <w:vAlign w:val="center"/>
          </w:tcPr>
          <w:p w14:paraId="4E8706DE">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31EB78AE">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3605FF28">
            <w:pPr>
              <w:pStyle w:val="28"/>
              <w:spacing w:line="360" w:lineRule="auto"/>
              <w:rPr>
                <w:rStyle w:val="19"/>
                <w:rFonts w:hint="eastAsia" w:ascii="宋体" w:hAnsi="宋体" w:eastAsia="宋体" w:cs="宋体"/>
                <w:color w:val="auto"/>
                <w:kern w:val="0"/>
                <w:szCs w:val="21"/>
                <w:highlight w:val="none"/>
              </w:rPr>
            </w:pPr>
          </w:p>
        </w:tc>
      </w:tr>
      <w:tr w14:paraId="3FD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0630D15">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4. 工程承包合同及其他相关合同</w:t>
            </w:r>
          </w:p>
        </w:tc>
        <w:tc>
          <w:tcPr>
            <w:tcW w:w="1491" w:type="dxa"/>
            <w:noWrap w:val="0"/>
            <w:vAlign w:val="center"/>
          </w:tcPr>
          <w:p w14:paraId="325ED4B9">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66981A33">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5556FC93">
            <w:pPr>
              <w:pStyle w:val="28"/>
              <w:spacing w:line="360" w:lineRule="auto"/>
              <w:rPr>
                <w:rStyle w:val="19"/>
                <w:rFonts w:hint="eastAsia" w:ascii="宋体" w:hAnsi="宋体" w:eastAsia="宋体" w:cs="宋体"/>
                <w:color w:val="auto"/>
                <w:kern w:val="0"/>
                <w:szCs w:val="21"/>
                <w:highlight w:val="none"/>
              </w:rPr>
            </w:pPr>
          </w:p>
        </w:tc>
      </w:tr>
      <w:tr w14:paraId="737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D1AF0C5">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5. 施工许可文件</w:t>
            </w:r>
          </w:p>
        </w:tc>
        <w:tc>
          <w:tcPr>
            <w:tcW w:w="1491" w:type="dxa"/>
            <w:noWrap w:val="0"/>
            <w:vAlign w:val="center"/>
          </w:tcPr>
          <w:p w14:paraId="7DE47461">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3360CF86">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2A995975">
            <w:pPr>
              <w:pStyle w:val="28"/>
              <w:spacing w:line="360" w:lineRule="auto"/>
              <w:rPr>
                <w:rStyle w:val="19"/>
                <w:rFonts w:hint="eastAsia" w:ascii="宋体" w:hAnsi="宋体" w:eastAsia="宋体" w:cs="宋体"/>
                <w:color w:val="auto"/>
                <w:kern w:val="0"/>
                <w:szCs w:val="21"/>
                <w:highlight w:val="none"/>
              </w:rPr>
            </w:pPr>
          </w:p>
        </w:tc>
      </w:tr>
      <w:tr w14:paraId="7036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1D6CE3D6">
            <w:pPr>
              <w:pStyle w:val="28"/>
              <w:spacing w:line="360" w:lineRule="auto"/>
              <w:rPr>
                <w:rStyle w:val="19"/>
                <w:rFonts w:hint="eastAsia" w:ascii="宋体" w:hAnsi="宋体" w:eastAsia="宋体" w:cs="宋体"/>
                <w:color w:val="auto"/>
                <w:kern w:val="0"/>
                <w:szCs w:val="21"/>
                <w:highlight w:val="none"/>
              </w:rPr>
            </w:pPr>
            <w:r>
              <w:rPr>
                <w:rStyle w:val="19"/>
                <w:rFonts w:hint="eastAsia" w:ascii="宋体" w:hAnsi="宋体" w:eastAsia="宋体" w:cs="宋体"/>
                <w:color w:val="auto"/>
                <w:kern w:val="0"/>
                <w:szCs w:val="21"/>
                <w:highlight w:val="none"/>
              </w:rPr>
              <w:t>6. 其他文件</w:t>
            </w:r>
          </w:p>
        </w:tc>
        <w:tc>
          <w:tcPr>
            <w:tcW w:w="1491" w:type="dxa"/>
            <w:noWrap w:val="0"/>
            <w:vAlign w:val="center"/>
          </w:tcPr>
          <w:p w14:paraId="57041218">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7E7C535B">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500AAE0C">
            <w:pPr>
              <w:pStyle w:val="28"/>
              <w:spacing w:line="360" w:lineRule="auto"/>
              <w:rPr>
                <w:rStyle w:val="19"/>
                <w:rFonts w:hint="eastAsia" w:ascii="宋体" w:hAnsi="宋体" w:eastAsia="宋体" w:cs="宋体"/>
                <w:color w:val="auto"/>
                <w:kern w:val="0"/>
                <w:szCs w:val="21"/>
                <w:highlight w:val="none"/>
              </w:rPr>
            </w:pPr>
          </w:p>
        </w:tc>
      </w:tr>
      <w:tr w14:paraId="542A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49BA16E">
            <w:pPr>
              <w:pStyle w:val="28"/>
              <w:spacing w:line="360" w:lineRule="auto"/>
              <w:rPr>
                <w:rStyle w:val="19"/>
                <w:rFonts w:hint="eastAsia" w:ascii="宋体" w:hAnsi="宋体" w:eastAsia="宋体" w:cs="宋体"/>
                <w:color w:val="auto"/>
                <w:kern w:val="0"/>
                <w:szCs w:val="21"/>
                <w:highlight w:val="none"/>
              </w:rPr>
            </w:pPr>
          </w:p>
        </w:tc>
        <w:tc>
          <w:tcPr>
            <w:tcW w:w="1491" w:type="dxa"/>
            <w:noWrap w:val="0"/>
            <w:vAlign w:val="center"/>
          </w:tcPr>
          <w:p w14:paraId="695A4ADA">
            <w:pPr>
              <w:pStyle w:val="28"/>
              <w:spacing w:line="360" w:lineRule="auto"/>
              <w:rPr>
                <w:rStyle w:val="19"/>
                <w:rFonts w:hint="eastAsia" w:ascii="宋体" w:hAnsi="宋体" w:eastAsia="宋体" w:cs="宋体"/>
                <w:color w:val="auto"/>
                <w:kern w:val="0"/>
                <w:szCs w:val="21"/>
                <w:highlight w:val="none"/>
              </w:rPr>
            </w:pPr>
          </w:p>
        </w:tc>
        <w:tc>
          <w:tcPr>
            <w:tcW w:w="2147" w:type="dxa"/>
            <w:noWrap w:val="0"/>
            <w:vAlign w:val="center"/>
          </w:tcPr>
          <w:p w14:paraId="720BC865">
            <w:pPr>
              <w:pStyle w:val="28"/>
              <w:spacing w:line="360" w:lineRule="auto"/>
              <w:rPr>
                <w:rStyle w:val="19"/>
                <w:rFonts w:hint="eastAsia" w:ascii="宋体" w:hAnsi="宋体" w:eastAsia="宋体" w:cs="宋体"/>
                <w:color w:val="auto"/>
                <w:kern w:val="0"/>
                <w:szCs w:val="21"/>
                <w:highlight w:val="none"/>
              </w:rPr>
            </w:pPr>
          </w:p>
        </w:tc>
        <w:tc>
          <w:tcPr>
            <w:tcW w:w="2082" w:type="dxa"/>
            <w:noWrap w:val="0"/>
            <w:vAlign w:val="center"/>
          </w:tcPr>
          <w:p w14:paraId="4103BC11">
            <w:pPr>
              <w:pStyle w:val="28"/>
              <w:spacing w:line="360" w:lineRule="auto"/>
              <w:rPr>
                <w:rStyle w:val="19"/>
                <w:rFonts w:hint="eastAsia" w:ascii="宋体" w:hAnsi="宋体" w:eastAsia="宋体" w:cs="宋体"/>
                <w:color w:val="auto"/>
                <w:kern w:val="0"/>
                <w:szCs w:val="21"/>
                <w:highlight w:val="none"/>
              </w:rPr>
            </w:pPr>
          </w:p>
        </w:tc>
      </w:tr>
    </w:tbl>
    <w:p w14:paraId="1D2D6FC3">
      <w:pPr>
        <w:pStyle w:val="28"/>
        <w:spacing w:before="120" w:beforeLines="50" w:line="360" w:lineRule="auto"/>
        <w:rPr>
          <w:rStyle w:val="19"/>
          <w:rFonts w:hint="eastAsia" w:ascii="宋体" w:hAnsi="宋体" w:eastAsia="宋体" w:cs="宋体"/>
          <w:b/>
          <w:color w:val="auto"/>
          <w:kern w:val="0"/>
          <w:szCs w:val="21"/>
          <w:highlight w:val="none"/>
        </w:rPr>
      </w:pPr>
    </w:p>
    <w:p w14:paraId="231863BB">
      <w:pPr>
        <w:pStyle w:val="28"/>
        <w:spacing w:after="240" w:afterLines="100"/>
        <w:outlineLvl w:val="0"/>
        <w:rPr>
          <w:rStyle w:val="19"/>
          <w:rFonts w:hint="eastAsia" w:ascii="宋体" w:hAnsi="宋体" w:eastAsia="宋体" w:cs="宋体"/>
          <w:b/>
          <w:color w:val="auto"/>
          <w:highlight w:val="none"/>
        </w:rPr>
      </w:pPr>
      <w:bookmarkStart w:id="214" w:name="_Toc459567829"/>
      <w:bookmarkStart w:id="215" w:name="_Toc256000125"/>
      <w:bookmarkStart w:id="216" w:name="_Toc43293100"/>
      <w:bookmarkStart w:id="217" w:name="_Toc20870"/>
      <w:r>
        <w:rPr>
          <w:rStyle w:val="19"/>
          <w:rFonts w:hint="eastAsia" w:ascii="宋体" w:hAnsi="宋体" w:eastAsia="宋体" w:cs="宋体"/>
          <w:b/>
          <w:color w:val="auto"/>
          <w:highlight w:val="none"/>
        </w:rPr>
        <w:t>B-4 委托人提供的设备</w:t>
      </w:r>
      <w:bookmarkEnd w:id="214"/>
      <w:bookmarkEnd w:id="215"/>
      <w:bookmarkEnd w:id="216"/>
      <w:bookmarkEnd w:id="21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15C7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1B351CA3">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名称</w:t>
            </w:r>
          </w:p>
        </w:tc>
        <w:tc>
          <w:tcPr>
            <w:tcW w:w="1590" w:type="dxa"/>
            <w:noWrap w:val="0"/>
            <w:vAlign w:val="center"/>
          </w:tcPr>
          <w:p w14:paraId="0EB2A07F">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数量</w:t>
            </w:r>
          </w:p>
        </w:tc>
        <w:tc>
          <w:tcPr>
            <w:tcW w:w="2130" w:type="dxa"/>
            <w:noWrap w:val="0"/>
            <w:vAlign w:val="center"/>
          </w:tcPr>
          <w:p w14:paraId="6D8D13B0">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型号与规格</w:t>
            </w:r>
          </w:p>
        </w:tc>
        <w:tc>
          <w:tcPr>
            <w:tcW w:w="1860" w:type="dxa"/>
            <w:noWrap w:val="0"/>
            <w:vAlign w:val="center"/>
          </w:tcPr>
          <w:p w14:paraId="235DFBD6">
            <w:pPr>
              <w:pStyle w:val="28"/>
              <w:spacing w:line="360" w:lineRule="auto"/>
              <w:jc w:val="center"/>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提供时间</w:t>
            </w:r>
          </w:p>
        </w:tc>
      </w:tr>
      <w:tr w14:paraId="07C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3A812A66">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1. 通讯设备</w:t>
            </w:r>
          </w:p>
        </w:tc>
        <w:tc>
          <w:tcPr>
            <w:tcW w:w="1590" w:type="dxa"/>
            <w:noWrap w:val="0"/>
            <w:vAlign w:val="center"/>
          </w:tcPr>
          <w:p w14:paraId="6643FA24">
            <w:pPr>
              <w:pStyle w:val="28"/>
              <w:spacing w:line="360" w:lineRule="auto"/>
              <w:rPr>
                <w:rStyle w:val="19"/>
                <w:rFonts w:hint="eastAsia" w:ascii="宋体" w:hAnsi="宋体" w:eastAsia="宋体" w:cs="宋体"/>
                <w:color w:val="auto"/>
                <w:szCs w:val="21"/>
                <w:highlight w:val="none"/>
              </w:rPr>
            </w:pPr>
          </w:p>
        </w:tc>
        <w:tc>
          <w:tcPr>
            <w:tcW w:w="2130" w:type="dxa"/>
            <w:noWrap w:val="0"/>
            <w:vAlign w:val="center"/>
          </w:tcPr>
          <w:p w14:paraId="69D6C821">
            <w:pPr>
              <w:pStyle w:val="28"/>
              <w:spacing w:line="360" w:lineRule="auto"/>
              <w:rPr>
                <w:rStyle w:val="19"/>
                <w:rFonts w:hint="eastAsia" w:ascii="宋体" w:hAnsi="宋体" w:eastAsia="宋体" w:cs="宋体"/>
                <w:color w:val="auto"/>
                <w:szCs w:val="21"/>
                <w:highlight w:val="none"/>
              </w:rPr>
            </w:pPr>
          </w:p>
        </w:tc>
        <w:tc>
          <w:tcPr>
            <w:tcW w:w="1860" w:type="dxa"/>
            <w:noWrap w:val="0"/>
            <w:vAlign w:val="center"/>
          </w:tcPr>
          <w:p w14:paraId="2F13179F">
            <w:pPr>
              <w:pStyle w:val="28"/>
              <w:spacing w:line="360" w:lineRule="auto"/>
              <w:rPr>
                <w:rStyle w:val="19"/>
                <w:rFonts w:hint="eastAsia" w:ascii="宋体" w:hAnsi="宋体" w:eastAsia="宋体" w:cs="宋体"/>
                <w:color w:val="auto"/>
                <w:szCs w:val="21"/>
                <w:highlight w:val="none"/>
              </w:rPr>
            </w:pPr>
          </w:p>
        </w:tc>
      </w:tr>
      <w:tr w14:paraId="241D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7183E0D2">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2. 办公设备</w:t>
            </w:r>
          </w:p>
        </w:tc>
        <w:tc>
          <w:tcPr>
            <w:tcW w:w="1590" w:type="dxa"/>
            <w:noWrap w:val="0"/>
            <w:vAlign w:val="center"/>
          </w:tcPr>
          <w:p w14:paraId="14D3CD07">
            <w:pPr>
              <w:pStyle w:val="28"/>
              <w:spacing w:line="360" w:lineRule="auto"/>
              <w:rPr>
                <w:rStyle w:val="19"/>
                <w:rFonts w:hint="eastAsia" w:ascii="宋体" w:hAnsi="宋体" w:eastAsia="宋体" w:cs="宋体"/>
                <w:color w:val="auto"/>
                <w:szCs w:val="21"/>
                <w:highlight w:val="none"/>
              </w:rPr>
            </w:pPr>
          </w:p>
        </w:tc>
        <w:tc>
          <w:tcPr>
            <w:tcW w:w="2130" w:type="dxa"/>
            <w:noWrap w:val="0"/>
            <w:vAlign w:val="center"/>
          </w:tcPr>
          <w:p w14:paraId="226EBE0B">
            <w:pPr>
              <w:pStyle w:val="28"/>
              <w:spacing w:line="360" w:lineRule="auto"/>
              <w:rPr>
                <w:rStyle w:val="19"/>
                <w:rFonts w:hint="eastAsia" w:ascii="宋体" w:hAnsi="宋体" w:eastAsia="宋体" w:cs="宋体"/>
                <w:color w:val="auto"/>
                <w:szCs w:val="21"/>
                <w:highlight w:val="none"/>
              </w:rPr>
            </w:pPr>
          </w:p>
        </w:tc>
        <w:tc>
          <w:tcPr>
            <w:tcW w:w="1860" w:type="dxa"/>
            <w:noWrap w:val="0"/>
            <w:vAlign w:val="center"/>
          </w:tcPr>
          <w:p w14:paraId="2E2747BE">
            <w:pPr>
              <w:pStyle w:val="28"/>
              <w:spacing w:line="360" w:lineRule="auto"/>
              <w:rPr>
                <w:rStyle w:val="19"/>
                <w:rFonts w:hint="eastAsia" w:ascii="宋体" w:hAnsi="宋体" w:eastAsia="宋体" w:cs="宋体"/>
                <w:color w:val="auto"/>
                <w:szCs w:val="21"/>
                <w:highlight w:val="none"/>
              </w:rPr>
            </w:pPr>
          </w:p>
        </w:tc>
      </w:tr>
      <w:tr w14:paraId="214C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0950CF62">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3. 交通工具</w:t>
            </w:r>
          </w:p>
        </w:tc>
        <w:tc>
          <w:tcPr>
            <w:tcW w:w="1590" w:type="dxa"/>
            <w:noWrap w:val="0"/>
            <w:vAlign w:val="center"/>
          </w:tcPr>
          <w:p w14:paraId="2F89355F">
            <w:pPr>
              <w:pStyle w:val="28"/>
              <w:spacing w:line="360" w:lineRule="auto"/>
              <w:rPr>
                <w:rStyle w:val="19"/>
                <w:rFonts w:hint="eastAsia" w:ascii="宋体" w:hAnsi="宋体" w:eastAsia="宋体" w:cs="宋体"/>
                <w:color w:val="auto"/>
                <w:szCs w:val="21"/>
                <w:highlight w:val="none"/>
              </w:rPr>
            </w:pPr>
          </w:p>
        </w:tc>
        <w:tc>
          <w:tcPr>
            <w:tcW w:w="2130" w:type="dxa"/>
            <w:noWrap w:val="0"/>
            <w:vAlign w:val="center"/>
          </w:tcPr>
          <w:p w14:paraId="4817107A">
            <w:pPr>
              <w:pStyle w:val="28"/>
              <w:spacing w:line="360" w:lineRule="auto"/>
              <w:rPr>
                <w:rStyle w:val="19"/>
                <w:rFonts w:hint="eastAsia" w:ascii="宋体" w:hAnsi="宋体" w:eastAsia="宋体" w:cs="宋体"/>
                <w:color w:val="auto"/>
                <w:szCs w:val="21"/>
                <w:highlight w:val="none"/>
              </w:rPr>
            </w:pPr>
          </w:p>
        </w:tc>
        <w:tc>
          <w:tcPr>
            <w:tcW w:w="1860" w:type="dxa"/>
            <w:noWrap w:val="0"/>
            <w:vAlign w:val="center"/>
          </w:tcPr>
          <w:p w14:paraId="4DB056A0">
            <w:pPr>
              <w:pStyle w:val="28"/>
              <w:spacing w:line="360" w:lineRule="auto"/>
              <w:rPr>
                <w:rStyle w:val="19"/>
                <w:rFonts w:hint="eastAsia" w:ascii="宋体" w:hAnsi="宋体" w:eastAsia="宋体" w:cs="宋体"/>
                <w:color w:val="auto"/>
                <w:szCs w:val="21"/>
                <w:highlight w:val="none"/>
              </w:rPr>
            </w:pPr>
          </w:p>
        </w:tc>
      </w:tr>
      <w:tr w14:paraId="439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7B102536">
            <w:pPr>
              <w:pStyle w:val="28"/>
              <w:spacing w:line="360" w:lineRule="auto"/>
              <w:rPr>
                <w:rStyle w:val="19"/>
                <w:rFonts w:hint="eastAsia" w:ascii="宋体" w:hAnsi="宋体" w:eastAsia="宋体" w:cs="宋体"/>
                <w:color w:val="auto"/>
                <w:szCs w:val="21"/>
                <w:highlight w:val="none"/>
              </w:rPr>
            </w:pPr>
            <w:r>
              <w:rPr>
                <w:rStyle w:val="19"/>
                <w:rFonts w:hint="eastAsia" w:ascii="宋体" w:hAnsi="宋体" w:eastAsia="宋体" w:cs="宋体"/>
                <w:color w:val="auto"/>
                <w:szCs w:val="21"/>
                <w:highlight w:val="none"/>
              </w:rPr>
              <w:t>4. 检测和试验设备</w:t>
            </w:r>
          </w:p>
        </w:tc>
        <w:tc>
          <w:tcPr>
            <w:tcW w:w="1590" w:type="dxa"/>
            <w:noWrap w:val="0"/>
            <w:vAlign w:val="center"/>
          </w:tcPr>
          <w:p w14:paraId="102A81C6">
            <w:pPr>
              <w:pStyle w:val="28"/>
              <w:spacing w:line="360" w:lineRule="auto"/>
              <w:rPr>
                <w:rStyle w:val="19"/>
                <w:rFonts w:hint="eastAsia" w:ascii="宋体" w:hAnsi="宋体" w:eastAsia="宋体" w:cs="宋体"/>
                <w:color w:val="auto"/>
                <w:szCs w:val="21"/>
                <w:highlight w:val="none"/>
              </w:rPr>
            </w:pPr>
          </w:p>
        </w:tc>
        <w:tc>
          <w:tcPr>
            <w:tcW w:w="2130" w:type="dxa"/>
            <w:noWrap w:val="0"/>
            <w:vAlign w:val="center"/>
          </w:tcPr>
          <w:p w14:paraId="6B216C79">
            <w:pPr>
              <w:pStyle w:val="28"/>
              <w:spacing w:line="360" w:lineRule="auto"/>
              <w:rPr>
                <w:rStyle w:val="19"/>
                <w:rFonts w:hint="eastAsia" w:ascii="宋体" w:hAnsi="宋体" w:eastAsia="宋体" w:cs="宋体"/>
                <w:color w:val="auto"/>
                <w:szCs w:val="21"/>
                <w:highlight w:val="none"/>
              </w:rPr>
            </w:pPr>
          </w:p>
        </w:tc>
        <w:tc>
          <w:tcPr>
            <w:tcW w:w="1860" w:type="dxa"/>
            <w:noWrap w:val="0"/>
            <w:vAlign w:val="center"/>
          </w:tcPr>
          <w:p w14:paraId="1CB7EF27">
            <w:pPr>
              <w:pStyle w:val="28"/>
              <w:spacing w:line="360" w:lineRule="auto"/>
              <w:rPr>
                <w:rStyle w:val="19"/>
                <w:rFonts w:hint="eastAsia" w:ascii="宋体" w:hAnsi="宋体" w:eastAsia="宋体" w:cs="宋体"/>
                <w:color w:val="auto"/>
                <w:szCs w:val="21"/>
                <w:highlight w:val="none"/>
              </w:rPr>
            </w:pPr>
          </w:p>
        </w:tc>
      </w:tr>
      <w:tr w14:paraId="1E96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106785D">
            <w:pPr>
              <w:pStyle w:val="28"/>
              <w:spacing w:line="360" w:lineRule="auto"/>
              <w:rPr>
                <w:rStyle w:val="19"/>
                <w:rFonts w:hint="eastAsia" w:ascii="宋体" w:hAnsi="宋体" w:eastAsia="宋体" w:cs="宋体"/>
                <w:color w:val="auto"/>
                <w:szCs w:val="21"/>
                <w:highlight w:val="none"/>
              </w:rPr>
            </w:pPr>
          </w:p>
        </w:tc>
        <w:tc>
          <w:tcPr>
            <w:tcW w:w="1590" w:type="dxa"/>
            <w:noWrap w:val="0"/>
            <w:vAlign w:val="center"/>
          </w:tcPr>
          <w:p w14:paraId="72E230AD">
            <w:pPr>
              <w:pStyle w:val="28"/>
              <w:spacing w:line="360" w:lineRule="auto"/>
              <w:rPr>
                <w:rStyle w:val="19"/>
                <w:rFonts w:hint="eastAsia" w:ascii="宋体" w:hAnsi="宋体" w:eastAsia="宋体" w:cs="宋体"/>
                <w:color w:val="auto"/>
                <w:szCs w:val="21"/>
                <w:highlight w:val="none"/>
              </w:rPr>
            </w:pPr>
          </w:p>
        </w:tc>
        <w:tc>
          <w:tcPr>
            <w:tcW w:w="2130" w:type="dxa"/>
            <w:noWrap w:val="0"/>
            <w:vAlign w:val="center"/>
          </w:tcPr>
          <w:p w14:paraId="76D6CDC4">
            <w:pPr>
              <w:pStyle w:val="28"/>
              <w:spacing w:line="360" w:lineRule="auto"/>
              <w:rPr>
                <w:rStyle w:val="19"/>
                <w:rFonts w:hint="eastAsia" w:ascii="宋体" w:hAnsi="宋体" w:eastAsia="宋体" w:cs="宋体"/>
                <w:color w:val="auto"/>
                <w:szCs w:val="21"/>
                <w:highlight w:val="none"/>
              </w:rPr>
            </w:pPr>
          </w:p>
        </w:tc>
        <w:tc>
          <w:tcPr>
            <w:tcW w:w="1860" w:type="dxa"/>
            <w:noWrap w:val="0"/>
            <w:vAlign w:val="center"/>
          </w:tcPr>
          <w:p w14:paraId="2F9B3FA4">
            <w:pPr>
              <w:pStyle w:val="28"/>
              <w:spacing w:line="360" w:lineRule="auto"/>
              <w:rPr>
                <w:rStyle w:val="19"/>
                <w:rFonts w:hint="eastAsia" w:ascii="宋体" w:hAnsi="宋体" w:eastAsia="宋体" w:cs="宋体"/>
                <w:color w:val="auto"/>
                <w:szCs w:val="21"/>
                <w:highlight w:val="none"/>
              </w:rPr>
            </w:pPr>
          </w:p>
        </w:tc>
      </w:tr>
    </w:tbl>
    <w:p w14:paraId="6F45C5FD">
      <w:pPr>
        <w:spacing w:line="360" w:lineRule="auto"/>
        <w:ind w:firstLine="420" w:firstLineChars="200"/>
        <w:rPr>
          <w:rFonts w:hint="eastAsia" w:ascii="宋体" w:hAnsi="宋体" w:cs="宋体"/>
          <w:color w:val="auto"/>
          <w:szCs w:val="21"/>
          <w:highlight w:val="none"/>
        </w:rPr>
      </w:pPr>
    </w:p>
    <w:p w14:paraId="5638202A">
      <w:pPr>
        <w:spacing w:line="360" w:lineRule="auto"/>
        <w:ind w:firstLine="420" w:firstLineChars="200"/>
        <w:rPr>
          <w:rFonts w:hint="eastAsia" w:ascii="宋体" w:hAnsi="宋体" w:cs="宋体"/>
          <w:color w:val="auto"/>
          <w:szCs w:val="21"/>
          <w:highlight w:val="none"/>
        </w:rPr>
      </w:pPr>
    </w:p>
    <w:p w14:paraId="7090000F">
      <w:pPr>
        <w:spacing w:line="360" w:lineRule="auto"/>
        <w:ind w:firstLine="420" w:firstLineChars="200"/>
        <w:rPr>
          <w:rFonts w:hint="eastAsia" w:ascii="宋体" w:hAnsi="宋体" w:cs="宋体"/>
          <w:color w:val="auto"/>
          <w:szCs w:val="21"/>
          <w:highlight w:val="none"/>
        </w:rPr>
      </w:pPr>
    </w:p>
    <w:p w14:paraId="290B3641">
      <w:pPr>
        <w:spacing w:line="360" w:lineRule="auto"/>
        <w:ind w:firstLine="420" w:firstLineChars="200"/>
        <w:rPr>
          <w:rFonts w:hint="eastAsia" w:ascii="宋体" w:hAnsi="宋体" w:cs="宋体"/>
          <w:color w:val="auto"/>
          <w:szCs w:val="21"/>
          <w:highlight w:val="none"/>
        </w:rPr>
      </w:pPr>
    </w:p>
    <w:p w14:paraId="19BB545D">
      <w:pPr>
        <w:tabs>
          <w:tab w:val="left" w:pos="3261"/>
        </w:tabs>
        <w:spacing w:line="360" w:lineRule="auto"/>
        <w:contextualSpacing/>
        <w:jc w:val="center"/>
        <w:rPr>
          <w:rFonts w:hint="eastAsia" w:ascii="宋体" w:hAnsi="宋体" w:cs="宋体"/>
          <w:b/>
          <w:color w:val="auto"/>
          <w:sz w:val="44"/>
          <w:szCs w:val="44"/>
          <w:highlight w:val="none"/>
        </w:rPr>
      </w:pPr>
    </w:p>
    <w:p w14:paraId="2972B034">
      <w:pPr>
        <w:tabs>
          <w:tab w:val="left" w:pos="3261"/>
        </w:tabs>
        <w:spacing w:line="360" w:lineRule="auto"/>
        <w:contextualSpacing/>
        <w:jc w:val="center"/>
        <w:rPr>
          <w:rFonts w:hint="eastAsia" w:ascii="宋体" w:hAnsi="宋体" w:cs="宋体"/>
          <w:b/>
          <w:color w:val="auto"/>
          <w:sz w:val="44"/>
          <w:szCs w:val="44"/>
          <w:highlight w:val="none"/>
        </w:rPr>
      </w:pPr>
    </w:p>
    <w:p w14:paraId="55E597D2">
      <w:pPr>
        <w:tabs>
          <w:tab w:val="left" w:pos="3261"/>
        </w:tabs>
        <w:spacing w:line="360" w:lineRule="auto"/>
        <w:contextualSpacing/>
        <w:jc w:val="center"/>
        <w:rPr>
          <w:rFonts w:hint="eastAsia" w:ascii="宋体" w:hAnsi="宋体" w:cs="宋体"/>
          <w:b/>
          <w:color w:val="auto"/>
          <w:sz w:val="44"/>
          <w:szCs w:val="44"/>
          <w:highlight w:val="none"/>
        </w:rPr>
      </w:pPr>
    </w:p>
    <w:p w14:paraId="24F1276A">
      <w:pPr>
        <w:spacing w:line="360" w:lineRule="auto"/>
        <w:jc w:val="center"/>
        <w:rPr>
          <w:rFonts w:hint="eastAsia" w:ascii="宋体" w:hAnsi="宋体" w:cs="宋体"/>
          <w:b/>
          <w:bCs/>
          <w:color w:val="auto"/>
          <w:sz w:val="44"/>
          <w:szCs w:val="44"/>
          <w:highlight w:val="none"/>
        </w:rPr>
        <w:sectPr>
          <w:pgSz w:w="11910" w:h="16840"/>
          <w:pgMar w:top="1340" w:right="1500" w:bottom="280" w:left="1680" w:header="720" w:footer="720" w:gutter="0"/>
          <w:cols w:space="720" w:num="1"/>
          <w:formProt w:val="0"/>
        </w:sectPr>
      </w:pPr>
    </w:p>
    <w:p w14:paraId="28CF7940">
      <w:pPr>
        <w:tabs>
          <w:tab w:val="left" w:pos="3261"/>
        </w:tabs>
        <w:spacing w:line="360" w:lineRule="auto"/>
        <w:contextualSpacing/>
        <w:jc w:val="center"/>
        <w:rPr>
          <w:rFonts w:hint="eastAsia" w:ascii="宋体" w:hAnsi="宋体" w:cs="宋体"/>
          <w:b/>
          <w:color w:val="auto"/>
          <w:sz w:val="44"/>
          <w:szCs w:val="44"/>
          <w:highlight w:val="none"/>
        </w:rPr>
      </w:pPr>
    </w:p>
    <w:p w14:paraId="0626104A">
      <w:pPr>
        <w:tabs>
          <w:tab w:val="left" w:pos="3261"/>
        </w:tabs>
        <w:spacing w:line="360" w:lineRule="auto"/>
        <w:contextualSpacing/>
        <w:jc w:val="center"/>
        <w:rPr>
          <w:rFonts w:hint="eastAsia" w:ascii="宋体" w:hAnsi="宋体" w:cs="宋体"/>
          <w:b/>
          <w:color w:val="auto"/>
          <w:sz w:val="44"/>
          <w:szCs w:val="44"/>
          <w:highlight w:val="none"/>
        </w:rPr>
      </w:pPr>
    </w:p>
    <w:p w14:paraId="5E9D874D">
      <w:pPr>
        <w:tabs>
          <w:tab w:val="left" w:pos="3261"/>
        </w:tabs>
        <w:spacing w:line="360" w:lineRule="auto"/>
        <w:contextualSpacing/>
        <w:jc w:val="center"/>
        <w:rPr>
          <w:rFonts w:hint="eastAsia" w:ascii="宋体" w:hAnsi="宋体" w:cs="宋体"/>
          <w:b/>
          <w:color w:val="auto"/>
          <w:sz w:val="44"/>
          <w:szCs w:val="44"/>
          <w:highlight w:val="none"/>
        </w:rPr>
      </w:pPr>
    </w:p>
    <w:p w14:paraId="76B43F79">
      <w:pPr>
        <w:tabs>
          <w:tab w:val="left" w:pos="3261"/>
        </w:tabs>
        <w:spacing w:line="360" w:lineRule="auto"/>
        <w:contextualSpacing/>
        <w:jc w:val="center"/>
        <w:rPr>
          <w:rFonts w:hint="eastAsia" w:ascii="宋体" w:hAnsi="宋体" w:cs="宋体"/>
          <w:b/>
          <w:color w:val="auto"/>
          <w:sz w:val="44"/>
          <w:szCs w:val="44"/>
          <w:highlight w:val="none"/>
        </w:rPr>
      </w:pPr>
    </w:p>
    <w:p w14:paraId="72CC1589">
      <w:pPr>
        <w:tabs>
          <w:tab w:val="left" w:pos="3261"/>
        </w:tabs>
        <w:spacing w:line="360" w:lineRule="auto"/>
        <w:contextualSpacing/>
        <w:jc w:val="center"/>
        <w:rPr>
          <w:rFonts w:hint="eastAsia" w:ascii="宋体" w:hAnsi="宋体" w:cs="宋体"/>
          <w:b/>
          <w:color w:val="auto"/>
          <w:sz w:val="44"/>
          <w:szCs w:val="44"/>
          <w:highlight w:val="none"/>
        </w:rPr>
      </w:pPr>
    </w:p>
    <w:p w14:paraId="5954A8AD">
      <w:pPr>
        <w:pStyle w:val="3"/>
        <w:jc w:val="center"/>
        <w:rPr>
          <w:rFonts w:hint="eastAsia" w:ascii="宋体" w:hAnsi="宋体" w:cs="宋体"/>
          <w:color w:val="auto"/>
          <w:highlight w:val="none"/>
        </w:rPr>
        <w:sectPr>
          <w:pgSz w:w="11910" w:h="16840"/>
          <w:pgMar w:top="1340" w:right="1500" w:bottom="280" w:left="1680" w:header="720" w:footer="720" w:gutter="0"/>
          <w:cols w:space="720" w:num="1"/>
          <w:formProt w:val="0"/>
        </w:sectPr>
      </w:pPr>
      <w:bookmarkStart w:id="218" w:name="_Toc8187"/>
      <w:r>
        <w:rPr>
          <w:rFonts w:hint="eastAsia" w:ascii="宋体" w:hAnsi="宋体" w:cs="宋体"/>
          <w:b w:val="0"/>
          <w:color w:val="auto"/>
          <w:highlight w:val="none"/>
        </w:rPr>
        <w:t>第七章 质疑、投诉材料格式</w:t>
      </w:r>
      <w:bookmarkEnd w:id="218"/>
    </w:p>
    <w:p w14:paraId="0AF91DC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8820D41">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1EB8E91B">
      <w:pPr>
        <w:spacing w:line="360" w:lineRule="auto"/>
        <w:ind w:firstLine="480" w:firstLineChars="200"/>
        <w:contextualSpacing/>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0308DA94">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1883222B">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1A86DB71">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14:paraId="6D300205">
      <w:pPr>
        <w:spacing w:line="360" w:lineRule="auto"/>
        <w:ind w:firstLine="480" w:firstLineChars="200"/>
        <w:contextualSpacing/>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7C0F5E36">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52146C55">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46296DA2">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542296D9">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26CC82F3">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2B3948A4">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w:t>
      </w:r>
    </w:p>
    <w:p w14:paraId="23F0FDCD">
      <w:pPr>
        <w:spacing w:line="360" w:lineRule="auto"/>
        <w:ind w:left="25" w:leftChars="12" w:firstLine="352" w:firstLineChars="14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14:paraId="23AED463">
      <w:pPr>
        <w:spacing w:line="360" w:lineRule="auto"/>
        <w:ind w:left="25" w:leftChars="12" w:firstLine="352" w:firstLineChars="14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41923106">
      <w:pPr>
        <w:spacing w:line="360" w:lineRule="auto"/>
        <w:ind w:left="25" w:leftChars="12" w:firstLine="352" w:firstLineChars="147"/>
        <w:contextualSpacing/>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16E88479">
      <w:pPr>
        <w:spacing w:line="360" w:lineRule="auto"/>
        <w:ind w:left="25" w:leftChars="12" w:firstLine="472" w:firstLineChars="196"/>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4790C5ED">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14:paraId="7BA9D34E">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14:paraId="015EC217">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14:paraId="48BAC110">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质疑事项2</w:t>
      </w:r>
    </w:p>
    <w:p w14:paraId="240EDD02">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17591FF">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63DC5085">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1A55059D">
      <w:pPr>
        <w:spacing w:line="360" w:lineRule="auto"/>
        <w:ind w:left="25" w:leftChars="12" w:firstLine="352" w:firstLineChars="147"/>
        <w:contextualSpacing/>
        <w:rPr>
          <w:rFonts w:hint="eastAsia" w:ascii="宋体" w:hAnsi="宋体" w:cs="宋体"/>
          <w:color w:val="auto"/>
          <w:kern w:val="0"/>
          <w:sz w:val="24"/>
          <w:highlight w:val="none"/>
        </w:rPr>
      </w:pPr>
    </w:p>
    <w:p w14:paraId="35686385">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409A232">
      <w:pPr>
        <w:spacing w:line="360" w:lineRule="auto"/>
        <w:ind w:left="25" w:leftChars="12" w:firstLine="352" w:firstLineChars="147"/>
        <w:contextualSpacing/>
        <w:rPr>
          <w:rFonts w:hint="eastAsia" w:ascii="宋体" w:hAnsi="宋体" w:cs="宋体"/>
          <w:color w:val="auto"/>
          <w:kern w:val="0"/>
          <w:sz w:val="24"/>
          <w:highlight w:val="none"/>
        </w:rPr>
      </w:pPr>
    </w:p>
    <w:p w14:paraId="0CC686A1">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35FC4C0A">
      <w:pPr>
        <w:spacing w:line="360" w:lineRule="auto"/>
        <w:contextualSpacing/>
        <w:rPr>
          <w:rFonts w:hint="eastAsia" w:ascii="宋体" w:hAnsi="宋体" w:cs="宋体"/>
          <w:b/>
          <w:color w:val="auto"/>
          <w:kern w:val="0"/>
          <w:sz w:val="24"/>
          <w:highlight w:val="none"/>
        </w:rPr>
      </w:pPr>
    </w:p>
    <w:p w14:paraId="4D22E11B">
      <w:pPr>
        <w:spacing w:line="360" w:lineRule="auto"/>
        <w:contextualSpacing/>
        <w:rPr>
          <w:rFonts w:hint="eastAsia" w:ascii="宋体" w:hAnsi="宋体" w:cs="宋体"/>
          <w:b/>
          <w:color w:val="auto"/>
          <w:kern w:val="0"/>
          <w:sz w:val="24"/>
          <w:highlight w:val="none"/>
        </w:rPr>
      </w:pPr>
    </w:p>
    <w:p w14:paraId="4EE037BC">
      <w:pPr>
        <w:spacing w:line="360" w:lineRule="auto"/>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58B47C7C">
      <w:pPr>
        <w:spacing w:line="360" w:lineRule="auto"/>
        <w:ind w:left="25" w:leftChars="12" w:firstLine="354" w:firstLineChars="147"/>
        <w:contextualSpacing/>
        <w:rPr>
          <w:rFonts w:hint="eastAsia"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43B3B60C">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90F3E9">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65D40F13">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1FCDCA66">
      <w:pPr>
        <w:spacing w:line="360" w:lineRule="auto"/>
        <w:ind w:left="25" w:leftChars="12" w:firstLine="354" w:firstLineChars="147"/>
        <w:contextualSpacing/>
        <w:rPr>
          <w:rFonts w:hint="eastAsia"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25AE2299">
      <w:pPr>
        <w:snapToGrid w:val="0"/>
        <w:rPr>
          <w:rFonts w:hint="eastAsia" w:ascii="宋体" w:hAnsi="宋体" w:cs="宋体"/>
          <w:b/>
          <w:color w:val="auto"/>
          <w:kern w:val="0"/>
          <w:sz w:val="24"/>
          <w:highlight w:val="none"/>
        </w:rPr>
      </w:pPr>
    </w:p>
    <w:p w14:paraId="1376210D">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24B13031">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017ACA04">
      <w:pPr>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19212A29">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517B07AE">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278E6250">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14:paraId="3421F173">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6921C9F0">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7E87C1BB">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1C0F3869">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5323D49A">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4F6D740E">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4AFCD688">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066F4405">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1A1989DD">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2E351A27">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49E8CA8C">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14:paraId="51F4B010">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6CC052E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2C44F98D">
      <w:pPr>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44122B20">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4A6D962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22D1966B">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267849F4">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14:paraId="59B6A0DA">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招标文件公告：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206EDD8B">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44B9062C">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6F9A6F0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37E01EF0">
      <w:pPr>
        <w:spacing w:line="360" w:lineRule="auto"/>
        <w:ind w:firstLine="241"/>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1D8C21A">
      <w:pPr>
        <w:spacing w:line="360" w:lineRule="auto"/>
        <w:ind w:firstLine="241"/>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591D049E">
      <w:pPr>
        <w:spacing w:line="360" w:lineRule="auto"/>
        <w:ind w:firstLine="480" w:firstLineChars="200"/>
        <w:rPr>
          <w:rFonts w:hint="eastAsia" w:ascii="宋体" w:hAnsi="宋体" w:cs="宋体"/>
          <w:color w:val="auto"/>
          <w:kern w:val="0"/>
          <w:sz w:val="24"/>
          <w:highlight w:val="none"/>
        </w:rPr>
      </w:pPr>
      <w:r>
        <w:rPr>
          <w:rFonts w:hint="eastAsia" w:ascii="宋体" w:hAnsi="宋体" w:cs="宋体"/>
          <w:bCs/>
          <w:color w:val="auto"/>
          <w:kern w:val="0"/>
          <w:sz w:val="24"/>
          <w:highlight w:val="none"/>
          <w:u w:val="single"/>
        </w:rPr>
        <w:t>采购人/代理机构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 xml:space="preserve">就质疑事项作出了答复/没有在法定期限内作出答复。                                                                                             </w:t>
      </w:r>
    </w:p>
    <w:p w14:paraId="3BF4452E">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1D1D5D0E">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14:paraId="15E249D0">
      <w:pPr>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299F85D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14:paraId="11D77092">
      <w:pPr>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D98D12F">
      <w:pPr>
        <w:spacing w:line="360" w:lineRule="auto"/>
        <w:ind w:left="25" w:leftChars="12" w:firstLine="352" w:firstLineChars="147"/>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58AFBA0C">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14:paraId="24751776">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088F5A1F">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2304A5B0">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0C06917D">
      <w:pPr>
        <w:spacing w:line="360" w:lineRule="auto"/>
        <w:ind w:left="25" w:leftChars="12" w:firstLine="352" w:firstLineChars="147"/>
        <w:rPr>
          <w:rFonts w:hint="eastAsia" w:ascii="宋体" w:hAnsi="宋体" w:cs="宋体"/>
          <w:color w:val="auto"/>
          <w:kern w:val="0"/>
          <w:sz w:val="24"/>
          <w:highlight w:val="none"/>
        </w:rPr>
      </w:pPr>
    </w:p>
    <w:p w14:paraId="115183A0">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6D980CB1">
      <w:pPr>
        <w:spacing w:line="360" w:lineRule="auto"/>
        <w:ind w:left="25" w:leftChars="12" w:firstLine="352" w:firstLineChars="147"/>
        <w:rPr>
          <w:rFonts w:hint="eastAsia" w:ascii="宋体" w:hAnsi="宋体" w:cs="宋体"/>
          <w:color w:val="auto"/>
          <w:kern w:val="0"/>
          <w:sz w:val="24"/>
          <w:highlight w:val="none"/>
        </w:rPr>
      </w:pPr>
    </w:p>
    <w:p w14:paraId="089970C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56C7E6A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                                                                                 </w:t>
      </w:r>
    </w:p>
    <w:p w14:paraId="0AE410BB">
      <w:pPr>
        <w:snapToGrid w:val="0"/>
        <w:spacing w:line="360" w:lineRule="auto"/>
        <w:rPr>
          <w:rFonts w:hint="eastAsia" w:ascii="宋体" w:hAnsi="宋体" w:cs="宋体"/>
          <w:b/>
          <w:color w:val="auto"/>
          <w:kern w:val="0"/>
          <w:sz w:val="24"/>
          <w:highlight w:val="none"/>
        </w:rPr>
      </w:pPr>
    </w:p>
    <w:p w14:paraId="4FD4A862">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3368465D">
      <w:pPr>
        <w:spacing w:line="360" w:lineRule="auto"/>
        <w:ind w:left="25" w:leftChars="12" w:firstLine="354" w:firstLineChars="147"/>
        <w:rPr>
          <w:rFonts w:hint="eastAsia"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1D3A8CAD">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CE233C">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2AB5ABF1">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2B3B683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9539090">
      <w:pPr>
        <w:spacing w:line="360" w:lineRule="auto"/>
        <w:ind w:left="25" w:leftChars="12" w:firstLine="354" w:firstLineChars="147"/>
        <w:rPr>
          <w:b/>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5327315D">
      <w:pPr>
        <w:rPr>
          <w:rFonts w:hint="eastAsia"/>
          <w:color w:val="auto"/>
          <w:highlight w:val="none"/>
        </w:rPr>
      </w:pPr>
    </w:p>
    <w:p w14:paraId="29869C42">
      <w:pPr>
        <w:rPr>
          <w:color w:val="auto"/>
          <w:highlight w:val="none"/>
        </w:rPr>
      </w:pPr>
    </w:p>
    <w:p w14:paraId="39562334"/>
    <w:sectPr>
      <w:headerReference r:id="rId12" w:type="default"/>
      <w:footerReference r:id="rId13" w:type="default"/>
      <w:pgSz w:w="11910" w:h="16840"/>
      <w:pgMar w:top="1340" w:right="1500" w:bottom="280" w:left="1680" w:header="720" w:footer="72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DABC">
    <w:pPr>
      <w:pStyle w:val="12"/>
      <w:tabs>
        <w:tab w:val="center" w:pos="4439"/>
        <w:tab w:val="clear" w:pos="4153"/>
      </w:tabs>
      <w:jc w:val="both"/>
    </w:pPr>
  </w:p>
  <w:p w14:paraId="53F7C3D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783C">
    <w:pPr>
      <w:pStyle w:val="1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D99C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05D99C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211F">
    <w:pPr>
      <w:pStyle w:val="1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DFB3FE">
                          <w:pPr>
                            <w:pStyle w:val="12"/>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DFB3FE">
                    <w:pPr>
                      <w:pStyle w:val="12"/>
                    </w:pPr>
                    <w:r>
                      <w:fldChar w:fldCharType="begin"/>
                    </w:r>
                    <w:r>
                      <w:instrText xml:space="preserve"> PAGE  \* MERGEFORMAT </w:instrText>
                    </w:r>
                    <w:r>
                      <w:fldChar w:fldCharType="separate"/>
                    </w:r>
                    <w:r>
                      <w:t>10</w:t>
                    </w:r>
                    <w:r>
                      <w:fldChar w:fldCharType="end"/>
                    </w:r>
                  </w:p>
                </w:txbxContent>
              </v:textbox>
            </v:shape>
          </w:pict>
        </mc:Fallback>
      </mc:AlternateContent>
    </w:r>
  </w:p>
  <w:p w14:paraId="3378F38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BD36">
    <w:pPr>
      <w:pStyle w:val="1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F1D6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4FF1D60">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2C1F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62C1F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165">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1454C">
                          <w:pPr>
                            <w:pStyle w:val="1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E41454C">
                    <w:pPr>
                      <w:pStyle w:val="12"/>
                    </w:pPr>
                    <w:r>
                      <w:fldChar w:fldCharType="begin"/>
                    </w:r>
                    <w:r>
                      <w:instrText xml:space="preserve"> PAGE  \* MERGEFORMAT </w:instrText>
                    </w:r>
                    <w:r>
                      <w:fldChar w:fldCharType="separate"/>
                    </w:r>
                    <w:r>
                      <w:t>37</w:t>
                    </w:r>
                    <w:r>
                      <w:fldChar w:fldCharType="end"/>
                    </w:r>
                  </w:p>
                </w:txbxContent>
              </v:textbox>
            </v:shape>
          </w:pict>
        </mc:Fallback>
      </mc:AlternateContent>
    </w:r>
  </w:p>
  <w:p w14:paraId="5605B49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02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C7FC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A5C7FC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0EFD">
    <w:pPr>
      <w:pStyle w:val="1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ECFE1">
                          <w:pPr>
                            <w:pStyle w:val="12"/>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DFECFE1">
                    <w:pPr>
                      <w:pStyle w:val="12"/>
                    </w:pPr>
                    <w:r>
                      <w:fldChar w:fldCharType="begin"/>
                    </w:r>
                    <w:r>
                      <w:instrText xml:space="preserve"> PAGE  \* MERGEFORMAT </w:instrText>
                    </w:r>
                    <w:r>
                      <w:fldChar w:fldCharType="separate"/>
                    </w:r>
                    <w:r>
                      <w:t>73</w:t>
                    </w:r>
                    <w:r>
                      <w:fldChar w:fldCharType="end"/>
                    </w:r>
                  </w:p>
                </w:txbxContent>
              </v:textbox>
            </v:shape>
          </w:pict>
        </mc:Fallback>
      </mc:AlternateContent>
    </w:r>
  </w:p>
  <w:p w14:paraId="7DBF16D1">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0AFA">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162A3">
                          <w:pPr>
                            <w:pStyle w:val="12"/>
                            <w:jc w:val="center"/>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4162A3">
                    <w:pPr>
                      <w:pStyle w:val="12"/>
                      <w:jc w:val="center"/>
                    </w:pPr>
                    <w:r>
                      <w:fldChar w:fldCharType="begin"/>
                    </w:r>
                    <w:r>
                      <w:instrText xml:space="preserve"> PAGE  \* MERGEFORMAT </w:instrText>
                    </w:r>
                    <w:r>
                      <w:fldChar w:fldCharType="separate"/>
                    </w:r>
                    <w:r>
                      <w:t>83</w:t>
                    </w:r>
                    <w:r>
                      <w:fldChar w:fldCharType="end"/>
                    </w:r>
                  </w:p>
                </w:txbxContent>
              </v:textbox>
            </v:shape>
          </w:pict>
        </mc:Fallback>
      </mc:AlternateContent>
    </w:r>
  </w:p>
  <w:p w14:paraId="42139C7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6AFC">
    <w:pPr>
      <w:pStyle w:val="13"/>
      <w:pBdr>
        <w:bottom w:val="none" w:color="auto" w:sz="0" w:space="1"/>
      </w:pBdr>
      <w:tabs>
        <w:tab w:val="center" w:pos="0"/>
        <w:tab w:val="clear" w:pos="4153"/>
      </w:tabs>
    </w:pPr>
    <w:r>
      <w:rPr>
        <w:vanish/>
        <w:highlight w:val="yellow"/>
      </w:rPr>
      <w:t>&gt;</w:t>
    </w:r>
  </w:p>
  <w:p w14:paraId="755E9B2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6F09">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BC87">
    <w:pPr>
      <w:pStyle w:val="13"/>
      <w:pBdr>
        <w:bottom w:val="none" w:color="auto" w:sz="0" w:space="1"/>
      </w:pBdr>
      <w:tabs>
        <w:tab w:val="center" w:pos="0"/>
        <w:tab w:val="clear" w:pos="4153"/>
      </w:tabs>
    </w:pPr>
    <w:r>
      <w:rPr>
        <w:vanish/>
        <w:highlight w:val="yellow"/>
      </w:rPr>
      <w:t>&gt;</w:t>
    </w:r>
  </w:p>
  <w:p w14:paraId="14C4DF8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23D7A"/>
    <w:multiLevelType w:val="singleLevel"/>
    <w:tmpl w:val="9DA23D7A"/>
    <w:lvl w:ilvl="0" w:tentative="0">
      <w:start w:val="1"/>
      <w:numFmt w:val="decimal"/>
      <w:lvlText w:val="%1."/>
      <w:lvlJc w:val="left"/>
      <w:pPr>
        <w:tabs>
          <w:tab w:val="left" w:pos="312"/>
        </w:tabs>
      </w:pPr>
    </w:lvl>
  </w:abstractNum>
  <w:abstractNum w:abstractNumId="1">
    <w:nsid w:val="A5948F4E"/>
    <w:multiLevelType w:val="singleLevel"/>
    <w:tmpl w:val="A5948F4E"/>
    <w:lvl w:ilvl="0" w:tentative="0">
      <w:start w:val="6"/>
      <w:numFmt w:val="chineseCounting"/>
      <w:suff w:val="space"/>
      <w:lvlText w:val="第%1章"/>
      <w:lvlJc w:val="left"/>
      <w:rPr>
        <w:rFonts w:hint="eastAsia"/>
      </w:rPr>
    </w:lvl>
  </w:abstractNum>
  <w:abstractNum w:abstractNumId="2">
    <w:nsid w:val="B76A9FAA"/>
    <w:multiLevelType w:val="singleLevel"/>
    <w:tmpl w:val="B76A9FAA"/>
    <w:lvl w:ilvl="0" w:tentative="0">
      <w:start w:val="12"/>
      <w:numFmt w:val="chineseCounting"/>
      <w:suff w:val="nothing"/>
      <w:lvlText w:val="%1、"/>
      <w:lvlJc w:val="left"/>
      <w:rPr>
        <w:rFonts w:hint="eastAsia"/>
      </w:rPr>
    </w:lvl>
  </w:abstractNum>
  <w:abstractNum w:abstractNumId="3">
    <w:nsid w:val="C0D0FA4C"/>
    <w:multiLevelType w:val="singleLevel"/>
    <w:tmpl w:val="C0D0FA4C"/>
    <w:lvl w:ilvl="0" w:tentative="0">
      <w:start w:val="1"/>
      <w:numFmt w:val="chineseCounting"/>
      <w:suff w:val="nothing"/>
      <w:lvlText w:val="%1、"/>
      <w:lvlJc w:val="left"/>
      <w:rPr>
        <w:rFonts w:hint="eastAsia"/>
      </w:rPr>
    </w:lvl>
  </w:abstractNum>
  <w:abstractNum w:abstractNumId="4">
    <w:nsid w:val="E9602D99"/>
    <w:multiLevelType w:val="singleLevel"/>
    <w:tmpl w:val="E9602D99"/>
    <w:lvl w:ilvl="0" w:tentative="0">
      <w:start w:val="1"/>
      <w:numFmt w:val="decimal"/>
      <w:lvlText w:val="%1."/>
      <w:lvlJc w:val="left"/>
      <w:pPr>
        <w:tabs>
          <w:tab w:val="left" w:pos="312"/>
        </w:tabs>
      </w:pPr>
    </w:lvl>
  </w:abstractNum>
  <w:abstractNum w:abstractNumId="5">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4"/>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72C53"/>
    <w:rsid w:val="4637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3"/>
    <w:basedOn w:val="1"/>
    <w:unhideWhenUsed/>
    <w:qFormat/>
    <w:uiPriority w:val="99"/>
    <w:pPr>
      <w:spacing w:after="120"/>
    </w:pPr>
    <w:rPr>
      <w:sz w:val="16"/>
      <w:szCs w:val="16"/>
    </w:r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toc 3"/>
    <w:basedOn w:val="1"/>
    <w:next w:val="1"/>
    <w:unhideWhenUsed/>
    <w:qFormat/>
    <w:uiPriority w:val="39"/>
    <w:pPr>
      <w:ind w:left="840" w:leftChars="400"/>
    </w:pPr>
  </w:style>
  <w:style w:type="paragraph" w:styleId="11">
    <w:name w:val="Plain Text"/>
    <w:basedOn w:val="1"/>
    <w:next w:val="1"/>
    <w:qFormat/>
    <w:uiPriority w:val="0"/>
    <w:rPr>
      <w:rFonts w:ascii="宋体" w:hAnsi="Courier New"/>
      <w:kern w:val="0"/>
      <w:sz w:val="20"/>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style>
  <w:style w:type="paragraph" w:styleId="15">
    <w:name w:val="List"/>
    <w:basedOn w:val="1"/>
    <w:unhideWhenUsed/>
    <w:qFormat/>
    <w:uiPriority w:val="99"/>
    <w:pPr>
      <w:ind w:left="200" w:hanging="200" w:hangingChars="200"/>
      <w:contextualSpacing/>
    </w:pPr>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8"/>
    <w:qFormat/>
    <w:uiPriority w:val="99"/>
    <w:pPr>
      <w:spacing w:after="120"/>
      <w:ind w:left="420" w:leftChars="200" w:firstLine="420"/>
    </w:pPr>
  </w:style>
  <w:style w:type="character" w:styleId="20">
    <w:name w:val="FollowedHyperlink"/>
    <w:unhideWhenUsed/>
    <w:qFormat/>
    <w:uiPriority w:val="99"/>
    <w:rPr>
      <w:color w:val="800080"/>
      <w:u w:val="single"/>
    </w:rPr>
  </w:style>
  <w:style w:type="paragraph" w:customStyle="1" w:styleId="21">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2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正文_0"/>
    <w:autoRedefine/>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2_0"/>
    <w:basedOn w:val="28"/>
    <w:next w:val="28"/>
    <w:autoRedefine/>
    <w:qFormat/>
    <w:uiPriority w:val="0"/>
    <w:pPr>
      <w:keepNext/>
      <w:keepLines/>
      <w:spacing w:before="60" w:after="60" w:line="413" w:lineRule="auto"/>
      <w:outlineLvl w:val="1"/>
    </w:pPr>
    <w:rPr>
      <w:rFonts w:ascii="Arial" w:hAnsi="Arial" w:eastAsia="黑体"/>
      <w:b/>
    </w:rPr>
  </w:style>
  <w:style w:type="paragraph" w:customStyle="1" w:styleId="28">
    <w:name w:val="正文_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2026-04-24T09:56:00Z</dcterms:created>
  <dc:creator>歪歪</dc:creator>
  <cp:lastModifiedBy>歪歪</cp:lastModifiedBy>
  <dcterms:modified xsi:type="dcterms:W3CDTF">2026-04-24T09:57:02Z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44E4FB935E7146EF90C0808A5F3BEA00_11</vt:lpwstr>
  </property>
  <property fmtid="{D5CDD505-2E9C-101B-9397-08002B2CF9AE}" pid="4" name="KSOTemplateDocerSaveRecord">
    <vt:lpwstr>eyJoZGlkIjoiMDQ0YTg0MTgwZGNkMGIyZjU3NWM0MmNiN2ZhYzFmYmIiLCJ1c2VySWQiOiI1MjE2ODA1MjUifQ==</vt:lpwstr>
  </property>
</Properties>
</file>