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28B36">
      <w:pPr>
        <w:spacing w:before="165" w:beforeLines="50" w:after="165" w:afterLines="50" w:line="600" w:lineRule="exact"/>
        <w:jc w:val="center"/>
        <w:outlineLvl w:val="9"/>
        <w:rPr>
          <w:rFonts w:hint="eastAsia" w:ascii="宋体" w:hAnsi="宋体" w:cs="宋体"/>
          <w:b/>
          <w:color w:val="auto"/>
          <w:sz w:val="72"/>
          <w:szCs w:val="90"/>
          <w:highlight w:val="none"/>
        </w:rPr>
      </w:pPr>
    </w:p>
    <w:p w14:paraId="1A142F8A">
      <w:pPr>
        <w:spacing w:before="165" w:beforeLines="50" w:after="165" w:afterLines="50" w:line="600" w:lineRule="exact"/>
        <w:jc w:val="both"/>
        <w:outlineLvl w:val="9"/>
        <w:rPr>
          <w:rFonts w:hint="eastAsia" w:ascii="宋体" w:hAnsi="宋体" w:cs="宋体"/>
          <w:b/>
          <w:color w:val="auto"/>
          <w:sz w:val="72"/>
          <w:szCs w:val="90"/>
          <w:highlight w:val="none"/>
        </w:rPr>
      </w:pPr>
    </w:p>
    <w:p w14:paraId="0CD8B87C">
      <w:pPr>
        <w:spacing w:before="165" w:beforeLines="50" w:after="165" w:afterLines="50" w:line="480" w:lineRule="auto"/>
        <w:jc w:val="center"/>
        <w:outlineLvl w:val="9"/>
        <w:rPr>
          <w:rFonts w:hint="eastAsia" w:ascii="宋体" w:hAnsi="宋体" w:cs="宋体"/>
          <w:b/>
          <w:color w:val="auto"/>
          <w:sz w:val="72"/>
          <w:szCs w:val="90"/>
          <w:highlight w:val="none"/>
        </w:rPr>
      </w:pPr>
      <w:r>
        <w:rPr>
          <w:rFonts w:hint="eastAsia" w:ascii="宋体" w:hAnsi="宋体" w:cs="宋体"/>
          <w:b/>
          <w:color w:val="auto"/>
          <w:sz w:val="72"/>
          <w:szCs w:val="90"/>
          <w:highlight w:val="none"/>
        </w:rPr>
        <w:t>单一来源采购文件</w:t>
      </w:r>
    </w:p>
    <w:p w14:paraId="721922B9">
      <w:pPr>
        <w:spacing w:before="165" w:beforeLines="50" w:after="165" w:afterLines="50" w:line="480" w:lineRule="auto"/>
        <w:jc w:val="center"/>
        <w:outlineLvl w:val="9"/>
        <w:rPr>
          <w:rFonts w:hint="eastAsia" w:ascii="宋体" w:hAnsi="宋体" w:cs="宋体"/>
          <w:b/>
          <w:color w:val="auto"/>
          <w:sz w:val="72"/>
          <w:szCs w:val="90"/>
          <w:highlight w:val="none"/>
        </w:rPr>
      </w:pPr>
    </w:p>
    <w:p w14:paraId="576B0003">
      <w:pPr>
        <w:spacing w:before="165" w:beforeLines="50" w:after="165" w:afterLines="50" w:line="480" w:lineRule="auto"/>
        <w:jc w:val="center"/>
        <w:outlineLvl w:val="9"/>
        <w:rPr>
          <w:rFonts w:hint="eastAsia" w:ascii="宋体" w:hAnsi="宋体" w:cs="宋体"/>
          <w:b/>
          <w:color w:val="auto"/>
          <w:sz w:val="72"/>
          <w:szCs w:val="90"/>
          <w:highlight w:val="none"/>
        </w:rPr>
      </w:pPr>
    </w:p>
    <w:p w14:paraId="69441D3F">
      <w:pPr>
        <w:wordWrap w:val="0"/>
        <w:topLinePunct/>
        <w:ind w:left="1606" w:hanging="1606" w:hangingChars="500"/>
        <w:jc w:val="left"/>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rPr>
        <w:t xml:space="preserve"> </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lang w:eastAsia="zh-CN"/>
        </w:rPr>
        <w:t>灵渠申报世界文化遗产预评估文件编制项目</w:t>
      </w:r>
    </w:p>
    <w:p w14:paraId="4630F7DD">
      <w:pPr>
        <w:widowControl/>
        <w:jc w:val="left"/>
        <w:outlineLvl w:val="9"/>
        <w:rPr>
          <w:rFonts w:hint="eastAsia" w:ascii="宋体" w:hAnsi="宋体" w:eastAsia="宋体"/>
          <w:color w:val="auto"/>
          <w:highlight w:val="none"/>
          <w:lang w:eastAsia="zh-CN"/>
        </w:rPr>
      </w:pPr>
      <w:r>
        <w:rPr>
          <w:rFonts w:hint="eastAsia" w:ascii="宋体" w:hAnsi="宋体" w:cs="宋体"/>
          <w:b/>
          <w:bCs/>
          <w:color w:val="auto"/>
          <w:sz w:val="32"/>
          <w:szCs w:val="32"/>
          <w:highlight w:val="none"/>
        </w:rPr>
        <w:t xml:space="preserve">    项目编号：</w:t>
      </w:r>
      <w:r>
        <w:rPr>
          <w:rFonts w:hint="eastAsia" w:ascii="宋体" w:hAnsi="宋体" w:cs="宋体"/>
          <w:b/>
          <w:bCs/>
          <w:color w:val="auto"/>
          <w:sz w:val="32"/>
          <w:szCs w:val="32"/>
          <w:highlight w:val="none"/>
          <w:lang w:eastAsia="zh-CN"/>
        </w:rPr>
        <w:t>GLZC2026-D3-250049-GXYR</w:t>
      </w:r>
    </w:p>
    <w:p w14:paraId="39C73753">
      <w:pPr>
        <w:outlineLvl w:val="9"/>
        <w:rPr>
          <w:rFonts w:hint="eastAsia" w:ascii="宋体" w:hAnsi="宋体" w:cs="宋体"/>
          <w:b/>
          <w:bCs/>
          <w:color w:val="auto"/>
          <w:sz w:val="32"/>
          <w:szCs w:val="32"/>
          <w:highlight w:val="none"/>
        </w:rPr>
      </w:pPr>
    </w:p>
    <w:p w14:paraId="2EE50FEA">
      <w:pPr>
        <w:outlineLvl w:val="9"/>
        <w:rPr>
          <w:rFonts w:hint="eastAsia" w:ascii="宋体" w:hAnsi="宋体" w:cs="宋体"/>
          <w:b/>
          <w:bCs/>
          <w:color w:val="auto"/>
          <w:sz w:val="32"/>
          <w:szCs w:val="32"/>
          <w:highlight w:val="none"/>
        </w:rPr>
      </w:pPr>
    </w:p>
    <w:p w14:paraId="6BB348A7">
      <w:pPr>
        <w:outlineLvl w:val="9"/>
        <w:rPr>
          <w:rFonts w:hint="eastAsia" w:ascii="宋体" w:hAnsi="宋体" w:cs="宋体"/>
          <w:b/>
          <w:bCs/>
          <w:color w:val="auto"/>
          <w:sz w:val="32"/>
          <w:szCs w:val="32"/>
          <w:highlight w:val="none"/>
        </w:rPr>
      </w:pPr>
    </w:p>
    <w:p w14:paraId="6C1ACCA7">
      <w:pPr>
        <w:outlineLvl w:val="9"/>
        <w:rPr>
          <w:rFonts w:hint="eastAsia" w:ascii="宋体" w:hAnsi="宋体" w:cs="宋体"/>
          <w:b/>
          <w:bCs/>
          <w:color w:val="auto"/>
          <w:sz w:val="32"/>
          <w:szCs w:val="32"/>
          <w:highlight w:val="none"/>
        </w:rPr>
      </w:pPr>
    </w:p>
    <w:p w14:paraId="7E17CFCF">
      <w:pPr>
        <w:outlineLvl w:val="9"/>
        <w:rPr>
          <w:rFonts w:hint="eastAsia" w:ascii="宋体" w:hAnsi="宋体" w:cs="宋体"/>
          <w:b/>
          <w:bCs/>
          <w:color w:val="auto"/>
          <w:sz w:val="32"/>
          <w:szCs w:val="32"/>
          <w:highlight w:val="none"/>
        </w:rPr>
      </w:pPr>
    </w:p>
    <w:p w14:paraId="165AE07B">
      <w:pPr>
        <w:outlineLvl w:val="9"/>
        <w:rPr>
          <w:rFonts w:hint="eastAsia" w:ascii="宋体" w:hAnsi="宋体" w:cs="宋体"/>
          <w:b/>
          <w:bCs/>
          <w:color w:val="auto"/>
          <w:sz w:val="32"/>
          <w:szCs w:val="32"/>
          <w:highlight w:val="none"/>
        </w:rPr>
      </w:pPr>
    </w:p>
    <w:p w14:paraId="383DB467">
      <w:pPr>
        <w:outlineLvl w:val="9"/>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         </w:t>
      </w:r>
      <w:r>
        <w:rPr>
          <w:rFonts w:hint="eastAsia" w:ascii="宋体" w:hAnsi="宋体" w:cs="宋体"/>
          <w:b/>
          <w:bCs/>
          <w:color w:val="auto"/>
          <w:sz w:val="32"/>
          <w:szCs w:val="32"/>
          <w:highlight w:val="none"/>
          <w:lang w:eastAsia="zh-CN"/>
        </w:rPr>
        <w:t>采购人</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灵渠博物院</w:t>
      </w:r>
    </w:p>
    <w:p w14:paraId="48CAA88E">
      <w:pPr>
        <w:outlineLvl w:val="9"/>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        </w:t>
      </w:r>
      <w:r>
        <w:rPr>
          <w:rFonts w:hint="eastAsia" w:ascii="宋体" w:hAnsi="宋体" w:cs="宋体"/>
          <w:b/>
          <w:bCs/>
          <w:color w:val="auto"/>
          <w:sz w:val="32"/>
          <w:szCs w:val="32"/>
          <w:highlight w:val="none"/>
          <w:lang w:eastAsia="zh-CN"/>
        </w:rPr>
        <w:t>采购代理公司</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 xml:space="preserve">广西怡瑞工程项目咨询有限公司 </w:t>
      </w:r>
    </w:p>
    <w:p w14:paraId="34C9AE42">
      <w:pPr>
        <w:spacing w:before="165" w:beforeLines="50" w:after="165" w:afterLines="50" w:line="480" w:lineRule="auto"/>
        <w:jc w:val="center"/>
        <w:outlineLvl w:val="9"/>
        <w:rPr>
          <w:rFonts w:hint="eastAsia" w:ascii="宋体" w:hAnsi="宋体"/>
          <w:b/>
          <w:bCs/>
          <w:color w:val="auto"/>
          <w:sz w:val="40"/>
          <w:highlight w:val="none"/>
        </w:rPr>
      </w:pPr>
      <w:r>
        <w:rPr>
          <w:rFonts w:hint="eastAsia" w:ascii="宋体" w:hAnsi="宋体" w:cs="宋体"/>
          <w:b/>
          <w:bCs/>
          <w:color w:val="auto"/>
          <w:sz w:val="32"/>
          <w:szCs w:val="32"/>
          <w:highlight w:val="none"/>
        </w:rPr>
        <w:t xml:space="preserve">    202</w:t>
      </w:r>
      <w:r>
        <w:rPr>
          <w:rFonts w:hint="eastAsia" w:ascii="宋体" w:hAnsi="宋体" w:cs="宋体"/>
          <w:b/>
          <w:bCs/>
          <w:color w:val="auto"/>
          <w:sz w:val="32"/>
          <w:szCs w:val="32"/>
          <w:highlight w:val="none"/>
          <w:lang w:val="en-US" w:eastAsia="zh-CN"/>
        </w:rPr>
        <w:t>6</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7</w:t>
      </w:r>
      <w:r>
        <w:rPr>
          <w:rFonts w:hint="eastAsia" w:ascii="宋体" w:hAnsi="宋体" w:cs="宋体"/>
          <w:b/>
          <w:bCs/>
          <w:color w:val="auto"/>
          <w:sz w:val="32"/>
          <w:szCs w:val="32"/>
          <w:highlight w:val="none"/>
        </w:rPr>
        <w:t>月</w:t>
      </w:r>
      <w:r>
        <w:rPr>
          <w:rFonts w:hint="eastAsia" w:ascii="宋体" w:hAnsi="宋体"/>
          <w:b/>
          <w:bCs/>
          <w:color w:val="auto"/>
          <w:sz w:val="40"/>
          <w:highlight w:val="none"/>
        </w:rPr>
        <w:br w:type="page"/>
      </w:r>
      <w:r>
        <w:rPr>
          <w:rFonts w:hint="eastAsia" w:ascii="宋体" w:hAnsi="宋体"/>
          <w:b/>
          <w:bCs/>
          <w:color w:val="auto"/>
          <w:sz w:val="40"/>
          <w:highlight w:val="none"/>
        </w:rPr>
        <w:t>目  录</w:t>
      </w:r>
    </w:p>
    <w:p w14:paraId="60049498">
      <w:pPr>
        <w:pStyle w:val="11"/>
        <w:outlineLvl w:val="9"/>
        <w:rPr>
          <w:rStyle w:val="16"/>
          <w:rFonts w:hint="eastAsia"/>
          <w:bCs/>
          <w:color w:val="auto"/>
          <w:highlight w:val="none"/>
          <w:u w:val="none"/>
        </w:rPr>
      </w:pPr>
    </w:p>
    <w:p w14:paraId="2B531767">
      <w:pPr>
        <w:pStyle w:val="11"/>
        <w:jc w:val="left"/>
        <w:outlineLvl w:val="9"/>
        <w:rPr>
          <w:rFonts w:hint="eastAsia" w:eastAsia="宋体"/>
          <w:color w:val="auto"/>
          <w:sz w:val="24"/>
          <w:szCs w:val="24"/>
          <w:highlight w:val="none"/>
          <w:lang w:val="en-US" w:eastAsia="zh-CN"/>
        </w:rPr>
      </w:pPr>
      <w:r>
        <w:rPr>
          <w:rStyle w:val="16"/>
          <w:rFonts w:hint="eastAsia"/>
          <w:color w:val="auto"/>
          <w:sz w:val="24"/>
          <w:szCs w:val="24"/>
          <w:highlight w:val="none"/>
          <w:u w:val="none"/>
        </w:rPr>
        <w:t>报价</w:t>
      </w:r>
      <w:r>
        <w:rPr>
          <w:rStyle w:val="16"/>
          <w:color w:val="auto"/>
          <w:sz w:val="24"/>
          <w:szCs w:val="24"/>
          <w:highlight w:val="none"/>
          <w:u w:val="none"/>
        </w:rPr>
        <w:fldChar w:fldCharType="begin"/>
      </w:r>
      <w:r>
        <w:rPr>
          <w:rStyle w:val="16"/>
          <w:color w:val="auto"/>
          <w:sz w:val="24"/>
          <w:szCs w:val="24"/>
          <w:highlight w:val="none"/>
          <w:u w:val="none"/>
        </w:rPr>
        <w:instrText xml:space="preserve"> HYPERLINK \l "_Toc133126147" </w:instrText>
      </w:r>
      <w:r>
        <w:rPr>
          <w:rStyle w:val="16"/>
          <w:color w:val="auto"/>
          <w:sz w:val="24"/>
          <w:szCs w:val="24"/>
          <w:highlight w:val="none"/>
          <w:u w:val="none"/>
        </w:rPr>
        <w:fldChar w:fldCharType="separate"/>
      </w:r>
      <w:r>
        <w:rPr>
          <w:rStyle w:val="16"/>
          <w:rFonts w:hint="eastAsia"/>
          <w:color w:val="auto"/>
          <w:sz w:val="24"/>
          <w:szCs w:val="24"/>
          <w:highlight w:val="none"/>
          <w:u w:val="none"/>
        </w:rPr>
        <w:t>邀请函</w:t>
      </w:r>
      <w:r>
        <w:rPr>
          <w:rStyle w:val="16"/>
          <w:color w:val="auto"/>
          <w:sz w:val="24"/>
          <w:szCs w:val="24"/>
          <w:highlight w:val="none"/>
          <w:u w:val="none"/>
        </w:rPr>
        <w:tab/>
      </w:r>
      <w:r>
        <w:rPr>
          <w:rStyle w:val="16"/>
          <w:color w:val="auto"/>
          <w:sz w:val="24"/>
          <w:szCs w:val="24"/>
          <w:highlight w:val="none"/>
          <w:u w:val="none"/>
        </w:rPr>
        <w:fldChar w:fldCharType="end"/>
      </w:r>
      <w:r>
        <w:rPr>
          <w:rStyle w:val="16"/>
          <w:rFonts w:hint="eastAsia"/>
          <w:color w:val="auto"/>
          <w:sz w:val="24"/>
          <w:szCs w:val="24"/>
          <w:highlight w:val="none"/>
          <w:u w:val="none"/>
          <w:lang w:val="en-US" w:eastAsia="zh-CN"/>
        </w:rPr>
        <w:t>1</w:t>
      </w:r>
    </w:p>
    <w:p w14:paraId="75C0E270">
      <w:pPr>
        <w:pStyle w:val="11"/>
        <w:jc w:val="left"/>
        <w:outlineLvl w:val="9"/>
        <w:rPr>
          <w:rStyle w:val="16"/>
          <w:rFonts w:hint="eastAsia" w:eastAsia="宋体"/>
          <w:color w:val="auto"/>
          <w:sz w:val="24"/>
          <w:szCs w:val="24"/>
          <w:highlight w:val="none"/>
          <w:u w:val="none"/>
          <w:lang w:val="en-US" w:eastAsia="zh-CN"/>
        </w:rPr>
      </w:pPr>
      <w:r>
        <w:rPr>
          <w:rFonts w:hint="eastAsia"/>
          <w:b/>
          <w:color w:val="auto"/>
          <w:sz w:val="24"/>
          <w:szCs w:val="24"/>
          <w:highlight w:val="none"/>
          <w:shd w:val="pct10" w:color="auto" w:fill="FFFFFF"/>
        </w:rPr>
        <w:fldChar w:fldCharType="begin"/>
      </w:r>
      <w:r>
        <w:rPr>
          <w:rFonts w:hint="eastAsia"/>
          <w:b/>
          <w:color w:val="auto"/>
          <w:sz w:val="24"/>
          <w:szCs w:val="24"/>
          <w:highlight w:val="none"/>
          <w:shd w:val="pct10" w:color="auto" w:fill="FFFFFF"/>
        </w:rPr>
        <w:instrText xml:space="preserve"> TOC \o "1-3" \h \z \u </w:instrText>
      </w:r>
      <w:r>
        <w:rPr>
          <w:rFonts w:hint="eastAsia"/>
          <w:b/>
          <w:color w:val="auto"/>
          <w:sz w:val="24"/>
          <w:szCs w:val="24"/>
          <w:highlight w:val="none"/>
          <w:shd w:val="pct10" w:color="auto" w:fill="FFFFFF"/>
        </w:rPr>
        <w:fldChar w:fldCharType="separate"/>
      </w:r>
      <w:r>
        <w:rPr>
          <w:rStyle w:val="16"/>
          <w:color w:val="auto"/>
          <w:sz w:val="24"/>
          <w:szCs w:val="24"/>
          <w:highlight w:val="none"/>
          <w:u w:val="none"/>
        </w:rPr>
        <w:fldChar w:fldCharType="begin"/>
      </w:r>
      <w:r>
        <w:rPr>
          <w:rStyle w:val="16"/>
          <w:color w:val="auto"/>
          <w:sz w:val="24"/>
          <w:szCs w:val="24"/>
          <w:highlight w:val="none"/>
          <w:u w:val="none"/>
        </w:rPr>
        <w:instrText xml:space="preserve"> HYPERLINK \l "_Toc133126147" </w:instrText>
      </w:r>
      <w:r>
        <w:rPr>
          <w:rStyle w:val="16"/>
          <w:color w:val="auto"/>
          <w:sz w:val="24"/>
          <w:szCs w:val="24"/>
          <w:highlight w:val="none"/>
          <w:u w:val="none"/>
        </w:rPr>
        <w:fldChar w:fldCharType="separate"/>
      </w:r>
      <w:r>
        <w:rPr>
          <w:rStyle w:val="16"/>
          <w:rFonts w:hint="eastAsia"/>
          <w:color w:val="auto"/>
          <w:sz w:val="24"/>
          <w:szCs w:val="24"/>
          <w:highlight w:val="none"/>
          <w:u w:val="none"/>
        </w:rPr>
        <w:t>第一章 供应商须知及前附表</w:t>
      </w:r>
      <w:r>
        <w:rPr>
          <w:rStyle w:val="16"/>
          <w:color w:val="auto"/>
          <w:sz w:val="24"/>
          <w:szCs w:val="24"/>
          <w:highlight w:val="none"/>
          <w:u w:val="none"/>
        </w:rPr>
        <w:tab/>
      </w:r>
      <w:r>
        <w:rPr>
          <w:rStyle w:val="16"/>
          <w:color w:val="auto"/>
          <w:sz w:val="24"/>
          <w:szCs w:val="24"/>
          <w:highlight w:val="none"/>
          <w:u w:val="none"/>
        </w:rPr>
        <w:fldChar w:fldCharType="end"/>
      </w:r>
      <w:r>
        <w:rPr>
          <w:rStyle w:val="16"/>
          <w:rFonts w:hint="eastAsia"/>
          <w:color w:val="auto"/>
          <w:sz w:val="24"/>
          <w:szCs w:val="24"/>
          <w:highlight w:val="none"/>
          <w:u w:val="none"/>
          <w:lang w:val="en-US" w:eastAsia="zh-CN"/>
        </w:rPr>
        <w:t>4</w:t>
      </w:r>
    </w:p>
    <w:p w14:paraId="082998A8">
      <w:pPr>
        <w:pStyle w:val="11"/>
        <w:jc w:val="left"/>
        <w:outlineLvl w:val="9"/>
        <w:rPr>
          <w:rStyle w:val="16"/>
          <w:rFonts w:hint="default" w:eastAsia="宋体"/>
          <w:color w:val="auto"/>
          <w:sz w:val="24"/>
          <w:szCs w:val="24"/>
          <w:highlight w:val="none"/>
          <w:u w:val="none"/>
          <w:lang w:val="en-US" w:eastAsia="zh-CN"/>
        </w:rPr>
      </w:pPr>
      <w:r>
        <w:rPr>
          <w:rStyle w:val="16"/>
          <w:color w:val="auto"/>
          <w:sz w:val="24"/>
          <w:szCs w:val="24"/>
          <w:highlight w:val="none"/>
          <w:u w:val="none"/>
        </w:rPr>
        <w:fldChar w:fldCharType="begin"/>
      </w:r>
      <w:r>
        <w:rPr>
          <w:rStyle w:val="16"/>
          <w:color w:val="auto"/>
          <w:sz w:val="24"/>
          <w:szCs w:val="24"/>
          <w:highlight w:val="none"/>
          <w:u w:val="none"/>
        </w:rPr>
        <w:instrText xml:space="preserve"> HYPERLINK \l "_Toc133126147" </w:instrText>
      </w:r>
      <w:r>
        <w:rPr>
          <w:rStyle w:val="16"/>
          <w:color w:val="auto"/>
          <w:sz w:val="24"/>
          <w:szCs w:val="24"/>
          <w:highlight w:val="none"/>
          <w:u w:val="none"/>
        </w:rPr>
        <w:fldChar w:fldCharType="separate"/>
      </w:r>
      <w:r>
        <w:rPr>
          <w:rStyle w:val="16"/>
          <w:rFonts w:hint="eastAsia"/>
          <w:color w:val="auto"/>
          <w:sz w:val="24"/>
          <w:szCs w:val="24"/>
          <w:highlight w:val="none"/>
          <w:u w:val="none"/>
        </w:rPr>
        <w:t>第二章 项目采购需求</w:t>
      </w:r>
      <w:r>
        <w:rPr>
          <w:rStyle w:val="16"/>
          <w:color w:val="auto"/>
          <w:sz w:val="24"/>
          <w:szCs w:val="24"/>
          <w:highlight w:val="none"/>
          <w:u w:val="none"/>
        </w:rPr>
        <w:tab/>
      </w:r>
      <w:r>
        <w:rPr>
          <w:rStyle w:val="16"/>
          <w:color w:val="auto"/>
          <w:sz w:val="24"/>
          <w:szCs w:val="24"/>
          <w:highlight w:val="none"/>
          <w:u w:val="none"/>
        </w:rPr>
        <w:fldChar w:fldCharType="end"/>
      </w:r>
      <w:r>
        <w:rPr>
          <w:rStyle w:val="16"/>
          <w:rFonts w:hint="eastAsia"/>
          <w:color w:val="auto"/>
          <w:sz w:val="24"/>
          <w:szCs w:val="24"/>
          <w:highlight w:val="none"/>
          <w:u w:val="none"/>
          <w:lang w:val="en-US" w:eastAsia="zh-CN"/>
        </w:rPr>
        <w:t>15</w:t>
      </w:r>
    </w:p>
    <w:p w14:paraId="11E3CD96">
      <w:pPr>
        <w:pStyle w:val="11"/>
        <w:jc w:val="left"/>
        <w:outlineLvl w:val="9"/>
        <w:rPr>
          <w:rFonts w:hint="default" w:eastAsia="宋体"/>
          <w:color w:val="auto"/>
          <w:sz w:val="24"/>
          <w:szCs w:val="24"/>
          <w:highlight w:val="none"/>
          <w:lang w:val="en-US" w:eastAsia="zh-CN"/>
        </w:rPr>
      </w:pPr>
      <w:r>
        <w:rPr>
          <w:rStyle w:val="16"/>
          <w:color w:val="auto"/>
          <w:sz w:val="24"/>
          <w:szCs w:val="24"/>
          <w:highlight w:val="none"/>
          <w:u w:val="none"/>
        </w:rPr>
        <w:fldChar w:fldCharType="begin"/>
      </w:r>
      <w:r>
        <w:rPr>
          <w:rStyle w:val="16"/>
          <w:color w:val="auto"/>
          <w:sz w:val="24"/>
          <w:szCs w:val="24"/>
          <w:highlight w:val="none"/>
          <w:u w:val="none"/>
        </w:rPr>
        <w:instrText xml:space="preserve"> </w:instrText>
      </w:r>
      <w:r>
        <w:rPr>
          <w:color w:val="auto"/>
          <w:sz w:val="24"/>
          <w:szCs w:val="24"/>
          <w:highlight w:val="none"/>
        </w:rPr>
        <w:instrText xml:space="preserve">HYPERLINK \l "_Toc133126149"</w:instrText>
      </w:r>
      <w:r>
        <w:rPr>
          <w:rStyle w:val="16"/>
          <w:color w:val="auto"/>
          <w:sz w:val="24"/>
          <w:szCs w:val="24"/>
          <w:highlight w:val="none"/>
          <w:u w:val="none"/>
        </w:rPr>
        <w:instrText xml:space="preserve"> </w:instrText>
      </w:r>
      <w:r>
        <w:rPr>
          <w:rStyle w:val="16"/>
          <w:color w:val="auto"/>
          <w:sz w:val="24"/>
          <w:szCs w:val="24"/>
          <w:highlight w:val="none"/>
          <w:u w:val="none"/>
        </w:rPr>
        <w:fldChar w:fldCharType="separate"/>
      </w:r>
      <w:r>
        <w:rPr>
          <w:rStyle w:val="16"/>
          <w:rFonts w:hint="eastAsia"/>
          <w:color w:val="auto"/>
          <w:sz w:val="24"/>
          <w:szCs w:val="24"/>
          <w:highlight w:val="none"/>
          <w:u w:val="none"/>
        </w:rPr>
        <w:t>第三章 合同书（格式）</w:t>
      </w:r>
      <w:r>
        <w:rPr>
          <w:color w:val="auto"/>
          <w:sz w:val="24"/>
          <w:szCs w:val="24"/>
          <w:highlight w:val="none"/>
        </w:rPr>
        <w:tab/>
      </w:r>
      <w:r>
        <w:rPr>
          <w:rStyle w:val="16"/>
          <w:color w:val="auto"/>
          <w:sz w:val="24"/>
          <w:szCs w:val="24"/>
          <w:highlight w:val="none"/>
          <w:u w:val="none"/>
        </w:rPr>
        <w:fldChar w:fldCharType="end"/>
      </w:r>
      <w:r>
        <w:rPr>
          <w:rStyle w:val="16"/>
          <w:rFonts w:hint="eastAsia"/>
          <w:color w:val="auto"/>
          <w:sz w:val="24"/>
          <w:szCs w:val="24"/>
          <w:highlight w:val="none"/>
          <w:u w:val="none"/>
          <w:lang w:val="en-US" w:eastAsia="zh-CN"/>
        </w:rPr>
        <w:t>17</w:t>
      </w:r>
    </w:p>
    <w:p w14:paraId="36C5855A">
      <w:pPr>
        <w:pStyle w:val="11"/>
        <w:jc w:val="left"/>
        <w:outlineLvl w:val="9"/>
        <w:rPr>
          <w:rFonts w:hint="default" w:eastAsia="宋体"/>
          <w:color w:val="auto"/>
          <w:sz w:val="24"/>
          <w:szCs w:val="24"/>
          <w:highlight w:val="none"/>
          <w:lang w:val="en-US" w:eastAsia="zh-CN"/>
        </w:rPr>
      </w:pPr>
      <w:r>
        <w:rPr>
          <w:rStyle w:val="16"/>
          <w:color w:val="auto"/>
          <w:sz w:val="24"/>
          <w:szCs w:val="24"/>
          <w:highlight w:val="none"/>
          <w:u w:val="none"/>
        </w:rPr>
        <w:fldChar w:fldCharType="begin"/>
      </w:r>
      <w:r>
        <w:rPr>
          <w:rStyle w:val="16"/>
          <w:color w:val="auto"/>
          <w:sz w:val="24"/>
          <w:szCs w:val="24"/>
          <w:highlight w:val="none"/>
          <w:u w:val="none"/>
        </w:rPr>
        <w:instrText xml:space="preserve"> </w:instrText>
      </w:r>
      <w:r>
        <w:rPr>
          <w:color w:val="auto"/>
          <w:sz w:val="24"/>
          <w:szCs w:val="24"/>
          <w:highlight w:val="none"/>
        </w:rPr>
        <w:instrText xml:space="preserve">HYPERLINK \l "_Toc133126152"</w:instrText>
      </w:r>
      <w:r>
        <w:rPr>
          <w:rStyle w:val="16"/>
          <w:color w:val="auto"/>
          <w:sz w:val="24"/>
          <w:szCs w:val="24"/>
          <w:highlight w:val="none"/>
          <w:u w:val="none"/>
        </w:rPr>
        <w:instrText xml:space="preserve"> </w:instrText>
      </w:r>
      <w:r>
        <w:rPr>
          <w:rStyle w:val="16"/>
          <w:color w:val="auto"/>
          <w:sz w:val="24"/>
          <w:szCs w:val="24"/>
          <w:highlight w:val="none"/>
          <w:u w:val="none"/>
        </w:rPr>
        <w:fldChar w:fldCharType="separate"/>
      </w:r>
      <w:r>
        <w:rPr>
          <w:rStyle w:val="16"/>
          <w:rFonts w:hint="eastAsia"/>
          <w:color w:val="auto"/>
          <w:sz w:val="24"/>
          <w:szCs w:val="24"/>
          <w:highlight w:val="none"/>
          <w:u w:val="none"/>
        </w:rPr>
        <w:t>第四章 响应文件（格式）</w:t>
      </w:r>
      <w:r>
        <w:rPr>
          <w:color w:val="auto"/>
          <w:sz w:val="24"/>
          <w:szCs w:val="24"/>
          <w:highlight w:val="none"/>
        </w:rPr>
        <w:tab/>
      </w:r>
      <w:r>
        <w:rPr>
          <w:rStyle w:val="16"/>
          <w:color w:val="auto"/>
          <w:sz w:val="24"/>
          <w:szCs w:val="24"/>
          <w:highlight w:val="none"/>
          <w:u w:val="none"/>
        </w:rPr>
        <w:fldChar w:fldCharType="end"/>
      </w:r>
      <w:r>
        <w:rPr>
          <w:rStyle w:val="16"/>
          <w:rFonts w:hint="eastAsia"/>
          <w:color w:val="auto"/>
          <w:sz w:val="24"/>
          <w:szCs w:val="24"/>
          <w:highlight w:val="none"/>
          <w:u w:val="none"/>
          <w:lang w:val="en-US" w:eastAsia="zh-CN"/>
        </w:rPr>
        <w:t>22</w:t>
      </w:r>
    </w:p>
    <w:p w14:paraId="65A7EFC5">
      <w:pPr>
        <w:pStyle w:val="11"/>
        <w:jc w:val="left"/>
        <w:outlineLvl w:val="9"/>
        <w:rPr>
          <w:rStyle w:val="16"/>
          <w:rFonts w:hint="default" w:eastAsia="宋体"/>
          <w:color w:val="auto"/>
          <w:sz w:val="24"/>
          <w:szCs w:val="24"/>
          <w:highlight w:val="none"/>
          <w:u w:val="none"/>
          <w:lang w:val="en-US" w:eastAsia="zh-CN"/>
        </w:rPr>
      </w:pPr>
      <w:r>
        <w:rPr>
          <w:rFonts w:hint="eastAsia"/>
          <w:color w:val="auto"/>
          <w:sz w:val="24"/>
          <w:szCs w:val="24"/>
          <w:highlight w:val="none"/>
          <w:shd w:val="pct10" w:color="auto" w:fill="FFFFFF"/>
        </w:rPr>
        <w:fldChar w:fldCharType="end"/>
      </w:r>
      <w:bookmarkStart w:id="0" w:name="_Toc133126136"/>
      <w:r>
        <w:rPr>
          <w:rStyle w:val="16"/>
          <w:color w:val="auto"/>
          <w:sz w:val="24"/>
          <w:szCs w:val="24"/>
          <w:highlight w:val="none"/>
          <w:u w:val="none"/>
        </w:rPr>
        <w:fldChar w:fldCharType="begin"/>
      </w:r>
      <w:r>
        <w:rPr>
          <w:rStyle w:val="16"/>
          <w:color w:val="auto"/>
          <w:sz w:val="24"/>
          <w:szCs w:val="24"/>
          <w:highlight w:val="none"/>
          <w:u w:val="none"/>
        </w:rPr>
        <w:instrText xml:space="preserve"> </w:instrText>
      </w:r>
      <w:r>
        <w:rPr>
          <w:color w:val="auto"/>
          <w:sz w:val="24"/>
          <w:szCs w:val="24"/>
          <w:highlight w:val="none"/>
        </w:rPr>
        <w:instrText xml:space="preserve">HYPERLINK \l "_Toc133126152"</w:instrText>
      </w:r>
      <w:r>
        <w:rPr>
          <w:rStyle w:val="16"/>
          <w:color w:val="auto"/>
          <w:sz w:val="24"/>
          <w:szCs w:val="24"/>
          <w:highlight w:val="none"/>
          <w:u w:val="none"/>
        </w:rPr>
        <w:instrText xml:space="preserve"> </w:instrText>
      </w:r>
      <w:r>
        <w:rPr>
          <w:rStyle w:val="16"/>
          <w:color w:val="auto"/>
          <w:sz w:val="24"/>
          <w:szCs w:val="24"/>
          <w:highlight w:val="none"/>
          <w:u w:val="none"/>
        </w:rPr>
        <w:fldChar w:fldCharType="separate"/>
      </w:r>
      <w:r>
        <w:rPr>
          <w:rStyle w:val="16"/>
          <w:rFonts w:hint="eastAsia"/>
          <w:color w:val="auto"/>
          <w:sz w:val="24"/>
          <w:szCs w:val="24"/>
          <w:highlight w:val="none"/>
          <w:u w:val="none"/>
        </w:rPr>
        <w:t>第五章 评审方法</w:t>
      </w:r>
      <w:r>
        <w:rPr>
          <w:color w:val="auto"/>
          <w:sz w:val="24"/>
          <w:szCs w:val="24"/>
          <w:highlight w:val="none"/>
        </w:rPr>
        <w:tab/>
      </w:r>
      <w:r>
        <w:rPr>
          <w:rStyle w:val="16"/>
          <w:color w:val="auto"/>
          <w:sz w:val="24"/>
          <w:szCs w:val="24"/>
          <w:highlight w:val="none"/>
          <w:u w:val="none"/>
        </w:rPr>
        <w:fldChar w:fldCharType="end"/>
      </w:r>
      <w:r>
        <w:rPr>
          <w:rStyle w:val="16"/>
          <w:rFonts w:hint="eastAsia"/>
          <w:color w:val="auto"/>
          <w:sz w:val="24"/>
          <w:szCs w:val="24"/>
          <w:highlight w:val="none"/>
          <w:u w:val="none"/>
          <w:lang w:val="en-US" w:eastAsia="zh-CN"/>
        </w:rPr>
        <w:t>39</w:t>
      </w:r>
    </w:p>
    <w:p w14:paraId="6841450C">
      <w:pPr>
        <w:outlineLvl w:val="9"/>
        <w:rPr>
          <w:rFonts w:hint="eastAsia" w:ascii="宋体" w:hAnsi="宋体"/>
          <w:color w:val="auto"/>
          <w:sz w:val="22"/>
          <w:highlight w:val="none"/>
        </w:rPr>
      </w:pPr>
    </w:p>
    <w:p w14:paraId="57BDD6A0">
      <w:pPr>
        <w:outlineLvl w:val="9"/>
        <w:rPr>
          <w:rFonts w:ascii="宋体" w:hAnsi="宋体"/>
          <w:color w:val="auto"/>
          <w:highlight w:val="none"/>
        </w:rPr>
      </w:pPr>
    </w:p>
    <w:p w14:paraId="266986EF">
      <w:pPr>
        <w:spacing w:line="460" w:lineRule="exact"/>
        <w:jc w:val="center"/>
        <w:outlineLvl w:val="9"/>
        <w:rPr>
          <w:rFonts w:hint="eastAsia" w:ascii="宋体" w:hAnsi="宋体"/>
          <w:b/>
          <w:color w:val="auto"/>
          <w:sz w:val="24"/>
          <w:highlight w:val="none"/>
          <w:lang w:eastAsia="zh-CN"/>
        </w:rPr>
        <w:sectPr>
          <w:headerReference r:id="rId3" w:type="first"/>
          <w:footerReference r:id="rId4" w:type="first"/>
          <w:pgSz w:w="11906" w:h="16838"/>
          <w:pgMar w:top="1134" w:right="1417" w:bottom="850" w:left="1417" w:header="851" w:footer="850" w:gutter="0"/>
          <w:cols w:space="0" w:num="1"/>
          <w:titlePg/>
          <w:rtlGutter w:val="0"/>
          <w:docGrid w:type="lines" w:linePitch="338" w:charSpace="0"/>
        </w:sectPr>
      </w:pPr>
    </w:p>
    <w:p w14:paraId="49905EE7">
      <w:pPr>
        <w:spacing w:line="460" w:lineRule="exact"/>
        <w:jc w:val="center"/>
        <w:outlineLvl w:val="9"/>
        <w:rPr>
          <w:rFonts w:hint="eastAsia" w:ascii="宋体" w:hAnsi="宋体" w:eastAsia="宋体"/>
          <w:b/>
          <w:color w:val="auto"/>
          <w:sz w:val="24"/>
          <w:highlight w:val="none"/>
          <w:lang w:eastAsia="zh-CN"/>
        </w:rPr>
      </w:pPr>
      <w:r>
        <w:rPr>
          <w:rFonts w:hint="eastAsia" w:ascii="宋体" w:hAnsi="宋体"/>
          <w:b/>
          <w:color w:val="auto"/>
          <w:sz w:val="24"/>
          <w:highlight w:val="none"/>
          <w:lang w:eastAsia="zh-CN"/>
        </w:rPr>
        <w:t xml:space="preserve">广西怡瑞工程项目咨询有限公司 </w:t>
      </w:r>
    </w:p>
    <w:p w14:paraId="256F072A">
      <w:pPr>
        <w:spacing w:line="460" w:lineRule="exact"/>
        <w:jc w:val="center"/>
        <w:outlineLvl w:val="9"/>
        <w:rPr>
          <w:rFonts w:hint="eastAsia" w:ascii="宋体" w:hAnsi="宋体"/>
          <w:b/>
          <w:color w:val="auto"/>
          <w:sz w:val="40"/>
          <w:szCs w:val="32"/>
          <w:highlight w:val="none"/>
          <w:u w:val="single"/>
        </w:rPr>
      </w:pPr>
      <w:r>
        <w:rPr>
          <w:rFonts w:hint="eastAsia" w:ascii="宋体" w:hAnsi="宋体"/>
          <w:b/>
          <w:color w:val="auto"/>
          <w:sz w:val="24"/>
          <w:highlight w:val="none"/>
        </w:rPr>
        <w:t>关于</w:t>
      </w:r>
      <w:r>
        <w:rPr>
          <w:rFonts w:hint="eastAsia" w:ascii="宋体" w:hAnsi="宋体"/>
          <w:b/>
          <w:color w:val="auto"/>
          <w:sz w:val="24"/>
          <w:highlight w:val="none"/>
          <w:lang w:eastAsia="zh-CN"/>
        </w:rPr>
        <w:t>灵渠申报世界文化遗产预评估文件编制项目  （</w:t>
      </w:r>
      <w:r>
        <w:rPr>
          <w:rFonts w:hint="eastAsia" w:ascii="宋体" w:hAnsi="宋体"/>
          <w:b/>
          <w:color w:val="auto"/>
          <w:sz w:val="24"/>
          <w:highlight w:val="none"/>
        </w:rPr>
        <w:t>项目编号：</w:t>
      </w:r>
      <w:r>
        <w:rPr>
          <w:rFonts w:hint="eastAsia" w:ascii="宋体" w:hAnsi="宋体"/>
          <w:b/>
          <w:color w:val="auto"/>
          <w:sz w:val="24"/>
          <w:highlight w:val="none"/>
          <w:lang w:eastAsia="zh-CN"/>
        </w:rPr>
        <w:t>GLZC2026-D3-250049-GXYR</w:t>
      </w:r>
      <w:r>
        <w:rPr>
          <w:rFonts w:hint="eastAsia" w:ascii="宋体" w:hAnsi="宋体"/>
          <w:b/>
          <w:color w:val="auto"/>
          <w:sz w:val="24"/>
          <w:highlight w:val="none"/>
        </w:rPr>
        <w:t>）</w:t>
      </w:r>
    </w:p>
    <w:p w14:paraId="2E0CB105">
      <w:pPr>
        <w:spacing w:after="331" w:afterLines="100" w:line="460" w:lineRule="exact"/>
        <w:jc w:val="center"/>
        <w:outlineLvl w:val="9"/>
        <w:rPr>
          <w:rFonts w:hint="eastAsia" w:ascii="宋体" w:hAnsi="宋体"/>
          <w:b/>
          <w:color w:val="auto"/>
          <w:sz w:val="24"/>
          <w:highlight w:val="none"/>
        </w:rPr>
      </w:pPr>
      <w:r>
        <w:rPr>
          <w:rFonts w:hint="eastAsia" w:ascii="宋体" w:hAnsi="宋体"/>
          <w:b/>
          <w:color w:val="auto"/>
          <w:sz w:val="24"/>
          <w:highlight w:val="none"/>
        </w:rPr>
        <w:t>邀请函</w:t>
      </w:r>
    </w:p>
    <w:p w14:paraId="16957322">
      <w:pPr>
        <w:spacing w:line="360" w:lineRule="auto"/>
        <w:outlineLvl w:val="9"/>
        <w:rPr>
          <w:rFonts w:ascii="宋体" w:hAnsi="宋体"/>
          <w:b/>
          <w:bCs/>
          <w:color w:val="auto"/>
          <w:highlight w:val="none"/>
        </w:rPr>
      </w:pPr>
      <w:r>
        <w:rPr>
          <w:rFonts w:hint="eastAsia" w:ascii="宋体" w:hAnsi="宋体"/>
          <w:b/>
          <w:bCs/>
          <w:color w:val="auto"/>
          <w:highlight w:val="none"/>
          <w:u w:val="single"/>
          <w:lang w:val="en-US" w:eastAsia="zh-CN"/>
        </w:rPr>
        <w:t xml:space="preserve"> 中国文化遗产研究院   </w:t>
      </w:r>
      <w:r>
        <w:rPr>
          <w:rFonts w:hint="eastAsia" w:ascii="宋体" w:hAnsi="宋体"/>
          <w:b/>
          <w:bCs/>
          <w:color w:val="auto"/>
          <w:highlight w:val="none"/>
        </w:rPr>
        <w:t>：</w:t>
      </w:r>
    </w:p>
    <w:p w14:paraId="74297D77">
      <w:pPr>
        <w:spacing w:line="360" w:lineRule="auto"/>
        <w:ind w:firstLine="420" w:firstLineChars="200"/>
        <w:outlineLvl w:val="9"/>
        <w:rPr>
          <w:rFonts w:hint="eastAsia" w:ascii="宋体" w:hAnsi="宋体"/>
          <w:color w:val="auto"/>
          <w:highlight w:val="none"/>
        </w:rPr>
      </w:pPr>
      <w:r>
        <w:rPr>
          <w:rFonts w:hint="eastAsia" w:ascii="宋体" w:hAnsi="宋体"/>
          <w:color w:val="auto"/>
          <w:highlight w:val="none"/>
          <w:u w:val="single"/>
          <w:lang w:eastAsia="zh-CN"/>
        </w:rPr>
        <w:t xml:space="preserve">广西怡瑞工程项目咨询有限公司 </w:t>
      </w:r>
      <w:r>
        <w:rPr>
          <w:rFonts w:hint="eastAsia" w:ascii="宋体" w:hAnsi="宋体"/>
          <w:color w:val="auto"/>
          <w:highlight w:val="none"/>
        </w:rPr>
        <w:t>受</w:t>
      </w:r>
      <w:r>
        <w:rPr>
          <w:rFonts w:hint="eastAsia" w:ascii="宋体" w:hAnsi="宋体"/>
          <w:color w:val="auto"/>
          <w:highlight w:val="none"/>
          <w:u w:val="single"/>
          <w:lang w:eastAsia="zh-CN"/>
        </w:rPr>
        <w:t>灵渠博物院</w:t>
      </w:r>
      <w:r>
        <w:rPr>
          <w:rFonts w:hint="eastAsia" w:ascii="宋体" w:hAnsi="宋体"/>
          <w:color w:val="auto"/>
          <w:highlight w:val="none"/>
        </w:rPr>
        <w:t>委托，拟对</w:t>
      </w:r>
      <w:r>
        <w:rPr>
          <w:rFonts w:hint="eastAsia" w:ascii="宋体" w:hAnsi="宋体"/>
          <w:color w:val="auto"/>
          <w:highlight w:val="none"/>
          <w:u w:val="single"/>
          <w:lang w:eastAsia="zh-CN"/>
        </w:rPr>
        <w:t xml:space="preserve">灵渠申报世界文化遗产预评估文件编制项目 </w:t>
      </w:r>
      <w:r>
        <w:rPr>
          <w:rFonts w:hint="eastAsia" w:ascii="宋体" w:hAnsi="宋体"/>
          <w:color w:val="auto"/>
          <w:highlight w:val="none"/>
        </w:rPr>
        <w:t>进行单一来源采购，现邀请贵单位参加本项目的报价，现将有关事项通知如下：</w:t>
      </w:r>
    </w:p>
    <w:p w14:paraId="552F20A8">
      <w:pPr>
        <w:tabs>
          <w:tab w:val="left" w:pos="432"/>
        </w:tabs>
        <w:spacing w:line="360" w:lineRule="auto"/>
        <w:outlineLvl w:val="9"/>
        <w:rPr>
          <w:rFonts w:ascii="宋体" w:hAnsi="宋体" w:cs="宋体"/>
          <w:b/>
          <w:color w:val="auto"/>
          <w:szCs w:val="21"/>
          <w:highlight w:val="none"/>
        </w:rPr>
      </w:pPr>
      <w:bookmarkStart w:id="1" w:name="_Toc28359089"/>
      <w:bookmarkStart w:id="2" w:name="_Toc35393798"/>
      <w:bookmarkStart w:id="3" w:name="_Toc35393629"/>
      <w:bookmarkStart w:id="4" w:name="_Toc28359012"/>
      <w:r>
        <w:rPr>
          <w:rFonts w:hint="eastAsia" w:ascii="宋体" w:hAnsi="宋体" w:cs="宋体"/>
          <w:b/>
          <w:color w:val="auto"/>
          <w:szCs w:val="21"/>
          <w:highlight w:val="none"/>
        </w:rPr>
        <w:t>一、项目基本情况</w:t>
      </w:r>
      <w:bookmarkEnd w:id="1"/>
      <w:bookmarkEnd w:id="2"/>
      <w:bookmarkEnd w:id="3"/>
      <w:bookmarkEnd w:id="4"/>
    </w:p>
    <w:p w14:paraId="3C31726A">
      <w:pPr>
        <w:spacing w:line="360" w:lineRule="auto"/>
        <w:ind w:firstLine="420" w:firstLineChars="200"/>
        <w:outlineLvl w:val="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GLZC2026-D3-250049-GXYR</w:t>
      </w:r>
    </w:p>
    <w:p w14:paraId="608DD10F">
      <w:pPr>
        <w:spacing w:line="360" w:lineRule="auto"/>
        <w:ind w:firstLine="420" w:firstLineChars="200"/>
        <w:outlineLvl w:val="9"/>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 xml:space="preserve">灵渠申报世界文化遗产预评估文件编制项目  </w:t>
      </w:r>
    </w:p>
    <w:p w14:paraId="25A43854">
      <w:pPr>
        <w:spacing w:line="360" w:lineRule="auto"/>
        <w:ind w:firstLine="420" w:firstLineChars="200"/>
        <w:outlineLvl w:val="9"/>
        <w:rPr>
          <w:rFonts w:hint="eastAsia" w:ascii="宋体" w:hAnsi="宋体" w:cs="宋体"/>
          <w:color w:val="auto"/>
          <w:szCs w:val="21"/>
          <w:highlight w:val="none"/>
        </w:rPr>
      </w:pPr>
      <w:r>
        <w:rPr>
          <w:rFonts w:hint="eastAsia" w:ascii="宋体" w:hAnsi="宋体" w:cs="宋体"/>
          <w:color w:val="auto"/>
          <w:szCs w:val="21"/>
          <w:highlight w:val="none"/>
        </w:rPr>
        <w:t>采购方式：单一来源采购</w:t>
      </w:r>
    </w:p>
    <w:p w14:paraId="54B51BF0">
      <w:pPr>
        <w:spacing w:line="360" w:lineRule="auto"/>
        <w:ind w:firstLine="420" w:firstLineChars="200"/>
        <w:outlineLvl w:val="9"/>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预算金额（元）:2200000</w:t>
      </w:r>
    </w:p>
    <w:p w14:paraId="27A4285B">
      <w:pPr>
        <w:spacing w:line="360" w:lineRule="auto"/>
        <w:ind w:firstLine="420" w:firstLineChars="200"/>
        <w:outlineLvl w:val="9"/>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最高限价（如有）：</w:t>
      </w:r>
      <w:r>
        <w:rPr>
          <w:rFonts w:hint="eastAsia" w:ascii="宋体" w:hAnsi="宋体" w:cs="宋体"/>
          <w:color w:val="auto"/>
          <w:szCs w:val="21"/>
          <w:highlight w:val="none"/>
          <w:lang w:val="en-US" w:eastAsia="zh-CN"/>
        </w:rPr>
        <w:t>218</w:t>
      </w:r>
      <w:r>
        <w:rPr>
          <w:rFonts w:hint="eastAsia" w:ascii="宋体" w:hAnsi="宋体" w:cs="宋体"/>
          <w:color w:val="auto"/>
          <w:szCs w:val="21"/>
          <w:highlight w:val="none"/>
          <w:lang w:eastAsia="zh-CN"/>
        </w:rPr>
        <w:t>0000 </w:t>
      </w:r>
    </w:p>
    <w:p w14:paraId="34D2844D">
      <w:pPr>
        <w:spacing w:line="360" w:lineRule="auto"/>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采购需求：</w:t>
      </w:r>
      <w:r>
        <w:rPr>
          <w:rFonts w:hint="eastAsia" w:ascii="宋体" w:hAnsi="宋体" w:cs="宋体"/>
          <w:color w:val="auto"/>
          <w:szCs w:val="21"/>
          <w:highlight w:val="none"/>
          <w:lang w:eastAsia="zh-CN"/>
        </w:rPr>
        <w:t>完成《灵渠申报世界文化遗产预评估文件》的编制，</w:t>
      </w:r>
      <w:r>
        <w:rPr>
          <w:rFonts w:hint="eastAsia" w:ascii="宋体" w:hAnsi="宋体" w:cs="宋体"/>
          <w:color w:val="auto"/>
          <w:szCs w:val="21"/>
          <w:highlight w:val="none"/>
        </w:rPr>
        <w:t>具体内容详见单一来源采购文件。</w:t>
      </w:r>
    </w:p>
    <w:p w14:paraId="17011E3D">
      <w:pPr>
        <w:tabs>
          <w:tab w:val="left" w:pos="8610"/>
        </w:tabs>
        <w:spacing w:line="360" w:lineRule="auto"/>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宋体" w:cs="宋体"/>
          <w:color w:val="auto"/>
          <w:sz w:val="21"/>
          <w:szCs w:val="21"/>
          <w:highlight w:val="none"/>
          <w:lang w:eastAsia="zh-CN"/>
        </w:rPr>
        <w:t>自合同签订且采购方提供所有项目所需的资料后18个月内完成灵渠申遗预评估文件</w:t>
      </w:r>
      <w:r>
        <w:rPr>
          <w:rFonts w:hint="eastAsia" w:ascii="宋体" w:hAnsi="宋体" w:cs="宋体"/>
          <w:color w:val="auto"/>
          <w:szCs w:val="21"/>
          <w:highlight w:val="none"/>
        </w:rPr>
        <w:t>。</w:t>
      </w:r>
    </w:p>
    <w:p w14:paraId="2A1F8D27">
      <w:pPr>
        <w:spacing w:line="360" w:lineRule="auto"/>
        <w:outlineLvl w:val="9"/>
        <w:rPr>
          <w:rFonts w:ascii="宋体" w:hAnsi="宋体" w:cs="宋体"/>
          <w:color w:val="auto"/>
          <w:szCs w:val="21"/>
          <w:highlight w:val="none"/>
        </w:rPr>
      </w:pPr>
      <w:bookmarkStart w:id="5" w:name="_Toc28359013"/>
      <w:bookmarkStart w:id="6" w:name="_Toc35393630"/>
      <w:bookmarkStart w:id="7" w:name="_Toc28359090"/>
      <w:bookmarkStart w:id="8" w:name="_Toc35393799"/>
      <w:r>
        <w:rPr>
          <w:rFonts w:hint="eastAsia" w:ascii="宋体" w:hAnsi="宋体" w:cs="宋体"/>
          <w:b/>
          <w:color w:val="auto"/>
          <w:szCs w:val="21"/>
          <w:highlight w:val="none"/>
        </w:rPr>
        <w:t>二、申请人的资格要求：</w:t>
      </w:r>
      <w:bookmarkEnd w:id="5"/>
      <w:bookmarkEnd w:id="6"/>
      <w:bookmarkEnd w:id="7"/>
      <w:bookmarkEnd w:id="8"/>
    </w:p>
    <w:p w14:paraId="40F689B2">
      <w:pPr>
        <w:spacing w:line="360" w:lineRule="auto"/>
        <w:ind w:firstLine="420" w:firstLineChars="200"/>
        <w:outlineLvl w:val="9"/>
        <w:rPr>
          <w:rFonts w:ascii="宋体" w:hAnsi="宋体" w:cs="宋体"/>
          <w:color w:val="auto"/>
          <w:szCs w:val="21"/>
          <w:highlight w:val="none"/>
        </w:rPr>
      </w:pPr>
      <w:bookmarkStart w:id="9" w:name="_Toc35393631"/>
      <w:bookmarkStart w:id="10" w:name="_Toc35393800"/>
      <w:bookmarkStart w:id="11" w:name="_Toc28359014"/>
      <w:bookmarkStart w:id="12" w:name="_Toc28359091"/>
      <w:r>
        <w:rPr>
          <w:rFonts w:hint="eastAsia" w:ascii="宋体" w:hAnsi="宋体" w:cs="宋体"/>
          <w:color w:val="auto"/>
          <w:szCs w:val="21"/>
          <w:highlight w:val="none"/>
        </w:rPr>
        <w:t>1.满足《中华人民共和国政府采购法》第二十二条规定；</w:t>
      </w:r>
    </w:p>
    <w:p w14:paraId="3C8F2276">
      <w:pPr>
        <w:spacing w:line="360" w:lineRule="auto"/>
        <w:ind w:firstLine="420" w:firstLineChars="200"/>
        <w:outlineLvl w:val="9"/>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lang w:val="en-US" w:eastAsia="zh-CN"/>
        </w:rPr>
        <w:t>非专门面向中小企业采购的项目</w:t>
      </w:r>
    </w:p>
    <w:p w14:paraId="4356E6CB">
      <w:pPr>
        <w:spacing w:line="360" w:lineRule="auto"/>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eastAsia="宋体" w:cs="宋体"/>
          <w:color w:val="auto"/>
          <w:sz w:val="21"/>
          <w:szCs w:val="21"/>
          <w:highlight w:val="none"/>
        </w:rPr>
        <w:t>具备国家文物局授予的“文物保护工程勘察设计”甲级资质</w:t>
      </w:r>
      <w:r>
        <w:rPr>
          <w:rFonts w:hint="eastAsia" w:ascii="宋体" w:hAnsi="宋体" w:cs="¿¬Ìå"/>
          <w:bCs/>
          <w:color w:val="auto"/>
          <w:szCs w:val="21"/>
          <w:highlight w:val="none"/>
        </w:rPr>
        <w:t>。</w:t>
      </w:r>
    </w:p>
    <w:p w14:paraId="43CFC346">
      <w:pPr>
        <w:spacing w:line="360" w:lineRule="auto"/>
        <w:outlineLvl w:val="9"/>
        <w:rPr>
          <w:rFonts w:ascii="宋体" w:hAnsi="宋体" w:cs="宋体"/>
          <w:b/>
          <w:bCs/>
          <w:color w:val="auto"/>
          <w:szCs w:val="21"/>
          <w:highlight w:val="none"/>
        </w:rPr>
      </w:pPr>
      <w:r>
        <w:rPr>
          <w:rFonts w:hint="eastAsia" w:ascii="宋体" w:hAnsi="宋体" w:cs="宋体"/>
          <w:b/>
          <w:bCs/>
          <w:color w:val="auto"/>
          <w:szCs w:val="21"/>
          <w:highlight w:val="none"/>
        </w:rPr>
        <w:t>三、获取采购文件</w:t>
      </w:r>
      <w:bookmarkEnd w:id="9"/>
      <w:bookmarkEnd w:id="10"/>
      <w:bookmarkEnd w:id="11"/>
      <w:bookmarkEnd w:id="12"/>
    </w:p>
    <w:p w14:paraId="3F412DF9">
      <w:pPr>
        <w:spacing w:line="360" w:lineRule="auto"/>
        <w:ind w:firstLine="420" w:firstLineChars="200"/>
        <w:outlineLvl w:val="9"/>
        <w:rPr>
          <w:rFonts w:ascii="宋体" w:hAnsi="宋体" w:cs="宋体"/>
          <w:color w:val="auto"/>
          <w:szCs w:val="21"/>
          <w:highlight w:val="none"/>
          <w:lang w:val="zh-CN"/>
        </w:rPr>
      </w:pPr>
      <w:r>
        <w:rPr>
          <w:rFonts w:hint="eastAsia" w:ascii="宋体" w:hAnsi="宋体" w:cs="宋体"/>
          <w:color w:val="auto"/>
          <w:szCs w:val="21"/>
          <w:highlight w:val="none"/>
          <w:lang w:val="zh-CN"/>
        </w:rPr>
        <w:t>时间：</w:t>
      </w:r>
      <w:r>
        <w:rPr>
          <w:rFonts w:hint="eastAsia" w:ascii="宋体" w:hAnsi="宋体" w:cs="宋体"/>
          <w:color w:val="auto"/>
          <w:szCs w:val="21"/>
          <w:highlight w:val="none"/>
          <w:u w:val="single"/>
          <w:lang w:val="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val="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val="zh-CN"/>
        </w:rPr>
        <w:t>月</w:t>
      </w:r>
      <w:r>
        <w:rPr>
          <w:rFonts w:hint="eastAsia" w:ascii="宋体" w:hAnsi="宋体" w:cs="宋体"/>
          <w:color w:val="auto"/>
          <w:szCs w:val="21"/>
          <w:highlight w:val="none"/>
          <w:u w:val="single"/>
          <w:lang w:val="en-US" w:eastAsia="zh-CN"/>
        </w:rPr>
        <w:t xml:space="preserve">8 </w:t>
      </w:r>
      <w:r>
        <w:rPr>
          <w:rFonts w:hint="eastAsia" w:ascii="宋体" w:hAnsi="宋体" w:cs="宋体"/>
          <w:color w:val="auto"/>
          <w:szCs w:val="21"/>
          <w:highlight w:val="none"/>
          <w:u w:val="single"/>
          <w:lang w:val="zh-CN"/>
        </w:rPr>
        <w:t>日</w:t>
      </w:r>
      <w:r>
        <w:rPr>
          <w:rFonts w:hint="eastAsia" w:ascii="宋体" w:hAnsi="宋体" w:cs="宋体"/>
          <w:color w:val="auto"/>
          <w:szCs w:val="21"/>
          <w:highlight w:val="none"/>
          <w:lang w:val="zh-CN"/>
        </w:rPr>
        <w:t>至</w:t>
      </w:r>
      <w:r>
        <w:rPr>
          <w:rFonts w:hint="eastAsia" w:ascii="宋体" w:hAnsi="宋体" w:cs="宋体"/>
          <w:color w:val="auto"/>
          <w:szCs w:val="21"/>
          <w:highlight w:val="none"/>
          <w:u w:val="single"/>
          <w:lang w:val="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val="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val="zh-CN"/>
        </w:rPr>
        <w:t>月</w:t>
      </w:r>
      <w:r>
        <w:rPr>
          <w:rFonts w:hint="eastAsia" w:ascii="宋体" w:hAnsi="宋体" w:cs="宋体"/>
          <w:color w:val="auto"/>
          <w:szCs w:val="21"/>
          <w:highlight w:val="none"/>
          <w:u w:val="single"/>
          <w:lang w:val="en-US" w:eastAsia="zh-CN"/>
        </w:rPr>
        <w:t xml:space="preserve">15 </w:t>
      </w:r>
      <w:r>
        <w:rPr>
          <w:rFonts w:hint="eastAsia" w:ascii="宋体" w:hAnsi="宋体" w:cs="宋体"/>
          <w:color w:val="auto"/>
          <w:szCs w:val="21"/>
          <w:highlight w:val="none"/>
          <w:u w:val="single"/>
          <w:lang w:val="zh-CN"/>
        </w:rPr>
        <w:t>日</w:t>
      </w:r>
      <w:r>
        <w:rPr>
          <w:rFonts w:hint="eastAsia" w:ascii="宋体" w:hAnsi="宋体" w:cs="¿¬Ìå"/>
          <w:color w:val="auto"/>
          <w:szCs w:val="21"/>
          <w:highlight w:val="none"/>
          <w:lang w:val="zh-CN"/>
        </w:rPr>
        <w:t>，每天上午00:00至12:00，下午12:00至23:59。</w:t>
      </w:r>
    </w:p>
    <w:p w14:paraId="57C00D50">
      <w:pPr>
        <w:spacing w:line="360" w:lineRule="auto"/>
        <w:ind w:firstLine="420" w:firstLineChars="200"/>
        <w:outlineLvl w:val="9"/>
        <w:rPr>
          <w:rFonts w:ascii="宋体" w:hAnsi="宋体" w:cs="宋体"/>
          <w:color w:val="auto"/>
          <w:szCs w:val="21"/>
          <w:highlight w:val="none"/>
          <w:lang w:val="zh-CN"/>
        </w:rPr>
      </w:pPr>
      <w:r>
        <w:rPr>
          <w:rFonts w:hint="eastAsia" w:ascii="宋体" w:hAnsi="宋体" w:cs="宋体"/>
          <w:color w:val="auto"/>
          <w:szCs w:val="21"/>
          <w:highlight w:val="none"/>
          <w:lang w:val="zh-CN"/>
        </w:rPr>
        <w:t>地点（网址）：</w:t>
      </w:r>
      <w:r>
        <w:rPr>
          <w:rFonts w:hint="eastAsia" w:ascii="宋体" w:hAnsi="宋体" w:eastAsia="宋体" w:cs="宋体"/>
          <w:color w:val="auto"/>
          <w:szCs w:val="21"/>
          <w:highlight w:val="none"/>
        </w:rPr>
        <w:t>广西政府采购云平台（www.gcy.zfcg.gxzf.gov.cn）线上获取</w:t>
      </w:r>
      <w:r>
        <w:rPr>
          <w:rFonts w:hint="eastAsia" w:ascii="宋体" w:hAnsi="宋体" w:cs="¿¬Ìå"/>
          <w:color w:val="auto"/>
          <w:szCs w:val="21"/>
          <w:highlight w:val="none"/>
          <w:lang w:val="zh-CN"/>
        </w:rPr>
        <w:t>；</w:t>
      </w:r>
    </w:p>
    <w:p w14:paraId="3EFC74CC">
      <w:pPr>
        <w:spacing w:line="360" w:lineRule="auto"/>
        <w:ind w:firstLine="420" w:firstLineChars="200"/>
        <w:outlineLvl w:val="9"/>
        <w:rPr>
          <w:rFonts w:ascii="宋体" w:hAnsi="宋体"/>
          <w:color w:val="auto"/>
          <w:szCs w:val="21"/>
          <w:highlight w:val="none"/>
        </w:rPr>
      </w:pPr>
      <w:r>
        <w:rPr>
          <w:rFonts w:hint="eastAsia" w:ascii="宋体" w:hAnsi="宋体" w:cs="宋体"/>
          <w:color w:val="auto"/>
          <w:szCs w:val="21"/>
          <w:highlight w:val="none"/>
        </w:rPr>
        <w:t>方式：</w:t>
      </w:r>
      <w:r>
        <w:rPr>
          <w:rFonts w:hint="eastAsia" w:ascii="宋体" w:hAnsi="宋体" w:cs="¿¬Ìå"/>
          <w:color w:val="auto"/>
          <w:szCs w:val="21"/>
          <w:highlight w:val="none"/>
          <w:lang w:val="zh-CN"/>
        </w:rPr>
        <w:t>受邀供应商登录政采云平台https://www.zcygov.cn/在线申请获取单一来源采购文件</w:t>
      </w:r>
      <w:r>
        <w:rPr>
          <w:rFonts w:ascii="宋体" w:hAnsi="宋体" w:cs="¿¬Ìå"/>
          <w:color w:val="auto"/>
          <w:szCs w:val="21"/>
          <w:highlight w:val="none"/>
          <w:lang w:val="zh-CN"/>
        </w:rPr>
        <w:t>。</w:t>
      </w:r>
    </w:p>
    <w:p w14:paraId="58435672">
      <w:pPr>
        <w:spacing w:line="360" w:lineRule="auto"/>
        <w:ind w:firstLine="420" w:firstLineChars="200"/>
        <w:outlineLvl w:val="9"/>
        <w:rPr>
          <w:rFonts w:ascii="宋体" w:hAnsi="宋体" w:cs="宋体"/>
          <w:color w:val="auto"/>
          <w:szCs w:val="21"/>
          <w:highlight w:val="none"/>
          <w:lang w:val="zh-CN"/>
        </w:rPr>
      </w:pPr>
      <w:r>
        <w:rPr>
          <w:rFonts w:hint="eastAsia" w:ascii="宋体" w:hAnsi="宋体" w:cs="宋体"/>
          <w:color w:val="auto"/>
          <w:szCs w:val="21"/>
          <w:highlight w:val="none"/>
          <w:lang w:val="zh-CN"/>
        </w:rPr>
        <w:t>售价：0元。</w:t>
      </w:r>
    </w:p>
    <w:p w14:paraId="4C7C2765">
      <w:pPr>
        <w:tabs>
          <w:tab w:val="left" w:pos="432"/>
        </w:tabs>
        <w:spacing w:line="360" w:lineRule="auto"/>
        <w:outlineLvl w:val="9"/>
        <w:rPr>
          <w:rFonts w:ascii="宋体" w:hAnsi="宋体" w:cs="宋体"/>
          <w:b/>
          <w:color w:val="auto"/>
          <w:szCs w:val="21"/>
          <w:highlight w:val="none"/>
        </w:rPr>
      </w:pPr>
      <w:bookmarkStart w:id="13" w:name="_Toc35393801"/>
      <w:bookmarkStart w:id="14" w:name="_Toc28359092"/>
      <w:bookmarkStart w:id="15" w:name="_Toc28359015"/>
      <w:bookmarkStart w:id="16" w:name="_Toc35393632"/>
      <w:r>
        <w:rPr>
          <w:rFonts w:hint="eastAsia" w:ascii="宋体" w:hAnsi="宋体" w:cs="宋体"/>
          <w:b/>
          <w:color w:val="auto"/>
          <w:szCs w:val="21"/>
          <w:highlight w:val="none"/>
        </w:rPr>
        <w:t>四、响应文件提交</w:t>
      </w:r>
      <w:bookmarkEnd w:id="13"/>
      <w:bookmarkEnd w:id="14"/>
      <w:bookmarkEnd w:id="15"/>
      <w:bookmarkEnd w:id="16"/>
    </w:p>
    <w:p w14:paraId="5A0BD3CF">
      <w:pPr>
        <w:spacing w:line="360" w:lineRule="auto"/>
        <w:ind w:firstLine="420" w:firstLineChars="200"/>
        <w:outlineLvl w:val="9"/>
        <w:rPr>
          <w:rFonts w:ascii="宋体" w:hAnsi="宋体" w:cs="宋体"/>
          <w:bCs/>
          <w:color w:val="auto"/>
          <w:szCs w:val="21"/>
          <w:highlight w:val="none"/>
          <w:u w:val="single"/>
        </w:rPr>
      </w:pPr>
      <w:r>
        <w:rPr>
          <w:rFonts w:hint="eastAsia" w:ascii="宋体" w:hAnsi="宋体" w:cs="宋体"/>
          <w:color w:val="auto"/>
          <w:szCs w:val="21"/>
          <w:highlight w:val="none"/>
        </w:rPr>
        <w:t>截止时间：</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 xml:space="preserve">16 </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ascii="宋体" w:hAnsi="宋体" w:cs="宋体"/>
          <w:color w:val="auto"/>
          <w:szCs w:val="21"/>
          <w:highlight w:val="none"/>
          <w:u w:val="single"/>
        </w:rPr>
        <w:t>分</w:t>
      </w:r>
      <w:r>
        <w:rPr>
          <w:rFonts w:hint="eastAsia" w:ascii="宋体" w:hAnsi="宋体" w:cs="宋体"/>
          <w:bCs/>
          <w:color w:val="auto"/>
          <w:szCs w:val="21"/>
          <w:highlight w:val="none"/>
          <w:u w:val="single"/>
        </w:rPr>
        <w:t>（北京时间）；</w:t>
      </w:r>
    </w:p>
    <w:p w14:paraId="0D5F14BE">
      <w:pPr>
        <w:spacing w:line="360" w:lineRule="auto"/>
        <w:ind w:firstLine="420" w:firstLineChars="200"/>
        <w:outlineLvl w:val="9"/>
        <w:rPr>
          <w:rFonts w:ascii="宋体" w:hAnsi="宋体" w:cs="¿¬Ìå"/>
          <w:color w:val="auto"/>
          <w:sz w:val="24"/>
          <w:highlight w:val="none"/>
        </w:rPr>
      </w:pPr>
      <w:r>
        <w:rPr>
          <w:rFonts w:hint="eastAsia" w:ascii="宋体" w:hAnsi="宋体" w:cs="宋体"/>
          <w:color w:val="auto"/>
          <w:szCs w:val="21"/>
          <w:highlight w:val="none"/>
        </w:rPr>
        <w:t>地点（网址）：</w:t>
      </w:r>
      <w:r>
        <w:rPr>
          <w:rFonts w:hint="eastAsia" w:ascii="宋体" w:hAnsi="宋体" w:cs="¿¬Ìå"/>
          <w:color w:val="auto"/>
          <w:szCs w:val="21"/>
          <w:highlight w:val="none"/>
        </w:rPr>
        <w:t>通过“政采云”平台在线电子投标。</w:t>
      </w:r>
    </w:p>
    <w:p w14:paraId="2971A639">
      <w:pPr>
        <w:tabs>
          <w:tab w:val="left" w:pos="432"/>
        </w:tabs>
        <w:spacing w:line="360" w:lineRule="auto"/>
        <w:outlineLvl w:val="9"/>
        <w:rPr>
          <w:rFonts w:ascii="宋体" w:hAnsi="宋体" w:cs="宋体"/>
          <w:b/>
          <w:color w:val="auto"/>
          <w:szCs w:val="21"/>
          <w:highlight w:val="none"/>
        </w:rPr>
      </w:pPr>
      <w:bookmarkStart w:id="17" w:name="_Toc35393633"/>
      <w:bookmarkStart w:id="18" w:name="_Toc28359016"/>
      <w:bookmarkStart w:id="19" w:name="_Toc28359093"/>
      <w:bookmarkStart w:id="20" w:name="_Toc35393802"/>
      <w:r>
        <w:rPr>
          <w:rFonts w:hint="eastAsia" w:ascii="宋体" w:hAnsi="宋体" w:cs="宋体"/>
          <w:b/>
          <w:color w:val="auto"/>
          <w:szCs w:val="21"/>
          <w:highlight w:val="none"/>
        </w:rPr>
        <w:t>五、开启</w:t>
      </w:r>
      <w:bookmarkEnd w:id="17"/>
      <w:bookmarkEnd w:id="18"/>
      <w:bookmarkEnd w:id="19"/>
      <w:bookmarkEnd w:id="20"/>
    </w:p>
    <w:p w14:paraId="7A3E7C65">
      <w:pPr>
        <w:spacing w:line="360" w:lineRule="auto"/>
        <w:ind w:firstLine="420" w:firstLineChars="200"/>
        <w:outlineLvl w:val="9"/>
        <w:rPr>
          <w:rFonts w:ascii="宋体" w:hAnsi="宋体" w:cs="¿¬Ìå"/>
          <w:bCs/>
          <w:color w:val="auto"/>
          <w:kern w:val="0"/>
          <w:sz w:val="24"/>
          <w:highlight w:val="none"/>
        </w:rPr>
      </w:pPr>
      <w:bookmarkStart w:id="21" w:name="_Toc28359094"/>
      <w:bookmarkStart w:id="22" w:name="_Toc28359017"/>
      <w:bookmarkStart w:id="23" w:name="_Toc35393803"/>
      <w:bookmarkStart w:id="24" w:name="_Toc35393634"/>
      <w:r>
        <w:rPr>
          <w:rFonts w:hint="eastAsia" w:ascii="宋体" w:hAnsi="宋体" w:cs="¿¬Ìå"/>
          <w:color w:val="auto"/>
          <w:kern w:val="0"/>
          <w:szCs w:val="21"/>
          <w:highlight w:val="none"/>
        </w:rPr>
        <w:t>时间：</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 xml:space="preserve">16 </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ascii="宋体" w:hAnsi="宋体" w:cs="宋体"/>
          <w:color w:val="auto"/>
          <w:szCs w:val="21"/>
          <w:highlight w:val="none"/>
          <w:u w:val="single"/>
        </w:rPr>
        <w:t>分</w:t>
      </w:r>
      <w:r>
        <w:rPr>
          <w:rFonts w:hint="eastAsia" w:ascii="宋体" w:hAnsi="宋体" w:cs="¿¬Ìå"/>
          <w:color w:val="auto"/>
          <w:kern w:val="0"/>
          <w:szCs w:val="21"/>
          <w:highlight w:val="none"/>
        </w:rPr>
        <w:t>（北京时间）；</w:t>
      </w:r>
    </w:p>
    <w:p w14:paraId="7A880672">
      <w:pPr>
        <w:spacing w:line="360" w:lineRule="auto"/>
        <w:ind w:firstLine="420" w:firstLineChars="200"/>
        <w:outlineLvl w:val="9"/>
        <w:rPr>
          <w:rFonts w:ascii="宋体" w:hAnsi="宋体" w:cs="¿¬Ìå"/>
          <w:color w:val="auto"/>
          <w:kern w:val="0"/>
          <w:szCs w:val="21"/>
          <w:highlight w:val="none"/>
        </w:rPr>
      </w:pPr>
      <w:r>
        <w:rPr>
          <w:rFonts w:hint="eastAsia" w:ascii="宋体" w:hAnsi="宋体" w:cs="¿¬Ìå"/>
          <w:color w:val="auto"/>
          <w:kern w:val="0"/>
          <w:szCs w:val="21"/>
          <w:highlight w:val="none"/>
        </w:rPr>
        <w:t>地点：通</w:t>
      </w:r>
      <w:r>
        <w:rPr>
          <w:rFonts w:hint="eastAsia" w:ascii="宋体" w:hAnsi="宋体" w:cs="仿宋_GB2312"/>
          <w:color w:val="auto"/>
          <w:kern w:val="0"/>
          <w:szCs w:val="21"/>
          <w:highlight w:val="none"/>
        </w:rPr>
        <w:t>过政采云平台实行在线解密开启。</w:t>
      </w:r>
    </w:p>
    <w:bookmarkEnd w:id="21"/>
    <w:bookmarkEnd w:id="22"/>
    <w:bookmarkEnd w:id="23"/>
    <w:bookmarkEnd w:id="24"/>
    <w:p w14:paraId="0C268CE6">
      <w:pPr>
        <w:tabs>
          <w:tab w:val="left" w:pos="432"/>
        </w:tabs>
        <w:spacing w:line="360" w:lineRule="auto"/>
        <w:outlineLvl w:val="9"/>
        <w:rPr>
          <w:rFonts w:ascii="宋体" w:hAnsi="宋体" w:cs="宋体"/>
          <w:b/>
          <w:color w:val="auto"/>
          <w:szCs w:val="21"/>
          <w:highlight w:val="none"/>
        </w:rPr>
      </w:pPr>
      <w:bookmarkStart w:id="25" w:name="_Toc35393804"/>
      <w:bookmarkStart w:id="26" w:name="_Toc35393635"/>
      <w:r>
        <w:rPr>
          <w:rFonts w:hint="eastAsia" w:ascii="宋体" w:hAnsi="宋体" w:cs="宋体"/>
          <w:b/>
          <w:color w:val="auto"/>
          <w:szCs w:val="21"/>
          <w:highlight w:val="none"/>
        </w:rPr>
        <w:t>六、其他补充事宜</w:t>
      </w:r>
      <w:bookmarkEnd w:id="25"/>
      <w:bookmarkEnd w:id="26"/>
    </w:p>
    <w:p w14:paraId="27701D4C">
      <w:pPr>
        <w:tabs>
          <w:tab w:val="left" w:pos="432"/>
        </w:tabs>
        <w:spacing w:line="360" w:lineRule="auto"/>
        <w:ind w:firstLine="420" w:firstLineChars="200"/>
        <w:outlineLvl w:val="9"/>
        <w:rPr>
          <w:rFonts w:hint="eastAsia" w:ascii="宋体" w:hAnsi="宋体" w:cs="宋体"/>
          <w:color w:val="auto"/>
          <w:kern w:val="0"/>
          <w:szCs w:val="21"/>
          <w:highlight w:val="none"/>
        </w:rPr>
      </w:pPr>
      <w:bookmarkStart w:id="27" w:name="_Toc35393636"/>
      <w:bookmarkStart w:id="28" w:name="_Toc35393805"/>
      <w:bookmarkStart w:id="29" w:name="_Toc28359018"/>
      <w:bookmarkStart w:id="30" w:name="_Toc28359095"/>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．竞标保证金：0元。</w:t>
      </w:r>
    </w:p>
    <w:p w14:paraId="19B1AD71">
      <w:pPr>
        <w:tabs>
          <w:tab w:val="left" w:pos="432"/>
        </w:tabs>
        <w:spacing w:line="360" w:lineRule="auto"/>
        <w:ind w:firstLine="420" w:firstLineChars="200"/>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．网上查询地址：</w:t>
      </w:r>
      <w:r>
        <w:rPr>
          <w:rFonts w:hint="eastAsia" w:ascii="宋体" w:hAnsi="宋体" w:eastAsia="宋体" w:cs="宋体"/>
          <w:i w:val="0"/>
          <w:iCs w:val="0"/>
          <w:caps w:val="0"/>
          <w:color w:val="auto"/>
          <w:spacing w:val="0"/>
          <w:sz w:val="21"/>
          <w:szCs w:val="21"/>
          <w:highlight w:val="none"/>
        </w:rPr>
        <w:t>中国政府采购网（www.ccgp.gov.cn）、广西政府采购网（zfcg.gxzf.gov.cn）、桂林市政府采购网（zfcg.czj.guilin.gov.cn）</w:t>
      </w:r>
    </w:p>
    <w:p w14:paraId="64A2BCA6">
      <w:pPr>
        <w:tabs>
          <w:tab w:val="left" w:pos="432"/>
        </w:tabs>
        <w:spacing w:line="360" w:lineRule="auto"/>
        <w:ind w:firstLine="420" w:firstLineChars="200"/>
        <w:outlineLvl w:val="9"/>
        <w:rPr>
          <w:rStyle w:val="17"/>
          <w:rFonts w:hint="eastAsia" w:ascii="宋体" w:hAnsi="宋体" w:cs="宋体"/>
          <w:color w:val="auto"/>
          <w:kern w:val="0"/>
          <w:szCs w:val="21"/>
          <w:highlight w:val="none"/>
        </w:rPr>
      </w:pPr>
      <w:bookmarkStart w:id="31" w:name="OLE_LINK32"/>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r>
        <w:rPr>
          <w:rStyle w:val="17"/>
          <w:rFonts w:hint="eastAsia" w:ascii="宋体" w:hAnsi="宋体" w:cs="宋体"/>
          <w:color w:val="auto"/>
          <w:kern w:val="0"/>
          <w:szCs w:val="21"/>
          <w:highlight w:val="none"/>
        </w:rPr>
        <w:t>供应商</w:t>
      </w:r>
      <w:r>
        <w:rPr>
          <w:rStyle w:val="17"/>
          <w:rFonts w:hint="eastAsia" w:ascii="宋体" w:hAnsi="宋体" w:cs="宋体"/>
          <w:color w:val="auto"/>
          <w:kern w:val="0"/>
          <w:szCs w:val="21"/>
          <w:highlight w:val="none"/>
          <w:lang w:eastAsia="zh-CN"/>
        </w:rPr>
        <w:t>投标</w:t>
      </w:r>
      <w:r>
        <w:rPr>
          <w:rStyle w:val="17"/>
          <w:rFonts w:hint="eastAsia" w:ascii="宋体" w:hAnsi="宋体" w:cs="宋体"/>
          <w:color w:val="auto"/>
          <w:kern w:val="0"/>
          <w:szCs w:val="21"/>
          <w:highlight w:val="none"/>
        </w:rPr>
        <w:t>注意事项</w:t>
      </w:r>
    </w:p>
    <w:p w14:paraId="10708197">
      <w:pPr>
        <w:spacing w:line="360" w:lineRule="auto"/>
        <w:ind w:firstLine="420" w:firstLineChars="200"/>
        <w:rPr>
          <w:rStyle w:val="17"/>
          <w:rFonts w:hint="eastAsia" w:ascii="宋体" w:hAnsi="宋体" w:cs="宋体"/>
          <w:color w:val="auto"/>
          <w:kern w:val="0"/>
          <w:szCs w:val="21"/>
          <w:highlight w:val="none"/>
        </w:rPr>
      </w:pPr>
      <w:r>
        <w:rPr>
          <w:rStyle w:val="17"/>
          <w:rFonts w:hint="eastAsia" w:ascii="宋体" w:hAnsi="宋体" w:cs="宋体"/>
          <w:color w:val="auto"/>
          <w:kern w:val="0"/>
          <w:szCs w:val="21"/>
          <w:highlight w:val="none"/>
        </w:rPr>
        <w:t>（1）本项目为全流程电子化采购项目，通过“政采云”平台（https：//www.zcygov.cn）实行在线电子</w:t>
      </w:r>
      <w:r>
        <w:rPr>
          <w:rStyle w:val="17"/>
          <w:rFonts w:hint="eastAsia" w:ascii="宋体" w:hAnsi="宋体" w:cs="宋体"/>
          <w:color w:val="auto"/>
          <w:kern w:val="0"/>
          <w:szCs w:val="21"/>
          <w:highlight w:val="none"/>
          <w:lang w:eastAsia="zh-CN"/>
        </w:rPr>
        <w:t>投标</w:t>
      </w:r>
      <w:r>
        <w:rPr>
          <w:rStyle w:val="17"/>
          <w:rFonts w:hint="eastAsia" w:ascii="宋体" w:hAnsi="宋体" w:cs="宋体"/>
          <w:color w:val="auto"/>
          <w:kern w:val="0"/>
          <w:szCs w:val="21"/>
          <w:highlight w:val="none"/>
        </w:rPr>
        <w:t>，供应商应先安装“政采云电子交易客户端”（请自行前往“政采云”平台进行下载），并按照本项目</w:t>
      </w:r>
      <w:r>
        <w:rPr>
          <w:rStyle w:val="17"/>
          <w:rFonts w:hint="eastAsia" w:ascii="宋体" w:hAnsi="宋体" w:cs="宋体"/>
          <w:color w:val="auto"/>
          <w:kern w:val="0"/>
          <w:szCs w:val="21"/>
          <w:highlight w:val="none"/>
          <w:lang w:eastAsia="zh-CN"/>
        </w:rPr>
        <w:t>采购</w:t>
      </w:r>
      <w:r>
        <w:rPr>
          <w:rStyle w:val="17"/>
          <w:rFonts w:hint="eastAsia" w:ascii="宋体" w:hAnsi="宋体" w:cs="宋体"/>
          <w:color w:val="auto"/>
          <w:kern w:val="0"/>
          <w:szCs w:val="21"/>
          <w:highlight w:val="none"/>
        </w:rPr>
        <w:t>文件和“政采云”平台的要求编制、加密后在提交响应文件截止时间前通过网络上传至 “政采云”平台（加密的电子响应文件是指后缀名为“jmbs”的文件），供应商在“政采云”平台提交电子响应文件时，请填写参加远程采购活动经办人联系方式。供应商登录“政采云”平台，依次进入“服务中心-项目采购-操作流程-电子招投标-政府采购项目电子交易管理操作指南-供应商”查看电子</w:t>
      </w:r>
      <w:r>
        <w:rPr>
          <w:rStyle w:val="17"/>
          <w:rFonts w:hint="eastAsia" w:ascii="宋体" w:hAnsi="宋体" w:cs="宋体"/>
          <w:color w:val="auto"/>
          <w:kern w:val="0"/>
          <w:szCs w:val="21"/>
          <w:highlight w:val="none"/>
          <w:lang w:eastAsia="zh-CN"/>
        </w:rPr>
        <w:t>投标</w:t>
      </w:r>
      <w:r>
        <w:rPr>
          <w:rStyle w:val="17"/>
          <w:rFonts w:hint="eastAsia" w:ascii="宋体" w:hAnsi="宋体" w:cs="宋体"/>
          <w:color w:val="auto"/>
          <w:kern w:val="0"/>
          <w:szCs w:val="21"/>
          <w:highlight w:val="none"/>
        </w:rPr>
        <w:t>具体操作流程。</w:t>
      </w:r>
    </w:p>
    <w:p w14:paraId="7B3D64D5">
      <w:pPr>
        <w:spacing w:line="360" w:lineRule="auto"/>
        <w:ind w:firstLine="420" w:firstLineChars="200"/>
        <w:rPr>
          <w:rStyle w:val="17"/>
          <w:rFonts w:hint="eastAsia" w:ascii="宋体" w:hAnsi="宋体" w:cs="宋体"/>
          <w:color w:val="auto"/>
          <w:kern w:val="0"/>
          <w:szCs w:val="21"/>
          <w:highlight w:val="none"/>
        </w:rPr>
      </w:pPr>
      <w:r>
        <w:rPr>
          <w:rStyle w:val="17"/>
          <w:rFonts w:hint="eastAsia" w:ascii="宋体" w:hAnsi="宋体" w:cs="宋体"/>
          <w:color w:val="auto"/>
          <w:kern w:val="0"/>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政采云”平台，依次进入“服务中心-入驻与配置”中查看CA数字证书办理操作流程。如在操作过程中遇到问题或者需要技术支持，请致电政采云客服热线：</w:t>
      </w:r>
      <w:r>
        <w:rPr>
          <w:rStyle w:val="17"/>
          <w:rFonts w:hint="eastAsia" w:ascii="宋体" w:hAnsi="宋体" w:cs="宋体"/>
          <w:color w:val="auto"/>
          <w:kern w:val="0"/>
          <w:szCs w:val="21"/>
          <w:highlight w:val="none"/>
          <w:lang w:eastAsia="zh-CN"/>
        </w:rPr>
        <w:t>95763</w:t>
      </w:r>
      <w:r>
        <w:rPr>
          <w:rStyle w:val="17"/>
          <w:rFonts w:hint="eastAsia" w:ascii="宋体" w:hAnsi="宋体" w:cs="宋体"/>
          <w:color w:val="auto"/>
          <w:kern w:val="0"/>
          <w:szCs w:val="21"/>
          <w:highlight w:val="none"/>
        </w:rPr>
        <w:t>）。</w:t>
      </w:r>
    </w:p>
    <w:p w14:paraId="048AF3FE">
      <w:pPr>
        <w:spacing w:line="360" w:lineRule="auto"/>
        <w:ind w:firstLine="420" w:firstLineChars="200"/>
        <w:rPr>
          <w:rStyle w:val="17"/>
          <w:rFonts w:hint="eastAsia" w:ascii="宋体" w:hAnsi="宋体" w:cs="宋体"/>
          <w:color w:val="auto"/>
          <w:kern w:val="0"/>
          <w:szCs w:val="21"/>
          <w:highlight w:val="none"/>
        </w:rPr>
      </w:pPr>
      <w:r>
        <w:rPr>
          <w:rStyle w:val="17"/>
          <w:rFonts w:hint="eastAsia" w:ascii="宋体" w:hAnsi="宋体" w:cs="宋体"/>
          <w:color w:val="auto"/>
          <w:kern w:val="0"/>
          <w:szCs w:val="21"/>
          <w:highlight w:val="none"/>
        </w:rPr>
        <w:t>（3）CA证书在线解密：首次响应文件开启时，需携带制作响应文件时用来加密的有效数字证书（CA认证）登录“政采云”平台电子开标大厅现场按规定时间对加密的响应文件进行解密，否则后果自负。</w:t>
      </w:r>
    </w:p>
    <w:p w14:paraId="435343E0">
      <w:pPr>
        <w:spacing w:line="360" w:lineRule="auto"/>
        <w:ind w:firstLine="420" w:firstLineChars="200"/>
        <w:rPr>
          <w:rStyle w:val="17"/>
          <w:rFonts w:hint="eastAsia" w:ascii="宋体" w:hAnsi="宋体" w:cs="宋体"/>
          <w:color w:val="auto"/>
          <w:kern w:val="0"/>
          <w:szCs w:val="21"/>
          <w:highlight w:val="none"/>
        </w:rPr>
      </w:pPr>
      <w:r>
        <w:rPr>
          <w:rStyle w:val="17"/>
          <w:rFonts w:hint="eastAsia" w:ascii="宋体" w:hAnsi="宋体" w:cs="宋体"/>
          <w:color w:val="auto"/>
          <w:kern w:val="0"/>
          <w:szCs w:val="21"/>
          <w:highlight w:val="none"/>
        </w:rPr>
        <w:t>注：1）为确保网上操作合法、有效和安全，请供应商确保在电子</w:t>
      </w:r>
      <w:r>
        <w:rPr>
          <w:rStyle w:val="17"/>
          <w:rFonts w:hint="eastAsia" w:ascii="宋体" w:hAnsi="宋体" w:cs="宋体"/>
          <w:color w:val="auto"/>
          <w:kern w:val="0"/>
          <w:szCs w:val="21"/>
          <w:highlight w:val="none"/>
          <w:lang w:eastAsia="zh-CN"/>
        </w:rPr>
        <w:t>投标</w:t>
      </w:r>
      <w:r>
        <w:rPr>
          <w:rStyle w:val="17"/>
          <w:rFonts w:hint="eastAsia" w:ascii="宋体" w:hAnsi="宋体" w:cs="宋体"/>
          <w:color w:val="auto"/>
          <w:kern w:val="0"/>
          <w:szCs w:val="21"/>
          <w:highlight w:val="none"/>
        </w:rPr>
        <w:t>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w:t>
      </w:r>
    </w:p>
    <w:p w14:paraId="3458883D">
      <w:pPr>
        <w:spacing w:line="360" w:lineRule="auto"/>
        <w:ind w:firstLine="420" w:firstLineChars="200"/>
        <w:rPr>
          <w:rStyle w:val="17"/>
          <w:rFonts w:ascii="宋体" w:hAnsi="宋体" w:cs="宋体"/>
          <w:color w:val="auto"/>
          <w:kern w:val="0"/>
          <w:szCs w:val="21"/>
          <w:highlight w:val="none"/>
        </w:rPr>
      </w:pPr>
      <w:r>
        <w:rPr>
          <w:rStyle w:val="17"/>
          <w:rFonts w:hint="eastAsia" w:ascii="宋体" w:hAnsi="宋体" w:cs="宋体"/>
          <w:color w:val="auto"/>
          <w:kern w:val="0"/>
          <w:szCs w:val="21"/>
          <w:highlight w:val="none"/>
        </w:rPr>
        <w:t>（4）供应商需要在具备有摄像头及语音功能且互联网网络状况良好的电脑登录“政采云”平台远程开标大厅参与本次</w:t>
      </w:r>
      <w:r>
        <w:rPr>
          <w:rStyle w:val="17"/>
          <w:rFonts w:hint="eastAsia" w:ascii="宋体" w:hAnsi="宋体" w:cs="宋体"/>
          <w:color w:val="auto"/>
          <w:kern w:val="0"/>
          <w:szCs w:val="21"/>
          <w:highlight w:val="none"/>
          <w:lang w:eastAsia="zh-CN"/>
        </w:rPr>
        <w:t>投标</w:t>
      </w:r>
      <w:r>
        <w:rPr>
          <w:rStyle w:val="17"/>
          <w:rFonts w:hint="eastAsia" w:ascii="宋体" w:hAnsi="宋体" w:cs="宋体"/>
          <w:color w:val="auto"/>
          <w:kern w:val="0"/>
          <w:szCs w:val="21"/>
          <w:highlight w:val="none"/>
        </w:rPr>
        <w:t>，否则后果自负。</w:t>
      </w:r>
    </w:p>
    <w:bookmarkEnd w:id="31"/>
    <w:p w14:paraId="3A6924F6">
      <w:pPr>
        <w:tabs>
          <w:tab w:val="left" w:pos="432"/>
        </w:tabs>
        <w:spacing w:line="360" w:lineRule="auto"/>
        <w:outlineLvl w:val="9"/>
        <w:rPr>
          <w:rFonts w:ascii="宋体" w:hAnsi="宋体" w:cs="宋体"/>
          <w:b/>
          <w:color w:val="auto"/>
          <w:szCs w:val="21"/>
          <w:highlight w:val="none"/>
        </w:rPr>
      </w:pPr>
      <w:r>
        <w:rPr>
          <w:rFonts w:hint="eastAsia" w:ascii="宋体" w:hAnsi="宋体" w:cs="宋体"/>
          <w:b/>
          <w:color w:val="auto"/>
          <w:szCs w:val="21"/>
          <w:highlight w:val="none"/>
        </w:rPr>
        <w:t>七、凡对本次采购提出询问，请按以下方式联系。</w:t>
      </w:r>
      <w:bookmarkEnd w:id="27"/>
      <w:bookmarkEnd w:id="28"/>
      <w:bookmarkEnd w:id="29"/>
      <w:bookmarkEnd w:id="30"/>
    </w:p>
    <w:p w14:paraId="3D0FEFD8">
      <w:pPr>
        <w:spacing w:line="360" w:lineRule="auto"/>
        <w:ind w:firstLine="420" w:firstLineChars="200"/>
        <w:outlineLvl w:val="9"/>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6D7CDA7B">
      <w:pPr>
        <w:spacing w:line="360" w:lineRule="auto"/>
        <w:ind w:firstLine="630" w:firstLineChars="300"/>
        <w:outlineLvl w:val="9"/>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名    称：</w:t>
      </w:r>
      <w:r>
        <w:rPr>
          <w:rFonts w:hint="eastAsia" w:ascii="宋体" w:hAnsi="宋体" w:cs="宋体"/>
          <w:bCs/>
          <w:color w:val="auto"/>
          <w:kern w:val="0"/>
          <w:szCs w:val="21"/>
          <w:highlight w:val="none"/>
          <w:lang w:eastAsia="zh-CN"/>
        </w:rPr>
        <w:t>灵渠博物院</w:t>
      </w:r>
    </w:p>
    <w:p w14:paraId="3D2A7BE5">
      <w:pPr>
        <w:spacing w:line="360" w:lineRule="auto"/>
        <w:ind w:firstLine="630" w:firstLineChars="300"/>
        <w:outlineLvl w:val="9"/>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地    址：</w:t>
      </w:r>
      <w:r>
        <w:rPr>
          <w:rFonts w:hint="eastAsia" w:ascii="宋体" w:hAnsi="宋体" w:cs="宋体"/>
          <w:bCs/>
          <w:color w:val="auto"/>
          <w:kern w:val="0"/>
          <w:szCs w:val="21"/>
          <w:highlight w:val="none"/>
          <w:lang w:val="en-US" w:eastAsia="zh-CN"/>
        </w:rPr>
        <w:t>桂林市兴安县双灵路1号 </w:t>
      </w:r>
    </w:p>
    <w:p w14:paraId="2C0C1543">
      <w:pPr>
        <w:spacing w:line="360" w:lineRule="auto"/>
        <w:ind w:firstLine="630" w:firstLineChars="300"/>
        <w:outlineLvl w:val="9"/>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项目联系方式：</w:t>
      </w:r>
      <w:r>
        <w:rPr>
          <w:rFonts w:hint="eastAsia" w:ascii="宋体" w:hAnsi="宋体" w:cs="宋体"/>
          <w:bCs/>
          <w:color w:val="auto"/>
          <w:kern w:val="0"/>
          <w:szCs w:val="21"/>
          <w:highlight w:val="none"/>
          <w:lang w:val="en-US" w:eastAsia="zh-CN"/>
        </w:rPr>
        <w:t>0773-6226904</w:t>
      </w:r>
    </w:p>
    <w:p w14:paraId="5CCB3DB6">
      <w:pPr>
        <w:spacing w:line="360" w:lineRule="auto"/>
        <w:ind w:firstLine="420" w:firstLineChars="200"/>
        <w:outlineLvl w:val="9"/>
        <w:rPr>
          <w:rFonts w:ascii="宋体" w:hAnsi="宋体" w:cs="¿¬Ìå"/>
          <w:color w:val="auto"/>
          <w:kern w:val="0"/>
          <w:szCs w:val="21"/>
          <w:highlight w:val="none"/>
        </w:rPr>
      </w:pPr>
      <w:r>
        <w:rPr>
          <w:rFonts w:hint="eastAsia" w:ascii="宋体" w:hAnsi="宋体" w:cs="¿¬Ìå"/>
          <w:color w:val="auto"/>
          <w:kern w:val="0"/>
          <w:szCs w:val="21"/>
          <w:highlight w:val="none"/>
        </w:rPr>
        <w:t>2.采购代理机构信息</w:t>
      </w:r>
    </w:p>
    <w:p w14:paraId="0E302AD4">
      <w:pPr>
        <w:spacing w:line="360" w:lineRule="auto"/>
        <w:ind w:firstLine="630" w:firstLineChars="300"/>
        <w:outlineLvl w:val="9"/>
        <w:rPr>
          <w:rFonts w:hint="eastAsia" w:ascii="宋体" w:hAnsi="宋体" w:eastAsia="宋体" w:cs="¿¬Ìå"/>
          <w:color w:val="auto"/>
          <w:kern w:val="0"/>
          <w:szCs w:val="21"/>
          <w:highlight w:val="none"/>
          <w:lang w:eastAsia="zh-CN"/>
        </w:rPr>
      </w:pPr>
      <w:r>
        <w:rPr>
          <w:rFonts w:hint="eastAsia" w:ascii="宋体" w:hAnsi="宋体" w:cs="¿¬Ìå"/>
          <w:color w:val="auto"/>
          <w:kern w:val="0"/>
          <w:szCs w:val="21"/>
          <w:highlight w:val="none"/>
        </w:rPr>
        <w:t xml:space="preserve">名 </w:t>
      </w:r>
      <w:r>
        <w:rPr>
          <w:rFonts w:ascii="宋体" w:hAnsi="宋体" w:cs="¿¬Ìå"/>
          <w:color w:val="auto"/>
          <w:kern w:val="0"/>
          <w:szCs w:val="21"/>
          <w:highlight w:val="none"/>
        </w:rPr>
        <w:t xml:space="preserve">   </w:t>
      </w:r>
      <w:r>
        <w:rPr>
          <w:rFonts w:hint="eastAsia" w:ascii="宋体" w:hAnsi="宋体" w:cs="¿¬Ìå"/>
          <w:color w:val="auto"/>
          <w:kern w:val="0"/>
          <w:szCs w:val="21"/>
          <w:highlight w:val="none"/>
        </w:rPr>
        <w:t>称：</w:t>
      </w:r>
      <w:r>
        <w:rPr>
          <w:rFonts w:hint="eastAsia" w:ascii="宋体" w:hAnsi="宋体" w:cs="¿¬Ìå"/>
          <w:bCs/>
          <w:color w:val="auto"/>
          <w:kern w:val="0"/>
          <w:szCs w:val="21"/>
          <w:highlight w:val="none"/>
          <w:lang w:eastAsia="zh-CN"/>
        </w:rPr>
        <w:t xml:space="preserve">广西怡瑞工程项目咨询有限公司 </w:t>
      </w:r>
    </w:p>
    <w:p w14:paraId="232D556B">
      <w:pPr>
        <w:spacing w:line="360" w:lineRule="auto"/>
        <w:ind w:firstLine="630" w:firstLineChars="300"/>
        <w:outlineLvl w:val="9"/>
        <w:rPr>
          <w:rFonts w:hint="eastAsia" w:ascii="宋体" w:hAnsi="宋体" w:eastAsia="宋体" w:cs="¿¬Ìå"/>
          <w:color w:val="auto"/>
          <w:kern w:val="0"/>
          <w:szCs w:val="21"/>
          <w:highlight w:val="none"/>
          <w:lang w:eastAsia="zh-CN"/>
        </w:rPr>
      </w:pPr>
      <w:r>
        <w:rPr>
          <w:rFonts w:hint="eastAsia" w:ascii="宋体" w:hAnsi="宋体" w:cs="¿¬Ìå"/>
          <w:color w:val="auto"/>
          <w:kern w:val="0"/>
          <w:szCs w:val="21"/>
          <w:highlight w:val="none"/>
        </w:rPr>
        <w:t xml:space="preserve">地 </w:t>
      </w:r>
      <w:r>
        <w:rPr>
          <w:rFonts w:ascii="宋体" w:hAnsi="宋体" w:cs="¿¬Ìå"/>
          <w:color w:val="auto"/>
          <w:kern w:val="0"/>
          <w:szCs w:val="21"/>
          <w:highlight w:val="none"/>
        </w:rPr>
        <w:t xml:space="preserve">   </w:t>
      </w:r>
      <w:r>
        <w:rPr>
          <w:rFonts w:hint="eastAsia" w:ascii="宋体" w:hAnsi="宋体" w:cs="¿¬Ìå"/>
          <w:color w:val="auto"/>
          <w:kern w:val="0"/>
          <w:szCs w:val="21"/>
          <w:highlight w:val="none"/>
        </w:rPr>
        <w:t>址：</w:t>
      </w:r>
      <w:r>
        <w:rPr>
          <w:rFonts w:hint="eastAsia" w:ascii="宋体" w:hAnsi="宋体" w:cs="¿¬Ìå"/>
          <w:color w:val="auto"/>
          <w:kern w:val="0"/>
          <w:szCs w:val="21"/>
          <w:highlight w:val="none"/>
          <w:lang w:eastAsia="zh-CN"/>
        </w:rPr>
        <w:t>南宁市邕宁区江湾路2号龙光·玖珑臺（三期）22#办公楼四层407号</w:t>
      </w:r>
    </w:p>
    <w:p w14:paraId="004ADC64">
      <w:pPr>
        <w:spacing w:line="360" w:lineRule="auto"/>
        <w:ind w:firstLine="630" w:firstLineChars="300"/>
        <w:outlineLvl w:val="9"/>
        <w:rPr>
          <w:rFonts w:hint="eastAsia" w:ascii="宋体" w:hAnsi="宋体"/>
          <w:color w:val="auto"/>
          <w:szCs w:val="21"/>
          <w:highlight w:val="none"/>
        </w:rPr>
      </w:pPr>
      <w:r>
        <w:rPr>
          <w:rFonts w:hint="eastAsia" w:ascii="宋体" w:hAnsi="宋体" w:cs="¿¬Ìå"/>
          <w:bCs/>
          <w:color w:val="auto"/>
          <w:kern w:val="0"/>
          <w:szCs w:val="21"/>
          <w:highlight w:val="none"/>
        </w:rPr>
        <w:t>项目联系方式：</w:t>
      </w:r>
      <w:r>
        <w:rPr>
          <w:rFonts w:hint="eastAsia" w:ascii="宋体" w:hAnsi="宋体" w:cs="¿¬Ìå"/>
          <w:color w:val="auto"/>
          <w:kern w:val="0"/>
          <w:szCs w:val="21"/>
          <w:highlight w:val="none"/>
          <w:lang w:eastAsia="zh-CN"/>
        </w:rPr>
        <w:t>0771-3184406</w:t>
      </w:r>
    </w:p>
    <w:p w14:paraId="78D328BB">
      <w:pPr>
        <w:spacing w:line="360" w:lineRule="auto"/>
        <w:ind w:firstLine="3990" w:firstLineChars="1900"/>
        <w:outlineLvl w:val="9"/>
        <w:rPr>
          <w:rFonts w:hint="eastAsia" w:ascii="宋体" w:hAnsi="宋体" w:cs="¿¬Ìå"/>
          <w:color w:val="auto"/>
          <w:kern w:val="0"/>
          <w:szCs w:val="21"/>
          <w:highlight w:val="none"/>
        </w:rPr>
      </w:pPr>
    </w:p>
    <w:p w14:paraId="5F08778E">
      <w:pPr>
        <w:spacing w:line="360" w:lineRule="auto"/>
        <w:ind w:firstLine="3990" w:firstLineChars="1900"/>
        <w:outlineLvl w:val="9"/>
        <w:rPr>
          <w:rFonts w:hint="eastAsia" w:ascii="宋体" w:hAnsi="宋体" w:cs="¿¬Ìå"/>
          <w:color w:val="auto"/>
          <w:kern w:val="0"/>
          <w:szCs w:val="21"/>
          <w:highlight w:val="none"/>
        </w:rPr>
      </w:pPr>
    </w:p>
    <w:p w14:paraId="79993097">
      <w:pPr>
        <w:spacing w:line="360" w:lineRule="auto"/>
        <w:ind w:firstLine="3990" w:firstLineChars="1900"/>
        <w:outlineLvl w:val="9"/>
        <w:rPr>
          <w:rFonts w:hint="eastAsia" w:ascii="宋体" w:hAnsi="宋体" w:cs="¿¬Ìå"/>
          <w:color w:val="auto"/>
          <w:kern w:val="0"/>
          <w:szCs w:val="21"/>
          <w:highlight w:val="none"/>
        </w:rPr>
      </w:pPr>
    </w:p>
    <w:p w14:paraId="51743685">
      <w:pPr>
        <w:spacing w:line="360" w:lineRule="auto"/>
        <w:ind w:firstLine="3990" w:firstLineChars="1900"/>
        <w:outlineLvl w:val="9"/>
        <w:rPr>
          <w:rFonts w:hint="eastAsia" w:ascii="宋体" w:hAnsi="宋体" w:eastAsia="宋体" w:cs="¿¬Ìå"/>
          <w:color w:val="auto"/>
          <w:kern w:val="0"/>
          <w:szCs w:val="21"/>
          <w:highlight w:val="none"/>
          <w:lang w:eastAsia="zh-CN"/>
        </w:rPr>
      </w:pPr>
      <w:r>
        <w:rPr>
          <w:rFonts w:hint="eastAsia" w:ascii="宋体" w:hAnsi="宋体" w:cs="¿¬Ìå"/>
          <w:color w:val="auto"/>
          <w:kern w:val="0"/>
          <w:szCs w:val="21"/>
          <w:highlight w:val="none"/>
        </w:rPr>
        <w:t>采</w:t>
      </w:r>
      <w:r>
        <w:rPr>
          <w:rFonts w:hint="eastAsia" w:ascii="宋体" w:hAnsi="宋体" w:cs="¿¬Ìå"/>
          <w:color w:val="auto"/>
          <w:kern w:val="0"/>
          <w:szCs w:val="21"/>
          <w:highlight w:val="none"/>
          <w:lang w:val="en-US" w:eastAsia="zh-CN"/>
        </w:rPr>
        <w:t xml:space="preserve">  </w:t>
      </w:r>
      <w:r>
        <w:rPr>
          <w:rFonts w:hint="eastAsia" w:ascii="宋体" w:hAnsi="宋体" w:cs="¿¬Ìå"/>
          <w:color w:val="auto"/>
          <w:kern w:val="0"/>
          <w:szCs w:val="21"/>
          <w:highlight w:val="none"/>
        </w:rPr>
        <w:t>购</w:t>
      </w:r>
      <w:r>
        <w:rPr>
          <w:rFonts w:hint="eastAsia" w:ascii="宋体" w:hAnsi="宋体" w:cs="¿¬Ìå"/>
          <w:color w:val="auto"/>
          <w:kern w:val="0"/>
          <w:szCs w:val="21"/>
          <w:highlight w:val="none"/>
          <w:lang w:val="en-US" w:eastAsia="zh-CN"/>
        </w:rPr>
        <w:t xml:space="preserve">  </w:t>
      </w:r>
      <w:r>
        <w:rPr>
          <w:rFonts w:hint="eastAsia" w:ascii="宋体" w:hAnsi="宋体" w:cs="¿¬Ìå"/>
          <w:color w:val="auto"/>
          <w:kern w:val="0"/>
          <w:szCs w:val="21"/>
          <w:highlight w:val="none"/>
        </w:rPr>
        <w:t>人：</w:t>
      </w:r>
      <w:r>
        <w:rPr>
          <w:rFonts w:hint="eastAsia" w:ascii="宋体" w:hAnsi="宋体" w:cs="¿¬Ìå"/>
          <w:color w:val="auto"/>
          <w:kern w:val="0"/>
          <w:szCs w:val="21"/>
          <w:highlight w:val="none"/>
          <w:lang w:eastAsia="zh-CN"/>
        </w:rPr>
        <w:t>灵渠博物院</w:t>
      </w:r>
    </w:p>
    <w:p w14:paraId="58F0E7A1">
      <w:pPr>
        <w:spacing w:line="360" w:lineRule="auto"/>
        <w:ind w:firstLine="3780" w:firstLineChars="1800"/>
        <w:outlineLvl w:val="9"/>
        <w:rPr>
          <w:rFonts w:hint="eastAsia" w:ascii="宋体" w:hAnsi="宋体" w:eastAsia="宋体" w:cs="¿¬Ìå"/>
          <w:color w:val="auto"/>
          <w:kern w:val="0"/>
          <w:szCs w:val="21"/>
          <w:highlight w:val="none"/>
          <w:lang w:eastAsia="zh-CN"/>
        </w:rPr>
      </w:pPr>
      <w:r>
        <w:rPr>
          <w:rFonts w:hint="eastAsia" w:ascii="宋体" w:hAnsi="宋体" w:cs="¿¬Ìå"/>
          <w:color w:val="auto"/>
          <w:kern w:val="0"/>
          <w:szCs w:val="21"/>
          <w:highlight w:val="none"/>
        </w:rPr>
        <w:t>采购代理机构：</w:t>
      </w:r>
      <w:r>
        <w:rPr>
          <w:rFonts w:hint="eastAsia" w:ascii="宋体" w:hAnsi="宋体" w:cs="¿¬Ìå"/>
          <w:color w:val="auto"/>
          <w:kern w:val="0"/>
          <w:szCs w:val="21"/>
          <w:highlight w:val="none"/>
          <w:lang w:eastAsia="zh-CN"/>
        </w:rPr>
        <w:t xml:space="preserve">广西怡瑞工程项目咨询有限公司 </w:t>
      </w:r>
    </w:p>
    <w:p w14:paraId="69B8105F">
      <w:pPr>
        <w:spacing w:line="360" w:lineRule="auto"/>
        <w:ind w:firstLine="5040" w:firstLineChars="2400"/>
        <w:outlineLvl w:val="9"/>
        <w:rPr>
          <w:rFonts w:hint="eastAsia" w:ascii="宋体" w:hAnsi="宋体" w:eastAsia="宋体" w:cs="¿¬Ìå"/>
          <w:color w:val="auto"/>
          <w:kern w:val="0"/>
          <w:szCs w:val="21"/>
          <w:highlight w:val="none"/>
          <w:lang w:eastAsia="zh-CN"/>
        </w:rPr>
      </w:pPr>
      <w:r>
        <w:rPr>
          <w:rFonts w:hint="eastAsia" w:ascii="宋体" w:hAnsi="宋体" w:cs="¿¬Ìå"/>
          <w:color w:val="auto"/>
          <w:kern w:val="0"/>
          <w:szCs w:val="21"/>
          <w:highlight w:val="none"/>
          <w:lang w:eastAsia="zh-CN"/>
        </w:rPr>
        <w:t>2026年</w:t>
      </w:r>
      <w:r>
        <w:rPr>
          <w:rFonts w:hint="eastAsia" w:ascii="宋体" w:hAnsi="宋体" w:cs="¿¬Ìå"/>
          <w:color w:val="auto"/>
          <w:kern w:val="0"/>
          <w:szCs w:val="21"/>
          <w:highlight w:val="none"/>
          <w:lang w:val="en-US" w:eastAsia="zh-CN"/>
        </w:rPr>
        <w:t>7</w:t>
      </w:r>
      <w:r>
        <w:rPr>
          <w:rFonts w:hint="eastAsia" w:ascii="宋体" w:hAnsi="宋体" w:cs="¿¬Ìå"/>
          <w:color w:val="auto"/>
          <w:kern w:val="0"/>
          <w:szCs w:val="21"/>
          <w:highlight w:val="none"/>
          <w:lang w:eastAsia="zh-CN"/>
        </w:rPr>
        <w:t>月</w:t>
      </w:r>
      <w:r>
        <w:rPr>
          <w:rFonts w:hint="eastAsia" w:ascii="宋体" w:hAnsi="宋体" w:cs="¿¬Ìå"/>
          <w:color w:val="auto"/>
          <w:kern w:val="0"/>
          <w:szCs w:val="21"/>
          <w:highlight w:val="none"/>
          <w:lang w:val="en-US" w:eastAsia="zh-CN"/>
        </w:rPr>
        <w:t>8</w:t>
      </w:r>
      <w:r>
        <w:rPr>
          <w:rFonts w:hint="eastAsia" w:ascii="宋体" w:hAnsi="宋体" w:cs="¿¬Ìå"/>
          <w:color w:val="auto"/>
          <w:kern w:val="0"/>
          <w:szCs w:val="21"/>
          <w:highlight w:val="none"/>
          <w:lang w:eastAsia="zh-CN"/>
        </w:rPr>
        <w:t>日</w:t>
      </w:r>
    </w:p>
    <w:p w14:paraId="0C9A4CA9">
      <w:pPr>
        <w:spacing w:before="165" w:beforeLines="50" w:after="165" w:afterLines="50" w:line="560" w:lineRule="exact"/>
        <w:jc w:val="center"/>
        <w:outlineLvl w:val="9"/>
        <w:rPr>
          <w:rFonts w:hint="eastAsia" w:ascii="宋体" w:hAnsi="宋体"/>
          <w:color w:val="auto"/>
          <w:sz w:val="24"/>
          <w:highlight w:val="none"/>
          <w:shd w:val="pct10" w:color="auto" w:fill="FFFFFF"/>
        </w:rPr>
      </w:pPr>
      <w:r>
        <w:rPr>
          <w:rFonts w:ascii="宋体" w:hAnsi="宋体"/>
          <w:color w:val="auto"/>
          <w:highlight w:val="none"/>
        </w:rPr>
        <w:br w:type="page"/>
      </w:r>
      <w:r>
        <w:rPr>
          <w:rFonts w:hint="eastAsia" w:ascii="宋体" w:hAnsi="宋体"/>
          <w:b/>
          <w:bCs/>
          <w:color w:val="auto"/>
          <w:sz w:val="32"/>
          <w:szCs w:val="15"/>
          <w:highlight w:val="none"/>
        </w:rPr>
        <w:t>第一章   供应商须知及前附表</w:t>
      </w:r>
      <w:bookmarkEnd w:id="0"/>
    </w:p>
    <w:p w14:paraId="3BA02EE2">
      <w:pPr>
        <w:keepNext w:val="0"/>
        <w:spacing w:after="165" w:afterLines="50" w:line="500" w:lineRule="exact"/>
        <w:jc w:val="center"/>
        <w:outlineLvl w:val="9"/>
        <w:rPr>
          <w:rFonts w:ascii="宋体" w:hAnsi="宋体"/>
          <w:color w:val="auto"/>
          <w:kern w:val="44"/>
          <w:sz w:val="28"/>
          <w:szCs w:val="28"/>
          <w:highlight w:val="none"/>
        </w:rPr>
      </w:pPr>
      <w:bookmarkStart w:id="32" w:name="_Toc8871"/>
      <w:bookmarkStart w:id="33" w:name="_Toc133126137"/>
      <w:bookmarkStart w:id="34" w:name="_Toc133126138"/>
      <w:r>
        <w:rPr>
          <w:rFonts w:hint="eastAsia" w:ascii="宋体" w:hAnsi="宋体"/>
          <w:color w:val="auto"/>
          <w:kern w:val="44"/>
          <w:sz w:val="28"/>
          <w:szCs w:val="28"/>
          <w:highlight w:val="none"/>
        </w:rPr>
        <w:t>供应商须知前附表</w:t>
      </w:r>
      <w:bookmarkEnd w:id="32"/>
      <w:bookmarkEnd w:id="33"/>
      <w:bookmarkEnd w:id="34"/>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1"/>
        <w:gridCol w:w="7579"/>
      </w:tblGrid>
      <w:tr w14:paraId="14706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shd w:val="clear" w:color="auto" w:fill="D9D9D9"/>
            <w:noWrap w:val="0"/>
            <w:vAlign w:val="center"/>
          </w:tcPr>
          <w:p w14:paraId="4DF47F60">
            <w:pPr>
              <w:spacing w:line="400" w:lineRule="exact"/>
              <w:jc w:val="center"/>
              <w:outlineLvl w:val="9"/>
              <w:rPr>
                <w:rFonts w:ascii="宋体" w:hAnsi="宋体"/>
                <w:b/>
                <w:color w:val="auto"/>
                <w:szCs w:val="21"/>
                <w:highlight w:val="none"/>
              </w:rPr>
            </w:pPr>
            <w:r>
              <w:rPr>
                <w:rFonts w:hint="eastAsia" w:ascii="宋体" w:hAnsi="宋体"/>
                <w:b/>
                <w:color w:val="auto"/>
                <w:szCs w:val="21"/>
                <w:highlight w:val="none"/>
              </w:rPr>
              <w:t>序号</w:t>
            </w:r>
          </w:p>
        </w:tc>
        <w:tc>
          <w:tcPr>
            <w:tcW w:w="1271" w:type="dxa"/>
            <w:shd w:val="clear" w:color="auto" w:fill="D9D9D9"/>
            <w:noWrap w:val="0"/>
            <w:vAlign w:val="center"/>
          </w:tcPr>
          <w:p w14:paraId="61ED1307">
            <w:pPr>
              <w:spacing w:line="400" w:lineRule="exact"/>
              <w:jc w:val="center"/>
              <w:outlineLvl w:val="9"/>
              <w:rPr>
                <w:rFonts w:ascii="宋体" w:hAnsi="宋体"/>
                <w:b/>
                <w:color w:val="auto"/>
                <w:szCs w:val="21"/>
                <w:highlight w:val="none"/>
              </w:rPr>
            </w:pPr>
            <w:r>
              <w:rPr>
                <w:rFonts w:hint="eastAsia" w:ascii="宋体" w:hAnsi="宋体"/>
                <w:b/>
                <w:color w:val="auto"/>
                <w:szCs w:val="21"/>
                <w:highlight w:val="none"/>
              </w:rPr>
              <w:t>条款号</w:t>
            </w:r>
          </w:p>
        </w:tc>
        <w:tc>
          <w:tcPr>
            <w:tcW w:w="7579" w:type="dxa"/>
            <w:shd w:val="clear" w:color="auto" w:fill="D9D9D9"/>
            <w:noWrap w:val="0"/>
            <w:vAlign w:val="center"/>
          </w:tcPr>
          <w:p w14:paraId="21D17D0D">
            <w:pPr>
              <w:spacing w:line="400" w:lineRule="exact"/>
              <w:jc w:val="center"/>
              <w:outlineLvl w:val="9"/>
              <w:rPr>
                <w:rFonts w:ascii="宋体" w:hAnsi="宋体"/>
                <w:b/>
                <w:color w:val="auto"/>
                <w:szCs w:val="21"/>
                <w:highlight w:val="none"/>
              </w:rPr>
            </w:pPr>
            <w:r>
              <w:rPr>
                <w:rFonts w:hint="eastAsia" w:ascii="宋体" w:hAnsi="宋体"/>
                <w:b/>
                <w:color w:val="auto"/>
                <w:szCs w:val="21"/>
                <w:highlight w:val="none"/>
              </w:rPr>
              <w:t>内  容</w:t>
            </w:r>
          </w:p>
        </w:tc>
      </w:tr>
      <w:tr w14:paraId="450BF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2A7C77C6">
            <w:pPr>
              <w:spacing w:line="400" w:lineRule="exact"/>
              <w:jc w:val="center"/>
              <w:outlineLvl w:val="9"/>
              <w:rPr>
                <w:rFonts w:ascii="宋体" w:hAnsi="宋体"/>
                <w:color w:val="auto"/>
                <w:szCs w:val="21"/>
                <w:highlight w:val="none"/>
              </w:rPr>
            </w:pPr>
            <w:r>
              <w:rPr>
                <w:rFonts w:hint="eastAsia" w:ascii="宋体" w:hAnsi="宋体"/>
                <w:color w:val="auto"/>
                <w:szCs w:val="21"/>
                <w:highlight w:val="none"/>
              </w:rPr>
              <w:t>1</w:t>
            </w:r>
          </w:p>
        </w:tc>
        <w:tc>
          <w:tcPr>
            <w:tcW w:w="1271" w:type="dxa"/>
            <w:noWrap w:val="0"/>
            <w:vAlign w:val="center"/>
          </w:tcPr>
          <w:p w14:paraId="56358360">
            <w:pPr>
              <w:spacing w:line="400" w:lineRule="exact"/>
              <w:jc w:val="center"/>
              <w:outlineLvl w:val="9"/>
              <w:rPr>
                <w:rFonts w:ascii="宋体" w:hAnsi="宋体"/>
                <w:color w:val="auto"/>
                <w:szCs w:val="21"/>
                <w:highlight w:val="none"/>
              </w:rPr>
            </w:pPr>
            <w:r>
              <w:rPr>
                <w:rFonts w:hint="eastAsia" w:ascii="宋体" w:hAnsi="宋体"/>
                <w:color w:val="auto"/>
                <w:szCs w:val="21"/>
                <w:highlight w:val="none"/>
              </w:rPr>
              <w:t>1</w:t>
            </w:r>
          </w:p>
        </w:tc>
        <w:tc>
          <w:tcPr>
            <w:tcW w:w="7579" w:type="dxa"/>
            <w:noWrap w:val="0"/>
            <w:vAlign w:val="center"/>
          </w:tcPr>
          <w:p w14:paraId="48C93155">
            <w:pPr>
              <w:spacing w:line="400" w:lineRule="exact"/>
              <w:outlineLvl w:val="9"/>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highlight w:val="none"/>
                <w:lang w:eastAsia="zh-CN"/>
              </w:rPr>
              <w:t xml:space="preserve">灵渠申报世界文化遗产预评估文件编制项目  </w:t>
            </w:r>
          </w:p>
          <w:p w14:paraId="6DBBE776">
            <w:pPr>
              <w:spacing w:line="400" w:lineRule="exact"/>
              <w:outlineLvl w:val="9"/>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val="en-US" w:eastAsia="zh-CN"/>
              </w:rPr>
              <w:t xml:space="preserve"> GLZC2026-D3-250049-GXYR</w:t>
            </w:r>
          </w:p>
        </w:tc>
      </w:tr>
      <w:tr w14:paraId="073EF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452AA33">
            <w:pPr>
              <w:spacing w:line="400" w:lineRule="exact"/>
              <w:jc w:val="center"/>
              <w:outlineLvl w:val="9"/>
              <w:rPr>
                <w:rFonts w:ascii="宋体" w:hAnsi="宋体"/>
                <w:color w:val="auto"/>
                <w:szCs w:val="21"/>
                <w:highlight w:val="none"/>
              </w:rPr>
            </w:pPr>
            <w:r>
              <w:rPr>
                <w:rFonts w:hint="eastAsia" w:ascii="宋体" w:hAnsi="宋体"/>
                <w:color w:val="auto"/>
                <w:szCs w:val="21"/>
                <w:highlight w:val="none"/>
              </w:rPr>
              <w:t>2</w:t>
            </w:r>
          </w:p>
        </w:tc>
        <w:tc>
          <w:tcPr>
            <w:tcW w:w="1271" w:type="dxa"/>
            <w:noWrap w:val="0"/>
            <w:vAlign w:val="center"/>
          </w:tcPr>
          <w:p w14:paraId="266ACFCB">
            <w:pPr>
              <w:spacing w:line="400" w:lineRule="exact"/>
              <w:jc w:val="center"/>
              <w:outlineLvl w:val="9"/>
              <w:rPr>
                <w:rFonts w:ascii="宋体" w:hAnsi="宋体"/>
                <w:color w:val="auto"/>
                <w:szCs w:val="21"/>
                <w:highlight w:val="none"/>
              </w:rPr>
            </w:pPr>
            <w:r>
              <w:rPr>
                <w:rFonts w:ascii="宋体" w:hAnsi="宋体"/>
                <w:color w:val="auto"/>
                <w:szCs w:val="21"/>
                <w:highlight w:val="none"/>
              </w:rPr>
              <w:t>2</w:t>
            </w:r>
          </w:p>
        </w:tc>
        <w:tc>
          <w:tcPr>
            <w:tcW w:w="7579" w:type="dxa"/>
            <w:noWrap w:val="0"/>
            <w:vAlign w:val="center"/>
          </w:tcPr>
          <w:p w14:paraId="0267E196">
            <w:pPr>
              <w:spacing w:line="400" w:lineRule="exact"/>
              <w:outlineLvl w:val="9"/>
              <w:rPr>
                <w:rFonts w:ascii="宋体" w:hAnsi="宋体"/>
                <w:color w:val="auto"/>
                <w:highlight w:val="none"/>
              </w:rPr>
            </w:pPr>
            <w:r>
              <w:rPr>
                <w:rFonts w:hint="eastAsia" w:ascii="宋体" w:hAnsi="宋体"/>
                <w:color w:val="auto"/>
                <w:highlight w:val="none"/>
              </w:rPr>
              <w:t>供应商资格：</w:t>
            </w:r>
          </w:p>
          <w:p w14:paraId="31D33D07">
            <w:pPr>
              <w:pStyle w:val="7"/>
              <w:spacing w:line="420" w:lineRule="exact"/>
              <w:outlineLvl w:val="9"/>
              <w:rPr>
                <w:rFonts w:hint="eastAsia" w:hAnsi="宋体"/>
                <w:color w:val="auto"/>
                <w:highlight w:val="none"/>
              </w:rPr>
            </w:pPr>
            <w:r>
              <w:rPr>
                <w:rFonts w:hint="eastAsia" w:hAnsi="宋体"/>
                <w:color w:val="auto"/>
                <w:highlight w:val="none"/>
              </w:rPr>
              <w:t>1.满足《中华人民共和国政府采购法》第二十二条规定；</w:t>
            </w:r>
          </w:p>
          <w:p w14:paraId="25514E95">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宋体" w:hAnsi="宋体" w:eastAsia="宋体" w:cs="Times New Roman"/>
                <w:color w:val="auto"/>
                <w:highlight w:val="none"/>
              </w:rPr>
            </w:pPr>
            <w:r>
              <w:rPr>
                <w:rFonts w:hint="eastAsia" w:hAnsi="宋体"/>
                <w:color w:val="auto"/>
                <w:highlight w:val="none"/>
              </w:rPr>
              <w:t>2.落实政府采购政策需满足的资格要求：</w:t>
            </w:r>
            <w:r>
              <w:rPr>
                <w:rFonts w:hint="eastAsia" w:ascii="宋体" w:hAnsi="宋体"/>
                <w:b/>
                <w:color w:val="auto"/>
                <w:szCs w:val="21"/>
                <w:highlight w:val="none"/>
              </w:rPr>
              <w:t>非专门面向中小企业采购的项目</w:t>
            </w:r>
            <w:r>
              <w:rPr>
                <w:rFonts w:hint="eastAsia" w:ascii="宋体" w:hAnsi="宋体" w:eastAsia="宋体" w:cs="Times New Roman"/>
                <w:color w:val="auto"/>
                <w:highlight w:val="none"/>
                <w:lang w:val="en-US" w:eastAsia="zh-CN"/>
              </w:rPr>
              <w:t>。</w:t>
            </w:r>
          </w:p>
          <w:p w14:paraId="71C60991">
            <w:pPr>
              <w:spacing w:line="400" w:lineRule="exact"/>
              <w:outlineLvl w:val="9"/>
              <w:rPr>
                <w:rFonts w:ascii="宋体" w:hAnsi="宋体"/>
                <w:color w:val="auto"/>
                <w:highlight w:val="none"/>
              </w:rPr>
            </w:pPr>
            <w:r>
              <w:rPr>
                <w:rFonts w:hint="eastAsia" w:ascii="宋体" w:hAnsi="宋体"/>
                <w:color w:val="auto"/>
                <w:highlight w:val="none"/>
              </w:rPr>
              <w:t>3.本项目的特定资格要求：</w:t>
            </w:r>
            <w:r>
              <w:rPr>
                <w:rFonts w:hint="eastAsia" w:ascii="宋体" w:hAnsi="宋体" w:eastAsia="宋体" w:cs="宋体"/>
                <w:color w:val="auto"/>
                <w:sz w:val="21"/>
                <w:szCs w:val="21"/>
                <w:highlight w:val="none"/>
              </w:rPr>
              <w:t>具备国家文物局授予的“文物保护工程勘察设计”甲级资质</w:t>
            </w:r>
            <w:r>
              <w:rPr>
                <w:rFonts w:hint="eastAsia" w:ascii="宋体" w:hAnsi="宋体"/>
                <w:color w:val="auto"/>
                <w:highlight w:val="none"/>
              </w:rPr>
              <w:t>。</w:t>
            </w:r>
          </w:p>
        </w:tc>
      </w:tr>
      <w:tr w14:paraId="5BE2E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288CBA0">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3</w:t>
            </w:r>
          </w:p>
        </w:tc>
        <w:tc>
          <w:tcPr>
            <w:tcW w:w="1271" w:type="dxa"/>
            <w:noWrap w:val="0"/>
            <w:vAlign w:val="center"/>
          </w:tcPr>
          <w:p w14:paraId="5126AD64">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3</w:t>
            </w:r>
          </w:p>
        </w:tc>
        <w:tc>
          <w:tcPr>
            <w:tcW w:w="7579" w:type="dxa"/>
            <w:noWrap w:val="0"/>
            <w:vAlign w:val="center"/>
          </w:tcPr>
          <w:p w14:paraId="3555B319">
            <w:pPr>
              <w:spacing w:line="400" w:lineRule="exact"/>
              <w:outlineLvl w:val="9"/>
              <w:rPr>
                <w:rFonts w:ascii="宋体" w:hAnsi="宋体"/>
                <w:color w:val="auto"/>
                <w:szCs w:val="21"/>
                <w:highlight w:val="none"/>
              </w:rPr>
            </w:pPr>
            <w:r>
              <w:rPr>
                <w:rFonts w:hint="eastAsia" w:ascii="宋体" w:hAnsi="宋体"/>
                <w:color w:val="auto"/>
                <w:szCs w:val="21"/>
                <w:highlight w:val="none"/>
              </w:rPr>
              <w:t>协商费用：</w:t>
            </w:r>
          </w:p>
          <w:p w14:paraId="73D1B859">
            <w:pPr>
              <w:spacing w:line="400" w:lineRule="exact"/>
              <w:outlineLvl w:val="9"/>
              <w:rPr>
                <w:rFonts w:hint="eastAsia" w:ascii="宋体" w:hAnsi="宋体"/>
                <w:color w:val="auto"/>
                <w:szCs w:val="21"/>
                <w:highlight w:val="none"/>
              </w:rPr>
            </w:pPr>
            <w:r>
              <w:rPr>
                <w:rFonts w:hint="eastAsia" w:ascii="宋体" w:hAnsi="宋体"/>
                <w:color w:val="auto"/>
                <w:szCs w:val="21"/>
                <w:highlight w:val="none"/>
              </w:rPr>
              <w:t>供应商应自行承担所有与本次协商有关的全部费用。</w:t>
            </w:r>
          </w:p>
        </w:tc>
      </w:tr>
      <w:tr w14:paraId="1B85E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20878552">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4</w:t>
            </w:r>
          </w:p>
        </w:tc>
        <w:tc>
          <w:tcPr>
            <w:tcW w:w="1271" w:type="dxa"/>
            <w:noWrap w:val="0"/>
            <w:vAlign w:val="center"/>
          </w:tcPr>
          <w:p w14:paraId="5C7BA2E0">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0.1</w:t>
            </w:r>
          </w:p>
        </w:tc>
        <w:tc>
          <w:tcPr>
            <w:tcW w:w="7579" w:type="dxa"/>
            <w:noWrap w:val="0"/>
            <w:vAlign w:val="center"/>
          </w:tcPr>
          <w:p w14:paraId="3C4CB57A">
            <w:pPr>
              <w:spacing w:line="400" w:lineRule="exact"/>
              <w:outlineLvl w:val="9"/>
              <w:rPr>
                <w:rFonts w:hint="eastAsia" w:ascii="宋体" w:hAnsi="宋体"/>
                <w:color w:val="auto"/>
                <w:szCs w:val="21"/>
                <w:highlight w:val="none"/>
              </w:rPr>
            </w:pPr>
            <w:r>
              <w:rPr>
                <w:rFonts w:hint="eastAsia" w:ascii="宋体" w:hAnsi="宋体"/>
                <w:color w:val="auto"/>
                <w:szCs w:val="21"/>
                <w:highlight w:val="none"/>
              </w:rPr>
              <w:t>协商报价：供应商应就《项目采购需求》中的所有</w:t>
            </w:r>
            <w:r>
              <w:rPr>
                <w:rFonts w:hint="eastAsia" w:ascii="宋体" w:hAnsi="宋体"/>
                <w:color w:val="auto"/>
                <w:szCs w:val="21"/>
                <w:highlight w:val="none"/>
                <w:lang w:val="en-US" w:eastAsia="zh-CN"/>
              </w:rPr>
              <w:t>采购需求</w:t>
            </w:r>
            <w:r>
              <w:rPr>
                <w:rFonts w:hint="eastAsia" w:ascii="宋体" w:hAnsi="宋体"/>
                <w:color w:val="auto"/>
                <w:szCs w:val="21"/>
                <w:highlight w:val="none"/>
              </w:rPr>
              <w:t>内容作完整唯一报价。</w:t>
            </w:r>
          </w:p>
        </w:tc>
      </w:tr>
      <w:tr w14:paraId="592F0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C29DB28">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5</w:t>
            </w:r>
          </w:p>
        </w:tc>
        <w:tc>
          <w:tcPr>
            <w:tcW w:w="1271" w:type="dxa"/>
            <w:noWrap w:val="0"/>
            <w:vAlign w:val="center"/>
          </w:tcPr>
          <w:p w14:paraId="41623CDA">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2.1</w:t>
            </w:r>
          </w:p>
        </w:tc>
        <w:tc>
          <w:tcPr>
            <w:tcW w:w="7579" w:type="dxa"/>
            <w:noWrap w:val="0"/>
            <w:vAlign w:val="center"/>
          </w:tcPr>
          <w:p w14:paraId="24B30BAA">
            <w:pPr>
              <w:spacing w:line="400" w:lineRule="exact"/>
              <w:outlineLvl w:val="9"/>
              <w:rPr>
                <w:rFonts w:hint="eastAsia" w:ascii="宋体" w:hAnsi="宋体"/>
                <w:color w:val="auto"/>
                <w:szCs w:val="21"/>
                <w:highlight w:val="none"/>
              </w:rPr>
            </w:pPr>
            <w:r>
              <w:rPr>
                <w:rFonts w:hint="eastAsia" w:ascii="宋体" w:hAnsi="宋体"/>
                <w:color w:val="auto"/>
                <w:szCs w:val="21"/>
                <w:highlight w:val="none"/>
              </w:rPr>
              <w:t>响应文件有效期：报价截止日期后</w:t>
            </w:r>
            <w:r>
              <w:rPr>
                <w:rFonts w:hint="eastAsia" w:ascii="宋体" w:hAnsi="宋体"/>
                <w:color w:val="auto"/>
                <w:szCs w:val="21"/>
                <w:highlight w:val="none"/>
                <w:lang w:val="en-US" w:eastAsia="zh-CN"/>
              </w:rPr>
              <w:t>9</w:t>
            </w:r>
            <w:r>
              <w:rPr>
                <w:rFonts w:hint="eastAsia" w:ascii="宋体" w:hAnsi="宋体"/>
                <w:color w:val="auto"/>
                <w:szCs w:val="21"/>
                <w:highlight w:val="none"/>
              </w:rPr>
              <w:t>0天。</w:t>
            </w:r>
          </w:p>
        </w:tc>
      </w:tr>
      <w:tr w14:paraId="0C43A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53415CF5">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6</w:t>
            </w:r>
          </w:p>
        </w:tc>
        <w:tc>
          <w:tcPr>
            <w:tcW w:w="1271" w:type="dxa"/>
            <w:noWrap w:val="0"/>
            <w:vAlign w:val="center"/>
          </w:tcPr>
          <w:p w14:paraId="50979D2E">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3.1</w:t>
            </w:r>
          </w:p>
        </w:tc>
        <w:tc>
          <w:tcPr>
            <w:tcW w:w="7579" w:type="dxa"/>
            <w:noWrap w:val="0"/>
            <w:vAlign w:val="center"/>
          </w:tcPr>
          <w:p w14:paraId="48D8D860">
            <w:pPr>
              <w:spacing w:line="400" w:lineRule="exact"/>
              <w:outlineLvl w:val="9"/>
              <w:rPr>
                <w:rFonts w:ascii="宋体" w:hAnsi="宋体"/>
                <w:color w:val="auto"/>
                <w:szCs w:val="21"/>
                <w:highlight w:val="none"/>
              </w:rPr>
            </w:pPr>
            <w:r>
              <w:rPr>
                <w:rFonts w:hint="eastAsia" w:ascii="宋体" w:hAnsi="宋体"/>
                <w:color w:val="auto"/>
                <w:szCs w:val="21"/>
                <w:highlight w:val="none"/>
              </w:rPr>
              <w:t>参与电子投标的准备工作：</w:t>
            </w:r>
          </w:p>
          <w:p w14:paraId="75139354">
            <w:pPr>
              <w:tabs>
                <w:tab w:val="left" w:pos="1635"/>
              </w:tabs>
              <w:spacing w:line="420" w:lineRule="exact"/>
              <w:outlineLvl w:val="9"/>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3.1.1</w:t>
            </w:r>
            <w:r>
              <w:rPr>
                <w:rFonts w:hint="eastAsia" w:ascii="宋体" w:hAnsi="宋体"/>
                <w:bCs/>
                <w:color w:val="auto"/>
                <w:szCs w:val="21"/>
                <w:highlight w:val="none"/>
              </w:rPr>
              <w:t>本项目实行全流程电子化采购，供应商通过“政采云”平台参与电子投标，并应做好以下相关准备工作：①在“政采云”平台注册成为正式供应商（操作方法详见广西政府采购网—办事服务—办事指南）；②完成CA证书申领和绑定（费用由供应商自行承担，办理流程详见广西政府采购网—办事服务—下载专区，完成CA证书办理预计一周左右，建议供应商尽快办理）；③下载“广西壮族自治区全流程电子招投标项目管理系统--供应商客户端”（操作方法详见广西政府采购网—办事服务—下载专区，以下称“政采云电子投标客户端”）并安装成功，供应商应当在提交响应文件截止时间前在“政采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电子投标或投标失败的，造成的一切后果，由供应商自行承担</w:t>
            </w:r>
            <w:r>
              <w:rPr>
                <w:rFonts w:hint="eastAsia" w:ascii="宋体" w:hAnsi="宋体" w:cs="宋体"/>
                <w:color w:val="auto"/>
                <w:kern w:val="0"/>
                <w:szCs w:val="21"/>
                <w:highlight w:val="none"/>
              </w:rPr>
              <w:t>。</w:t>
            </w:r>
          </w:p>
          <w:p w14:paraId="631DFC41">
            <w:pPr>
              <w:tabs>
                <w:tab w:val="left" w:pos="1635"/>
              </w:tabs>
              <w:spacing w:line="420" w:lineRule="exact"/>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3.1.2</w:t>
            </w:r>
            <w:r>
              <w:rPr>
                <w:rFonts w:hint="eastAsia" w:ascii="宋体" w:hAnsi="宋体" w:cs="宋体"/>
                <w:color w:val="auto"/>
                <w:kern w:val="0"/>
                <w:szCs w:val="21"/>
                <w:highlight w:val="none"/>
              </w:rPr>
              <w:t>供应商应及时熟悉掌握电子标系统操作指南（见政采云电子卖场首页右上角—服务中心—帮助文档—项目采购），如遇平台技术问题详询</w:t>
            </w:r>
            <w:r>
              <w:rPr>
                <w:rFonts w:hint="eastAsia" w:ascii="宋体" w:hAnsi="宋体" w:cs="宋体"/>
                <w:color w:val="auto"/>
                <w:kern w:val="0"/>
                <w:szCs w:val="21"/>
                <w:highlight w:val="none"/>
                <w:lang w:eastAsia="zh-CN"/>
              </w:rPr>
              <w:t>95763</w:t>
            </w:r>
            <w:r>
              <w:rPr>
                <w:rFonts w:hint="eastAsia" w:ascii="宋体" w:hAnsi="宋体" w:cs="宋体"/>
                <w:color w:val="auto"/>
                <w:kern w:val="0"/>
                <w:szCs w:val="21"/>
                <w:highlight w:val="none"/>
              </w:rPr>
              <w:t>。</w:t>
            </w:r>
          </w:p>
        </w:tc>
      </w:tr>
      <w:tr w14:paraId="3A921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12065D74">
            <w:pPr>
              <w:spacing w:line="400" w:lineRule="exact"/>
              <w:jc w:val="center"/>
              <w:outlineLvl w:val="9"/>
              <w:rPr>
                <w:rFonts w:ascii="宋体" w:hAnsi="宋体"/>
                <w:color w:val="auto"/>
                <w:szCs w:val="21"/>
                <w:highlight w:val="none"/>
              </w:rPr>
            </w:pPr>
            <w:r>
              <w:rPr>
                <w:rFonts w:hint="eastAsia" w:ascii="宋体" w:hAnsi="宋体"/>
                <w:color w:val="auto"/>
                <w:szCs w:val="21"/>
                <w:highlight w:val="none"/>
              </w:rPr>
              <w:t>7</w:t>
            </w:r>
          </w:p>
        </w:tc>
        <w:tc>
          <w:tcPr>
            <w:tcW w:w="1271" w:type="dxa"/>
            <w:noWrap w:val="0"/>
            <w:vAlign w:val="center"/>
          </w:tcPr>
          <w:p w14:paraId="773F8DF0">
            <w:pPr>
              <w:spacing w:line="400" w:lineRule="exact"/>
              <w:jc w:val="center"/>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3.2</w:t>
            </w:r>
          </w:p>
        </w:tc>
        <w:tc>
          <w:tcPr>
            <w:tcW w:w="7579" w:type="dxa"/>
            <w:noWrap w:val="0"/>
            <w:vAlign w:val="center"/>
          </w:tcPr>
          <w:p w14:paraId="517F747D">
            <w:pPr>
              <w:pStyle w:val="3"/>
              <w:widowControl w:val="0"/>
              <w:tabs>
                <w:tab w:val="left" w:pos="720"/>
                <w:tab w:val="left" w:pos="840"/>
              </w:tabs>
              <w:spacing w:afterLines="0" w:line="400" w:lineRule="exact"/>
              <w:ind w:left="0" w:firstLine="0"/>
              <w:jc w:val="both"/>
              <w:outlineLvl w:val="9"/>
              <w:rPr>
                <w:rFonts w:ascii="宋体" w:hAnsi="宋体"/>
                <w:color w:val="auto"/>
                <w:sz w:val="21"/>
                <w:szCs w:val="21"/>
                <w:highlight w:val="none"/>
              </w:rPr>
            </w:pPr>
            <w:r>
              <w:rPr>
                <w:rFonts w:hint="eastAsia" w:ascii="宋体" w:hAnsi="宋体"/>
                <w:color w:val="auto"/>
                <w:sz w:val="21"/>
                <w:szCs w:val="21"/>
                <w:highlight w:val="none"/>
              </w:rPr>
              <w:t>电子响应文件的制作、加密</w:t>
            </w:r>
          </w:p>
          <w:p w14:paraId="6ECFD396">
            <w:pPr>
              <w:tabs>
                <w:tab w:val="left" w:pos="1635"/>
              </w:tabs>
              <w:spacing w:line="420" w:lineRule="exact"/>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13.2.1供应商制作电子响应文件前，必须登陆“政采云”平台进行采购文件的获取操作。</w:t>
            </w:r>
          </w:p>
          <w:p w14:paraId="62C995AA">
            <w:pPr>
              <w:tabs>
                <w:tab w:val="left" w:pos="1635"/>
              </w:tabs>
              <w:spacing w:line="420" w:lineRule="exact"/>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13.2.2供应商下载或获取采购文件后，登录“政采云电子投标客户端”，按照本采购文件规定的响应文件格式、顺序以及“政采云”平台的要求，通过“政采云电子投标客户端”编制电子响应文件。</w:t>
            </w:r>
          </w:p>
          <w:p w14:paraId="3FE94DA1">
            <w:pPr>
              <w:tabs>
                <w:tab w:val="left" w:pos="1635"/>
              </w:tabs>
              <w:spacing w:line="420" w:lineRule="exact"/>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13.2.3供应商应按“政采云电子投标客户端”载明的“标书关联”功能进行电子响应文件相应内容的关联定位，以便协商小组在评审时点击相应评审项可直接定位到该评审内容；如供应商的电子响应文件未能关联定位相应内容，或者关联定位的内容与该评审项不符，导致协商小组无法查询并做出对供应商不利的评审，相关后果由供应商自行承担。</w:t>
            </w:r>
          </w:p>
          <w:p w14:paraId="6596C4C5">
            <w:pPr>
              <w:tabs>
                <w:tab w:val="left" w:pos="1635"/>
              </w:tabs>
              <w:spacing w:line="420" w:lineRule="exact"/>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13.2.4电子响应文件不得涂改，若有修改错漏处，须由法定代表人或授权委托代理人通过“政采云电子投标客户端”采用政采云个人CA证书签章，因响应文件字迹潦草、表达不清、内容不完整、编排混乱导致响应文件被误读、漏读，或者在按采购文件规定的部位查找不到相关内容的，其不利后果由供应商自行承担。</w:t>
            </w:r>
          </w:p>
          <w:p w14:paraId="622E2846">
            <w:pPr>
              <w:tabs>
                <w:tab w:val="left" w:pos="1635"/>
              </w:tabs>
              <w:spacing w:line="420" w:lineRule="exact"/>
              <w:outlineLvl w:val="9"/>
              <w:rPr>
                <w:rFonts w:hint="eastAsia" w:ascii="宋体" w:hAnsi="宋体"/>
                <w:color w:val="auto"/>
                <w:szCs w:val="21"/>
                <w:highlight w:val="none"/>
              </w:rPr>
            </w:pPr>
            <w:r>
              <w:rPr>
                <w:rFonts w:hint="eastAsia" w:ascii="宋体" w:hAnsi="宋体" w:cs="宋体"/>
                <w:color w:val="auto"/>
                <w:kern w:val="0"/>
                <w:szCs w:val="21"/>
                <w:highlight w:val="none"/>
              </w:rPr>
              <w:t>13.2.5供应商编制、生成电</w:t>
            </w:r>
            <w:r>
              <w:rPr>
                <w:rFonts w:hint="eastAsia" w:ascii="宋体" w:hAnsi="宋体"/>
                <w:color w:val="auto"/>
                <w:szCs w:val="21"/>
                <w:highlight w:val="none"/>
              </w:rPr>
              <w:t>子响应文件后应当加密响应文件。供应商未按规定编制并加密的响应文件，“政采云”平台将予以拒收。</w:t>
            </w:r>
          </w:p>
        </w:tc>
      </w:tr>
      <w:tr w14:paraId="0B804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E7AD85C">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8</w:t>
            </w:r>
          </w:p>
        </w:tc>
        <w:tc>
          <w:tcPr>
            <w:tcW w:w="1271" w:type="dxa"/>
            <w:noWrap w:val="0"/>
            <w:vAlign w:val="center"/>
          </w:tcPr>
          <w:p w14:paraId="7C2C1723">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3.3</w:t>
            </w:r>
          </w:p>
        </w:tc>
        <w:tc>
          <w:tcPr>
            <w:tcW w:w="7579" w:type="dxa"/>
            <w:noWrap w:val="0"/>
            <w:vAlign w:val="center"/>
          </w:tcPr>
          <w:p w14:paraId="1D4FCB3C">
            <w:pPr>
              <w:tabs>
                <w:tab w:val="left" w:pos="1635"/>
              </w:tabs>
              <w:spacing w:line="420" w:lineRule="exact"/>
              <w:outlineLvl w:val="9"/>
              <w:rPr>
                <w:rFonts w:ascii="宋体" w:hAnsi="宋体" w:cs="宋体"/>
                <w:color w:val="auto"/>
                <w:kern w:val="0"/>
                <w:szCs w:val="21"/>
                <w:highlight w:val="none"/>
              </w:rPr>
            </w:pPr>
            <w:r>
              <w:rPr>
                <w:rFonts w:hint="eastAsia" w:ascii="宋体" w:hAnsi="宋体" w:cs="宋体"/>
                <w:color w:val="auto"/>
                <w:kern w:val="0"/>
                <w:szCs w:val="21"/>
                <w:highlight w:val="none"/>
              </w:rPr>
              <w:t>供应商公章及签字</w:t>
            </w:r>
          </w:p>
          <w:p w14:paraId="566C7A87">
            <w:pPr>
              <w:tabs>
                <w:tab w:val="left" w:pos="1635"/>
              </w:tabs>
              <w:spacing w:line="420" w:lineRule="exact"/>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13.3.1本采购文件中描述供应商的“公章”是指供应商通过指定电子化政府采购平台办理数字证书（CA认证证书）获得的以法定主体行为名称制作的电子印章。</w:t>
            </w:r>
          </w:p>
          <w:p w14:paraId="6273F91F">
            <w:pPr>
              <w:tabs>
                <w:tab w:val="left" w:pos="1635"/>
              </w:tabs>
              <w:spacing w:line="420" w:lineRule="exact"/>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13.3.2本采购文件中要求供应商对其电子响应文件的相关内容加盖公章的，均指采用CA证书签章。</w:t>
            </w:r>
          </w:p>
          <w:p w14:paraId="4EDBB12A">
            <w:pPr>
              <w:tabs>
                <w:tab w:val="left" w:pos="1635"/>
              </w:tabs>
              <w:spacing w:line="420" w:lineRule="exact"/>
              <w:outlineLvl w:val="9"/>
              <w:rPr>
                <w:rFonts w:hint="eastAsia" w:ascii="宋体" w:hAnsi="宋体"/>
                <w:b/>
                <w:color w:val="auto"/>
                <w:szCs w:val="21"/>
                <w:highlight w:val="none"/>
              </w:rPr>
            </w:pPr>
            <w:r>
              <w:rPr>
                <w:rFonts w:hint="eastAsia" w:ascii="宋体" w:hAnsi="宋体" w:cs="宋体"/>
                <w:color w:val="auto"/>
                <w:kern w:val="0"/>
                <w:szCs w:val="21"/>
                <w:highlight w:val="none"/>
              </w:rPr>
              <w:t>13.3.3本采购文件中描述供应商的“签字”是指供应商通过指定电子化政府采购平台办理数字证书（CA认证证书）获得的以供应商法定代表人或授权委托代理人姓名制作的个人电子印章或手写签字。</w:t>
            </w:r>
          </w:p>
        </w:tc>
      </w:tr>
      <w:tr w14:paraId="13194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98D2A50">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9</w:t>
            </w:r>
          </w:p>
        </w:tc>
        <w:tc>
          <w:tcPr>
            <w:tcW w:w="1271" w:type="dxa"/>
            <w:noWrap w:val="0"/>
            <w:vAlign w:val="center"/>
          </w:tcPr>
          <w:p w14:paraId="5873B6C5">
            <w:pPr>
              <w:spacing w:line="400" w:lineRule="exact"/>
              <w:jc w:val="center"/>
              <w:outlineLvl w:val="9"/>
              <w:rPr>
                <w:rFonts w:hint="eastAsia" w:ascii="宋体" w:hAnsi="宋体"/>
                <w:color w:val="auto"/>
                <w:szCs w:val="21"/>
                <w:highlight w:val="none"/>
              </w:rPr>
            </w:pPr>
            <w:r>
              <w:rPr>
                <w:rFonts w:ascii="宋体" w:hAnsi="宋体"/>
                <w:color w:val="auto"/>
                <w:szCs w:val="21"/>
                <w:highlight w:val="none"/>
              </w:rPr>
              <w:t>14</w:t>
            </w:r>
          </w:p>
        </w:tc>
        <w:tc>
          <w:tcPr>
            <w:tcW w:w="7579" w:type="dxa"/>
            <w:noWrap w:val="0"/>
            <w:vAlign w:val="center"/>
          </w:tcPr>
          <w:p w14:paraId="0EC3A5AB">
            <w:pPr>
              <w:spacing w:line="400" w:lineRule="exact"/>
              <w:outlineLvl w:val="9"/>
              <w:rPr>
                <w:rFonts w:hint="eastAsia" w:ascii="宋体" w:hAnsi="宋体"/>
                <w:bCs/>
                <w:color w:val="auto"/>
                <w:szCs w:val="21"/>
                <w:highlight w:val="none"/>
              </w:rPr>
            </w:pPr>
            <w:r>
              <w:rPr>
                <w:rFonts w:hint="eastAsia" w:ascii="宋体" w:hAnsi="宋体"/>
                <w:bCs/>
                <w:color w:val="auto"/>
                <w:szCs w:val="21"/>
                <w:highlight w:val="none"/>
              </w:rPr>
              <w:t>报价保证金：本项目无报价保证金。</w:t>
            </w:r>
          </w:p>
        </w:tc>
      </w:tr>
      <w:tr w14:paraId="61F2E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779370C">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p>
        </w:tc>
        <w:tc>
          <w:tcPr>
            <w:tcW w:w="1271" w:type="dxa"/>
            <w:noWrap w:val="0"/>
            <w:vAlign w:val="center"/>
          </w:tcPr>
          <w:p w14:paraId="0D103946">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5</w:t>
            </w:r>
          </w:p>
        </w:tc>
        <w:tc>
          <w:tcPr>
            <w:tcW w:w="7579" w:type="dxa"/>
            <w:noWrap w:val="0"/>
            <w:vAlign w:val="center"/>
          </w:tcPr>
          <w:p w14:paraId="53E15A53">
            <w:pPr>
              <w:spacing w:line="400" w:lineRule="exact"/>
              <w:outlineLvl w:val="9"/>
              <w:rPr>
                <w:rFonts w:ascii="宋体" w:hAnsi="宋体"/>
                <w:bCs/>
                <w:color w:val="auto"/>
                <w:szCs w:val="21"/>
                <w:highlight w:val="none"/>
              </w:rPr>
            </w:pPr>
            <w:r>
              <w:rPr>
                <w:rFonts w:hint="eastAsia" w:ascii="宋体" w:hAnsi="宋体"/>
                <w:bCs/>
                <w:color w:val="auto"/>
                <w:szCs w:val="21"/>
                <w:highlight w:val="none"/>
              </w:rPr>
              <w:t>响应文件的递交和解密</w:t>
            </w:r>
          </w:p>
          <w:p w14:paraId="298DC0B4">
            <w:pPr>
              <w:spacing w:line="420" w:lineRule="exact"/>
              <w:outlineLvl w:val="9"/>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.1</w:t>
            </w:r>
            <w:r>
              <w:rPr>
                <w:rFonts w:hint="eastAsia" w:ascii="宋体" w:hAnsi="宋体"/>
                <w:color w:val="auto"/>
                <w:szCs w:val="21"/>
                <w:highlight w:val="none"/>
              </w:rPr>
              <w:t>响应文件提交截止时间：于</w:t>
            </w:r>
            <w:r>
              <w:rPr>
                <w:rFonts w:hint="eastAsia" w:ascii="宋体" w:hAnsi="宋体" w:cs="宋体"/>
                <w:b/>
                <w:bCs/>
                <w:color w:val="auto"/>
                <w:szCs w:val="21"/>
                <w:highlight w:val="none"/>
                <w:u w:val="single"/>
                <w:lang w:eastAsia="zh-CN"/>
              </w:rPr>
              <w:t>2026</w:t>
            </w:r>
            <w:r>
              <w:rPr>
                <w:rFonts w:hint="eastAsia" w:ascii="宋体" w:hAnsi="宋体" w:cs="宋体"/>
                <w:b/>
                <w:bCs/>
                <w:color w:val="auto"/>
                <w:szCs w:val="21"/>
                <w:highlight w:val="none"/>
                <w:u w:val="single"/>
              </w:rPr>
              <w:t>年</w:t>
            </w:r>
            <w:r>
              <w:rPr>
                <w:rFonts w:hint="eastAsia" w:ascii="宋体" w:hAnsi="宋体" w:cs="宋体"/>
                <w:b/>
                <w:bCs/>
                <w:color w:val="auto"/>
                <w:szCs w:val="21"/>
                <w:highlight w:val="none"/>
                <w:u w:val="single"/>
                <w:lang w:val="en-US" w:eastAsia="zh-CN"/>
              </w:rPr>
              <w:t>6</w:t>
            </w:r>
            <w:r>
              <w:rPr>
                <w:rFonts w:hint="eastAsia" w:ascii="宋体" w:hAnsi="宋体" w:cs="宋体"/>
                <w:b/>
                <w:bCs/>
                <w:color w:val="auto"/>
                <w:szCs w:val="21"/>
                <w:highlight w:val="none"/>
                <w:u w:val="single"/>
              </w:rPr>
              <w:t>月</w:t>
            </w:r>
            <w:r>
              <w:rPr>
                <w:rFonts w:hint="eastAsia" w:ascii="宋体" w:hAnsi="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rPr>
              <w:t>日</w:t>
            </w:r>
            <w:r>
              <w:rPr>
                <w:rFonts w:hint="eastAsia" w:ascii="宋体" w:hAnsi="宋体" w:cs="宋体"/>
                <w:b/>
                <w:bCs/>
                <w:color w:val="auto"/>
                <w:szCs w:val="21"/>
                <w:highlight w:val="none"/>
                <w:u w:val="single"/>
                <w:lang w:val="en-US" w:eastAsia="zh-CN"/>
              </w:rPr>
              <w:t>9</w:t>
            </w:r>
            <w:r>
              <w:rPr>
                <w:rFonts w:hint="eastAsia" w:ascii="宋体" w:hAnsi="宋体" w:cs="宋体"/>
                <w:b/>
                <w:bCs/>
                <w:color w:val="auto"/>
                <w:szCs w:val="21"/>
                <w:highlight w:val="none"/>
                <w:u w:val="single"/>
              </w:rPr>
              <w:t>时</w:t>
            </w:r>
            <w:r>
              <w:rPr>
                <w:rFonts w:hint="eastAsia" w:ascii="宋体" w:hAnsi="宋体" w:cs="宋体"/>
                <w:b/>
                <w:bCs/>
                <w:color w:val="auto"/>
                <w:szCs w:val="21"/>
                <w:highlight w:val="none"/>
                <w:u w:val="single"/>
                <w:lang w:val="en-US" w:eastAsia="zh-CN"/>
              </w:rPr>
              <w:t>30</w:t>
            </w:r>
            <w:r>
              <w:rPr>
                <w:rFonts w:hint="eastAsia" w:ascii="宋体" w:hAnsi="宋体" w:cs="宋体"/>
                <w:b/>
                <w:bCs/>
                <w:color w:val="auto"/>
                <w:szCs w:val="21"/>
                <w:highlight w:val="none"/>
                <w:u w:val="single"/>
              </w:rPr>
              <w:t>分</w:t>
            </w:r>
            <w:r>
              <w:rPr>
                <w:rFonts w:hint="eastAsia" w:ascii="宋体" w:hAnsi="宋体" w:cs="宋体"/>
                <w:color w:val="auto"/>
                <w:szCs w:val="21"/>
                <w:highlight w:val="none"/>
              </w:rPr>
              <w:t>之前将电子响应文件上传到政采云平台。应按照本项目采购文件和政采云平台的要求编制、加密传输响应文件。供应商在使用系统进行投标的过程中遇到涉及平台使用的任何问题，可致电政采云平台技术支持热线咨询，联系方式：</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w:t>
            </w:r>
          </w:p>
          <w:p w14:paraId="39130403">
            <w:pPr>
              <w:spacing w:line="420" w:lineRule="exact"/>
              <w:outlineLvl w:val="9"/>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.2响应文件解密时间：截标时间后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分钟内供应商可以登录政采云平台，用“项目采购-开标评标”功能进行解密响应文件。若供应商在规定时间内无法解密或解密失败，可以以电子备份响应文件作为依据</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在接到无法解密或解密失败的通知后，供应商可根据自身实际情况按通知时要求的时间</w:t>
            </w:r>
            <w:r>
              <w:rPr>
                <w:rFonts w:hint="eastAsia" w:ascii="宋体" w:hAnsi="宋体" w:eastAsia="宋体" w:cs="宋体"/>
                <w:b/>
                <w:bCs/>
                <w:color w:val="auto"/>
                <w:szCs w:val="21"/>
                <w:highlight w:val="none"/>
                <w:lang w:val="en-US" w:eastAsia="zh-CN"/>
              </w:rPr>
              <w:t>内（默认30分）</w:t>
            </w:r>
            <w:r>
              <w:rPr>
                <w:rFonts w:hint="eastAsia" w:ascii="宋体" w:hAnsi="宋体" w:eastAsia="宋体" w:cs="宋体"/>
                <w:b/>
                <w:bCs/>
                <w:color w:val="auto"/>
                <w:szCs w:val="21"/>
                <w:highlight w:val="none"/>
              </w:rPr>
              <w:t>提交电子备份响应文件</w:t>
            </w:r>
            <w:r>
              <w:rPr>
                <w:rFonts w:hint="eastAsia" w:ascii="宋体" w:hAnsi="宋体" w:eastAsia="宋体" w:cs="宋体"/>
                <w:color w:val="auto"/>
                <w:szCs w:val="21"/>
                <w:highlight w:val="none"/>
              </w:rPr>
              <w:t>】</w:t>
            </w:r>
            <w:r>
              <w:rPr>
                <w:rFonts w:hint="eastAsia" w:ascii="宋体" w:hAnsi="宋体" w:cs="宋体"/>
                <w:color w:val="auto"/>
                <w:szCs w:val="21"/>
                <w:highlight w:val="none"/>
              </w:rPr>
              <w:t>，若电子备份响应文件与政采云平台上传的电子响应文件被识别为不一致的，以电子备份响应文件作为评审依据；供应商按时在线解密响应文件的，以在线解密的响应文件作为评审依据。若供应商在规定时间内无法解密或解密失败且未提供电子备份响应文件的(包含提供的电子备份文件无效或无法解密的情况)，视为投标无效。</w:t>
            </w:r>
          </w:p>
          <w:p w14:paraId="2408B457">
            <w:pPr>
              <w:spacing w:line="420" w:lineRule="exact"/>
              <w:outlineLvl w:val="9"/>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.3 除采购文件另有规定外，供应商所递交的响应文件不予退还。</w:t>
            </w:r>
          </w:p>
          <w:p w14:paraId="701D13E8">
            <w:pPr>
              <w:spacing w:line="420" w:lineRule="exact"/>
              <w:outlineLvl w:val="9"/>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 电子响应文件的相关说明</w:t>
            </w:r>
          </w:p>
          <w:p w14:paraId="69652BEA">
            <w:pPr>
              <w:spacing w:line="420" w:lineRule="exact"/>
              <w:outlineLvl w:val="9"/>
              <w:rPr>
                <w:rFonts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采购文件和电子交易平台的要求编制并加密响应文件。供应商未按规定加密的响应文件，电子交易平台将拒收。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电子交易平台将拒收。 </w:t>
            </w:r>
          </w:p>
          <w:p w14:paraId="1CEAE95E">
            <w:pPr>
              <w:spacing w:line="420" w:lineRule="exact"/>
              <w:outlineLvl w:val="9"/>
              <w:rPr>
                <w:rFonts w:hint="eastAsia" w:ascii="宋体" w:hAnsi="宋体" w:cs="宋体"/>
                <w:color w:val="auto"/>
                <w:szCs w:val="21"/>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tc>
      </w:tr>
      <w:tr w14:paraId="31A0B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1CEF1476">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p>
        </w:tc>
        <w:tc>
          <w:tcPr>
            <w:tcW w:w="1271" w:type="dxa"/>
            <w:noWrap w:val="0"/>
            <w:vAlign w:val="center"/>
          </w:tcPr>
          <w:p w14:paraId="36C6E3D4">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2.1</w:t>
            </w:r>
          </w:p>
        </w:tc>
        <w:tc>
          <w:tcPr>
            <w:tcW w:w="7579" w:type="dxa"/>
            <w:noWrap w:val="0"/>
            <w:vAlign w:val="center"/>
          </w:tcPr>
          <w:p w14:paraId="4923F9AD">
            <w:pPr>
              <w:spacing w:line="400" w:lineRule="exact"/>
              <w:outlineLvl w:val="9"/>
              <w:rPr>
                <w:rFonts w:hint="eastAsia" w:ascii="宋体" w:hAnsi="宋体"/>
                <w:bCs/>
                <w:color w:val="auto"/>
                <w:szCs w:val="21"/>
                <w:highlight w:val="none"/>
              </w:rPr>
            </w:pPr>
            <w:r>
              <w:rPr>
                <w:rFonts w:hint="eastAsia" w:ascii="宋体" w:hAnsi="宋体"/>
                <w:bCs/>
                <w:color w:val="auto"/>
                <w:szCs w:val="21"/>
                <w:highlight w:val="none"/>
              </w:rPr>
              <w:t>签订合同时间：成交通知书发出之日起</w:t>
            </w:r>
            <w:r>
              <w:rPr>
                <w:rFonts w:hint="eastAsia" w:ascii="宋体" w:hAnsi="宋体"/>
                <w:bCs/>
                <w:color w:val="auto"/>
                <w:szCs w:val="21"/>
                <w:highlight w:val="none"/>
                <w:lang w:val="en-US" w:eastAsia="zh-CN"/>
              </w:rPr>
              <w:t>8个工作</w:t>
            </w:r>
            <w:r>
              <w:rPr>
                <w:rFonts w:hint="eastAsia" w:ascii="宋体" w:hAnsi="宋体"/>
                <w:bCs/>
                <w:color w:val="auto"/>
                <w:szCs w:val="21"/>
                <w:highlight w:val="none"/>
              </w:rPr>
              <w:t>日内。</w:t>
            </w:r>
          </w:p>
        </w:tc>
      </w:tr>
      <w:tr w14:paraId="12B64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131C83BA">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p>
        </w:tc>
        <w:tc>
          <w:tcPr>
            <w:tcW w:w="1271" w:type="dxa"/>
            <w:noWrap w:val="0"/>
            <w:vAlign w:val="center"/>
          </w:tcPr>
          <w:p w14:paraId="2DAB9E5F">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3</w:t>
            </w:r>
          </w:p>
        </w:tc>
        <w:tc>
          <w:tcPr>
            <w:tcW w:w="7579" w:type="dxa"/>
            <w:noWrap w:val="0"/>
            <w:vAlign w:val="center"/>
          </w:tcPr>
          <w:p w14:paraId="3C2C177A">
            <w:pPr>
              <w:spacing w:line="400" w:lineRule="exact"/>
              <w:outlineLvl w:val="9"/>
              <w:rPr>
                <w:rFonts w:hint="eastAsia" w:ascii="宋体" w:hAnsi="宋体"/>
                <w:bCs/>
                <w:color w:val="auto"/>
                <w:szCs w:val="21"/>
                <w:highlight w:val="none"/>
              </w:rPr>
            </w:pPr>
            <w:r>
              <w:rPr>
                <w:rFonts w:hint="eastAsia" w:ascii="宋体" w:hAnsi="宋体"/>
                <w:bCs/>
                <w:color w:val="auto"/>
                <w:szCs w:val="21"/>
                <w:highlight w:val="none"/>
              </w:rPr>
              <w:t>履约保证金：本项目无履约保证金。</w:t>
            </w:r>
          </w:p>
        </w:tc>
      </w:tr>
      <w:tr w14:paraId="60660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1F1C617A">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p>
        </w:tc>
        <w:tc>
          <w:tcPr>
            <w:tcW w:w="1271" w:type="dxa"/>
            <w:noWrap w:val="0"/>
            <w:vAlign w:val="center"/>
          </w:tcPr>
          <w:p w14:paraId="251B10A4">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4.2</w:t>
            </w:r>
          </w:p>
        </w:tc>
        <w:tc>
          <w:tcPr>
            <w:tcW w:w="7579" w:type="dxa"/>
            <w:noWrap w:val="0"/>
            <w:vAlign w:val="center"/>
          </w:tcPr>
          <w:p w14:paraId="44D8C0CD">
            <w:pPr>
              <w:spacing w:line="400" w:lineRule="exact"/>
              <w:outlineLvl w:val="9"/>
              <w:rPr>
                <w:rFonts w:hint="eastAsia" w:ascii="宋体" w:hAnsi="宋体" w:eastAsia="宋体"/>
                <w:bCs/>
                <w:color w:val="auto"/>
                <w:szCs w:val="21"/>
                <w:highlight w:val="none"/>
                <w:lang w:val="en-US" w:eastAsia="zh-CN"/>
              </w:rPr>
            </w:pPr>
            <w:r>
              <w:rPr>
                <w:rFonts w:hint="eastAsia" w:ascii="宋体" w:hAnsi="宋体"/>
                <w:bCs/>
                <w:color w:val="auto"/>
                <w:szCs w:val="21"/>
                <w:highlight w:val="none"/>
              </w:rPr>
              <w:t>采购代理服务费：</w:t>
            </w:r>
            <w:r>
              <w:rPr>
                <w:rFonts w:hint="eastAsia" w:ascii="宋体" w:hAnsi="宋体"/>
                <w:bCs/>
                <w:color w:val="auto"/>
                <w:szCs w:val="21"/>
                <w:highlight w:val="none"/>
                <w:lang w:val="en-US" w:eastAsia="zh-CN"/>
              </w:rPr>
              <w:t>成交供应商领取成交通知书前，采购代理服务费参照原国家计委《招标代理服务收费管理暂行办法》（计价格〔2002〕1980号）规定的服务类收费标准，以成交金额为计费基价计算，由成交供</w:t>
            </w:r>
            <w:r>
              <w:rPr>
                <w:rFonts w:hint="eastAsia" w:ascii="宋体" w:hAnsi="宋体"/>
                <w:bCs/>
                <w:color w:val="auto"/>
                <w:szCs w:val="21"/>
                <w:highlight w:val="none"/>
                <w:u w:val="none"/>
                <w:lang w:val="en-US" w:eastAsia="zh-CN"/>
              </w:rPr>
              <w:t>应商支付</w:t>
            </w:r>
            <w:r>
              <w:rPr>
                <w:rFonts w:hint="eastAsia" w:ascii="宋体" w:hAnsi="宋体"/>
                <w:b/>
                <w:bCs w:val="0"/>
                <w:color w:val="auto"/>
                <w:highlight w:val="none"/>
                <w:u w:val="none"/>
              </w:rPr>
              <w:t>。</w:t>
            </w:r>
          </w:p>
        </w:tc>
      </w:tr>
      <w:tr w14:paraId="688C0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3D561284">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4</w:t>
            </w:r>
          </w:p>
        </w:tc>
        <w:tc>
          <w:tcPr>
            <w:tcW w:w="1271" w:type="dxa"/>
            <w:noWrap w:val="0"/>
            <w:vAlign w:val="center"/>
          </w:tcPr>
          <w:p w14:paraId="6003CE02">
            <w:pPr>
              <w:spacing w:line="400" w:lineRule="exact"/>
              <w:jc w:val="center"/>
              <w:outlineLvl w:val="9"/>
              <w:rPr>
                <w:rFonts w:hint="eastAsia" w:ascii="宋体" w:hAnsi="宋体"/>
                <w:color w:val="auto"/>
                <w:szCs w:val="21"/>
                <w:highlight w:val="none"/>
              </w:rPr>
            </w:pPr>
          </w:p>
        </w:tc>
        <w:tc>
          <w:tcPr>
            <w:tcW w:w="7579" w:type="dxa"/>
            <w:noWrap w:val="0"/>
            <w:vAlign w:val="center"/>
          </w:tcPr>
          <w:p w14:paraId="27AC7B71">
            <w:pPr>
              <w:pStyle w:val="4"/>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eastAsia="zh-CN"/>
              </w:rPr>
              <w:t>预算金额:2200000</w:t>
            </w:r>
            <w:r>
              <w:rPr>
                <w:rFonts w:hint="eastAsia" w:ascii="宋体" w:hAnsi="宋体" w:eastAsia="宋体" w:cs="宋体"/>
                <w:color w:val="auto"/>
                <w:sz w:val="21"/>
                <w:szCs w:val="21"/>
                <w:highlight w:val="none"/>
                <w:lang w:val="en-US" w:eastAsia="zh-CN"/>
              </w:rPr>
              <w:t>元（大写：人民币</w:t>
            </w:r>
            <w:r>
              <w:rPr>
                <w:rFonts w:hint="eastAsia" w:ascii="宋体" w:hAnsi="宋体" w:cs="宋体"/>
                <w:color w:val="auto"/>
                <w:sz w:val="21"/>
                <w:szCs w:val="21"/>
                <w:highlight w:val="none"/>
                <w:lang w:val="en-US" w:eastAsia="zh-CN"/>
              </w:rPr>
              <w:t>贰佰贰拾万元整</w:t>
            </w:r>
            <w:r>
              <w:rPr>
                <w:rFonts w:hint="eastAsia" w:ascii="宋体" w:hAnsi="宋体" w:eastAsia="宋体" w:cs="宋体"/>
                <w:color w:val="auto"/>
                <w:sz w:val="21"/>
                <w:szCs w:val="21"/>
                <w:highlight w:val="none"/>
                <w:lang w:val="en-US" w:eastAsia="zh-CN"/>
              </w:rPr>
              <w:t>）。</w:t>
            </w:r>
          </w:p>
          <w:p w14:paraId="325AF42E">
            <w:pPr>
              <w:spacing w:line="400" w:lineRule="exact"/>
              <w:outlineLvl w:val="9"/>
              <w:rPr>
                <w:rStyle w:val="17"/>
                <w:rFonts w:hint="eastAsia" w:ascii="宋体" w:hAnsi="宋体" w:cs="宋体"/>
                <w:color w:val="auto"/>
                <w:position w:val="-2"/>
                <w:szCs w:val="21"/>
                <w:highlight w:val="none"/>
              </w:rPr>
            </w:pPr>
            <w:r>
              <w:rPr>
                <w:rStyle w:val="17"/>
                <w:rFonts w:hint="eastAsia" w:ascii="宋体" w:hAnsi="宋体" w:cs="宋体"/>
                <w:color w:val="auto"/>
                <w:position w:val="-2"/>
                <w:szCs w:val="21"/>
                <w:highlight w:val="none"/>
              </w:rPr>
              <w:t>最高限价：2180000元（大写：人民币贰佰壹拾捌万元整）。</w:t>
            </w:r>
          </w:p>
          <w:p w14:paraId="1A312F3E">
            <w:pPr>
              <w:spacing w:line="400" w:lineRule="exact"/>
              <w:outlineLvl w:val="9"/>
              <w:rPr>
                <w:rStyle w:val="17"/>
                <w:rFonts w:hint="eastAsia" w:ascii="宋体" w:hAnsi="宋体" w:cs="宋体"/>
                <w:color w:val="auto"/>
                <w:position w:val="-2"/>
                <w:szCs w:val="21"/>
                <w:highlight w:val="none"/>
              </w:rPr>
            </w:pPr>
            <w:r>
              <w:rPr>
                <w:rStyle w:val="17"/>
                <w:rFonts w:hint="eastAsia" w:ascii="宋体" w:hAnsi="宋体" w:cs="宋体"/>
                <w:color w:val="auto"/>
                <w:position w:val="-2"/>
                <w:szCs w:val="21"/>
                <w:highlight w:val="none"/>
              </w:rPr>
              <w:t>供应商的最终报价超过最高限价的，作无效响应处理。</w:t>
            </w:r>
          </w:p>
          <w:p w14:paraId="4755F354">
            <w:pPr>
              <w:spacing w:line="400" w:lineRule="exact"/>
              <w:outlineLvl w:val="9"/>
              <w:rPr>
                <w:rFonts w:hint="default" w:ascii="宋体" w:hAnsi="宋体" w:eastAsia="宋体" w:cs="宋体"/>
                <w:color w:val="auto"/>
                <w:sz w:val="21"/>
                <w:szCs w:val="21"/>
                <w:highlight w:val="none"/>
                <w:lang w:val="en-US" w:eastAsia="zh-CN"/>
              </w:rPr>
            </w:pPr>
            <w:r>
              <w:rPr>
                <w:rStyle w:val="17"/>
                <w:rFonts w:hint="eastAsia" w:ascii="宋体" w:hAnsi="宋体" w:cs="宋体"/>
                <w:color w:val="auto"/>
                <w:position w:val="-2"/>
                <w:szCs w:val="21"/>
                <w:highlight w:val="none"/>
              </w:rPr>
              <w:t>履约</w:t>
            </w:r>
            <w:r>
              <w:rPr>
                <w:rStyle w:val="17"/>
                <w:rFonts w:hint="eastAsia" w:ascii="宋体" w:hAnsi="宋体" w:cs="宋体"/>
                <w:color w:val="auto"/>
                <w:szCs w:val="21"/>
                <w:highlight w:val="none"/>
              </w:rPr>
              <w:t>保证金：本项目为贯彻落实《广西壮族自治区财政厅关于进一步发挥政府采购政策功能促进企业发展的通知》（桂财采〔2022〕30 号）文件精神，免收履约保证金。</w:t>
            </w:r>
          </w:p>
        </w:tc>
      </w:tr>
      <w:tr w14:paraId="6725B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46A9E8FF">
            <w:pPr>
              <w:spacing w:line="400" w:lineRule="exact"/>
              <w:jc w:val="center"/>
              <w:outlineLvl w:val="9"/>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5</w:t>
            </w:r>
          </w:p>
        </w:tc>
        <w:tc>
          <w:tcPr>
            <w:tcW w:w="1271" w:type="dxa"/>
            <w:noWrap w:val="0"/>
            <w:vAlign w:val="center"/>
          </w:tcPr>
          <w:p w14:paraId="514517BE">
            <w:pPr>
              <w:spacing w:line="400" w:lineRule="exact"/>
              <w:jc w:val="center"/>
              <w:outlineLvl w:val="9"/>
              <w:rPr>
                <w:rFonts w:ascii="宋体" w:hAnsi="宋体"/>
                <w:color w:val="auto"/>
                <w:szCs w:val="21"/>
                <w:highlight w:val="none"/>
              </w:rPr>
            </w:pPr>
          </w:p>
        </w:tc>
        <w:tc>
          <w:tcPr>
            <w:tcW w:w="7579" w:type="dxa"/>
            <w:noWrap w:val="0"/>
            <w:vAlign w:val="center"/>
          </w:tcPr>
          <w:p w14:paraId="763FFDFC">
            <w:pPr>
              <w:spacing w:line="400" w:lineRule="exact"/>
              <w:outlineLvl w:val="9"/>
              <w:rPr>
                <w:rFonts w:hint="eastAsia" w:ascii="宋体" w:hAnsi="宋体"/>
                <w:color w:val="auto"/>
                <w:szCs w:val="21"/>
                <w:highlight w:val="none"/>
              </w:rPr>
            </w:pPr>
            <w:r>
              <w:rPr>
                <w:rFonts w:hint="eastAsia" w:ascii="宋体" w:hAnsi="宋体"/>
                <w:color w:val="auto"/>
                <w:szCs w:val="21"/>
                <w:highlight w:val="none"/>
              </w:rPr>
              <w:t>解释权：本单一来源采购文件是根据国家有关法律、法规以及政府采购管理有关规定编制，解释权属本采购代理机构。</w:t>
            </w:r>
          </w:p>
        </w:tc>
      </w:tr>
      <w:tr w14:paraId="3830E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noWrap w:val="0"/>
            <w:vAlign w:val="center"/>
          </w:tcPr>
          <w:p w14:paraId="53C4AEF9">
            <w:pPr>
              <w:spacing w:line="400" w:lineRule="exact"/>
              <w:jc w:val="center"/>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6</w:t>
            </w:r>
          </w:p>
        </w:tc>
        <w:tc>
          <w:tcPr>
            <w:tcW w:w="1271" w:type="dxa"/>
            <w:noWrap w:val="0"/>
            <w:vAlign w:val="center"/>
          </w:tcPr>
          <w:p w14:paraId="39602B69">
            <w:pPr>
              <w:spacing w:line="400" w:lineRule="exact"/>
              <w:jc w:val="center"/>
              <w:outlineLvl w:val="9"/>
              <w:rPr>
                <w:rFonts w:ascii="宋体" w:hAnsi="宋体"/>
                <w:color w:val="auto"/>
                <w:szCs w:val="21"/>
                <w:highlight w:val="none"/>
              </w:rPr>
            </w:pPr>
          </w:p>
        </w:tc>
        <w:tc>
          <w:tcPr>
            <w:tcW w:w="7579" w:type="dxa"/>
            <w:noWrap w:val="0"/>
            <w:vAlign w:val="center"/>
          </w:tcPr>
          <w:p w14:paraId="59C3D53B">
            <w:pPr>
              <w:spacing w:line="400" w:lineRule="exact"/>
              <w:outlineLvl w:val="9"/>
              <w:rPr>
                <w:rFonts w:hint="default" w:ascii="宋体" w:hAnsi="宋体" w:eastAsia="宋体"/>
                <w:color w:val="auto"/>
                <w:szCs w:val="21"/>
                <w:highlight w:val="none"/>
                <w:lang w:val="en-US" w:eastAsia="zh-CN"/>
              </w:rPr>
            </w:pPr>
            <w:r>
              <w:rPr>
                <w:rFonts w:hint="eastAsia" w:ascii="宋体" w:hAnsi="宋体"/>
                <w:color w:val="auto"/>
                <w:szCs w:val="21"/>
                <w:highlight w:val="none"/>
              </w:rPr>
              <w:t>监督管理机构：</w:t>
            </w:r>
            <w:r>
              <w:rPr>
                <w:rFonts w:hint="eastAsia" w:ascii="宋体" w:hAnsi="宋体"/>
                <w:color w:val="auto"/>
                <w:szCs w:val="21"/>
                <w:highlight w:val="none"/>
                <w:lang w:val="en-US" w:eastAsia="zh-CN"/>
              </w:rPr>
              <w:t>兴安县政府采购管理办公室</w:t>
            </w:r>
          </w:p>
          <w:p w14:paraId="1E2B4D25">
            <w:pPr>
              <w:spacing w:line="400" w:lineRule="exact"/>
              <w:outlineLvl w:val="9"/>
              <w:rPr>
                <w:rFonts w:hint="eastAsia" w:ascii="宋体" w:hAnsi="宋体" w:eastAsia="宋体"/>
                <w:b/>
                <w:color w:val="auto"/>
                <w:szCs w:val="21"/>
                <w:highlight w:val="none"/>
                <w:lang w:eastAsia="zh-CN"/>
              </w:rPr>
            </w:pPr>
            <w:r>
              <w:rPr>
                <w:rFonts w:hint="eastAsia" w:ascii="宋体" w:hAnsi="宋体" w:cs="宋体"/>
                <w:color w:val="auto"/>
                <w:kern w:val="0"/>
                <w:szCs w:val="21"/>
                <w:highlight w:val="none"/>
              </w:rPr>
              <w:t>电话：</w:t>
            </w:r>
            <w:r>
              <w:rPr>
                <w:rFonts w:hint="eastAsia" w:ascii="宋体" w:hAnsi="宋体" w:cs="宋体"/>
                <w:color w:val="auto"/>
                <w:kern w:val="0"/>
                <w:szCs w:val="21"/>
                <w:highlight w:val="none"/>
                <w:lang w:eastAsia="zh-CN"/>
              </w:rPr>
              <w:t>0773-6220651</w:t>
            </w:r>
          </w:p>
        </w:tc>
      </w:tr>
    </w:tbl>
    <w:p w14:paraId="183B59DC">
      <w:pPr>
        <w:outlineLvl w:val="9"/>
        <w:rPr>
          <w:rFonts w:hint="eastAsia" w:ascii="宋体" w:hAnsi="宋体"/>
          <w:color w:val="auto"/>
          <w:highlight w:val="none"/>
        </w:rPr>
      </w:pPr>
    </w:p>
    <w:p w14:paraId="2AA179D5">
      <w:pPr>
        <w:keepNext w:val="0"/>
        <w:spacing w:before="165" w:beforeLines="50" w:after="165" w:afterLines="50" w:line="560" w:lineRule="exact"/>
        <w:jc w:val="center"/>
        <w:outlineLvl w:val="9"/>
        <w:rPr>
          <w:rFonts w:hint="eastAsia" w:ascii="宋体" w:hAnsi="宋体"/>
          <w:b/>
          <w:bCs/>
          <w:color w:val="auto"/>
          <w:sz w:val="30"/>
          <w:szCs w:val="30"/>
          <w:highlight w:val="none"/>
        </w:rPr>
      </w:pPr>
      <w:r>
        <w:rPr>
          <w:rFonts w:ascii="宋体" w:hAnsi="宋体"/>
          <w:color w:val="auto"/>
          <w:highlight w:val="none"/>
        </w:rPr>
        <w:br w:type="page"/>
      </w:r>
      <w:bookmarkStart w:id="35" w:name="_Toc133126139"/>
      <w:bookmarkStart w:id="36" w:name="_Toc20666"/>
      <w:r>
        <w:rPr>
          <w:rFonts w:hint="eastAsia" w:ascii="宋体" w:hAnsi="宋体"/>
          <w:color w:val="auto"/>
          <w:kern w:val="44"/>
          <w:sz w:val="30"/>
          <w:szCs w:val="30"/>
          <w:highlight w:val="none"/>
        </w:rPr>
        <w:t>供应商须知</w:t>
      </w:r>
      <w:bookmarkEnd w:id="35"/>
      <w:r>
        <w:rPr>
          <w:rFonts w:hint="eastAsia" w:ascii="宋体" w:hAnsi="宋体"/>
          <w:color w:val="auto"/>
          <w:kern w:val="44"/>
          <w:sz w:val="30"/>
          <w:szCs w:val="30"/>
          <w:highlight w:val="none"/>
        </w:rPr>
        <w:t>正文部分</w:t>
      </w:r>
      <w:bookmarkEnd w:id="36"/>
    </w:p>
    <w:p w14:paraId="10D7B2B8">
      <w:pPr>
        <w:keepNext w:val="0"/>
        <w:keepLines w:val="0"/>
        <w:spacing w:before="165" w:beforeLines="50" w:after="165" w:afterLines="50" w:line="600" w:lineRule="exact"/>
        <w:jc w:val="center"/>
        <w:outlineLvl w:val="9"/>
        <w:rPr>
          <w:rFonts w:hint="eastAsia" w:ascii="宋体" w:hAnsi="宋体"/>
          <w:b/>
          <w:bCs/>
          <w:color w:val="auto"/>
          <w:sz w:val="40"/>
          <w:highlight w:val="none"/>
        </w:rPr>
      </w:pPr>
      <w:bookmarkStart w:id="37" w:name="_Toc133126140"/>
      <w:r>
        <w:rPr>
          <w:rFonts w:hint="eastAsia" w:ascii="宋体" w:hAnsi="宋体"/>
          <w:color w:val="auto"/>
          <w:sz w:val="24"/>
          <w:highlight w:val="none"/>
        </w:rPr>
        <w:t>一、总则</w:t>
      </w:r>
      <w:bookmarkEnd w:id="37"/>
    </w:p>
    <w:p w14:paraId="7F7409BA">
      <w:pPr>
        <w:pStyle w:val="7"/>
        <w:spacing w:line="400" w:lineRule="exact"/>
        <w:ind w:firstLine="422" w:firstLineChars="200"/>
        <w:outlineLvl w:val="9"/>
        <w:rPr>
          <w:rFonts w:hint="eastAsia" w:hAnsi="宋体"/>
          <w:b/>
          <w:color w:val="auto"/>
          <w:highlight w:val="none"/>
          <w:u w:val="single"/>
        </w:rPr>
      </w:pPr>
      <w:r>
        <w:rPr>
          <w:rFonts w:hint="eastAsia" w:hAnsi="宋体"/>
          <w:b/>
          <w:color w:val="auto"/>
          <w:highlight w:val="none"/>
        </w:rPr>
        <w:t>1.项目名称及项目编号</w:t>
      </w:r>
    </w:p>
    <w:p w14:paraId="3ADF14BD">
      <w:pPr>
        <w:pStyle w:val="7"/>
        <w:spacing w:line="400" w:lineRule="exact"/>
        <w:ind w:firstLine="420" w:firstLineChars="200"/>
        <w:outlineLvl w:val="9"/>
        <w:rPr>
          <w:rFonts w:hint="eastAsia" w:hAnsi="宋体" w:eastAsia="宋体"/>
          <w:color w:val="auto"/>
          <w:highlight w:val="none"/>
          <w:lang w:eastAsia="zh-CN"/>
        </w:rPr>
      </w:pPr>
      <w:r>
        <w:rPr>
          <w:rFonts w:hint="eastAsia" w:hAnsi="宋体"/>
          <w:color w:val="auto"/>
          <w:highlight w:val="none"/>
        </w:rPr>
        <w:t>项目名称：</w:t>
      </w:r>
      <w:r>
        <w:rPr>
          <w:rFonts w:hint="eastAsia" w:hAnsi="宋体"/>
          <w:color w:val="auto"/>
          <w:highlight w:val="none"/>
          <w:lang w:eastAsia="zh-CN"/>
        </w:rPr>
        <w:t xml:space="preserve">灵渠申报世界文化遗产预评估文件编制项目  </w:t>
      </w:r>
    </w:p>
    <w:p w14:paraId="3EB8274C">
      <w:pPr>
        <w:pStyle w:val="7"/>
        <w:spacing w:line="400" w:lineRule="exact"/>
        <w:ind w:firstLine="420" w:firstLineChars="200"/>
        <w:outlineLvl w:val="9"/>
        <w:rPr>
          <w:rFonts w:hint="default" w:hAnsi="宋体" w:eastAsia="宋体"/>
          <w:color w:val="auto"/>
          <w:highlight w:val="none"/>
          <w:lang w:val="en-US" w:eastAsia="zh-CN"/>
        </w:rPr>
      </w:pPr>
      <w:r>
        <w:rPr>
          <w:rFonts w:hint="eastAsia" w:hAnsi="宋体"/>
          <w:color w:val="auto"/>
          <w:highlight w:val="none"/>
        </w:rPr>
        <w:t>项目编号：</w:t>
      </w:r>
      <w:r>
        <w:rPr>
          <w:rFonts w:hint="eastAsia" w:hAnsi="宋体"/>
          <w:color w:val="auto"/>
          <w:highlight w:val="none"/>
          <w:lang w:val="en-US" w:eastAsia="zh-CN"/>
        </w:rPr>
        <w:t>GLZC2026-D3-250049-GXYR</w:t>
      </w:r>
    </w:p>
    <w:p w14:paraId="3B2E7E2E">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2.供应商资格</w:t>
      </w:r>
    </w:p>
    <w:p w14:paraId="065103F2">
      <w:pPr>
        <w:pStyle w:val="7"/>
        <w:spacing w:line="400" w:lineRule="exact"/>
        <w:ind w:firstLine="420" w:firstLineChars="200"/>
        <w:outlineLvl w:val="9"/>
        <w:rPr>
          <w:rFonts w:hAnsi="宋体"/>
          <w:color w:val="auto"/>
          <w:szCs w:val="21"/>
          <w:highlight w:val="none"/>
        </w:rPr>
      </w:pPr>
      <w:r>
        <w:rPr>
          <w:rFonts w:hint="eastAsia" w:hAnsi="宋体"/>
          <w:color w:val="auto"/>
          <w:szCs w:val="21"/>
          <w:highlight w:val="none"/>
        </w:rPr>
        <w:t>见“供应商须知前附表”。</w:t>
      </w:r>
    </w:p>
    <w:p w14:paraId="7A5DB74C">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3.协商费用</w:t>
      </w:r>
    </w:p>
    <w:p w14:paraId="4C61564B">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供应商应自行承担所有与本次协商有关的全部费用。</w:t>
      </w:r>
    </w:p>
    <w:p w14:paraId="3D67B2CE">
      <w:pPr>
        <w:keepNext w:val="0"/>
        <w:keepLines w:val="0"/>
        <w:spacing w:before="165" w:beforeLines="50" w:after="165" w:afterLines="50" w:line="600" w:lineRule="exact"/>
        <w:jc w:val="center"/>
        <w:outlineLvl w:val="9"/>
        <w:rPr>
          <w:rFonts w:hint="eastAsia" w:ascii="宋体" w:hAnsi="宋体"/>
          <w:color w:val="auto"/>
          <w:sz w:val="24"/>
          <w:highlight w:val="none"/>
        </w:rPr>
      </w:pPr>
      <w:bookmarkStart w:id="38" w:name="_Toc133126141"/>
      <w:r>
        <w:rPr>
          <w:rFonts w:hint="eastAsia" w:ascii="宋体" w:hAnsi="宋体"/>
          <w:color w:val="auto"/>
          <w:sz w:val="24"/>
          <w:highlight w:val="none"/>
        </w:rPr>
        <w:t>二、</w:t>
      </w:r>
      <w:bookmarkEnd w:id="38"/>
      <w:r>
        <w:rPr>
          <w:rFonts w:hint="eastAsia" w:ascii="宋体" w:hAnsi="宋体"/>
          <w:color w:val="auto"/>
          <w:sz w:val="24"/>
          <w:highlight w:val="none"/>
        </w:rPr>
        <w:t>单一来源采购文件</w:t>
      </w:r>
    </w:p>
    <w:p w14:paraId="2F916054">
      <w:pPr>
        <w:pStyle w:val="7"/>
        <w:spacing w:line="420" w:lineRule="exact"/>
        <w:ind w:firstLine="422" w:firstLineChars="200"/>
        <w:outlineLvl w:val="9"/>
        <w:rPr>
          <w:rFonts w:hint="eastAsia" w:hAnsi="宋体"/>
          <w:b/>
          <w:color w:val="auto"/>
          <w:highlight w:val="none"/>
        </w:rPr>
      </w:pPr>
      <w:r>
        <w:rPr>
          <w:rFonts w:hint="eastAsia" w:hAnsi="宋体"/>
          <w:b/>
          <w:color w:val="auto"/>
          <w:highlight w:val="none"/>
        </w:rPr>
        <w:t>4.</w:t>
      </w:r>
      <w:r>
        <w:rPr>
          <w:rFonts w:hint="eastAsia" w:hAnsi="宋体"/>
          <w:b/>
          <w:bCs/>
          <w:color w:val="auto"/>
          <w:highlight w:val="none"/>
        </w:rPr>
        <w:t xml:space="preserve"> 单一来源采购文件的构成</w:t>
      </w:r>
    </w:p>
    <w:p w14:paraId="7CAFF402">
      <w:pPr>
        <w:pStyle w:val="7"/>
        <w:spacing w:line="420" w:lineRule="exact"/>
        <w:ind w:firstLine="420" w:firstLineChars="200"/>
        <w:outlineLvl w:val="9"/>
        <w:rPr>
          <w:rFonts w:hint="eastAsia" w:hAnsi="宋体"/>
          <w:color w:val="auto"/>
          <w:highlight w:val="none"/>
        </w:rPr>
      </w:pPr>
      <w:r>
        <w:rPr>
          <w:rFonts w:hint="eastAsia" w:hAnsi="宋体"/>
          <w:color w:val="auto"/>
          <w:highlight w:val="none"/>
        </w:rPr>
        <w:t>4.1单一来源采购文件包括：</w:t>
      </w:r>
    </w:p>
    <w:p w14:paraId="4D0534E8">
      <w:pPr>
        <w:pStyle w:val="7"/>
        <w:spacing w:line="420" w:lineRule="exact"/>
        <w:ind w:firstLine="420" w:firstLineChars="200"/>
        <w:outlineLvl w:val="9"/>
        <w:rPr>
          <w:rFonts w:hint="eastAsia" w:hAnsi="宋体"/>
          <w:color w:val="auto"/>
          <w:highlight w:val="none"/>
        </w:rPr>
      </w:pPr>
      <w:r>
        <w:rPr>
          <w:rFonts w:hint="eastAsia" w:hAnsi="宋体"/>
          <w:color w:val="auto"/>
          <w:highlight w:val="none"/>
        </w:rPr>
        <w:t>（1）邀请函；</w:t>
      </w:r>
    </w:p>
    <w:p w14:paraId="4B21A90A">
      <w:pPr>
        <w:pStyle w:val="7"/>
        <w:spacing w:line="420" w:lineRule="exact"/>
        <w:ind w:firstLine="420" w:firstLineChars="200"/>
        <w:outlineLvl w:val="9"/>
        <w:rPr>
          <w:rFonts w:hint="eastAsia" w:hAnsi="宋体"/>
          <w:color w:val="auto"/>
          <w:highlight w:val="none"/>
        </w:rPr>
      </w:pPr>
      <w:r>
        <w:rPr>
          <w:rFonts w:hint="eastAsia" w:hAnsi="宋体"/>
          <w:color w:val="auto"/>
          <w:highlight w:val="none"/>
        </w:rPr>
        <w:t>（2）供应商须知及前附表；</w:t>
      </w:r>
    </w:p>
    <w:p w14:paraId="797A577E">
      <w:pPr>
        <w:pStyle w:val="7"/>
        <w:spacing w:line="420" w:lineRule="exact"/>
        <w:ind w:firstLine="420" w:firstLineChars="200"/>
        <w:outlineLvl w:val="9"/>
        <w:rPr>
          <w:rFonts w:hint="eastAsia" w:hAnsi="宋体"/>
          <w:color w:val="auto"/>
          <w:highlight w:val="none"/>
        </w:rPr>
      </w:pPr>
      <w:r>
        <w:rPr>
          <w:rFonts w:hint="eastAsia" w:hAnsi="宋体"/>
          <w:color w:val="auto"/>
          <w:highlight w:val="none"/>
        </w:rPr>
        <w:t>（3）项目采购需求；</w:t>
      </w:r>
    </w:p>
    <w:p w14:paraId="0B1B08E8">
      <w:pPr>
        <w:pStyle w:val="7"/>
        <w:spacing w:line="420" w:lineRule="exact"/>
        <w:ind w:firstLine="420" w:firstLineChars="200"/>
        <w:outlineLvl w:val="9"/>
        <w:rPr>
          <w:rFonts w:hint="eastAsia" w:hAnsi="宋体"/>
          <w:color w:val="auto"/>
          <w:highlight w:val="none"/>
        </w:rPr>
      </w:pPr>
      <w:r>
        <w:rPr>
          <w:rFonts w:hint="eastAsia" w:hAnsi="宋体"/>
          <w:color w:val="auto"/>
          <w:highlight w:val="none"/>
        </w:rPr>
        <w:t>（4）合同书（格式）；</w:t>
      </w:r>
    </w:p>
    <w:p w14:paraId="79CE7985">
      <w:pPr>
        <w:pStyle w:val="7"/>
        <w:spacing w:line="420" w:lineRule="exact"/>
        <w:ind w:firstLine="420" w:firstLineChars="200"/>
        <w:outlineLvl w:val="9"/>
        <w:rPr>
          <w:rFonts w:hint="eastAsia" w:hAnsi="宋体"/>
          <w:color w:val="auto"/>
          <w:highlight w:val="none"/>
        </w:rPr>
      </w:pPr>
      <w:r>
        <w:rPr>
          <w:rFonts w:hint="eastAsia" w:hAnsi="宋体"/>
          <w:color w:val="auto"/>
          <w:highlight w:val="none"/>
        </w:rPr>
        <w:t>（5）响应文件（格式）；</w:t>
      </w:r>
    </w:p>
    <w:p w14:paraId="030B3614">
      <w:pPr>
        <w:pStyle w:val="7"/>
        <w:spacing w:line="420" w:lineRule="exact"/>
        <w:ind w:firstLine="420" w:firstLineChars="200"/>
        <w:outlineLvl w:val="9"/>
        <w:rPr>
          <w:rFonts w:hint="eastAsia" w:hAnsi="宋体"/>
          <w:color w:val="auto"/>
          <w:highlight w:val="none"/>
        </w:rPr>
      </w:pPr>
      <w:r>
        <w:rPr>
          <w:rFonts w:hint="eastAsia" w:hAnsi="宋体"/>
          <w:color w:val="auto"/>
          <w:highlight w:val="none"/>
        </w:rPr>
        <w:t>（6）评审方法</w:t>
      </w:r>
    </w:p>
    <w:p w14:paraId="38C786C6">
      <w:pPr>
        <w:pStyle w:val="7"/>
        <w:spacing w:line="420" w:lineRule="exact"/>
        <w:ind w:firstLine="422" w:firstLineChars="200"/>
        <w:outlineLvl w:val="9"/>
        <w:rPr>
          <w:rFonts w:hint="eastAsia" w:hAnsi="宋体"/>
          <w:color w:val="auto"/>
          <w:highlight w:val="none"/>
        </w:rPr>
      </w:pPr>
      <w:r>
        <w:rPr>
          <w:rFonts w:hint="eastAsia" w:hAnsi="宋体"/>
          <w:b/>
          <w:color w:val="auto"/>
          <w:highlight w:val="none"/>
        </w:rPr>
        <w:t>5.</w:t>
      </w:r>
      <w:r>
        <w:rPr>
          <w:rFonts w:hint="eastAsia" w:hAnsi="宋体"/>
          <w:b/>
          <w:bCs/>
          <w:color w:val="auto"/>
          <w:highlight w:val="none"/>
        </w:rPr>
        <w:t>采购文件</w:t>
      </w:r>
      <w:r>
        <w:rPr>
          <w:rFonts w:hint="eastAsia" w:hAnsi="宋体"/>
          <w:b/>
          <w:color w:val="auto"/>
          <w:highlight w:val="none"/>
        </w:rPr>
        <w:t>的澄清和修改</w:t>
      </w:r>
    </w:p>
    <w:p w14:paraId="6A93765C">
      <w:pPr>
        <w:pStyle w:val="7"/>
        <w:spacing w:line="420" w:lineRule="exact"/>
        <w:ind w:firstLine="420" w:firstLineChars="200"/>
        <w:outlineLvl w:val="9"/>
        <w:rPr>
          <w:rFonts w:hint="eastAsia" w:hAnsi="宋体"/>
          <w:bCs/>
          <w:color w:val="auto"/>
          <w:highlight w:val="none"/>
        </w:rPr>
      </w:pPr>
      <w:r>
        <w:rPr>
          <w:rFonts w:hint="eastAsia" w:hAnsi="宋体"/>
          <w:bCs/>
          <w:color w:val="auto"/>
          <w:highlight w:val="none"/>
        </w:rPr>
        <w:t>5.1任何要求澄清采购文件的供应商，均应在报价截止日期的</w:t>
      </w:r>
      <w:r>
        <w:rPr>
          <w:rFonts w:hint="eastAsia" w:hAnsi="宋体"/>
          <w:bCs/>
          <w:color w:val="auto"/>
          <w:highlight w:val="none"/>
          <w:u w:val="single"/>
        </w:rPr>
        <w:t>1</w:t>
      </w:r>
      <w:r>
        <w:rPr>
          <w:rFonts w:hint="eastAsia" w:hAnsi="宋体"/>
          <w:bCs/>
          <w:color w:val="auto"/>
          <w:highlight w:val="none"/>
        </w:rPr>
        <w:t>天前以传真、电报等书面形式通知采购代理机构，同时认定其他澄清方式为无效。采购代理机构将以书面形式予以答复。</w:t>
      </w:r>
    </w:p>
    <w:p w14:paraId="56C9287E">
      <w:pPr>
        <w:pStyle w:val="7"/>
        <w:spacing w:line="420" w:lineRule="exact"/>
        <w:ind w:firstLine="420" w:firstLineChars="200"/>
        <w:outlineLvl w:val="9"/>
        <w:rPr>
          <w:rFonts w:hAnsi="宋体"/>
          <w:bCs/>
          <w:color w:val="auto"/>
          <w:highlight w:val="none"/>
        </w:rPr>
      </w:pPr>
      <w:r>
        <w:rPr>
          <w:rFonts w:hint="eastAsia" w:hAnsi="宋体"/>
          <w:bCs/>
          <w:color w:val="auto"/>
          <w:highlight w:val="none"/>
        </w:rPr>
        <w:t>5.2采购代理机构对已发出的采购文件进行必要澄清或者修改的，在采购文件要求提交响应文件截止时间</w:t>
      </w:r>
      <w:r>
        <w:rPr>
          <w:rFonts w:hint="eastAsia" w:hAnsi="宋体"/>
          <w:bCs/>
          <w:color w:val="auto"/>
          <w:highlight w:val="none"/>
          <w:u w:val="single"/>
          <w:lang w:val="en-US" w:eastAsia="zh-CN"/>
        </w:rPr>
        <w:t>3</w:t>
      </w:r>
      <w:r>
        <w:rPr>
          <w:rFonts w:hint="eastAsia" w:hAnsi="宋体"/>
          <w:bCs/>
          <w:color w:val="auto"/>
          <w:highlight w:val="none"/>
        </w:rPr>
        <w:t>天前，以书面形式通知采购文件获取供应商。该澄清或者修改的内容为采购文件的组成部分。</w:t>
      </w:r>
    </w:p>
    <w:p w14:paraId="6D9D9ABA">
      <w:pPr>
        <w:pStyle w:val="7"/>
        <w:tabs>
          <w:tab w:val="left" w:pos="455"/>
        </w:tabs>
        <w:spacing w:line="420" w:lineRule="exact"/>
        <w:ind w:firstLine="420" w:firstLineChars="200"/>
        <w:outlineLvl w:val="9"/>
        <w:rPr>
          <w:rFonts w:hint="eastAsia" w:hAnsi="宋体"/>
          <w:color w:val="auto"/>
          <w:sz w:val="24"/>
          <w:highlight w:val="none"/>
        </w:rPr>
      </w:pPr>
      <w:r>
        <w:rPr>
          <w:rFonts w:hint="eastAsia" w:hAnsi="宋体"/>
          <w:bCs/>
          <w:color w:val="auto"/>
          <w:highlight w:val="none"/>
        </w:rPr>
        <w:t>5.3采购代理机构可视具体情况，延长报价截止时间和协商时间。采购代理机构至少在采购文件要求提交响应文件的截止时间</w:t>
      </w:r>
      <w:r>
        <w:rPr>
          <w:rFonts w:hint="eastAsia" w:hAnsi="宋体"/>
          <w:bCs/>
          <w:color w:val="auto"/>
          <w:highlight w:val="none"/>
          <w:u w:val="single"/>
          <w:lang w:val="en-US" w:eastAsia="zh-CN"/>
        </w:rPr>
        <w:t>3</w:t>
      </w:r>
      <w:r>
        <w:rPr>
          <w:rFonts w:hint="eastAsia" w:hAnsi="宋体"/>
          <w:bCs/>
          <w:color w:val="auto"/>
          <w:highlight w:val="none"/>
        </w:rPr>
        <w:t>天前，将变更时间书面通知采购文件获取供应商。</w:t>
      </w:r>
    </w:p>
    <w:p w14:paraId="30CAC7F2">
      <w:pPr>
        <w:keepNext w:val="0"/>
        <w:keepLines w:val="0"/>
        <w:spacing w:before="165" w:beforeLines="50" w:after="165" w:afterLines="50" w:line="600" w:lineRule="exact"/>
        <w:jc w:val="center"/>
        <w:outlineLvl w:val="9"/>
        <w:rPr>
          <w:rFonts w:hint="eastAsia" w:ascii="宋体" w:hAnsi="宋体"/>
          <w:color w:val="auto"/>
          <w:sz w:val="24"/>
          <w:highlight w:val="none"/>
        </w:rPr>
      </w:pPr>
      <w:bookmarkStart w:id="39" w:name="_Toc133126142"/>
      <w:r>
        <w:rPr>
          <w:rFonts w:hint="eastAsia" w:ascii="宋体" w:hAnsi="宋体"/>
          <w:color w:val="auto"/>
          <w:sz w:val="24"/>
          <w:highlight w:val="none"/>
        </w:rPr>
        <w:t>三、响应文件的编制</w:t>
      </w:r>
      <w:bookmarkEnd w:id="39"/>
      <w:r>
        <w:rPr>
          <w:rFonts w:hint="eastAsia" w:ascii="宋体" w:hAnsi="宋体"/>
          <w:color w:val="auto"/>
          <w:sz w:val="24"/>
          <w:highlight w:val="none"/>
        </w:rPr>
        <w:t>要求</w:t>
      </w:r>
    </w:p>
    <w:p w14:paraId="218E668A">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6.响应文件编写的注意事项</w:t>
      </w:r>
    </w:p>
    <w:p w14:paraId="243B1453">
      <w:pPr>
        <w:pStyle w:val="7"/>
        <w:spacing w:line="400" w:lineRule="exact"/>
        <w:ind w:firstLine="420" w:firstLineChars="200"/>
        <w:outlineLvl w:val="9"/>
        <w:rPr>
          <w:rFonts w:hint="eastAsia" w:hAnsi="宋体"/>
          <w:bCs/>
          <w:color w:val="auto"/>
          <w:highlight w:val="none"/>
        </w:rPr>
      </w:pPr>
      <w:r>
        <w:rPr>
          <w:rFonts w:hint="eastAsia" w:hAnsi="宋体"/>
          <w:bCs/>
          <w:color w:val="auto"/>
          <w:highlight w:val="none"/>
        </w:rPr>
        <w:t>6.1供应商应认真阅读单一来源采购文件，按照单一来源采购文件的要求编制响应文件。</w:t>
      </w:r>
    </w:p>
    <w:p w14:paraId="0DB96EE2">
      <w:pPr>
        <w:pStyle w:val="7"/>
        <w:spacing w:line="400" w:lineRule="exact"/>
        <w:ind w:firstLine="420" w:firstLineChars="200"/>
        <w:outlineLvl w:val="9"/>
        <w:rPr>
          <w:rFonts w:hint="eastAsia" w:hAnsi="宋体"/>
          <w:color w:val="auto"/>
          <w:highlight w:val="none"/>
        </w:rPr>
      </w:pPr>
      <w:r>
        <w:rPr>
          <w:rFonts w:hint="eastAsia" w:hAnsi="宋体"/>
          <w:bCs/>
          <w:color w:val="auto"/>
          <w:highlight w:val="none"/>
        </w:rPr>
        <w:t>6.2单一来源采购文件提出的实质性要求和条件是指本报价项目所涉及的价格、服务内容、售后服务及其它要求、合同条款等内容。</w:t>
      </w:r>
    </w:p>
    <w:p w14:paraId="4CE3FA2D">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7.响应文件的组成</w:t>
      </w:r>
      <w:r>
        <w:rPr>
          <w:rFonts w:hint="eastAsia" w:hAnsi="宋体"/>
          <w:b/>
          <w:color w:val="auto"/>
          <w:szCs w:val="21"/>
          <w:highlight w:val="none"/>
        </w:rPr>
        <w:t>【由资格证明文件、商务技术文件、报价文件组成。第四章“响应文件（格式）”】</w:t>
      </w:r>
    </w:p>
    <w:p w14:paraId="4CD45151">
      <w:pPr>
        <w:pStyle w:val="7"/>
        <w:spacing w:line="400" w:lineRule="exact"/>
        <w:ind w:firstLine="422" w:firstLineChars="200"/>
        <w:outlineLvl w:val="9"/>
        <w:rPr>
          <w:rFonts w:hAnsi="宋体"/>
          <w:b/>
          <w:bCs/>
          <w:color w:val="auto"/>
          <w:highlight w:val="none"/>
        </w:rPr>
      </w:pPr>
      <w:r>
        <w:rPr>
          <w:rFonts w:hint="eastAsia" w:hAnsi="宋体"/>
          <w:b/>
          <w:bCs/>
          <w:color w:val="auto"/>
          <w:highlight w:val="none"/>
        </w:rPr>
        <w:t>7.1资格证明文件：</w:t>
      </w:r>
    </w:p>
    <w:p w14:paraId="4864FB9A">
      <w:pPr>
        <w:pStyle w:val="18"/>
        <w:spacing w:line="400" w:lineRule="exact"/>
        <w:ind w:firstLine="420" w:firstLineChars="200"/>
        <w:rPr>
          <w:rStyle w:val="17"/>
          <w:rFonts w:hint="eastAsia" w:hAnsi="宋体" w:cs="宋体"/>
          <w:bCs/>
          <w:color w:val="auto"/>
          <w:szCs w:val="21"/>
          <w:highlight w:val="none"/>
        </w:rPr>
      </w:pPr>
      <w:bookmarkStart w:id="40" w:name="OLE_LINK4"/>
      <w:bookmarkStart w:id="41" w:name="OLE_LINK13"/>
      <w:r>
        <w:rPr>
          <w:rStyle w:val="17"/>
          <w:rFonts w:hint="eastAsia" w:hAnsi="宋体" w:cs="宋体"/>
          <w:color w:val="auto"/>
          <w:szCs w:val="21"/>
          <w:highlight w:val="none"/>
          <w:lang w:eastAsia="zh-CN"/>
        </w:rPr>
        <w:t>（</w:t>
      </w:r>
      <w:r>
        <w:rPr>
          <w:rStyle w:val="17"/>
          <w:rFonts w:hint="eastAsia" w:hAnsi="宋体" w:cs="宋体"/>
          <w:color w:val="auto"/>
          <w:szCs w:val="21"/>
          <w:highlight w:val="none"/>
          <w:lang w:val="en-US" w:eastAsia="zh-CN"/>
        </w:rPr>
        <w:t>1</w:t>
      </w:r>
      <w:r>
        <w:rPr>
          <w:rStyle w:val="17"/>
          <w:rFonts w:hint="eastAsia" w:hAnsi="宋体" w:cs="宋体"/>
          <w:color w:val="auto"/>
          <w:szCs w:val="21"/>
          <w:highlight w:val="none"/>
          <w:lang w:eastAsia="zh-CN"/>
        </w:rPr>
        <w:t>）</w:t>
      </w:r>
      <w:r>
        <w:rPr>
          <w:rStyle w:val="17"/>
          <w:rFonts w:hint="eastAsia" w:hAnsi="宋体" w:cs="宋体"/>
          <w:color w:val="auto"/>
          <w:szCs w:val="21"/>
          <w:highlight w:val="none"/>
        </w:rPr>
        <w:t>供应商的营业执照</w:t>
      </w:r>
      <w:bookmarkEnd w:id="40"/>
      <w:r>
        <w:rPr>
          <w:rStyle w:val="17"/>
          <w:rFonts w:hint="eastAsia" w:hAnsi="宋体" w:cs="宋体"/>
          <w:color w:val="auto"/>
          <w:szCs w:val="21"/>
          <w:highlight w:val="none"/>
        </w:rPr>
        <w:t>扫描件</w:t>
      </w:r>
      <w:bookmarkEnd w:id="41"/>
      <w:r>
        <w:rPr>
          <w:rStyle w:val="17"/>
          <w:rFonts w:hint="eastAsia" w:hAnsi="宋体" w:cs="宋体"/>
          <w:color w:val="auto"/>
          <w:szCs w:val="21"/>
          <w:highlight w:val="none"/>
          <w:lang w:eastAsia="zh-CN"/>
        </w:rPr>
        <w:t>；</w:t>
      </w:r>
      <w:r>
        <w:rPr>
          <w:rFonts w:hint="eastAsia" w:hAnsi="宋体" w:cs="宋体"/>
          <w:b/>
          <w:bCs/>
          <w:color w:val="auto"/>
          <w:highlight w:val="none"/>
        </w:rPr>
        <w:t>（必须提供）</w:t>
      </w:r>
      <w:r>
        <w:rPr>
          <w:rStyle w:val="17"/>
          <w:rFonts w:hint="eastAsia" w:hAnsi="宋体" w:cs="宋体"/>
          <w:bCs/>
          <w:color w:val="auto"/>
          <w:szCs w:val="21"/>
          <w:highlight w:val="none"/>
        </w:rPr>
        <w:t>；</w:t>
      </w:r>
    </w:p>
    <w:p w14:paraId="1B378510">
      <w:pPr>
        <w:ind w:firstLine="420" w:firstLineChars="200"/>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lang w:val="en-US" w:eastAsia="zh-CN"/>
        </w:rPr>
        <w:t>供应商的</w:t>
      </w:r>
      <w:r>
        <w:rPr>
          <w:rFonts w:hint="eastAsia"/>
          <w:color w:val="auto"/>
          <w:highlight w:val="none"/>
        </w:rPr>
        <w:t>资质证书</w:t>
      </w:r>
      <w:r>
        <w:rPr>
          <w:rFonts w:hint="eastAsia"/>
          <w:color w:val="auto"/>
          <w:highlight w:val="none"/>
          <w:lang w:val="en-US" w:eastAsia="zh-CN"/>
        </w:rPr>
        <w:t>扫描件；</w:t>
      </w:r>
      <w:r>
        <w:rPr>
          <w:rFonts w:hint="eastAsia" w:hAnsi="宋体" w:cs="宋体"/>
          <w:b/>
          <w:bCs/>
          <w:color w:val="auto"/>
          <w:highlight w:val="none"/>
        </w:rPr>
        <w:t>（必须提供）</w:t>
      </w:r>
    </w:p>
    <w:p w14:paraId="65151643">
      <w:pPr>
        <w:pStyle w:val="18"/>
        <w:spacing w:line="400" w:lineRule="exact"/>
        <w:ind w:firstLine="420" w:firstLineChars="200"/>
        <w:rPr>
          <w:rStyle w:val="17"/>
          <w:rFonts w:hAnsi="宋体" w:cs="宋体"/>
          <w:color w:val="auto"/>
          <w:szCs w:val="21"/>
          <w:highlight w:val="none"/>
        </w:rPr>
      </w:pPr>
      <w:r>
        <w:rPr>
          <w:rStyle w:val="17"/>
          <w:rFonts w:hint="eastAsia" w:hAnsi="宋体" w:cs="宋体"/>
          <w:color w:val="auto"/>
          <w:szCs w:val="21"/>
          <w:highlight w:val="none"/>
        </w:rPr>
        <w:t>（</w:t>
      </w:r>
      <w:r>
        <w:rPr>
          <w:rStyle w:val="17"/>
          <w:rFonts w:hint="eastAsia" w:hAnsi="宋体" w:cs="宋体"/>
          <w:color w:val="auto"/>
          <w:szCs w:val="21"/>
          <w:highlight w:val="none"/>
          <w:lang w:val="en-US" w:eastAsia="zh-CN"/>
        </w:rPr>
        <w:t>3</w:t>
      </w:r>
      <w:r>
        <w:rPr>
          <w:rStyle w:val="17"/>
          <w:rFonts w:hint="eastAsia" w:hAnsi="宋体" w:cs="宋体"/>
          <w:color w:val="auto"/>
          <w:szCs w:val="21"/>
          <w:highlight w:val="none"/>
        </w:rPr>
        <w:t>）</w:t>
      </w:r>
      <w:bookmarkStart w:id="42" w:name="OLE_LINK5"/>
      <w:r>
        <w:rPr>
          <w:rStyle w:val="17"/>
          <w:rFonts w:hint="eastAsia" w:hAnsi="宋体" w:cs="宋体"/>
          <w:color w:val="auto"/>
          <w:szCs w:val="21"/>
          <w:highlight w:val="none"/>
        </w:rPr>
        <w:t>供应商相应的法定代表人身份证正反面扫描件</w:t>
      </w:r>
      <w:bookmarkEnd w:id="42"/>
      <w:r>
        <w:rPr>
          <w:rStyle w:val="17"/>
          <w:rFonts w:hint="eastAsia" w:hAnsi="宋体" w:cs="宋体"/>
          <w:color w:val="auto"/>
          <w:szCs w:val="21"/>
          <w:highlight w:val="none"/>
        </w:rPr>
        <w:t>；</w:t>
      </w:r>
      <w:r>
        <w:rPr>
          <w:rFonts w:hint="eastAsia" w:hAnsi="宋体" w:cs="宋体"/>
          <w:b/>
          <w:bCs/>
          <w:color w:val="auto"/>
          <w:highlight w:val="none"/>
        </w:rPr>
        <w:t>（必须提供）</w:t>
      </w:r>
    </w:p>
    <w:p w14:paraId="750407F1">
      <w:pPr>
        <w:pStyle w:val="18"/>
        <w:spacing w:line="400" w:lineRule="exact"/>
        <w:ind w:firstLine="420" w:firstLineChars="200"/>
        <w:rPr>
          <w:rStyle w:val="17"/>
          <w:rFonts w:hAnsi="宋体" w:cs="宋体"/>
          <w:color w:val="auto"/>
          <w:szCs w:val="21"/>
          <w:highlight w:val="none"/>
        </w:rPr>
      </w:pPr>
      <w:r>
        <w:rPr>
          <w:rStyle w:val="17"/>
          <w:rFonts w:hint="eastAsia" w:hAnsi="宋体" w:cs="宋体"/>
          <w:color w:val="auto"/>
          <w:szCs w:val="21"/>
          <w:highlight w:val="none"/>
        </w:rPr>
        <w:t>（</w:t>
      </w:r>
      <w:r>
        <w:rPr>
          <w:rStyle w:val="17"/>
          <w:rFonts w:hint="eastAsia" w:hAnsi="宋体" w:cs="宋体"/>
          <w:color w:val="auto"/>
          <w:szCs w:val="21"/>
          <w:highlight w:val="none"/>
          <w:lang w:val="en-US" w:eastAsia="zh-CN"/>
        </w:rPr>
        <w:t>4</w:t>
      </w:r>
      <w:r>
        <w:rPr>
          <w:rStyle w:val="17"/>
          <w:rFonts w:hint="eastAsia" w:hAnsi="宋体" w:cs="宋体"/>
          <w:color w:val="auto"/>
          <w:szCs w:val="21"/>
          <w:highlight w:val="none"/>
        </w:rPr>
        <w:t>）</w:t>
      </w:r>
      <w:bookmarkStart w:id="43" w:name="OLE_LINK6"/>
      <w:r>
        <w:rPr>
          <w:rStyle w:val="17"/>
          <w:rFonts w:hint="eastAsia" w:hAnsi="宋体" w:cs="宋体"/>
          <w:color w:val="auto"/>
          <w:szCs w:val="21"/>
          <w:highlight w:val="none"/>
        </w:rPr>
        <w:t>供应商的授权委托书原件、委托代理人身份证正反面扫描件以及由县级以上（含县级）社会养老保险经办机构出具的供应商为委托代理人交纳的报价文件递交截止时间前三个月内任意一个月的养老保险证明扫描件</w:t>
      </w:r>
      <w:bookmarkEnd w:id="43"/>
      <w:r>
        <w:rPr>
          <w:rStyle w:val="17"/>
          <w:rFonts w:hint="eastAsia" w:hAnsi="宋体" w:cs="宋体"/>
          <w:b/>
          <w:bCs/>
          <w:color w:val="auto"/>
          <w:szCs w:val="21"/>
          <w:highlight w:val="none"/>
        </w:rPr>
        <w:t>（</w:t>
      </w:r>
      <w:bookmarkStart w:id="44" w:name="OLE_LINK14"/>
      <w:r>
        <w:rPr>
          <w:rStyle w:val="17"/>
          <w:rFonts w:hint="eastAsia" w:hAnsi="宋体" w:cs="宋体"/>
          <w:b/>
          <w:bCs/>
          <w:color w:val="auto"/>
          <w:szCs w:val="21"/>
          <w:highlight w:val="none"/>
        </w:rPr>
        <w:t>委托代理时提供</w:t>
      </w:r>
      <w:bookmarkEnd w:id="44"/>
      <w:r>
        <w:rPr>
          <w:rStyle w:val="17"/>
          <w:rFonts w:hint="eastAsia" w:hAnsi="宋体" w:cs="宋体"/>
          <w:b/>
          <w:bCs/>
          <w:color w:val="auto"/>
          <w:szCs w:val="21"/>
          <w:highlight w:val="none"/>
        </w:rPr>
        <w:t>）；</w:t>
      </w:r>
      <w:r>
        <w:rPr>
          <w:rFonts w:hint="eastAsia" w:hAnsi="宋体" w:cs="宋体"/>
          <w:b/>
          <w:bCs/>
          <w:color w:val="auto"/>
          <w:highlight w:val="none"/>
        </w:rPr>
        <w:t>（必须提供）</w:t>
      </w:r>
    </w:p>
    <w:p w14:paraId="36B18F34">
      <w:pPr>
        <w:spacing w:line="400" w:lineRule="exact"/>
        <w:ind w:firstLine="420" w:firstLineChars="200"/>
        <w:rPr>
          <w:rStyle w:val="17"/>
          <w:rFonts w:hAnsi="宋体" w:cs="宋体"/>
          <w:color w:val="auto"/>
          <w:szCs w:val="21"/>
          <w:highlight w:val="none"/>
        </w:rPr>
      </w:pPr>
      <w:r>
        <w:rPr>
          <w:rStyle w:val="17"/>
          <w:rFonts w:hint="eastAsia" w:hAnsi="宋体" w:cs="宋体"/>
          <w:color w:val="auto"/>
          <w:szCs w:val="21"/>
          <w:highlight w:val="none"/>
        </w:rPr>
        <w:t>（</w:t>
      </w:r>
      <w:r>
        <w:rPr>
          <w:rStyle w:val="17"/>
          <w:rFonts w:hint="eastAsia" w:hAnsi="宋体" w:cs="宋体"/>
          <w:color w:val="auto"/>
          <w:szCs w:val="21"/>
          <w:highlight w:val="none"/>
          <w:lang w:val="en-US" w:eastAsia="zh-CN"/>
        </w:rPr>
        <w:t>5</w:t>
      </w:r>
      <w:r>
        <w:rPr>
          <w:rStyle w:val="17"/>
          <w:rFonts w:hint="eastAsia" w:hAnsi="宋体" w:cs="宋体"/>
          <w:color w:val="auto"/>
          <w:szCs w:val="21"/>
          <w:highlight w:val="none"/>
        </w:rPr>
        <w:t>）</w:t>
      </w:r>
      <w:r>
        <w:rPr>
          <w:rStyle w:val="17"/>
          <w:rFonts w:hint="eastAsia" w:hAnsi="宋体" w:cs="宋体"/>
          <w:color w:val="auto"/>
          <w:szCs w:val="21"/>
          <w:highlight w:val="none"/>
          <w:lang w:val="en-US" w:eastAsia="zh-CN"/>
        </w:rPr>
        <w:t>供应商</w:t>
      </w:r>
      <w:r>
        <w:rPr>
          <w:rStyle w:val="17"/>
          <w:rFonts w:hint="eastAsia" w:hAnsi="宋体" w:cs="宋体"/>
          <w:color w:val="auto"/>
          <w:szCs w:val="21"/>
          <w:highlight w:val="none"/>
        </w:rPr>
        <w:t>2024年度财务状况报告或银行出具的资信证明或财政部门认可的政府采购专业担保机构出具的投标担保函复印件（财务状况报告的内容应包括：资产负债表、利润表、现金流量表，三表缺一不可，三表可以是投标人自行编制或是第三方审计的；若投标人为新成立的企业，请根据实际情况提供。）</w:t>
      </w:r>
      <w:r>
        <w:rPr>
          <w:rFonts w:hint="eastAsia" w:ascii="宋体" w:hAnsi="宋体" w:cs="宋体"/>
          <w:b/>
          <w:bCs/>
          <w:color w:val="auto"/>
          <w:szCs w:val="21"/>
          <w:highlight w:val="none"/>
        </w:rPr>
        <w:t>（格式自拟）</w:t>
      </w:r>
      <w:r>
        <w:rPr>
          <w:rFonts w:hint="eastAsia" w:ascii="宋体" w:hAnsi="宋体" w:cs="宋体"/>
          <w:color w:val="auto"/>
          <w:szCs w:val="21"/>
          <w:highlight w:val="none"/>
        </w:rPr>
        <w:t>；</w:t>
      </w:r>
      <w:r>
        <w:rPr>
          <w:rFonts w:hint="eastAsia" w:hAnsi="宋体" w:cs="宋体"/>
          <w:b/>
          <w:bCs/>
          <w:color w:val="auto"/>
          <w:highlight w:val="none"/>
        </w:rPr>
        <w:t>（必须提供）</w:t>
      </w:r>
    </w:p>
    <w:p w14:paraId="54CF9209">
      <w:pPr>
        <w:pStyle w:val="18"/>
        <w:spacing w:line="400" w:lineRule="exact"/>
        <w:ind w:firstLine="420" w:firstLineChars="200"/>
        <w:rPr>
          <w:rStyle w:val="17"/>
          <w:rFonts w:hAnsi="宋体" w:cs="宋体"/>
          <w:b/>
          <w:bCs/>
          <w:color w:val="auto"/>
          <w:szCs w:val="21"/>
          <w:highlight w:val="none"/>
        </w:rPr>
      </w:pPr>
      <w:r>
        <w:rPr>
          <w:rStyle w:val="17"/>
          <w:rFonts w:hint="eastAsia" w:hAnsi="宋体" w:cs="宋体"/>
          <w:color w:val="auto"/>
          <w:szCs w:val="21"/>
          <w:highlight w:val="none"/>
        </w:rPr>
        <w:t>（</w:t>
      </w:r>
      <w:r>
        <w:rPr>
          <w:rStyle w:val="17"/>
          <w:rFonts w:hint="eastAsia" w:hAnsi="宋体" w:cs="宋体"/>
          <w:color w:val="auto"/>
          <w:szCs w:val="21"/>
          <w:highlight w:val="none"/>
          <w:lang w:val="en-US" w:eastAsia="zh-CN"/>
        </w:rPr>
        <w:t>6</w:t>
      </w:r>
      <w:r>
        <w:rPr>
          <w:rStyle w:val="17"/>
          <w:rFonts w:hint="eastAsia" w:hAnsi="宋体" w:cs="宋体"/>
          <w:color w:val="auto"/>
          <w:szCs w:val="21"/>
          <w:highlight w:val="none"/>
        </w:rPr>
        <w:t>）</w:t>
      </w:r>
      <w:bookmarkStart w:id="45" w:name="OLE_LINK15"/>
      <w:r>
        <w:rPr>
          <w:rStyle w:val="17"/>
          <w:rFonts w:hint="eastAsia" w:hAnsi="宋体" w:cs="宋体"/>
          <w:color w:val="auto"/>
          <w:szCs w:val="21"/>
          <w:highlight w:val="none"/>
        </w:rPr>
        <w:t>供应商202</w:t>
      </w:r>
      <w:r>
        <w:rPr>
          <w:rStyle w:val="17"/>
          <w:rFonts w:hint="eastAsia" w:hAnsi="宋体" w:cs="宋体"/>
          <w:color w:val="auto"/>
          <w:szCs w:val="21"/>
          <w:highlight w:val="none"/>
          <w:lang w:val="en-US" w:eastAsia="zh-CN"/>
        </w:rPr>
        <w:t>6</w:t>
      </w:r>
      <w:r>
        <w:rPr>
          <w:rStyle w:val="17"/>
          <w:rFonts w:hint="eastAsia" w:hAnsi="宋体" w:cs="宋体"/>
          <w:color w:val="auto"/>
          <w:szCs w:val="21"/>
          <w:highlight w:val="none"/>
        </w:rPr>
        <w:t>年</w:t>
      </w:r>
      <w:r>
        <w:rPr>
          <w:rStyle w:val="17"/>
          <w:rFonts w:hint="eastAsia" w:hAnsi="宋体" w:cs="宋体"/>
          <w:color w:val="auto"/>
          <w:szCs w:val="21"/>
          <w:highlight w:val="none"/>
          <w:lang w:val="en-US" w:eastAsia="zh-CN"/>
        </w:rPr>
        <w:t>3</w:t>
      </w:r>
      <w:r>
        <w:rPr>
          <w:rStyle w:val="17"/>
          <w:rFonts w:hint="eastAsia" w:hAnsi="宋体" w:cs="宋体"/>
          <w:color w:val="auto"/>
          <w:szCs w:val="21"/>
          <w:highlight w:val="none"/>
        </w:rPr>
        <w:t>月以来任意一个月依法缴纳税收的证明材料扫描件【增值税发票(税收完税证明)或企业所得税完税证明或税务部门出具的免税证明或税务部门出具的无欠税证明】</w:t>
      </w:r>
      <w:bookmarkEnd w:id="45"/>
      <w:r>
        <w:rPr>
          <w:rStyle w:val="17"/>
          <w:rFonts w:hint="eastAsia" w:hAnsi="宋体" w:cs="宋体"/>
          <w:b/>
          <w:bCs/>
          <w:color w:val="auto"/>
          <w:szCs w:val="21"/>
          <w:highlight w:val="none"/>
        </w:rPr>
        <w:t>；</w:t>
      </w:r>
      <w:r>
        <w:rPr>
          <w:rFonts w:hint="eastAsia" w:hAnsi="宋体" w:cs="宋体"/>
          <w:b/>
          <w:bCs/>
          <w:color w:val="auto"/>
          <w:highlight w:val="none"/>
        </w:rPr>
        <w:t>（必须提供）</w:t>
      </w:r>
    </w:p>
    <w:p w14:paraId="3A223C6F">
      <w:pPr>
        <w:autoSpaceDE w:val="0"/>
        <w:autoSpaceDN w:val="0"/>
        <w:snapToGrid w:val="0"/>
        <w:spacing w:line="400" w:lineRule="exact"/>
        <w:ind w:firstLine="420" w:firstLineChars="200"/>
        <w:jc w:val="left"/>
        <w:rPr>
          <w:color w:val="auto"/>
          <w:highlight w:val="none"/>
        </w:rPr>
      </w:pPr>
      <w:r>
        <w:rPr>
          <w:rStyle w:val="17"/>
          <w:rFonts w:hint="eastAsia" w:hAnsi="宋体" w:cs="宋体"/>
          <w:color w:val="auto"/>
          <w:szCs w:val="21"/>
          <w:highlight w:val="none"/>
        </w:rPr>
        <w:t>（</w:t>
      </w:r>
      <w:r>
        <w:rPr>
          <w:rStyle w:val="17"/>
          <w:rFonts w:hint="eastAsia" w:hAnsi="宋体" w:cs="宋体"/>
          <w:color w:val="auto"/>
          <w:szCs w:val="21"/>
          <w:highlight w:val="none"/>
          <w:lang w:val="en-US" w:eastAsia="zh-CN"/>
        </w:rPr>
        <w:t>7</w:t>
      </w:r>
      <w:r>
        <w:rPr>
          <w:rStyle w:val="17"/>
          <w:rFonts w:hint="eastAsia" w:hAnsi="宋体" w:cs="宋体"/>
          <w:color w:val="auto"/>
          <w:szCs w:val="21"/>
          <w:highlight w:val="none"/>
        </w:rPr>
        <w:t>）供应商</w:t>
      </w:r>
      <w:r>
        <w:rPr>
          <w:rStyle w:val="17"/>
          <w:rFonts w:hint="eastAsia" w:ascii="宋体" w:cs="宋体"/>
          <w:color w:val="auto"/>
          <w:szCs w:val="21"/>
          <w:highlight w:val="none"/>
        </w:rPr>
        <w:t>202</w:t>
      </w:r>
      <w:r>
        <w:rPr>
          <w:rStyle w:val="17"/>
          <w:rFonts w:hint="eastAsia" w:ascii="宋体" w:cs="宋体"/>
          <w:color w:val="auto"/>
          <w:szCs w:val="21"/>
          <w:highlight w:val="none"/>
          <w:lang w:val="en-US" w:eastAsia="zh-CN"/>
        </w:rPr>
        <w:t>6</w:t>
      </w:r>
      <w:r>
        <w:rPr>
          <w:rStyle w:val="17"/>
          <w:rFonts w:hint="eastAsia" w:ascii="宋体" w:cs="宋体"/>
          <w:color w:val="auto"/>
          <w:szCs w:val="21"/>
          <w:highlight w:val="none"/>
        </w:rPr>
        <w:t>年</w:t>
      </w:r>
      <w:r>
        <w:rPr>
          <w:rStyle w:val="17"/>
          <w:rFonts w:hint="eastAsia" w:ascii="宋体" w:cs="宋体"/>
          <w:color w:val="auto"/>
          <w:szCs w:val="21"/>
          <w:highlight w:val="none"/>
          <w:lang w:val="en-US" w:eastAsia="zh-CN"/>
        </w:rPr>
        <w:t>3</w:t>
      </w:r>
      <w:r>
        <w:rPr>
          <w:rStyle w:val="17"/>
          <w:rFonts w:hint="eastAsia" w:ascii="宋体" w:cs="宋体"/>
          <w:color w:val="auto"/>
          <w:szCs w:val="21"/>
          <w:highlight w:val="none"/>
        </w:rPr>
        <w:t>月以来任意一个月的依法缴纳社会保障资金的缴费证明材料扫描件</w:t>
      </w:r>
      <w:r>
        <w:rPr>
          <w:rFonts w:hint="eastAsia" w:hAnsi="宋体"/>
          <w:b/>
          <w:color w:val="auto"/>
          <w:highlight w:val="none"/>
        </w:rPr>
        <w:t>（如：专用收据、社会保险缴纳清单或者社保部门的证明）；</w:t>
      </w:r>
      <w:r>
        <w:rPr>
          <w:rFonts w:hint="eastAsia" w:hAnsi="宋体" w:cs="宋体"/>
          <w:b/>
          <w:bCs/>
          <w:color w:val="auto"/>
          <w:highlight w:val="none"/>
        </w:rPr>
        <w:t>（必须提供）</w:t>
      </w:r>
    </w:p>
    <w:p w14:paraId="4E754E02">
      <w:pPr>
        <w:pStyle w:val="18"/>
        <w:spacing w:line="400" w:lineRule="exact"/>
        <w:ind w:firstLine="420" w:firstLineChars="200"/>
        <w:rPr>
          <w:rStyle w:val="17"/>
          <w:rFonts w:cs="宋体"/>
          <w:bCs/>
          <w:color w:val="auto"/>
          <w:szCs w:val="21"/>
          <w:highlight w:val="none"/>
        </w:rPr>
      </w:pPr>
      <w:r>
        <w:rPr>
          <w:rStyle w:val="17"/>
          <w:rFonts w:hint="eastAsia" w:hAnsi="宋体" w:cs="宋体"/>
          <w:color w:val="auto"/>
          <w:szCs w:val="21"/>
          <w:highlight w:val="none"/>
        </w:rPr>
        <w:t>（</w:t>
      </w:r>
      <w:r>
        <w:rPr>
          <w:rStyle w:val="17"/>
          <w:rFonts w:hint="eastAsia" w:hAnsi="宋体" w:cs="宋体"/>
          <w:color w:val="auto"/>
          <w:szCs w:val="21"/>
          <w:highlight w:val="none"/>
          <w:lang w:val="en-US" w:eastAsia="zh-CN"/>
        </w:rPr>
        <w:t>8</w:t>
      </w:r>
      <w:r>
        <w:rPr>
          <w:rStyle w:val="17"/>
          <w:rFonts w:hint="eastAsia" w:hAnsi="宋体" w:cs="宋体"/>
          <w:color w:val="auto"/>
          <w:szCs w:val="21"/>
          <w:highlight w:val="none"/>
        </w:rPr>
        <w:t>）</w:t>
      </w:r>
      <w:bookmarkStart w:id="46" w:name="OLE_LINK8"/>
      <w:r>
        <w:rPr>
          <w:rStyle w:val="17"/>
          <w:rFonts w:hint="eastAsia" w:hAnsi="宋体" w:cs="宋体"/>
          <w:color w:val="auto"/>
          <w:szCs w:val="21"/>
          <w:highlight w:val="none"/>
        </w:rPr>
        <w:t>供应商参加政府采购活动前3年内在经营活动中没有重大违法记录及有关信用信息的书面声明或专项信用报告</w:t>
      </w:r>
      <w:bookmarkEnd w:id="46"/>
      <w:r>
        <w:rPr>
          <w:rStyle w:val="17"/>
          <w:rFonts w:hint="eastAsia" w:hAnsi="宋体" w:cs="宋体"/>
          <w:b/>
          <w:bCs/>
          <w:color w:val="auto"/>
          <w:szCs w:val="21"/>
          <w:highlight w:val="none"/>
        </w:rPr>
        <w:t>；</w:t>
      </w:r>
      <w:r>
        <w:rPr>
          <w:rFonts w:hint="eastAsia" w:hAnsi="宋体" w:cs="宋体"/>
          <w:b/>
          <w:bCs/>
          <w:color w:val="auto"/>
          <w:highlight w:val="none"/>
        </w:rPr>
        <w:t>（必须提供）</w:t>
      </w:r>
    </w:p>
    <w:p w14:paraId="053E7AD9">
      <w:pPr>
        <w:spacing w:line="400" w:lineRule="exact"/>
        <w:rPr>
          <w:color w:val="auto"/>
          <w:highlight w:val="none"/>
        </w:rPr>
      </w:pPr>
      <w:r>
        <w:rPr>
          <w:rFonts w:hint="eastAsia"/>
          <w:b/>
          <w:bCs/>
          <w:color w:val="auto"/>
          <w:highlight w:val="none"/>
        </w:rPr>
        <w:t>注：供应商为广西经营主体的，可通过信用中国</w:t>
      </w:r>
      <w:r>
        <w:rPr>
          <w:b/>
          <w:bCs/>
          <w:color w:val="auto"/>
          <w:highlight w:val="none"/>
        </w:rPr>
        <w:t>(</w:t>
      </w:r>
      <w:r>
        <w:rPr>
          <w:rFonts w:hint="eastAsia"/>
          <w:b/>
          <w:bCs/>
          <w:color w:val="auto"/>
          <w:highlight w:val="none"/>
        </w:rPr>
        <w:t>广西</w:t>
      </w:r>
      <w:r>
        <w:rPr>
          <w:b/>
          <w:bCs/>
          <w:color w:val="auto"/>
          <w:highlight w:val="none"/>
        </w:rPr>
        <w:t>)</w:t>
      </w:r>
      <w:r>
        <w:rPr>
          <w:rFonts w:hint="eastAsia"/>
          <w:b/>
          <w:bCs/>
          <w:color w:val="auto"/>
          <w:highlight w:val="none"/>
        </w:rPr>
        <w:t>网站</w:t>
      </w:r>
      <w:r>
        <w:rPr>
          <w:b/>
          <w:bCs/>
          <w:color w:val="auto"/>
          <w:highlight w:val="none"/>
        </w:rPr>
        <w:t xml:space="preserve"> (http://xygx.fgw.gxzf.gov.cn)</w:t>
      </w:r>
      <w:r>
        <w:rPr>
          <w:rFonts w:hint="eastAsia"/>
          <w:b/>
          <w:bCs/>
          <w:color w:val="auto"/>
          <w:highlight w:val="none"/>
        </w:rPr>
        <w:t>下载专项信用报告：</w:t>
      </w:r>
      <w:r>
        <w:rPr>
          <w:b/>
          <w:bCs/>
          <w:color w:val="auto"/>
          <w:highlight w:val="none"/>
        </w:rPr>
        <w:t>1.</w:t>
      </w:r>
      <w:r>
        <w:rPr>
          <w:rFonts w:hint="eastAsia"/>
          <w:b/>
          <w:bCs/>
          <w:color w:val="auto"/>
          <w:highlight w:val="none"/>
        </w:rPr>
        <w:t>首先点击网站首页右上方的登录按钮；</w:t>
      </w:r>
      <w:r>
        <w:rPr>
          <w:b/>
          <w:bCs/>
          <w:color w:val="auto"/>
          <w:highlight w:val="none"/>
        </w:rPr>
        <w:t>2.</w:t>
      </w:r>
      <w:r>
        <w:rPr>
          <w:rFonts w:hint="eastAsia"/>
          <w:b/>
          <w:bCs/>
          <w:color w:val="auto"/>
          <w:highlight w:val="none"/>
        </w:rPr>
        <w:t>跳转至广西数字政务一体化平台，进行身份认证，请使用法人登录；</w:t>
      </w:r>
      <w:r>
        <w:rPr>
          <w:b/>
          <w:bCs/>
          <w:color w:val="auto"/>
          <w:highlight w:val="none"/>
        </w:rPr>
        <w:t>3.</w:t>
      </w:r>
      <w:r>
        <w:rPr>
          <w:rFonts w:hint="eastAsia"/>
          <w:b/>
          <w:bCs/>
          <w:color w:val="auto"/>
          <w:highlight w:val="none"/>
        </w:rPr>
        <w:t>选择信用报告栏目；</w:t>
      </w:r>
      <w:r>
        <w:rPr>
          <w:b/>
          <w:bCs/>
          <w:color w:val="auto"/>
          <w:highlight w:val="none"/>
        </w:rPr>
        <w:t>4.</w:t>
      </w:r>
      <w:r>
        <w:rPr>
          <w:rFonts w:hint="eastAsia"/>
          <w:b/>
          <w:bCs/>
          <w:color w:val="auto"/>
          <w:highlight w:val="none"/>
        </w:rPr>
        <w:t>点击“我要申请”按钮；</w:t>
      </w:r>
      <w:r>
        <w:rPr>
          <w:b/>
          <w:bCs/>
          <w:color w:val="auto"/>
          <w:highlight w:val="none"/>
        </w:rPr>
        <w:t>5.</w:t>
      </w:r>
      <w:r>
        <w:rPr>
          <w:rFonts w:hint="eastAsia"/>
          <w:b/>
          <w:bCs/>
          <w:color w:val="auto"/>
          <w:highlight w:val="none"/>
        </w:rPr>
        <w:t>选择查询时间区间、查询领域、报告查询用途，点击确认；</w:t>
      </w:r>
      <w:r>
        <w:rPr>
          <w:b/>
          <w:bCs/>
          <w:color w:val="auto"/>
          <w:highlight w:val="none"/>
        </w:rPr>
        <w:t>6.</w:t>
      </w:r>
      <w:r>
        <w:rPr>
          <w:rFonts w:hint="eastAsia"/>
          <w:b/>
          <w:bCs/>
          <w:color w:val="auto"/>
          <w:highlight w:val="none"/>
        </w:rPr>
        <w:t>等待文件下载。其他省份的供应商根据注册地信用中国网站的要求获取。</w:t>
      </w:r>
    </w:p>
    <w:p w14:paraId="710D0DA6">
      <w:pPr>
        <w:pStyle w:val="7"/>
        <w:spacing w:line="400" w:lineRule="exact"/>
        <w:ind w:firstLine="420" w:firstLineChars="200"/>
        <w:outlineLvl w:val="9"/>
        <w:rPr>
          <w:rFonts w:hint="eastAsia" w:hAnsi="宋体" w:cs="宋体"/>
          <w:color w:val="auto"/>
          <w:highlight w:val="none"/>
        </w:rPr>
      </w:pPr>
      <w:r>
        <w:rPr>
          <w:rFonts w:hint="eastAsia" w:hAnsi="宋体" w:cs="宋体"/>
          <w:color w:val="auto"/>
          <w:highlight w:val="none"/>
        </w:rPr>
        <w:t>（</w:t>
      </w:r>
      <w:r>
        <w:rPr>
          <w:rFonts w:hint="eastAsia" w:hAnsi="宋体" w:cs="宋体"/>
          <w:color w:val="auto"/>
          <w:highlight w:val="none"/>
          <w:lang w:val="en-US" w:eastAsia="zh-CN"/>
        </w:rPr>
        <w:t>9</w:t>
      </w:r>
      <w:r>
        <w:rPr>
          <w:rFonts w:hint="eastAsia" w:hAnsi="宋体" w:cs="宋体"/>
          <w:color w:val="auto"/>
          <w:highlight w:val="none"/>
        </w:rPr>
        <w:t>）供应商认为有必要提供的其他材料。（如有，请提供）</w:t>
      </w:r>
    </w:p>
    <w:p w14:paraId="2CC20E16">
      <w:pPr>
        <w:pStyle w:val="2"/>
        <w:rPr>
          <w:rFonts w:hint="eastAsia"/>
          <w:color w:val="auto"/>
          <w:highlight w:val="none"/>
        </w:rPr>
      </w:pPr>
    </w:p>
    <w:p w14:paraId="34DDE92A">
      <w:pPr>
        <w:pStyle w:val="7"/>
        <w:spacing w:line="400" w:lineRule="exact"/>
        <w:ind w:firstLine="422" w:firstLineChars="200"/>
        <w:outlineLvl w:val="9"/>
        <w:rPr>
          <w:rFonts w:hAnsi="宋体"/>
          <w:b/>
          <w:bCs/>
          <w:color w:val="auto"/>
          <w:highlight w:val="none"/>
        </w:rPr>
      </w:pPr>
      <w:r>
        <w:rPr>
          <w:rFonts w:hint="eastAsia" w:hAnsi="宋体"/>
          <w:b/>
          <w:bCs/>
          <w:color w:val="auto"/>
          <w:highlight w:val="none"/>
        </w:rPr>
        <w:t>7.</w:t>
      </w:r>
      <w:r>
        <w:rPr>
          <w:rFonts w:hAnsi="宋体"/>
          <w:b/>
          <w:bCs/>
          <w:color w:val="auto"/>
          <w:highlight w:val="none"/>
        </w:rPr>
        <w:t>2</w:t>
      </w:r>
      <w:r>
        <w:rPr>
          <w:rFonts w:hint="eastAsia" w:hAnsi="宋体"/>
          <w:b/>
          <w:bCs/>
          <w:color w:val="auto"/>
          <w:highlight w:val="none"/>
        </w:rPr>
        <w:t>商务技术文件：</w:t>
      </w:r>
    </w:p>
    <w:p w14:paraId="72876A6D">
      <w:pPr>
        <w:pStyle w:val="7"/>
        <w:spacing w:line="400" w:lineRule="exact"/>
        <w:ind w:firstLine="420" w:firstLineChars="200"/>
        <w:outlineLvl w:val="9"/>
        <w:rPr>
          <w:rFonts w:hint="eastAsia" w:hAnsi="宋体" w:cs="宋体"/>
          <w:b/>
          <w:bCs/>
          <w:color w:val="auto"/>
          <w:highlight w:val="none"/>
        </w:rPr>
      </w:pPr>
      <w:r>
        <w:rPr>
          <w:rFonts w:hint="eastAsia" w:hAnsi="宋体" w:cs="宋体"/>
          <w:color w:val="auto"/>
          <w:highlight w:val="none"/>
        </w:rPr>
        <w:t>（</w:t>
      </w:r>
      <w:r>
        <w:rPr>
          <w:rFonts w:hint="eastAsia" w:hAnsi="宋体" w:cs="宋体"/>
          <w:color w:val="auto"/>
          <w:highlight w:val="none"/>
          <w:lang w:val="en-US" w:eastAsia="zh-CN"/>
        </w:rPr>
        <w:t>1</w:t>
      </w:r>
      <w:r>
        <w:rPr>
          <w:rFonts w:hint="eastAsia" w:hAnsi="宋体" w:cs="宋体"/>
          <w:color w:val="auto"/>
          <w:highlight w:val="none"/>
        </w:rPr>
        <w:t>）技术响应表；</w:t>
      </w:r>
    </w:p>
    <w:p w14:paraId="43FEB16D">
      <w:pPr>
        <w:pStyle w:val="7"/>
        <w:spacing w:line="400" w:lineRule="exact"/>
        <w:ind w:firstLine="420" w:firstLineChars="200"/>
        <w:outlineLvl w:val="9"/>
        <w:rPr>
          <w:rFonts w:hint="eastAsia" w:ascii="宋体" w:hAnsi="宋体" w:eastAsia="宋体" w:cs="宋体"/>
          <w:b/>
          <w:bCs/>
          <w:color w:val="auto"/>
          <w:highlight w:val="none"/>
        </w:rPr>
      </w:pPr>
      <w:r>
        <w:rPr>
          <w:rFonts w:hint="eastAsia" w:hAnsi="宋体" w:cs="宋体"/>
          <w:color w:val="auto"/>
          <w:highlight w:val="none"/>
        </w:rPr>
        <w:t>（</w:t>
      </w:r>
      <w:r>
        <w:rPr>
          <w:rFonts w:hint="eastAsia" w:hAnsi="宋体" w:cs="宋体"/>
          <w:color w:val="auto"/>
          <w:highlight w:val="none"/>
          <w:lang w:val="en-US" w:eastAsia="zh-CN"/>
        </w:rPr>
        <w:t>2</w:t>
      </w:r>
      <w:r>
        <w:rPr>
          <w:rFonts w:hint="eastAsia" w:hAnsi="宋体" w:cs="宋体"/>
          <w:color w:val="auto"/>
          <w:highlight w:val="none"/>
        </w:rPr>
        <w:t>）商务响应表；</w:t>
      </w:r>
    </w:p>
    <w:p w14:paraId="0D06E68F">
      <w:pPr>
        <w:pStyle w:val="7"/>
        <w:spacing w:line="400" w:lineRule="exact"/>
        <w:ind w:firstLine="420" w:firstLineChars="200"/>
        <w:outlineLvl w:val="9"/>
        <w:rPr>
          <w:rFonts w:hint="eastAsia" w:ascii="宋体" w:hAnsi="宋体" w:eastAsia="宋体" w:cs="宋体"/>
          <w:b/>
          <w:bCs/>
          <w:color w:val="auto"/>
          <w:highlight w:val="none"/>
        </w:rPr>
      </w:pPr>
      <w:r>
        <w:rPr>
          <w:rFonts w:hint="eastAsia" w:hAnsi="宋体" w:cs="宋体"/>
          <w:color w:val="auto"/>
          <w:highlight w:val="none"/>
        </w:rPr>
        <w:t>（</w:t>
      </w:r>
      <w:r>
        <w:rPr>
          <w:rFonts w:hint="eastAsia" w:hAnsi="宋体" w:cs="宋体"/>
          <w:color w:val="auto"/>
          <w:highlight w:val="none"/>
          <w:lang w:val="en-US" w:eastAsia="zh-CN"/>
        </w:rPr>
        <w:t>3</w:t>
      </w:r>
      <w:r>
        <w:rPr>
          <w:rFonts w:hint="eastAsia" w:hAnsi="宋体" w:cs="宋体"/>
          <w:color w:val="auto"/>
          <w:highlight w:val="none"/>
        </w:rPr>
        <w:t>）项目实施方案；</w:t>
      </w:r>
    </w:p>
    <w:p w14:paraId="56CF422F">
      <w:pPr>
        <w:pStyle w:val="7"/>
        <w:spacing w:line="400" w:lineRule="exact"/>
        <w:ind w:firstLine="420" w:firstLineChars="200"/>
        <w:outlineLvl w:val="9"/>
        <w:rPr>
          <w:rFonts w:hint="eastAsia" w:ascii="宋体" w:hAnsi="宋体" w:eastAsia="宋体" w:cs="宋体"/>
          <w:b/>
          <w:bCs/>
          <w:color w:val="auto"/>
          <w:highlight w:val="none"/>
        </w:rPr>
      </w:pPr>
      <w:r>
        <w:rPr>
          <w:rFonts w:hint="eastAsia" w:hAnsi="宋体" w:cs="宋体"/>
          <w:color w:val="auto"/>
          <w:highlight w:val="none"/>
        </w:rPr>
        <w:t>（</w:t>
      </w:r>
      <w:r>
        <w:rPr>
          <w:rFonts w:hint="eastAsia" w:hAnsi="宋体" w:cs="宋体"/>
          <w:color w:val="auto"/>
          <w:highlight w:val="none"/>
          <w:lang w:val="en-US" w:eastAsia="zh-CN"/>
        </w:rPr>
        <w:t>4</w:t>
      </w:r>
      <w:r>
        <w:rPr>
          <w:rFonts w:hint="eastAsia" w:hAnsi="宋体" w:cs="宋体"/>
          <w:color w:val="auto"/>
          <w:highlight w:val="none"/>
        </w:rPr>
        <w:t>）项目售后服务方案；</w:t>
      </w:r>
    </w:p>
    <w:p w14:paraId="28FDCE1B">
      <w:pPr>
        <w:pStyle w:val="7"/>
        <w:spacing w:line="400" w:lineRule="exact"/>
        <w:ind w:firstLine="420" w:firstLineChars="200"/>
        <w:outlineLvl w:val="9"/>
        <w:rPr>
          <w:rFonts w:hint="eastAsia" w:ascii="宋体" w:hAnsi="宋体" w:eastAsia="宋体" w:cs="宋体"/>
          <w:b/>
          <w:bCs/>
          <w:color w:val="auto"/>
          <w:highlight w:val="none"/>
        </w:rPr>
      </w:pPr>
      <w:r>
        <w:rPr>
          <w:rFonts w:hint="eastAsia" w:hAnsi="宋体" w:cs="宋体"/>
          <w:color w:val="auto"/>
          <w:highlight w:val="none"/>
        </w:rPr>
        <w:t>（</w:t>
      </w:r>
      <w:r>
        <w:rPr>
          <w:rFonts w:hint="eastAsia" w:hAnsi="宋体" w:cs="宋体"/>
          <w:color w:val="auto"/>
          <w:highlight w:val="none"/>
          <w:lang w:val="en-US" w:eastAsia="zh-CN"/>
        </w:rPr>
        <w:t>5</w:t>
      </w:r>
      <w:r>
        <w:rPr>
          <w:rFonts w:hint="eastAsia" w:hAnsi="宋体" w:cs="宋体"/>
          <w:color w:val="auto"/>
          <w:highlight w:val="none"/>
        </w:rPr>
        <w:t>）供应商认为有必要提供的其他材料。</w:t>
      </w:r>
      <w:r>
        <w:rPr>
          <w:rFonts w:hint="eastAsia" w:ascii="宋体" w:hAnsi="宋体" w:eastAsia="宋体" w:cs="宋体"/>
          <w:b/>
          <w:bCs/>
          <w:color w:val="auto"/>
          <w:highlight w:val="none"/>
        </w:rPr>
        <w:t>（如有，请提供）</w:t>
      </w:r>
    </w:p>
    <w:p w14:paraId="4F3196BD">
      <w:pPr>
        <w:pStyle w:val="7"/>
        <w:spacing w:line="400" w:lineRule="exact"/>
        <w:ind w:firstLine="422" w:firstLineChars="200"/>
        <w:outlineLvl w:val="9"/>
        <w:rPr>
          <w:rFonts w:hAnsi="宋体"/>
          <w:b/>
          <w:bCs/>
          <w:color w:val="auto"/>
          <w:highlight w:val="none"/>
        </w:rPr>
      </w:pPr>
      <w:r>
        <w:rPr>
          <w:rFonts w:hint="eastAsia" w:hAnsi="宋体"/>
          <w:b/>
          <w:bCs/>
          <w:color w:val="auto"/>
          <w:highlight w:val="none"/>
        </w:rPr>
        <w:t>7.</w:t>
      </w:r>
      <w:r>
        <w:rPr>
          <w:rFonts w:hAnsi="宋体"/>
          <w:b/>
          <w:bCs/>
          <w:color w:val="auto"/>
          <w:highlight w:val="none"/>
        </w:rPr>
        <w:t>3</w:t>
      </w:r>
      <w:r>
        <w:rPr>
          <w:rFonts w:hint="eastAsia" w:hAnsi="宋体"/>
          <w:b/>
          <w:bCs/>
          <w:color w:val="auto"/>
          <w:highlight w:val="none"/>
        </w:rPr>
        <w:t>报价文件：</w:t>
      </w:r>
    </w:p>
    <w:p w14:paraId="1095FA19">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（1）报价函；</w:t>
      </w:r>
      <w:r>
        <w:rPr>
          <w:rFonts w:hint="eastAsia" w:hAnsi="宋体" w:cs="宋体"/>
          <w:b/>
          <w:color w:val="auto"/>
          <w:highlight w:val="none"/>
        </w:rPr>
        <w:t>（必须提供）</w:t>
      </w:r>
    </w:p>
    <w:p w14:paraId="338EDF3C">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（2）报价表；</w:t>
      </w:r>
      <w:r>
        <w:rPr>
          <w:rFonts w:hint="eastAsia" w:hAnsi="宋体" w:cs="宋体"/>
          <w:b/>
          <w:color w:val="auto"/>
          <w:highlight w:val="none"/>
        </w:rPr>
        <w:t>（必须提供）</w:t>
      </w:r>
    </w:p>
    <w:p w14:paraId="6C703AEF">
      <w:pPr>
        <w:tabs>
          <w:tab w:val="left" w:pos="3870"/>
          <w:tab w:val="left" w:pos="4085"/>
        </w:tabs>
        <w:autoSpaceDE w:val="0"/>
        <w:autoSpaceDN w:val="0"/>
        <w:snapToGrid w:val="0"/>
        <w:spacing w:line="400" w:lineRule="exact"/>
        <w:ind w:firstLine="420" w:firstLineChars="200"/>
        <w:outlineLvl w:val="9"/>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bookmarkStart w:id="47" w:name="_Hlk100927507"/>
      <w:r>
        <w:rPr>
          <w:rFonts w:hint="eastAsia" w:ascii="宋体" w:hAnsi="宋体"/>
          <w:color w:val="auto"/>
          <w:szCs w:val="21"/>
          <w:highlight w:val="none"/>
        </w:rPr>
        <w:t>供应商针对报价需要说明的其他文件和说明</w:t>
      </w:r>
      <w:bookmarkEnd w:id="47"/>
      <w:r>
        <w:rPr>
          <w:rFonts w:hint="eastAsia" w:ascii="宋体" w:hAnsi="宋体"/>
          <w:b/>
          <w:bCs/>
          <w:color w:val="auto"/>
          <w:szCs w:val="21"/>
          <w:highlight w:val="none"/>
        </w:rPr>
        <w:t>（如有，请提供）</w:t>
      </w:r>
      <w:r>
        <w:rPr>
          <w:rFonts w:hint="eastAsia" w:ascii="宋体" w:hAnsi="宋体"/>
          <w:color w:val="auto"/>
          <w:szCs w:val="21"/>
          <w:highlight w:val="none"/>
        </w:rPr>
        <w:t>。</w:t>
      </w:r>
    </w:p>
    <w:p w14:paraId="68F19289">
      <w:pPr>
        <w:pStyle w:val="7"/>
        <w:spacing w:before="165" w:beforeLines="50" w:after="165" w:afterLines="50" w:line="400" w:lineRule="exact"/>
        <w:ind w:firstLine="422" w:firstLineChars="200"/>
        <w:outlineLvl w:val="9"/>
        <w:rPr>
          <w:rFonts w:hint="eastAsia" w:hAnsi="宋体" w:eastAsia="宋体"/>
          <w:b/>
          <w:color w:val="auto"/>
          <w:szCs w:val="21"/>
          <w:highlight w:val="none"/>
          <w:lang w:eastAsia="zh-CN"/>
        </w:rPr>
      </w:pPr>
      <w:r>
        <w:rPr>
          <w:rFonts w:hint="eastAsia" w:hAnsi="宋体"/>
          <w:b/>
          <w:color w:val="auto"/>
          <w:szCs w:val="21"/>
          <w:highlight w:val="none"/>
        </w:rPr>
        <w:t>说明：供应商提供的以上相关证明材料必须真实有效，属于“必须提供”的文件均应加盖供应商CA证书签章；其中“必须提供”的文件“响应文件（格式）”中有要求法定代表人或授权委托代理人在规定位置签字的，可使用法定代表人或授权委托代理人个人CA证书签章</w:t>
      </w:r>
      <w:r>
        <w:rPr>
          <w:rFonts w:hint="eastAsia" w:hAnsi="宋体"/>
          <w:b/>
          <w:color w:val="auto"/>
          <w:szCs w:val="21"/>
          <w:highlight w:val="none"/>
          <w:lang w:eastAsia="zh-CN"/>
        </w:rPr>
        <w:t>。</w:t>
      </w:r>
    </w:p>
    <w:p w14:paraId="33EAD7B3">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8.响应文件的文字及计量单位</w:t>
      </w:r>
    </w:p>
    <w:p w14:paraId="71EFD261">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8.1供应商的响应文件以及供应商与采购代理机构的所有来往的函电统一使用中文（另有规定的除外）。</w:t>
      </w:r>
    </w:p>
    <w:p w14:paraId="5BC4DA15">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8.2响应文件中使用的计量单位除单一来源采购文件中有特殊规定外，一律使用法定计量单位。</w:t>
      </w:r>
    </w:p>
    <w:p w14:paraId="2D6B1FDA">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9</w:t>
      </w:r>
      <w:r>
        <w:rPr>
          <w:rFonts w:hAnsi="宋体"/>
          <w:b/>
          <w:color w:val="auto"/>
          <w:highlight w:val="none"/>
        </w:rPr>
        <w:t>.</w:t>
      </w:r>
      <w:r>
        <w:rPr>
          <w:rFonts w:hint="eastAsia" w:hAnsi="宋体"/>
          <w:b/>
          <w:color w:val="auto"/>
          <w:highlight w:val="none"/>
        </w:rPr>
        <w:t>响应文件格式</w:t>
      </w:r>
    </w:p>
    <w:p w14:paraId="498A06B8">
      <w:pPr>
        <w:pStyle w:val="7"/>
        <w:spacing w:line="400" w:lineRule="exact"/>
        <w:ind w:firstLine="420" w:firstLineChars="200"/>
        <w:outlineLvl w:val="9"/>
        <w:rPr>
          <w:rFonts w:hint="eastAsia" w:hAnsi="宋体"/>
          <w:bCs/>
          <w:color w:val="auto"/>
          <w:highlight w:val="none"/>
        </w:rPr>
      </w:pPr>
      <w:r>
        <w:rPr>
          <w:rFonts w:hAnsi="宋体"/>
          <w:bCs/>
          <w:color w:val="auto"/>
          <w:highlight w:val="none"/>
        </w:rPr>
        <w:t>9</w:t>
      </w:r>
      <w:r>
        <w:rPr>
          <w:rFonts w:hint="eastAsia" w:hAnsi="宋体"/>
          <w:bCs/>
          <w:color w:val="auto"/>
          <w:highlight w:val="none"/>
        </w:rPr>
        <w:t>.1供应商应按单一来源采购文件</w:t>
      </w:r>
      <w:r>
        <w:rPr>
          <w:rFonts w:hint="eastAsia" w:hAnsi="宋体"/>
          <w:color w:val="auto"/>
          <w:highlight w:val="none"/>
        </w:rPr>
        <w:t>“第四章 响应文件(格式)”</w:t>
      </w:r>
      <w:r>
        <w:rPr>
          <w:rFonts w:hint="eastAsia" w:hAnsi="宋体"/>
          <w:bCs/>
          <w:color w:val="auto"/>
          <w:highlight w:val="none"/>
        </w:rPr>
        <w:t>详细完整地填写各项内容。</w:t>
      </w:r>
    </w:p>
    <w:p w14:paraId="6546592B">
      <w:pPr>
        <w:pStyle w:val="7"/>
        <w:spacing w:line="400" w:lineRule="exact"/>
        <w:ind w:firstLine="420" w:firstLineChars="200"/>
        <w:outlineLvl w:val="9"/>
        <w:rPr>
          <w:rFonts w:hint="eastAsia" w:hAnsi="宋体"/>
          <w:b/>
          <w:color w:val="auto"/>
          <w:highlight w:val="none"/>
        </w:rPr>
      </w:pPr>
      <w:r>
        <w:rPr>
          <w:rFonts w:hint="eastAsia" w:hAnsi="宋体"/>
          <w:color w:val="auto"/>
          <w:highlight w:val="none"/>
        </w:rPr>
        <w:t>9.2响应文件必须编制目录及页码，目录与页码必须保持一致，否则因此造成的一切后果由供应商自行承担。</w:t>
      </w:r>
    </w:p>
    <w:p w14:paraId="6C2251B9">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1</w:t>
      </w:r>
      <w:r>
        <w:rPr>
          <w:rFonts w:hAnsi="宋体"/>
          <w:b/>
          <w:color w:val="auto"/>
          <w:highlight w:val="none"/>
        </w:rPr>
        <w:t>0</w:t>
      </w:r>
      <w:r>
        <w:rPr>
          <w:rFonts w:hint="eastAsia" w:hAnsi="宋体"/>
          <w:b/>
          <w:color w:val="auto"/>
          <w:highlight w:val="none"/>
        </w:rPr>
        <w:t>.报价</w:t>
      </w:r>
    </w:p>
    <w:p w14:paraId="3663130C">
      <w:pPr>
        <w:pStyle w:val="7"/>
        <w:spacing w:line="400" w:lineRule="exact"/>
        <w:ind w:firstLine="422" w:firstLineChars="200"/>
        <w:outlineLvl w:val="9"/>
        <w:rPr>
          <w:rFonts w:hAnsi="宋体"/>
          <w:b/>
          <w:bCs/>
          <w:color w:val="auto"/>
          <w:szCs w:val="21"/>
          <w:highlight w:val="none"/>
        </w:rPr>
      </w:pPr>
      <w:r>
        <w:rPr>
          <w:rFonts w:hint="eastAsia" w:hAnsi="宋体"/>
          <w:b/>
          <w:bCs/>
          <w:color w:val="auto"/>
          <w:szCs w:val="21"/>
          <w:highlight w:val="none"/>
        </w:rPr>
        <w:t>1</w:t>
      </w:r>
      <w:r>
        <w:rPr>
          <w:rFonts w:hAnsi="宋体"/>
          <w:b/>
          <w:bCs/>
          <w:color w:val="auto"/>
          <w:szCs w:val="21"/>
          <w:highlight w:val="none"/>
        </w:rPr>
        <w:t>0.1</w:t>
      </w:r>
      <w:r>
        <w:rPr>
          <w:rFonts w:hint="eastAsia" w:hAnsi="宋体"/>
          <w:b/>
          <w:bCs/>
          <w:color w:val="auto"/>
          <w:szCs w:val="21"/>
          <w:highlight w:val="none"/>
        </w:rPr>
        <w:t>供应商应就《项目采购需求》中的所有服务内容作完整唯一报价。</w:t>
      </w:r>
    </w:p>
    <w:p w14:paraId="538CB73C">
      <w:pPr>
        <w:pStyle w:val="7"/>
        <w:spacing w:line="400" w:lineRule="exact"/>
        <w:ind w:firstLine="422" w:firstLineChars="200"/>
        <w:outlineLvl w:val="9"/>
        <w:rPr>
          <w:rFonts w:hint="eastAsia" w:hAnsi="宋体"/>
          <w:b/>
          <w:bCs/>
          <w:color w:val="auto"/>
          <w:szCs w:val="21"/>
          <w:highlight w:val="none"/>
          <w:u w:val="single"/>
        </w:rPr>
      </w:pPr>
      <w:r>
        <w:rPr>
          <w:rFonts w:hint="eastAsia" w:hAnsi="宋体"/>
          <w:b/>
          <w:bCs/>
          <w:color w:val="auto"/>
          <w:szCs w:val="21"/>
          <w:highlight w:val="none"/>
        </w:rPr>
        <w:t>1</w:t>
      </w:r>
      <w:r>
        <w:rPr>
          <w:rFonts w:hAnsi="宋体"/>
          <w:b/>
          <w:bCs/>
          <w:color w:val="auto"/>
          <w:szCs w:val="21"/>
          <w:highlight w:val="none"/>
        </w:rPr>
        <w:t>0</w:t>
      </w:r>
      <w:r>
        <w:rPr>
          <w:rFonts w:hint="eastAsia" w:hAnsi="宋体"/>
          <w:b/>
          <w:bCs/>
          <w:color w:val="auto"/>
          <w:szCs w:val="21"/>
          <w:highlight w:val="none"/>
        </w:rPr>
        <w:t>.</w:t>
      </w:r>
      <w:r>
        <w:rPr>
          <w:rFonts w:hAnsi="宋体"/>
          <w:b/>
          <w:bCs/>
          <w:color w:val="auto"/>
          <w:szCs w:val="21"/>
          <w:highlight w:val="none"/>
        </w:rPr>
        <w:t>2</w:t>
      </w:r>
      <w:r>
        <w:rPr>
          <w:rFonts w:hint="eastAsia" w:hAnsi="宋体"/>
          <w:b/>
          <w:bCs/>
          <w:color w:val="auto"/>
          <w:szCs w:val="21"/>
          <w:highlight w:val="none"/>
        </w:rPr>
        <w:t>报价应按单一来源采购文件中相关附表格式填写。</w:t>
      </w:r>
    </w:p>
    <w:p w14:paraId="1F72DFFA">
      <w:pPr>
        <w:pStyle w:val="7"/>
        <w:spacing w:line="400" w:lineRule="exact"/>
        <w:ind w:firstLine="422" w:firstLineChars="200"/>
        <w:outlineLvl w:val="9"/>
        <w:rPr>
          <w:rFonts w:hint="eastAsia" w:hAnsi="宋体"/>
          <w:b/>
          <w:bCs/>
          <w:color w:val="auto"/>
          <w:highlight w:val="none"/>
        </w:rPr>
      </w:pPr>
      <w:r>
        <w:rPr>
          <w:rFonts w:hint="eastAsia" w:hAnsi="宋体"/>
          <w:b/>
          <w:bCs/>
          <w:color w:val="auto"/>
          <w:highlight w:val="none"/>
        </w:rPr>
        <w:t>1</w:t>
      </w:r>
      <w:r>
        <w:rPr>
          <w:rFonts w:hAnsi="宋体"/>
          <w:b/>
          <w:bCs/>
          <w:color w:val="auto"/>
          <w:highlight w:val="none"/>
        </w:rPr>
        <w:t>0</w:t>
      </w:r>
      <w:r>
        <w:rPr>
          <w:rFonts w:hint="eastAsia" w:hAnsi="宋体"/>
          <w:b/>
          <w:bCs/>
          <w:color w:val="auto"/>
          <w:highlight w:val="none"/>
        </w:rPr>
        <w:t>.</w:t>
      </w:r>
      <w:r>
        <w:rPr>
          <w:rFonts w:hAnsi="宋体"/>
          <w:b/>
          <w:bCs/>
          <w:color w:val="auto"/>
          <w:highlight w:val="none"/>
        </w:rPr>
        <w:t>3</w:t>
      </w:r>
      <w:r>
        <w:rPr>
          <w:rFonts w:hint="eastAsia" w:hAnsi="宋体"/>
          <w:b/>
          <w:bCs/>
          <w:color w:val="auto"/>
          <w:highlight w:val="none"/>
        </w:rPr>
        <w:t>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如果因供应商原因引起的报价失误，并在协商时被接受，其后果由供应商自负。</w:t>
      </w:r>
    </w:p>
    <w:p w14:paraId="403238E2">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1</w:t>
      </w:r>
      <w:r>
        <w:rPr>
          <w:rFonts w:hAnsi="宋体"/>
          <w:color w:val="auto"/>
          <w:highlight w:val="none"/>
        </w:rPr>
        <w:t>0</w:t>
      </w:r>
      <w:r>
        <w:rPr>
          <w:rFonts w:hint="eastAsia" w:hAnsi="宋体"/>
          <w:color w:val="auto"/>
          <w:highlight w:val="none"/>
        </w:rPr>
        <w:t>.</w:t>
      </w:r>
      <w:r>
        <w:rPr>
          <w:rFonts w:hAnsi="宋体"/>
          <w:color w:val="auto"/>
          <w:highlight w:val="none"/>
        </w:rPr>
        <w:t>4</w:t>
      </w:r>
      <w:r>
        <w:rPr>
          <w:rFonts w:hint="eastAsia" w:hAnsi="宋体"/>
          <w:color w:val="auto"/>
          <w:highlight w:val="none"/>
        </w:rPr>
        <w:t>本项目报价采用固定总价包干形式，除合同约定的变更或追加情形外，采购人不再支付成交总价以外的任何费用。</w:t>
      </w:r>
    </w:p>
    <w:p w14:paraId="102A4034">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11.报价货币</w:t>
      </w:r>
    </w:p>
    <w:p w14:paraId="244C3918">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11.1报价以人民币报价。</w:t>
      </w:r>
    </w:p>
    <w:p w14:paraId="3CC60F6E">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12.响应文件有效期</w:t>
      </w:r>
    </w:p>
    <w:p w14:paraId="230E5F40">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12.1响应文件有效期详见本须知前附表第</w:t>
      </w:r>
      <w:r>
        <w:rPr>
          <w:rFonts w:hAnsi="宋体"/>
          <w:color w:val="auto"/>
          <w:highlight w:val="none"/>
        </w:rPr>
        <w:t>5</w:t>
      </w:r>
      <w:r>
        <w:rPr>
          <w:rFonts w:hint="eastAsia" w:hAnsi="宋体"/>
          <w:color w:val="auto"/>
          <w:highlight w:val="none"/>
        </w:rPr>
        <w:t>项规定。</w:t>
      </w:r>
    </w:p>
    <w:p w14:paraId="69637E9A">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12.2在特殊情况下，采购代理机构可与供应商协商延长响应文件的有效期。</w:t>
      </w:r>
    </w:p>
    <w:p w14:paraId="7F215722">
      <w:pPr>
        <w:spacing w:line="420" w:lineRule="exact"/>
        <w:ind w:firstLine="422" w:firstLineChars="200"/>
        <w:outlineLvl w:val="9"/>
        <w:rPr>
          <w:rFonts w:ascii="宋体" w:hAnsi="宋体"/>
          <w:b/>
          <w:color w:val="auto"/>
          <w:szCs w:val="21"/>
          <w:highlight w:val="none"/>
        </w:rPr>
      </w:pPr>
      <w:r>
        <w:rPr>
          <w:rFonts w:hint="eastAsia" w:ascii="宋体" w:hAnsi="宋体"/>
          <w:b/>
          <w:color w:val="auto"/>
          <w:szCs w:val="21"/>
          <w:highlight w:val="none"/>
        </w:rPr>
        <w:t>1</w:t>
      </w:r>
      <w:r>
        <w:rPr>
          <w:rFonts w:ascii="宋体" w:hAnsi="宋体"/>
          <w:b/>
          <w:color w:val="auto"/>
          <w:szCs w:val="21"/>
          <w:highlight w:val="none"/>
        </w:rPr>
        <w:t>3</w:t>
      </w:r>
      <w:r>
        <w:rPr>
          <w:rFonts w:hint="eastAsia" w:ascii="宋体" w:hAnsi="宋体"/>
          <w:b/>
          <w:color w:val="auto"/>
          <w:szCs w:val="21"/>
          <w:highlight w:val="none"/>
        </w:rPr>
        <w:t>.电子响应文件的制作、加密、供应商公章及签字</w:t>
      </w:r>
    </w:p>
    <w:p w14:paraId="1E5A30A3">
      <w:pPr>
        <w:tabs>
          <w:tab w:val="left" w:pos="1305"/>
        </w:tabs>
        <w:spacing w:line="420" w:lineRule="exact"/>
        <w:ind w:firstLine="422" w:firstLineChars="200"/>
        <w:outlineLvl w:val="9"/>
        <w:rPr>
          <w:rFonts w:ascii="宋体" w:hAnsi="宋体"/>
          <w:b/>
          <w:color w:val="auto"/>
          <w:szCs w:val="21"/>
          <w:highlight w:val="none"/>
        </w:rPr>
      </w:pPr>
      <w:r>
        <w:rPr>
          <w:rFonts w:hint="eastAsia" w:ascii="宋体" w:hAnsi="宋体"/>
          <w:b/>
          <w:color w:val="auto"/>
          <w:szCs w:val="21"/>
          <w:highlight w:val="none"/>
        </w:rPr>
        <w:t>1</w:t>
      </w:r>
      <w:r>
        <w:rPr>
          <w:rFonts w:ascii="宋体" w:hAnsi="宋体"/>
          <w:b/>
          <w:color w:val="auto"/>
          <w:szCs w:val="21"/>
          <w:highlight w:val="none"/>
        </w:rPr>
        <w:t>3</w:t>
      </w:r>
      <w:r>
        <w:rPr>
          <w:rFonts w:hint="eastAsia" w:ascii="宋体" w:hAnsi="宋体"/>
          <w:b/>
          <w:color w:val="auto"/>
          <w:szCs w:val="21"/>
          <w:highlight w:val="none"/>
        </w:rPr>
        <w:t>.</w:t>
      </w:r>
      <w:r>
        <w:rPr>
          <w:rFonts w:ascii="宋体" w:hAnsi="宋体"/>
          <w:b/>
          <w:color w:val="auto"/>
          <w:szCs w:val="21"/>
          <w:highlight w:val="none"/>
        </w:rPr>
        <w:t>1</w:t>
      </w:r>
      <w:r>
        <w:rPr>
          <w:rFonts w:hint="eastAsia" w:ascii="宋体" w:hAnsi="宋体"/>
          <w:b/>
          <w:color w:val="auto"/>
          <w:szCs w:val="21"/>
          <w:highlight w:val="none"/>
        </w:rPr>
        <w:t>参与电子投标的准备工作</w:t>
      </w:r>
    </w:p>
    <w:p w14:paraId="25D3DA83">
      <w:pPr>
        <w:tabs>
          <w:tab w:val="left" w:pos="1635"/>
        </w:tabs>
        <w:spacing w:line="420" w:lineRule="exact"/>
        <w:ind w:firstLine="420" w:firstLineChars="200"/>
        <w:outlineLvl w:val="9"/>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3.1.1</w:t>
      </w:r>
      <w:r>
        <w:rPr>
          <w:rFonts w:hint="eastAsia" w:ascii="宋体" w:hAnsi="宋体"/>
          <w:bCs/>
          <w:color w:val="auto"/>
          <w:szCs w:val="21"/>
          <w:highlight w:val="none"/>
        </w:rPr>
        <w:t>本项目实行全流程电子化采购，供应商通过“政采云”平台参与电子投标，并应做好以下相关准备工作：①在“政采云”平台注册成为正式供应商（操作方法详见广西政府采购网—办事服务—办事指南）；②完成CA证书申领和绑定（费用由供应商自行承担，办理流程详见广西政府采购网—办事服务—下载专区，完成CA证书办理预计一周左右，建议供应商尽快办理）；③下载“广西壮族自治区全流程电子招投标项目管理系统--供应商客户端”（操作方法详见广西政府采购网—办事服务—下载专区，以下称“政采云电子投标客户端”）并安装成功，供应商应当在提交响应文件截止时间前在“政采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电子投标或投标失败的，造成的一切后果，由供应商自行承担</w:t>
      </w:r>
      <w:r>
        <w:rPr>
          <w:rFonts w:hint="eastAsia" w:ascii="宋体" w:hAnsi="宋体" w:cs="宋体"/>
          <w:color w:val="auto"/>
          <w:kern w:val="0"/>
          <w:szCs w:val="21"/>
          <w:highlight w:val="none"/>
        </w:rPr>
        <w:t>。</w:t>
      </w:r>
    </w:p>
    <w:p w14:paraId="065CAFA5">
      <w:pPr>
        <w:tabs>
          <w:tab w:val="left" w:pos="1635"/>
        </w:tabs>
        <w:spacing w:line="420" w:lineRule="exact"/>
        <w:ind w:firstLine="420" w:firstLineChars="200"/>
        <w:outlineLvl w:val="9"/>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3.1.2</w:t>
      </w:r>
      <w:r>
        <w:rPr>
          <w:rFonts w:hint="eastAsia" w:ascii="宋体" w:hAnsi="宋体" w:cs="宋体"/>
          <w:color w:val="auto"/>
          <w:kern w:val="0"/>
          <w:szCs w:val="21"/>
          <w:highlight w:val="none"/>
        </w:rPr>
        <w:t>供应商应及时熟悉掌握电子标系统操作指南（见政采云电子卖场首页右上角—服务中心—帮助文档—项目采购），如遇平台技术问题详询</w:t>
      </w:r>
      <w:r>
        <w:rPr>
          <w:rFonts w:hint="eastAsia" w:ascii="宋体" w:hAnsi="宋体" w:cs="宋体"/>
          <w:color w:val="auto"/>
          <w:kern w:val="0"/>
          <w:szCs w:val="21"/>
          <w:highlight w:val="none"/>
          <w:lang w:eastAsia="zh-CN"/>
        </w:rPr>
        <w:t>95763</w:t>
      </w:r>
      <w:r>
        <w:rPr>
          <w:rFonts w:hint="eastAsia" w:ascii="宋体" w:hAnsi="宋体" w:cs="宋体"/>
          <w:color w:val="auto"/>
          <w:kern w:val="0"/>
          <w:szCs w:val="21"/>
          <w:highlight w:val="none"/>
        </w:rPr>
        <w:t>。</w:t>
      </w:r>
    </w:p>
    <w:p w14:paraId="3744B85D">
      <w:pPr>
        <w:tabs>
          <w:tab w:val="left" w:pos="1305"/>
        </w:tabs>
        <w:spacing w:line="420" w:lineRule="exact"/>
        <w:ind w:firstLine="422" w:firstLineChars="200"/>
        <w:outlineLvl w:val="9"/>
        <w:rPr>
          <w:rFonts w:ascii="宋体" w:hAnsi="宋体"/>
          <w:b/>
          <w:color w:val="auto"/>
          <w:szCs w:val="21"/>
          <w:highlight w:val="none"/>
        </w:rPr>
      </w:pPr>
      <w:r>
        <w:rPr>
          <w:rFonts w:hint="eastAsia" w:ascii="宋体" w:hAnsi="宋体"/>
          <w:b/>
          <w:color w:val="auto"/>
          <w:szCs w:val="21"/>
          <w:highlight w:val="none"/>
        </w:rPr>
        <w:t>1</w:t>
      </w:r>
      <w:r>
        <w:rPr>
          <w:rFonts w:ascii="宋体" w:hAnsi="宋体"/>
          <w:b/>
          <w:color w:val="auto"/>
          <w:szCs w:val="21"/>
          <w:highlight w:val="none"/>
        </w:rPr>
        <w:t>3</w:t>
      </w:r>
      <w:r>
        <w:rPr>
          <w:rFonts w:hint="eastAsia" w:ascii="宋体" w:hAnsi="宋体"/>
          <w:b/>
          <w:color w:val="auto"/>
          <w:szCs w:val="21"/>
          <w:highlight w:val="none"/>
        </w:rPr>
        <w:t>.</w:t>
      </w:r>
      <w:r>
        <w:rPr>
          <w:rFonts w:ascii="宋体" w:hAnsi="宋体"/>
          <w:b/>
          <w:color w:val="auto"/>
          <w:szCs w:val="21"/>
          <w:highlight w:val="none"/>
        </w:rPr>
        <w:t>2</w:t>
      </w:r>
      <w:r>
        <w:rPr>
          <w:rFonts w:hint="eastAsia" w:ascii="宋体" w:hAnsi="宋体"/>
          <w:b/>
          <w:color w:val="auto"/>
          <w:szCs w:val="21"/>
          <w:highlight w:val="none"/>
        </w:rPr>
        <w:t>电子响应文件的制作、加密</w:t>
      </w:r>
    </w:p>
    <w:p w14:paraId="78AA2A37">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.1供应商制作电子响应文件前，必须登陆“政采云”平台进行采购文件的获取操作。</w:t>
      </w:r>
    </w:p>
    <w:p w14:paraId="7AF7A468">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.2供应商下载或获取采购文件后，登录“政采云电子投标客户端”，按照本采购文件规定的响应文件格式、顺序以及“政采云”平台的要求，通过“政采云电子投标客户端”编制电子响应文件。</w:t>
      </w:r>
    </w:p>
    <w:p w14:paraId="2151BEA2">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.3</w:t>
      </w:r>
      <w:r>
        <w:rPr>
          <w:rFonts w:hint="eastAsia" w:ascii="宋体" w:hAnsi="宋体" w:cs="宋体"/>
          <w:color w:val="auto"/>
          <w:szCs w:val="21"/>
          <w:highlight w:val="none"/>
        </w:rPr>
        <w:t>供应商应按“政采云电子投标客户端”载明的“标书关联”功能进行电子响应文件相应内容的关联定位，以便协商小组在评审时点击相应评审项可直接定位到该评审内容；如供应商的电子响应文件未能关联定位相应内容，或者关联定位的内容与该评审项不符，导致协商小组无法查询并做出对供应商不利的评审，相关后果由供应商自行承担</w:t>
      </w:r>
      <w:r>
        <w:rPr>
          <w:rFonts w:hint="eastAsia" w:ascii="宋体" w:hAnsi="宋体"/>
          <w:color w:val="auto"/>
          <w:szCs w:val="21"/>
          <w:highlight w:val="none"/>
        </w:rPr>
        <w:t>。</w:t>
      </w:r>
    </w:p>
    <w:p w14:paraId="20B0E7B0">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4电子响应文件不得涂改，若有修改错漏处，须由法定代表人或授权委托代理人通过“政采云电子投标客户端”采用政采云个人CA证书签章，因响应文件字迹潦草、表达不清、内容不完整、编排混乱导致响应文件被误读、漏读，或者在按采购文件规定的部位查找不到相关内容的，其不利后果由供应商自行承担。</w:t>
      </w:r>
    </w:p>
    <w:p w14:paraId="46971AD3">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.5供应商编制、生成电子响应文件后应当加密响应文件。供应商未按规定编制并加密的响应文件，“政采云”平台将予以拒收。</w:t>
      </w:r>
    </w:p>
    <w:p w14:paraId="0076BAA0">
      <w:pPr>
        <w:tabs>
          <w:tab w:val="left" w:pos="1305"/>
        </w:tabs>
        <w:spacing w:line="420" w:lineRule="exact"/>
        <w:ind w:firstLine="422" w:firstLineChars="200"/>
        <w:outlineLvl w:val="9"/>
        <w:rPr>
          <w:rFonts w:ascii="宋体" w:hAnsi="宋体"/>
          <w:b/>
          <w:bCs/>
          <w:color w:val="auto"/>
          <w:szCs w:val="21"/>
          <w:highlight w:val="none"/>
        </w:rPr>
      </w:pPr>
      <w:r>
        <w:rPr>
          <w:rFonts w:hint="eastAsia" w:ascii="宋体" w:hAnsi="宋体"/>
          <w:b/>
          <w:bCs/>
          <w:color w:val="auto"/>
          <w:szCs w:val="21"/>
          <w:highlight w:val="none"/>
        </w:rPr>
        <w:t>1</w:t>
      </w:r>
      <w:r>
        <w:rPr>
          <w:rFonts w:ascii="宋体" w:hAnsi="宋体"/>
          <w:b/>
          <w:bCs/>
          <w:color w:val="auto"/>
          <w:szCs w:val="21"/>
          <w:highlight w:val="none"/>
        </w:rPr>
        <w:t>3</w:t>
      </w:r>
      <w:r>
        <w:rPr>
          <w:rFonts w:hint="eastAsia" w:ascii="宋体" w:hAnsi="宋体"/>
          <w:b/>
          <w:bCs/>
          <w:color w:val="auto"/>
          <w:szCs w:val="21"/>
          <w:highlight w:val="none"/>
        </w:rPr>
        <w:t>.</w:t>
      </w:r>
      <w:r>
        <w:rPr>
          <w:rFonts w:ascii="宋体" w:hAnsi="宋体"/>
          <w:b/>
          <w:bCs/>
          <w:color w:val="auto"/>
          <w:szCs w:val="21"/>
          <w:highlight w:val="none"/>
        </w:rPr>
        <w:t>3</w:t>
      </w:r>
      <w:r>
        <w:rPr>
          <w:rFonts w:hint="eastAsia" w:ascii="宋体" w:hAnsi="宋体"/>
          <w:b/>
          <w:bCs/>
          <w:color w:val="auto"/>
          <w:szCs w:val="21"/>
          <w:highlight w:val="none"/>
        </w:rPr>
        <w:t>供应商公章及签字</w:t>
      </w:r>
    </w:p>
    <w:p w14:paraId="361A3297">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.3.1本采购文件中描述供应商的“公章”是指供应商通过指定电子化政府采购平台办理数字证书（CA认证证书）获得的以法定主体行为名称制作的电子印章。</w:t>
      </w:r>
    </w:p>
    <w:p w14:paraId="5A3E96C0">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.3.2本采购文件中要求供应商对其电子响应文件的相关内容加盖公章的，均指采用CA证书签章。</w:t>
      </w:r>
    </w:p>
    <w:p w14:paraId="4E373DB0">
      <w:pPr>
        <w:tabs>
          <w:tab w:val="left" w:pos="1305"/>
        </w:tabs>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.3.3本采购文件中描述供应商的“签字”是指供应商通过指定电子化政府采购平台办理数字证书（CA认证证书）获得的以供应商法定代表人或授权委托代理人姓名制作的个人电子印章。</w:t>
      </w:r>
    </w:p>
    <w:p w14:paraId="1C0A473F">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14.报价保证金</w:t>
      </w:r>
    </w:p>
    <w:p w14:paraId="040AF4B9">
      <w:pPr>
        <w:pStyle w:val="7"/>
        <w:spacing w:line="400" w:lineRule="exact"/>
        <w:ind w:firstLine="420" w:firstLineChars="200"/>
        <w:outlineLvl w:val="9"/>
        <w:rPr>
          <w:rFonts w:hint="eastAsia" w:hAnsi="宋体" w:cs="宋体"/>
          <w:color w:val="auto"/>
          <w:highlight w:val="none"/>
        </w:rPr>
      </w:pPr>
      <w:bookmarkStart w:id="48" w:name="_Toc133126143"/>
      <w:r>
        <w:rPr>
          <w:rFonts w:hint="eastAsia" w:hAnsi="宋体" w:cs="宋体"/>
          <w:color w:val="auto"/>
          <w:highlight w:val="none"/>
        </w:rPr>
        <w:t>本项目无报价保证金。</w:t>
      </w:r>
    </w:p>
    <w:p w14:paraId="278A1868">
      <w:pPr>
        <w:keepNext w:val="0"/>
        <w:keepLines w:val="0"/>
        <w:spacing w:before="165" w:beforeLines="50" w:after="165" w:afterLines="50" w:line="600" w:lineRule="exact"/>
        <w:jc w:val="center"/>
        <w:outlineLvl w:val="9"/>
        <w:rPr>
          <w:rFonts w:hint="eastAsia" w:ascii="宋体" w:hAnsi="宋体"/>
          <w:color w:val="auto"/>
          <w:sz w:val="24"/>
          <w:highlight w:val="none"/>
        </w:rPr>
      </w:pPr>
      <w:r>
        <w:rPr>
          <w:rFonts w:hint="eastAsia" w:ascii="宋体" w:hAnsi="宋体"/>
          <w:color w:val="auto"/>
          <w:sz w:val="24"/>
          <w:highlight w:val="none"/>
        </w:rPr>
        <w:t>四、响应文件的递交</w:t>
      </w:r>
      <w:bookmarkEnd w:id="48"/>
    </w:p>
    <w:p w14:paraId="213CBA51">
      <w:pPr>
        <w:spacing w:line="420" w:lineRule="exact"/>
        <w:ind w:firstLine="422" w:firstLineChars="200"/>
        <w:outlineLvl w:val="9"/>
        <w:rPr>
          <w:rFonts w:ascii="宋体" w:hAnsi="宋体"/>
          <w:b/>
          <w:color w:val="auto"/>
          <w:szCs w:val="21"/>
          <w:highlight w:val="none"/>
        </w:rPr>
      </w:pPr>
      <w:r>
        <w:rPr>
          <w:rFonts w:hint="eastAsia" w:ascii="宋体" w:hAnsi="宋体"/>
          <w:b/>
          <w:color w:val="auto"/>
          <w:szCs w:val="21"/>
          <w:highlight w:val="none"/>
        </w:rPr>
        <w:t>1</w:t>
      </w:r>
      <w:r>
        <w:rPr>
          <w:rFonts w:ascii="宋体" w:hAnsi="宋体"/>
          <w:b/>
          <w:color w:val="auto"/>
          <w:szCs w:val="21"/>
          <w:highlight w:val="none"/>
        </w:rPr>
        <w:t>5</w:t>
      </w:r>
      <w:r>
        <w:rPr>
          <w:rFonts w:hint="eastAsia" w:ascii="宋体" w:hAnsi="宋体"/>
          <w:b/>
          <w:color w:val="auto"/>
          <w:szCs w:val="21"/>
          <w:highlight w:val="none"/>
        </w:rPr>
        <w:t>.</w:t>
      </w:r>
      <w:r>
        <w:rPr>
          <w:rFonts w:hint="eastAsia" w:ascii="宋体" w:hAnsi="宋体" w:cs="宋体"/>
          <w:b/>
          <w:color w:val="auto"/>
          <w:szCs w:val="21"/>
          <w:highlight w:val="none"/>
        </w:rPr>
        <w:t>响应文件的递交和解密</w:t>
      </w:r>
    </w:p>
    <w:p w14:paraId="0F525157">
      <w:pPr>
        <w:spacing w:line="420" w:lineRule="exact"/>
        <w:ind w:firstLine="420" w:firstLineChars="200"/>
        <w:outlineLvl w:val="9"/>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w:t>
      </w:r>
      <w:r>
        <w:rPr>
          <w:rFonts w:ascii="宋体" w:hAnsi="宋体" w:cs="宋体"/>
          <w:color w:val="auto"/>
          <w:sz w:val="21"/>
          <w:szCs w:val="21"/>
          <w:highlight w:val="none"/>
        </w:rPr>
        <w:t>5</w:t>
      </w:r>
      <w:r>
        <w:rPr>
          <w:rFonts w:hint="eastAsia" w:ascii="宋体" w:hAnsi="宋体" w:cs="宋体"/>
          <w:color w:val="auto"/>
          <w:sz w:val="21"/>
          <w:szCs w:val="21"/>
          <w:highlight w:val="none"/>
        </w:rPr>
        <w:t>.1</w:t>
      </w:r>
      <w:r>
        <w:rPr>
          <w:rFonts w:hint="eastAsia" w:ascii="宋体" w:hAnsi="宋体"/>
          <w:color w:val="auto"/>
          <w:sz w:val="21"/>
          <w:szCs w:val="21"/>
          <w:highlight w:val="none"/>
        </w:rPr>
        <w:t>响应文件提交截止时间：</w:t>
      </w:r>
      <w:r>
        <w:rPr>
          <w:rFonts w:hint="eastAsia" w:ascii="宋体" w:hAnsi="宋体" w:eastAsia="宋体" w:cs="宋体"/>
          <w:color w:val="auto"/>
          <w:sz w:val="21"/>
          <w:szCs w:val="21"/>
          <w:highlight w:val="none"/>
          <w:lang w:eastAsia="zh-CN"/>
        </w:rPr>
        <w:t>以供应商须知前附表中“</w:t>
      </w:r>
      <w:r>
        <w:rPr>
          <w:rFonts w:hint="eastAsia" w:ascii="宋体" w:hAnsi="宋体" w:eastAsia="宋体" w:cs="宋体"/>
          <w:color w:val="auto"/>
          <w:sz w:val="21"/>
          <w:szCs w:val="21"/>
          <w:highlight w:val="none"/>
        </w:rPr>
        <w:t>响应文件提交截止时间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之前将电子响应文件上传到政采云平台。应按照本项目采购文件和政采云平台的要求编制、加密传输响应文件。供应商在使用系统进行投标的过程中遇到涉及平台使用的任何问题，可致电政采云平台技术支持热线咨询，联系方式：</w:t>
      </w:r>
      <w:r>
        <w:rPr>
          <w:rFonts w:hint="eastAsia" w:ascii="宋体" w:hAnsi="宋体" w:eastAsia="宋体" w:cs="宋体"/>
          <w:color w:val="auto"/>
          <w:sz w:val="21"/>
          <w:szCs w:val="21"/>
          <w:highlight w:val="none"/>
          <w:lang w:eastAsia="zh-CN"/>
        </w:rPr>
        <w:t>95763</w:t>
      </w:r>
    </w:p>
    <w:p w14:paraId="608ED89F">
      <w:pPr>
        <w:spacing w:line="42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.2响应文件解密时间：截标时间后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分钟内供应商可以登录政采云平台，用“项目采购-开标评标”功能进行解密响应文件。若供应商在规定时间内无法解密或解密失败，可以以电子备份响应文件作为依据</w:t>
      </w:r>
      <w:r>
        <w:rPr>
          <w:rFonts w:hint="eastAsia" w:ascii="宋体" w:hAnsi="宋体" w:cs="宋体"/>
          <w:b/>
          <w:bCs/>
          <w:color w:val="auto"/>
          <w:szCs w:val="21"/>
          <w:highlight w:val="none"/>
        </w:rPr>
        <w:t>【在接到无法解密或解密失败的通知后，供应商可根据自身实际情况按通知时要求的时间内（默认30分钟）提交电子备份响应文件】</w:t>
      </w:r>
      <w:r>
        <w:rPr>
          <w:rFonts w:hint="eastAsia" w:ascii="宋体" w:hAnsi="宋体" w:cs="宋体"/>
          <w:color w:val="auto"/>
          <w:szCs w:val="21"/>
          <w:highlight w:val="none"/>
        </w:rPr>
        <w:t>，若电子备份响应文件与政采云平台上传的电子响应文件被识别为不一致的，以电子备份响应文件作为评审依据；供应商按时在线解密响应文件的，以在线解密的响应文件作为评审依据。若供应商在规定时间内无法解密或解密失败且未提供电子备份响应文件的(包含提供的电子备份文件无效或无法解密的情况)，视为投标无效。</w:t>
      </w:r>
    </w:p>
    <w:p w14:paraId="57318601">
      <w:pPr>
        <w:spacing w:line="42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.3 除采购文件另有规定外，供应商所递交的响应文件不予退还。</w:t>
      </w:r>
    </w:p>
    <w:p w14:paraId="1BE3CEAA">
      <w:pPr>
        <w:spacing w:line="42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 电子响应文件的相关说明</w:t>
      </w:r>
    </w:p>
    <w:p w14:paraId="7512017A">
      <w:pPr>
        <w:spacing w:line="42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采购文件和电子交易平台的要求编制并加密响应文件。供应商未按规定加密的响应文件，电子交易平台将拒收。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电子交易平台将拒收。 </w:t>
      </w:r>
    </w:p>
    <w:p w14:paraId="1F328CE2">
      <w:pPr>
        <w:spacing w:line="420" w:lineRule="exact"/>
        <w:ind w:firstLine="420" w:firstLineChars="200"/>
        <w:outlineLvl w:val="9"/>
        <w:rPr>
          <w:rFonts w:ascii="宋体" w:hAnsi="宋体" w:cs="宋体"/>
          <w:color w:val="auto"/>
          <w:szCs w:val="21"/>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68B89C6E">
      <w:pPr>
        <w:keepNext w:val="0"/>
        <w:keepLines w:val="0"/>
        <w:spacing w:before="165" w:beforeLines="50" w:after="165" w:afterLines="50" w:line="600" w:lineRule="exact"/>
        <w:jc w:val="center"/>
        <w:outlineLvl w:val="9"/>
        <w:rPr>
          <w:rFonts w:hint="eastAsia" w:ascii="宋体" w:hAnsi="宋体"/>
          <w:color w:val="auto"/>
          <w:sz w:val="24"/>
          <w:highlight w:val="none"/>
        </w:rPr>
      </w:pPr>
      <w:bookmarkStart w:id="49" w:name="_Toc133126144"/>
      <w:r>
        <w:rPr>
          <w:rFonts w:hint="eastAsia" w:ascii="宋体" w:hAnsi="宋体"/>
          <w:color w:val="auto"/>
          <w:sz w:val="24"/>
          <w:highlight w:val="none"/>
        </w:rPr>
        <w:t>五、协商与评标</w:t>
      </w:r>
      <w:bookmarkEnd w:id="49"/>
    </w:p>
    <w:p w14:paraId="61406A68">
      <w:pPr>
        <w:spacing w:line="420" w:lineRule="exact"/>
        <w:ind w:firstLine="422" w:firstLineChars="200"/>
        <w:outlineLvl w:val="9"/>
        <w:rPr>
          <w:rFonts w:ascii="宋体" w:hAnsi="宋体"/>
          <w:b/>
          <w:color w:val="auto"/>
          <w:highlight w:val="none"/>
        </w:rPr>
      </w:pPr>
      <w:r>
        <w:rPr>
          <w:rFonts w:hint="eastAsia" w:ascii="宋体" w:hAnsi="宋体"/>
          <w:b/>
          <w:color w:val="auto"/>
          <w:highlight w:val="none"/>
        </w:rPr>
        <w:t>1</w:t>
      </w:r>
      <w:r>
        <w:rPr>
          <w:rFonts w:ascii="宋体" w:hAnsi="宋体"/>
          <w:b/>
          <w:color w:val="auto"/>
          <w:highlight w:val="none"/>
        </w:rPr>
        <w:t>6</w:t>
      </w:r>
      <w:r>
        <w:rPr>
          <w:rFonts w:hint="eastAsia" w:ascii="宋体" w:hAnsi="宋体"/>
          <w:color w:val="auto"/>
          <w:highlight w:val="none"/>
        </w:rPr>
        <w:t xml:space="preserve"> </w:t>
      </w:r>
      <w:r>
        <w:rPr>
          <w:rFonts w:hint="eastAsia" w:ascii="宋体" w:hAnsi="宋体"/>
          <w:b/>
          <w:color w:val="auto"/>
          <w:highlight w:val="none"/>
        </w:rPr>
        <w:t>协商小组组成及协商时间、地点、人员</w:t>
      </w:r>
    </w:p>
    <w:p w14:paraId="2768C774">
      <w:pPr>
        <w:spacing w:line="420" w:lineRule="exact"/>
        <w:ind w:firstLine="420" w:firstLineChars="200"/>
        <w:outlineLvl w:val="9"/>
        <w:rPr>
          <w:rFonts w:ascii="宋体" w:hAnsi="宋体" w:cs="宋体"/>
          <w:color w:val="auto"/>
          <w:kern w:val="0"/>
          <w:szCs w:val="21"/>
          <w:highlight w:val="none"/>
        </w:rPr>
      </w:pPr>
      <w:r>
        <w:rPr>
          <w:rFonts w:ascii="宋体" w:hAnsi="宋体" w:cs="宋体"/>
          <w:color w:val="auto"/>
          <w:kern w:val="0"/>
          <w:szCs w:val="21"/>
          <w:highlight w:val="none"/>
        </w:rPr>
        <w:t>16</w:t>
      </w:r>
      <w:r>
        <w:rPr>
          <w:rFonts w:hint="eastAsia" w:ascii="宋体" w:hAnsi="宋体" w:cs="宋体"/>
          <w:color w:val="auto"/>
          <w:kern w:val="0"/>
          <w:szCs w:val="21"/>
          <w:highlight w:val="none"/>
        </w:rPr>
        <w:t>.1协商小组组成：</w:t>
      </w:r>
    </w:p>
    <w:p w14:paraId="6F7A2396">
      <w:pPr>
        <w:spacing w:line="420" w:lineRule="exact"/>
        <w:ind w:firstLine="420" w:firstLineChars="200"/>
        <w:outlineLvl w:val="9"/>
        <w:rPr>
          <w:rFonts w:ascii="宋体" w:hAnsi="宋体" w:cs="宋体"/>
          <w:color w:val="auto"/>
          <w:kern w:val="0"/>
          <w:szCs w:val="21"/>
          <w:highlight w:val="none"/>
        </w:rPr>
      </w:pPr>
      <w:r>
        <w:rPr>
          <w:rFonts w:hint="eastAsia" w:ascii="宋体" w:hAnsi="宋体" w:cs="宋体"/>
          <w:color w:val="auto"/>
          <w:kern w:val="0"/>
          <w:szCs w:val="21"/>
          <w:highlight w:val="none"/>
        </w:rPr>
        <w:t>协商及评审工作由采购代理机构负责组织，具体协商、评审工作由依法组建的协商小组负责，协商小组由采购人代表和有关方面的评审专家共</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人组成，其中评审专家人数不得少于协商小组成员总数的2/3。</w:t>
      </w:r>
    </w:p>
    <w:p w14:paraId="1DB18250">
      <w:pPr>
        <w:spacing w:line="420" w:lineRule="exact"/>
        <w:ind w:firstLine="420" w:firstLineChars="200"/>
        <w:outlineLvl w:val="9"/>
        <w:rPr>
          <w:rFonts w:ascii="宋体" w:hAnsi="宋体" w:cs="宋体"/>
          <w:color w:val="auto"/>
          <w:kern w:val="0"/>
          <w:szCs w:val="21"/>
          <w:highlight w:val="none"/>
        </w:rPr>
      </w:pPr>
      <w:r>
        <w:rPr>
          <w:rFonts w:ascii="宋体" w:hAnsi="宋体" w:cs="宋体"/>
          <w:color w:val="auto"/>
          <w:kern w:val="0"/>
          <w:szCs w:val="21"/>
          <w:highlight w:val="none"/>
        </w:rPr>
        <w:t>16</w:t>
      </w:r>
      <w:r>
        <w:rPr>
          <w:rFonts w:hint="eastAsia" w:ascii="宋体" w:hAnsi="宋体" w:cs="宋体"/>
          <w:color w:val="auto"/>
          <w:kern w:val="0"/>
          <w:szCs w:val="21"/>
          <w:highlight w:val="none"/>
        </w:rPr>
        <w:t>.2 协商时间、地点、人员：</w:t>
      </w:r>
    </w:p>
    <w:p w14:paraId="08A719DD">
      <w:pPr>
        <w:spacing w:line="420" w:lineRule="exact"/>
        <w:ind w:firstLine="420" w:firstLineChars="200"/>
        <w:outlineLvl w:val="9"/>
        <w:rPr>
          <w:rFonts w:ascii="宋体" w:hAnsi="宋体" w:cs="宋体"/>
          <w:color w:val="auto"/>
          <w:kern w:val="0"/>
          <w:szCs w:val="21"/>
          <w:highlight w:val="none"/>
        </w:rPr>
      </w:pPr>
      <w:r>
        <w:rPr>
          <w:rFonts w:ascii="宋体" w:hAnsi="宋体" w:cs="宋体"/>
          <w:color w:val="auto"/>
          <w:kern w:val="0"/>
          <w:szCs w:val="21"/>
          <w:highlight w:val="none"/>
        </w:rPr>
        <w:t>16</w:t>
      </w:r>
      <w:r>
        <w:rPr>
          <w:rFonts w:hint="eastAsia" w:ascii="宋体" w:hAnsi="宋体" w:cs="宋体"/>
          <w:color w:val="auto"/>
          <w:kern w:val="0"/>
          <w:szCs w:val="21"/>
          <w:highlight w:val="none"/>
        </w:rPr>
        <w:t>.2.1协商时间：响应文件递交截止时间后（具体时间由本公司工作人员另行通知）。</w:t>
      </w:r>
    </w:p>
    <w:p w14:paraId="29A66FB0">
      <w:pPr>
        <w:spacing w:line="420" w:lineRule="exact"/>
        <w:ind w:firstLine="420" w:firstLineChars="200"/>
        <w:outlineLvl w:val="9"/>
        <w:rPr>
          <w:rFonts w:ascii="宋体" w:hAnsi="宋体" w:cs="宋体"/>
          <w:color w:val="auto"/>
          <w:kern w:val="0"/>
          <w:szCs w:val="21"/>
          <w:highlight w:val="none"/>
        </w:rPr>
      </w:pPr>
      <w:r>
        <w:rPr>
          <w:rFonts w:ascii="宋体" w:hAnsi="宋体" w:cs="宋体"/>
          <w:color w:val="auto"/>
          <w:kern w:val="0"/>
          <w:szCs w:val="21"/>
          <w:highlight w:val="none"/>
        </w:rPr>
        <w:t>16</w:t>
      </w:r>
      <w:r>
        <w:rPr>
          <w:rFonts w:hint="eastAsia" w:ascii="宋体" w:hAnsi="宋体" w:cs="宋体"/>
          <w:color w:val="auto"/>
          <w:kern w:val="0"/>
          <w:szCs w:val="21"/>
          <w:highlight w:val="none"/>
        </w:rPr>
        <w:t>.2.2协商地点：本项目需要供应商代表在截标当天截标后，按协商小组要求及时登陆政采云平台等候在线协商。</w:t>
      </w:r>
    </w:p>
    <w:p w14:paraId="18D59165">
      <w:pPr>
        <w:spacing w:line="420" w:lineRule="exact"/>
        <w:ind w:firstLine="420" w:firstLineChars="200"/>
        <w:outlineLvl w:val="9"/>
        <w:rPr>
          <w:rFonts w:ascii="宋体" w:hAnsi="宋体" w:cs="宋体"/>
          <w:color w:val="auto"/>
          <w:kern w:val="0"/>
          <w:szCs w:val="21"/>
          <w:highlight w:val="none"/>
        </w:rPr>
      </w:pPr>
      <w:r>
        <w:rPr>
          <w:rFonts w:ascii="宋体" w:hAnsi="宋体" w:cs="宋体"/>
          <w:color w:val="auto"/>
          <w:kern w:val="0"/>
          <w:szCs w:val="21"/>
          <w:highlight w:val="none"/>
        </w:rPr>
        <w:t>16</w:t>
      </w:r>
      <w:r>
        <w:rPr>
          <w:rFonts w:hint="eastAsia" w:ascii="宋体" w:hAnsi="宋体" w:cs="宋体"/>
          <w:color w:val="auto"/>
          <w:kern w:val="0"/>
          <w:szCs w:val="21"/>
          <w:highlight w:val="none"/>
        </w:rPr>
        <w:t>.2.3协商参加人员：供应商法定代表人或授权委托代理人持政采云平台CA数字证书参加协商。</w:t>
      </w:r>
    </w:p>
    <w:p w14:paraId="0BADA37C">
      <w:pPr>
        <w:spacing w:line="420" w:lineRule="exact"/>
        <w:ind w:firstLine="422" w:firstLineChars="200"/>
        <w:outlineLvl w:val="9"/>
        <w:rPr>
          <w:rFonts w:ascii="宋体" w:hAnsi="宋体" w:cs="宋体"/>
          <w:b/>
          <w:color w:val="auto"/>
          <w:kern w:val="0"/>
          <w:szCs w:val="21"/>
          <w:highlight w:val="none"/>
        </w:rPr>
      </w:pPr>
      <w:r>
        <w:rPr>
          <w:rFonts w:ascii="宋体" w:hAnsi="宋体" w:cs="宋体"/>
          <w:b/>
          <w:color w:val="auto"/>
          <w:kern w:val="0"/>
          <w:szCs w:val="21"/>
          <w:highlight w:val="none"/>
        </w:rPr>
        <w:t>17</w:t>
      </w:r>
      <w:r>
        <w:rPr>
          <w:rFonts w:hint="eastAsia" w:ascii="宋体" w:hAnsi="宋体" w:cs="宋体"/>
          <w:b/>
          <w:color w:val="auto"/>
          <w:kern w:val="0"/>
          <w:szCs w:val="21"/>
          <w:highlight w:val="none"/>
        </w:rPr>
        <w:t>.评审程序及协商要求</w:t>
      </w:r>
    </w:p>
    <w:p w14:paraId="735847E6">
      <w:pPr>
        <w:spacing w:line="420" w:lineRule="exact"/>
        <w:ind w:firstLine="420" w:firstLineChars="200"/>
        <w:outlineLvl w:val="9"/>
        <w:rPr>
          <w:rFonts w:ascii="宋体" w:hAnsi="宋体" w:cs="Arial"/>
          <w:color w:val="auto"/>
          <w:szCs w:val="21"/>
          <w:highlight w:val="none"/>
        </w:rPr>
      </w:pPr>
      <w:r>
        <w:rPr>
          <w:rFonts w:ascii="宋体" w:hAnsi="宋体" w:cs="Arial"/>
          <w:color w:val="auto"/>
          <w:szCs w:val="21"/>
          <w:highlight w:val="none"/>
        </w:rPr>
        <w:t>17.1</w:t>
      </w:r>
      <w:r>
        <w:rPr>
          <w:rFonts w:hint="eastAsia" w:ascii="宋体" w:hAnsi="宋体" w:cs="Arial"/>
          <w:color w:val="auto"/>
          <w:szCs w:val="21"/>
          <w:highlight w:val="none"/>
        </w:rPr>
        <w:t>协商</w:t>
      </w:r>
      <w:r>
        <w:rPr>
          <w:rFonts w:ascii="宋体" w:hAnsi="宋体" w:cs="Arial"/>
          <w:color w:val="auto"/>
          <w:szCs w:val="21"/>
          <w:highlight w:val="none"/>
        </w:rPr>
        <w:t>小组成员的通讯工具或相关电子设备交由</w:t>
      </w:r>
      <w:r>
        <w:rPr>
          <w:rFonts w:hint="eastAsia" w:ascii="宋体" w:hAnsi="宋体" w:cs="Arial"/>
          <w:color w:val="auto"/>
          <w:szCs w:val="21"/>
          <w:highlight w:val="none"/>
        </w:rPr>
        <w:t>采购代理机构</w:t>
      </w:r>
      <w:r>
        <w:rPr>
          <w:rFonts w:ascii="宋体" w:hAnsi="宋体" w:cs="Arial"/>
          <w:color w:val="auto"/>
          <w:szCs w:val="21"/>
          <w:highlight w:val="none"/>
        </w:rPr>
        <w:t>统一保管后到达评标室，采购代理机构核实</w:t>
      </w:r>
      <w:r>
        <w:rPr>
          <w:rFonts w:hint="eastAsia" w:ascii="宋体" w:hAnsi="宋体" w:cs="Arial"/>
          <w:color w:val="auto"/>
          <w:szCs w:val="21"/>
          <w:highlight w:val="none"/>
        </w:rPr>
        <w:t>协商</w:t>
      </w:r>
      <w:r>
        <w:rPr>
          <w:rFonts w:ascii="宋体" w:hAnsi="宋体" w:cs="Arial"/>
          <w:color w:val="auto"/>
          <w:szCs w:val="21"/>
          <w:highlight w:val="none"/>
        </w:rPr>
        <w:t>小组成员身份，告知回避要求，宣布评审工作纪律和程序，推选</w:t>
      </w:r>
      <w:r>
        <w:rPr>
          <w:rFonts w:hint="eastAsia" w:ascii="宋体" w:hAnsi="宋体" w:cs="Arial"/>
          <w:color w:val="auto"/>
          <w:szCs w:val="21"/>
          <w:highlight w:val="none"/>
        </w:rPr>
        <w:t>协商</w:t>
      </w:r>
      <w:r>
        <w:rPr>
          <w:rFonts w:ascii="宋体" w:hAnsi="宋体" w:cs="Arial"/>
          <w:color w:val="auto"/>
          <w:szCs w:val="21"/>
          <w:highlight w:val="none"/>
        </w:rPr>
        <w:t>小组组长。</w:t>
      </w:r>
    </w:p>
    <w:p w14:paraId="1DCD905E">
      <w:pPr>
        <w:spacing w:line="420" w:lineRule="exact"/>
        <w:ind w:firstLine="420" w:firstLineChars="200"/>
        <w:outlineLvl w:val="9"/>
        <w:rPr>
          <w:rFonts w:ascii="宋体" w:hAnsi="宋体" w:cs="Arial"/>
          <w:color w:val="auto"/>
          <w:szCs w:val="21"/>
          <w:highlight w:val="none"/>
        </w:rPr>
      </w:pPr>
      <w:r>
        <w:rPr>
          <w:rFonts w:ascii="宋体" w:hAnsi="宋体" w:cs="Arial"/>
          <w:color w:val="auto"/>
          <w:szCs w:val="21"/>
          <w:highlight w:val="none"/>
        </w:rPr>
        <w:t>17.2</w:t>
      </w:r>
      <w:r>
        <w:rPr>
          <w:rFonts w:hint="eastAsia" w:ascii="宋体" w:hAnsi="宋体" w:cs="Arial"/>
          <w:color w:val="auto"/>
          <w:szCs w:val="21"/>
          <w:highlight w:val="none"/>
        </w:rPr>
        <w:t>协商</w:t>
      </w:r>
      <w:r>
        <w:rPr>
          <w:rFonts w:ascii="宋体" w:hAnsi="宋体" w:cs="Arial"/>
          <w:color w:val="auto"/>
          <w:szCs w:val="21"/>
          <w:highlight w:val="none"/>
        </w:rPr>
        <w:t>小组应当对</w:t>
      </w:r>
      <w:r>
        <w:rPr>
          <w:rFonts w:hint="eastAsia" w:ascii="宋体" w:hAnsi="宋体" w:cs="Arial"/>
          <w:color w:val="auto"/>
          <w:szCs w:val="21"/>
          <w:highlight w:val="none"/>
        </w:rPr>
        <w:t>单一来源采购</w:t>
      </w:r>
      <w:r>
        <w:rPr>
          <w:rFonts w:ascii="宋体" w:hAnsi="宋体" w:cs="Arial"/>
          <w:color w:val="auto"/>
          <w:szCs w:val="21"/>
          <w:highlight w:val="none"/>
        </w:rPr>
        <w:t>文件进行确认，审查供应商的响应文件并作出评价；要求供应商解释或者澄清其响应文件；编写评审报告；告知采购人、采购代理机构在评审过程中发现的供应商的违法违规行为。</w:t>
      </w:r>
    </w:p>
    <w:p w14:paraId="2C34043C">
      <w:pPr>
        <w:spacing w:line="420" w:lineRule="exact"/>
        <w:ind w:firstLine="420" w:firstLineChars="200"/>
        <w:outlineLvl w:val="9"/>
        <w:rPr>
          <w:rFonts w:ascii="宋体" w:hAnsi="宋体" w:cs="Arial"/>
          <w:color w:val="auto"/>
          <w:szCs w:val="21"/>
          <w:highlight w:val="none"/>
        </w:rPr>
      </w:pPr>
      <w:r>
        <w:rPr>
          <w:rFonts w:ascii="宋体" w:hAnsi="宋体" w:cs="Arial"/>
          <w:color w:val="auto"/>
          <w:szCs w:val="21"/>
          <w:highlight w:val="none"/>
        </w:rPr>
        <w:t xml:space="preserve">17.3 </w:t>
      </w:r>
      <w:r>
        <w:rPr>
          <w:rFonts w:hint="eastAsia" w:ascii="宋体" w:hAnsi="宋体" w:cs="Arial"/>
          <w:color w:val="auto"/>
          <w:szCs w:val="21"/>
          <w:highlight w:val="none"/>
        </w:rPr>
        <w:t>协商</w:t>
      </w:r>
      <w:r>
        <w:rPr>
          <w:rFonts w:ascii="宋体" w:hAnsi="宋体" w:cs="Arial"/>
          <w:color w:val="auto"/>
          <w:szCs w:val="21"/>
          <w:highlight w:val="none"/>
        </w:rPr>
        <w:t>小组依据</w:t>
      </w:r>
      <w:r>
        <w:rPr>
          <w:rFonts w:hint="eastAsia" w:ascii="宋体" w:hAnsi="宋体" w:cs="Arial"/>
          <w:color w:val="auto"/>
          <w:szCs w:val="21"/>
          <w:highlight w:val="none"/>
        </w:rPr>
        <w:t>单一来源采购</w:t>
      </w:r>
      <w:r>
        <w:rPr>
          <w:rFonts w:ascii="宋体" w:hAnsi="宋体" w:cs="Arial"/>
          <w:color w:val="auto"/>
          <w:szCs w:val="21"/>
          <w:highlight w:val="none"/>
        </w:rPr>
        <w:t>文件的规定，首先对响应文件进行资格性审查，以确定供应商是否具备本项目供应商资格；再对通过资格性审查的供应商响应文件的有效性、完整性和对</w:t>
      </w:r>
      <w:r>
        <w:rPr>
          <w:rFonts w:hint="eastAsia" w:ascii="宋体" w:hAnsi="宋体" w:cs="Arial"/>
          <w:color w:val="auto"/>
          <w:szCs w:val="21"/>
          <w:highlight w:val="none"/>
        </w:rPr>
        <w:t>单一来源采购</w:t>
      </w:r>
      <w:r>
        <w:rPr>
          <w:rFonts w:ascii="宋体" w:hAnsi="宋体" w:cs="Arial"/>
          <w:color w:val="auto"/>
          <w:szCs w:val="21"/>
          <w:highlight w:val="none"/>
        </w:rPr>
        <w:t>文件的响应程度进行符合性审查，以确定是否对</w:t>
      </w:r>
      <w:r>
        <w:rPr>
          <w:rFonts w:hint="eastAsia" w:ascii="宋体" w:hAnsi="宋体" w:cs="Arial"/>
          <w:color w:val="auto"/>
          <w:szCs w:val="21"/>
          <w:highlight w:val="none"/>
        </w:rPr>
        <w:t>单一来源采购</w:t>
      </w:r>
      <w:r>
        <w:rPr>
          <w:rFonts w:ascii="宋体" w:hAnsi="宋体" w:cs="Arial"/>
          <w:color w:val="auto"/>
          <w:szCs w:val="21"/>
          <w:highlight w:val="none"/>
        </w:rPr>
        <w:t xml:space="preserve">文件的实质性要求做出响应。 </w:t>
      </w:r>
    </w:p>
    <w:p w14:paraId="7455BDDF">
      <w:pPr>
        <w:spacing w:line="420" w:lineRule="exact"/>
        <w:ind w:firstLine="420" w:firstLineChars="200"/>
        <w:outlineLvl w:val="9"/>
        <w:rPr>
          <w:rFonts w:ascii="宋体" w:hAnsi="宋体" w:cs="Arial"/>
          <w:color w:val="auto"/>
          <w:szCs w:val="21"/>
          <w:highlight w:val="none"/>
        </w:rPr>
      </w:pPr>
      <w:r>
        <w:rPr>
          <w:rFonts w:ascii="宋体" w:hAnsi="宋体" w:cs="Arial"/>
          <w:color w:val="auto"/>
          <w:szCs w:val="21"/>
          <w:highlight w:val="none"/>
        </w:rPr>
        <w:t xml:space="preserve">17.4 </w:t>
      </w:r>
      <w:r>
        <w:rPr>
          <w:rFonts w:hint="eastAsia" w:ascii="宋体" w:hAnsi="宋体" w:cs="Arial"/>
          <w:color w:val="auto"/>
          <w:szCs w:val="21"/>
          <w:highlight w:val="none"/>
        </w:rPr>
        <w:t>协商</w:t>
      </w:r>
      <w:r>
        <w:rPr>
          <w:rFonts w:ascii="宋体" w:hAnsi="宋体" w:cs="Arial"/>
          <w:color w:val="auto"/>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政采云”平台采用在线书面形式，并加盖公章（CA证书签章），或者由</w:t>
      </w:r>
      <w:r>
        <w:rPr>
          <w:rFonts w:hint="eastAsia" w:ascii="宋体" w:hAnsi="宋体" w:cs="Arial"/>
          <w:color w:val="auto"/>
          <w:szCs w:val="21"/>
          <w:highlight w:val="none"/>
        </w:rPr>
        <w:t>法定代表人或授权委托代理人</w:t>
      </w:r>
      <w:r>
        <w:rPr>
          <w:rFonts w:ascii="宋体" w:hAnsi="宋体" w:cs="Arial"/>
          <w:color w:val="auto"/>
          <w:szCs w:val="21"/>
          <w:highlight w:val="none"/>
        </w:rPr>
        <w:t>个人CA证书签章</w:t>
      </w:r>
      <w:r>
        <w:rPr>
          <w:rFonts w:hint="eastAsia" w:ascii="宋体" w:hAnsi="宋体" w:cs="Arial"/>
          <w:color w:val="auto"/>
          <w:szCs w:val="21"/>
          <w:highlight w:val="none"/>
          <w:lang w:eastAsia="zh-CN"/>
        </w:rPr>
        <w:t>，</w:t>
      </w:r>
      <w:r>
        <w:rPr>
          <w:rFonts w:ascii="宋体" w:hAnsi="宋体" w:cs="Arial"/>
          <w:color w:val="auto"/>
          <w:szCs w:val="21"/>
          <w:highlight w:val="none"/>
        </w:rPr>
        <w:t>根据</w:t>
      </w:r>
      <w:r>
        <w:rPr>
          <w:rFonts w:hint="eastAsia" w:ascii="宋体" w:hAnsi="宋体" w:cs="Arial"/>
          <w:color w:val="auto"/>
          <w:szCs w:val="21"/>
          <w:highlight w:val="none"/>
        </w:rPr>
        <w:t>单一来源采购</w:t>
      </w:r>
      <w:r>
        <w:rPr>
          <w:rFonts w:ascii="宋体" w:hAnsi="宋体" w:cs="Arial"/>
          <w:color w:val="auto"/>
          <w:szCs w:val="21"/>
          <w:highlight w:val="none"/>
        </w:rPr>
        <w:t>文件规定的程序、评定成交的标准等事项与实质性响应</w:t>
      </w:r>
      <w:r>
        <w:rPr>
          <w:rFonts w:hint="eastAsia" w:ascii="宋体" w:hAnsi="宋体" w:cs="Arial"/>
          <w:color w:val="auto"/>
          <w:szCs w:val="21"/>
          <w:highlight w:val="none"/>
        </w:rPr>
        <w:t>单一来源采购</w:t>
      </w:r>
      <w:r>
        <w:rPr>
          <w:rFonts w:ascii="宋体" w:hAnsi="宋体" w:cs="Arial"/>
          <w:color w:val="auto"/>
          <w:szCs w:val="21"/>
          <w:highlight w:val="none"/>
        </w:rPr>
        <w:t>文件要求的供应商进行</w:t>
      </w:r>
      <w:r>
        <w:rPr>
          <w:rFonts w:hint="eastAsia" w:ascii="宋体" w:hAnsi="宋体" w:cs="Arial"/>
          <w:color w:val="auto"/>
          <w:szCs w:val="21"/>
          <w:highlight w:val="none"/>
        </w:rPr>
        <w:t>协商</w:t>
      </w:r>
      <w:r>
        <w:rPr>
          <w:rFonts w:ascii="宋体" w:hAnsi="宋体" w:cs="Arial"/>
          <w:color w:val="auto"/>
          <w:szCs w:val="21"/>
          <w:highlight w:val="none"/>
        </w:rPr>
        <w:t>。未实质性响应</w:t>
      </w:r>
      <w:r>
        <w:rPr>
          <w:rFonts w:hint="eastAsia" w:ascii="宋体" w:hAnsi="宋体" w:cs="Arial"/>
          <w:color w:val="auto"/>
          <w:szCs w:val="21"/>
          <w:highlight w:val="none"/>
        </w:rPr>
        <w:t>采购</w:t>
      </w:r>
      <w:r>
        <w:rPr>
          <w:rFonts w:ascii="宋体" w:hAnsi="宋体" w:cs="Arial"/>
          <w:color w:val="auto"/>
          <w:szCs w:val="21"/>
          <w:highlight w:val="none"/>
        </w:rPr>
        <w:t>文件的响应文件按无效处理，</w:t>
      </w:r>
      <w:r>
        <w:rPr>
          <w:rFonts w:hint="eastAsia" w:ascii="宋体" w:hAnsi="宋体" w:cs="Arial"/>
          <w:color w:val="auto"/>
          <w:szCs w:val="21"/>
          <w:highlight w:val="none"/>
        </w:rPr>
        <w:t>协商</w:t>
      </w:r>
      <w:r>
        <w:rPr>
          <w:rFonts w:ascii="宋体" w:hAnsi="宋体" w:cs="Arial"/>
          <w:color w:val="auto"/>
          <w:szCs w:val="21"/>
          <w:highlight w:val="none"/>
        </w:rPr>
        <w:t>小组应当告知有关供应商。</w:t>
      </w:r>
    </w:p>
    <w:p w14:paraId="04CB3293">
      <w:pPr>
        <w:spacing w:line="420" w:lineRule="exact"/>
        <w:ind w:firstLine="422" w:firstLineChars="200"/>
        <w:outlineLvl w:val="9"/>
        <w:rPr>
          <w:rFonts w:ascii="宋体" w:hAnsi="宋体" w:cs="宋体"/>
          <w:b/>
          <w:color w:val="auto"/>
          <w:kern w:val="0"/>
          <w:szCs w:val="21"/>
          <w:highlight w:val="none"/>
        </w:rPr>
      </w:pPr>
      <w:r>
        <w:rPr>
          <w:rFonts w:hint="eastAsia" w:ascii="宋体" w:hAnsi="宋体" w:cs="宋体"/>
          <w:b/>
          <w:color w:val="auto"/>
          <w:kern w:val="0"/>
          <w:szCs w:val="21"/>
          <w:highlight w:val="none"/>
        </w:rPr>
        <w:t>1</w:t>
      </w:r>
      <w:r>
        <w:rPr>
          <w:rFonts w:ascii="宋体" w:hAnsi="宋体" w:cs="宋体"/>
          <w:b/>
          <w:color w:val="auto"/>
          <w:kern w:val="0"/>
          <w:szCs w:val="21"/>
          <w:highlight w:val="none"/>
        </w:rPr>
        <w:t>7</w:t>
      </w:r>
      <w:r>
        <w:rPr>
          <w:rFonts w:hint="eastAsia" w:ascii="宋体" w:hAnsi="宋体" w:cs="宋体"/>
          <w:b/>
          <w:color w:val="auto"/>
          <w:kern w:val="0"/>
          <w:szCs w:val="21"/>
          <w:highlight w:val="none"/>
        </w:rPr>
        <w:t>.</w:t>
      </w:r>
      <w:r>
        <w:rPr>
          <w:rFonts w:ascii="宋体" w:hAnsi="宋体" w:cs="宋体"/>
          <w:b/>
          <w:color w:val="auto"/>
          <w:kern w:val="0"/>
          <w:szCs w:val="21"/>
          <w:highlight w:val="none"/>
        </w:rPr>
        <w:t>5</w:t>
      </w:r>
      <w:r>
        <w:rPr>
          <w:rFonts w:hint="eastAsia" w:ascii="宋体" w:hAnsi="宋体" w:cs="宋体"/>
          <w:b/>
          <w:color w:val="auto"/>
          <w:kern w:val="0"/>
          <w:szCs w:val="21"/>
          <w:highlight w:val="none"/>
        </w:rPr>
        <w:t>协商</w:t>
      </w:r>
    </w:p>
    <w:p w14:paraId="672188D8">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在协商过程中，协商小组可以根据采购文件和协商情况实质性变动采购需求中的技术、服务要求以及合同草案条款，但不得变动采购文件中的其他内容。实质性变动的内容，须经采购人代表确认。</w:t>
      </w:r>
    </w:p>
    <w:p w14:paraId="6A3B9AF2">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对采购文件作出的实质性变动是采购文件的有效组成部分，协商小组应当及时以书面形式同时通知参加协商的供应商。</w:t>
      </w:r>
    </w:p>
    <w:p w14:paraId="4FAAE9D7">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供应商应当按照采购文件的变动情况和协商小组的要求重新提交响应文件，并加盖公章（CA证书签章），或者由法定代表人或授权委托代理人个人CA证书签章。</w:t>
      </w:r>
      <w:r>
        <w:rPr>
          <w:rFonts w:ascii="宋体" w:hAnsi="宋体" w:cs="Arial"/>
          <w:color w:val="auto"/>
          <w:szCs w:val="21"/>
          <w:highlight w:val="none"/>
        </w:rPr>
        <w:t>逾时不交的，视同放弃</w:t>
      </w:r>
      <w:r>
        <w:rPr>
          <w:rFonts w:hint="eastAsia" w:ascii="宋体" w:hAnsi="宋体" w:cs="Arial"/>
          <w:color w:val="auto"/>
          <w:szCs w:val="21"/>
          <w:highlight w:val="none"/>
        </w:rPr>
        <w:t>协商</w:t>
      </w:r>
      <w:r>
        <w:rPr>
          <w:rFonts w:ascii="宋体" w:hAnsi="宋体" w:cs="Arial"/>
          <w:color w:val="auto"/>
          <w:szCs w:val="21"/>
          <w:highlight w:val="none"/>
        </w:rPr>
        <w:t>。</w:t>
      </w:r>
    </w:p>
    <w:p w14:paraId="0DFC8C70">
      <w:pPr>
        <w:spacing w:line="420" w:lineRule="exact"/>
        <w:ind w:firstLine="422" w:firstLineChars="200"/>
        <w:outlineLvl w:val="9"/>
        <w:rPr>
          <w:rFonts w:ascii="宋体" w:hAnsi="宋体" w:cs="宋体"/>
          <w:b/>
          <w:color w:val="auto"/>
          <w:kern w:val="0"/>
          <w:szCs w:val="21"/>
          <w:highlight w:val="none"/>
        </w:rPr>
      </w:pPr>
      <w:bookmarkStart w:id="50" w:name="_Hlk96503740"/>
      <w:r>
        <w:rPr>
          <w:rFonts w:hint="eastAsia" w:ascii="宋体" w:hAnsi="宋体" w:cs="宋体"/>
          <w:b/>
          <w:color w:val="auto"/>
          <w:kern w:val="0"/>
          <w:szCs w:val="21"/>
          <w:highlight w:val="none"/>
        </w:rPr>
        <w:t>1</w:t>
      </w:r>
      <w:r>
        <w:rPr>
          <w:rFonts w:ascii="宋体" w:hAnsi="宋体" w:cs="宋体"/>
          <w:b/>
          <w:color w:val="auto"/>
          <w:kern w:val="0"/>
          <w:szCs w:val="21"/>
          <w:highlight w:val="none"/>
        </w:rPr>
        <w:t>7</w:t>
      </w:r>
      <w:r>
        <w:rPr>
          <w:rFonts w:hint="eastAsia" w:ascii="宋体" w:hAnsi="宋体" w:cs="宋体"/>
          <w:b/>
          <w:color w:val="auto"/>
          <w:kern w:val="0"/>
          <w:szCs w:val="21"/>
          <w:highlight w:val="none"/>
        </w:rPr>
        <w:t>.</w:t>
      </w:r>
      <w:r>
        <w:rPr>
          <w:rFonts w:ascii="宋体" w:hAnsi="宋体" w:cs="宋体"/>
          <w:b/>
          <w:color w:val="auto"/>
          <w:kern w:val="0"/>
          <w:szCs w:val="21"/>
          <w:highlight w:val="none"/>
        </w:rPr>
        <w:t>6</w:t>
      </w:r>
      <w:bookmarkEnd w:id="50"/>
      <w:r>
        <w:rPr>
          <w:rFonts w:hint="eastAsia" w:ascii="宋体" w:hAnsi="宋体" w:cs="宋体"/>
          <w:b/>
          <w:color w:val="auto"/>
          <w:kern w:val="0"/>
          <w:szCs w:val="21"/>
          <w:highlight w:val="none"/>
        </w:rPr>
        <w:t>最后报价</w:t>
      </w:r>
    </w:p>
    <w:p w14:paraId="0AF1D27B">
      <w:pPr>
        <w:spacing w:line="420" w:lineRule="exact"/>
        <w:ind w:firstLine="420" w:firstLineChars="200"/>
        <w:outlineLvl w:val="9"/>
        <w:rPr>
          <w:rFonts w:ascii="宋体" w:hAnsi="宋体"/>
          <w:color w:val="auto"/>
          <w:szCs w:val="21"/>
          <w:highlight w:val="none"/>
        </w:rPr>
      </w:pPr>
      <w:r>
        <w:rPr>
          <w:rFonts w:ascii="宋体" w:hAnsi="宋体"/>
          <w:color w:val="auto"/>
          <w:szCs w:val="21"/>
          <w:highlight w:val="none"/>
        </w:rPr>
        <w:t>17.6</w:t>
      </w:r>
      <w:r>
        <w:rPr>
          <w:rFonts w:hint="eastAsia" w:ascii="宋体" w:hAnsi="宋体"/>
          <w:color w:val="auto"/>
          <w:szCs w:val="21"/>
          <w:highlight w:val="none"/>
        </w:rPr>
        <w:t>.1协商结束后，协商小组应当要求供应商在规定时间内提交最后报价。</w:t>
      </w:r>
    </w:p>
    <w:p w14:paraId="01475F08">
      <w:pPr>
        <w:spacing w:line="420" w:lineRule="exact"/>
        <w:ind w:firstLine="420" w:firstLineChars="200"/>
        <w:outlineLvl w:val="9"/>
        <w:rPr>
          <w:rFonts w:ascii="宋体" w:hAnsi="宋体"/>
          <w:color w:val="auto"/>
          <w:szCs w:val="21"/>
          <w:highlight w:val="none"/>
        </w:rPr>
      </w:pPr>
      <w:r>
        <w:rPr>
          <w:rFonts w:ascii="宋体" w:hAnsi="宋体"/>
          <w:color w:val="auto"/>
          <w:szCs w:val="21"/>
          <w:highlight w:val="none"/>
        </w:rPr>
        <w:t>17.6</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最后报价是供应商响应文件的有效组成部分。</w:t>
      </w:r>
    </w:p>
    <w:p w14:paraId="34EE80B5">
      <w:pPr>
        <w:spacing w:line="420" w:lineRule="exact"/>
        <w:ind w:firstLine="420" w:firstLineChars="200"/>
        <w:outlineLvl w:val="9"/>
        <w:rPr>
          <w:rFonts w:ascii="宋体" w:hAnsi="宋体"/>
          <w:color w:val="auto"/>
          <w:szCs w:val="21"/>
          <w:highlight w:val="none"/>
        </w:rPr>
      </w:pPr>
      <w:r>
        <w:rPr>
          <w:rFonts w:ascii="宋体" w:hAnsi="宋体"/>
          <w:color w:val="auto"/>
          <w:szCs w:val="21"/>
          <w:highlight w:val="none"/>
        </w:rPr>
        <w:t>17.6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供应商的报价高于采购预算的，协商活动终止。</w:t>
      </w:r>
    </w:p>
    <w:p w14:paraId="3FE1720B">
      <w:pPr>
        <w:pStyle w:val="7"/>
        <w:spacing w:line="400" w:lineRule="exact"/>
        <w:ind w:firstLine="422" w:firstLineChars="200"/>
        <w:outlineLvl w:val="9"/>
        <w:rPr>
          <w:rFonts w:hAnsi="宋体"/>
          <w:b/>
          <w:color w:val="auto"/>
          <w:highlight w:val="none"/>
        </w:rPr>
      </w:pPr>
      <w:r>
        <w:rPr>
          <w:rFonts w:hint="eastAsia" w:hAnsi="宋体"/>
          <w:b/>
          <w:color w:val="auto"/>
          <w:szCs w:val="21"/>
          <w:highlight w:val="none"/>
        </w:rPr>
        <w:t>1</w:t>
      </w:r>
      <w:r>
        <w:rPr>
          <w:rFonts w:hAnsi="宋体"/>
          <w:b/>
          <w:color w:val="auto"/>
          <w:szCs w:val="21"/>
          <w:highlight w:val="none"/>
        </w:rPr>
        <w:t>7</w:t>
      </w:r>
      <w:r>
        <w:rPr>
          <w:rFonts w:hint="eastAsia" w:hAnsi="宋体"/>
          <w:b/>
          <w:color w:val="auto"/>
          <w:szCs w:val="21"/>
          <w:highlight w:val="none"/>
        </w:rPr>
        <w:t>.</w:t>
      </w:r>
      <w:r>
        <w:rPr>
          <w:rFonts w:hAnsi="宋体"/>
          <w:b/>
          <w:color w:val="auto"/>
          <w:szCs w:val="21"/>
          <w:highlight w:val="none"/>
        </w:rPr>
        <w:t>7</w:t>
      </w:r>
      <w:r>
        <w:rPr>
          <w:rFonts w:hint="eastAsia" w:hAnsi="宋体"/>
          <w:b/>
          <w:color w:val="auto"/>
          <w:szCs w:val="21"/>
          <w:highlight w:val="none"/>
        </w:rPr>
        <w:t>最终协商结束后，协商小组不得再与供应商进行任何形式的商谈。</w:t>
      </w:r>
    </w:p>
    <w:p w14:paraId="173CB47D">
      <w:pPr>
        <w:tabs>
          <w:tab w:val="left" w:pos="540"/>
        </w:tabs>
        <w:spacing w:line="420" w:lineRule="exact"/>
        <w:ind w:firstLine="422" w:firstLineChars="200"/>
        <w:jc w:val="left"/>
        <w:outlineLvl w:val="9"/>
        <w:rPr>
          <w:rFonts w:ascii="宋体" w:hAnsi="宋体"/>
          <w:b/>
          <w:color w:val="auto"/>
          <w:szCs w:val="21"/>
          <w:highlight w:val="none"/>
        </w:rPr>
      </w:pPr>
      <w:r>
        <w:rPr>
          <w:rFonts w:ascii="宋体" w:hAnsi="宋体"/>
          <w:b/>
          <w:color w:val="auto"/>
          <w:szCs w:val="21"/>
          <w:highlight w:val="none"/>
        </w:rPr>
        <w:t>18</w:t>
      </w:r>
      <w:r>
        <w:rPr>
          <w:rFonts w:hint="eastAsia" w:ascii="宋体" w:hAnsi="宋体"/>
          <w:b/>
          <w:color w:val="auto"/>
          <w:szCs w:val="21"/>
          <w:highlight w:val="none"/>
        </w:rPr>
        <w:t>. 特别说明</w:t>
      </w:r>
    </w:p>
    <w:p w14:paraId="274AA18B">
      <w:pPr>
        <w:spacing w:line="420" w:lineRule="exact"/>
        <w:ind w:firstLine="420" w:firstLineChars="200"/>
        <w:outlineLvl w:val="9"/>
        <w:rPr>
          <w:rFonts w:ascii="宋体" w:hAnsi="宋体"/>
          <w:color w:val="auto"/>
          <w:szCs w:val="21"/>
          <w:highlight w:val="none"/>
        </w:rPr>
      </w:pPr>
      <w:r>
        <w:rPr>
          <w:rFonts w:ascii="宋体" w:hAnsi="宋体"/>
          <w:color w:val="auto"/>
          <w:szCs w:val="21"/>
          <w:highlight w:val="none"/>
        </w:rPr>
        <w:t>18</w:t>
      </w:r>
      <w:r>
        <w:rPr>
          <w:rFonts w:hint="eastAsia" w:ascii="宋体" w:hAnsi="宋体"/>
          <w:color w:val="auto"/>
          <w:szCs w:val="21"/>
          <w:highlight w:val="none"/>
        </w:rPr>
        <w:t>.1供应商竞标所使用的资格、信誉、荣誉、业绩与企业认证必须为其组织所拥有。</w:t>
      </w:r>
    </w:p>
    <w:p w14:paraId="76F0F460">
      <w:pPr>
        <w:spacing w:line="420" w:lineRule="exact"/>
        <w:ind w:firstLine="420" w:firstLineChars="200"/>
        <w:outlineLvl w:val="9"/>
        <w:rPr>
          <w:rFonts w:ascii="宋体" w:hAnsi="宋体"/>
          <w:color w:val="auto"/>
          <w:szCs w:val="21"/>
          <w:highlight w:val="none"/>
        </w:rPr>
      </w:pPr>
      <w:r>
        <w:rPr>
          <w:rFonts w:ascii="宋体" w:hAnsi="宋体"/>
          <w:color w:val="auto"/>
          <w:szCs w:val="21"/>
          <w:highlight w:val="none"/>
        </w:rPr>
        <w:t>18</w:t>
      </w:r>
      <w:r>
        <w:rPr>
          <w:rFonts w:hint="eastAsia" w:ascii="宋体" w:hAnsi="宋体"/>
          <w:color w:val="auto"/>
          <w:szCs w:val="21"/>
          <w:highlight w:val="none"/>
        </w:rPr>
        <w:t>.2供应商应仔细阅读采购文件的所有内容，按照采购文件的要求提交响应文件，并对所提供的全部资料的真实性承担法律责任。</w:t>
      </w:r>
    </w:p>
    <w:p w14:paraId="18BB5633">
      <w:pPr>
        <w:spacing w:line="420" w:lineRule="exact"/>
        <w:ind w:firstLine="420" w:firstLineChars="200"/>
        <w:outlineLvl w:val="9"/>
        <w:rPr>
          <w:rFonts w:ascii="宋体" w:hAnsi="宋体"/>
          <w:color w:val="auto"/>
          <w:szCs w:val="21"/>
          <w:highlight w:val="none"/>
        </w:rPr>
      </w:pPr>
      <w:r>
        <w:rPr>
          <w:rFonts w:ascii="宋体" w:hAnsi="宋体"/>
          <w:color w:val="auto"/>
          <w:szCs w:val="21"/>
          <w:highlight w:val="none"/>
        </w:rPr>
        <w:t>18</w:t>
      </w:r>
      <w:r>
        <w:rPr>
          <w:rFonts w:hint="eastAsia" w:ascii="宋体" w:hAnsi="宋体"/>
          <w:color w:val="auto"/>
          <w:szCs w:val="21"/>
          <w:highlight w:val="none"/>
        </w:rPr>
        <w:t>.3供应商在竞标活动中提供任何虚假材料,其响应文件无效，并报监管部门查处；成交后发现的,成交供应商须依照《中华人民共和国消费者权益保护法》规定赔偿采购人，且民事赔偿并不免除违法供应商的行政与刑事责任。</w:t>
      </w:r>
    </w:p>
    <w:p w14:paraId="6CD9C436">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19.无效的响应文件</w:t>
      </w:r>
    </w:p>
    <w:p w14:paraId="1457ADA6">
      <w:pPr>
        <w:pStyle w:val="7"/>
        <w:spacing w:line="400" w:lineRule="exact"/>
        <w:ind w:firstLine="422" w:firstLineChars="200"/>
        <w:outlineLvl w:val="9"/>
        <w:rPr>
          <w:rFonts w:hAnsi="宋体"/>
          <w:b/>
          <w:color w:val="auto"/>
          <w:highlight w:val="none"/>
        </w:rPr>
      </w:pPr>
      <w:r>
        <w:rPr>
          <w:rFonts w:hint="eastAsia" w:hAnsi="宋体"/>
          <w:b/>
          <w:color w:val="auto"/>
          <w:highlight w:val="none"/>
        </w:rPr>
        <w:t>19.1响应文件如有下列情况之一，将会在评标中作无效响应文件处理：</w:t>
      </w:r>
    </w:p>
    <w:p w14:paraId="72A5B1D2">
      <w:pPr>
        <w:pStyle w:val="7"/>
        <w:spacing w:line="400" w:lineRule="exact"/>
        <w:ind w:firstLine="422" w:firstLineChars="200"/>
        <w:outlineLvl w:val="9"/>
        <w:rPr>
          <w:rFonts w:hAnsi="宋体"/>
          <w:b/>
          <w:color w:val="auto"/>
          <w:highlight w:val="none"/>
        </w:rPr>
      </w:pPr>
      <w:r>
        <w:rPr>
          <w:rFonts w:hint="eastAsia" w:hAnsi="宋体"/>
          <w:b/>
          <w:color w:val="auto"/>
          <w:highlight w:val="none"/>
        </w:rPr>
        <w:t>（</w:t>
      </w:r>
      <w:r>
        <w:rPr>
          <w:rFonts w:hAnsi="宋体"/>
          <w:b/>
          <w:color w:val="auto"/>
          <w:highlight w:val="none"/>
        </w:rPr>
        <w:t>1</w:t>
      </w:r>
      <w:r>
        <w:rPr>
          <w:rFonts w:hint="eastAsia" w:hAnsi="宋体"/>
          <w:b/>
          <w:color w:val="auto"/>
          <w:highlight w:val="none"/>
        </w:rPr>
        <w:t>）供应商未按照单一来源采购文件规定要求签署、盖章的；</w:t>
      </w:r>
    </w:p>
    <w:p w14:paraId="6DC252F5">
      <w:pPr>
        <w:pStyle w:val="7"/>
        <w:spacing w:line="400" w:lineRule="exact"/>
        <w:ind w:firstLine="422" w:firstLineChars="200"/>
        <w:outlineLvl w:val="9"/>
        <w:rPr>
          <w:rFonts w:hAnsi="宋体"/>
          <w:b/>
          <w:color w:val="auto"/>
          <w:highlight w:val="none"/>
        </w:rPr>
      </w:pPr>
      <w:r>
        <w:rPr>
          <w:rFonts w:hint="eastAsia" w:hAnsi="宋体"/>
          <w:b/>
          <w:color w:val="auto"/>
          <w:highlight w:val="none"/>
        </w:rPr>
        <w:t>（</w:t>
      </w:r>
      <w:r>
        <w:rPr>
          <w:rFonts w:hAnsi="宋体"/>
          <w:b/>
          <w:color w:val="auto"/>
          <w:highlight w:val="none"/>
        </w:rPr>
        <w:t>2</w:t>
      </w:r>
      <w:r>
        <w:rPr>
          <w:rFonts w:hint="eastAsia" w:hAnsi="宋体"/>
          <w:b/>
          <w:color w:val="auto"/>
          <w:highlight w:val="none"/>
        </w:rPr>
        <w:t>）供应商不具备单一来源采购文件中规定资格要求的；</w:t>
      </w:r>
    </w:p>
    <w:p w14:paraId="132A570C">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w:t>
      </w:r>
      <w:r>
        <w:rPr>
          <w:rFonts w:hAnsi="宋体"/>
          <w:b/>
          <w:color w:val="auto"/>
          <w:highlight w:val="none"/>
        </w:rPr>
        <w:t>3</w:t>
      </w:r>
      <w:r>
        <w:rPr>
          <w:rFonts w:hint="eastAsia" w:hAnsi="宋体"/>
          <w:b/>
          <w:color w:val="auto"/>
          <w:highlight w:val="none"/>
        </w:rPr>
        <w:t>）供应商不符合法律、法规规定的；</w:t>
      </w:r>
    </w:p>
    <w:p w14:paraId="78902DFB">
      <w:pPr>
        <w:pStyle w:val="7"/>
        <w:spacing w:line="400" w:lineRule="exact"/>
        <w:ind w:firstLine="422" w:firstLineChars="200"/>
        <w:outlineLvl w:val="9"/>
        <w:rPr>
          <w:rFonts w:hAnsi="宋体"/>
          <w:b/>
          <w:color w:val="auto"/>
          <w:highlight w:val="none"/>
        </w:rPr>
      </w:pPr>
      <w:r>
        <w:rPr>
          <w:rFonts w:hint="eastAsia" w:hAnsi="宋体"/>
          <w:b/>
          <w:color w:val="auto"/>
          <w:highlight w:val="none"/>
        </w:rPr>
        <w:t>（</w:t>
      </w:r>
      <w:r>
        <w:rPr>
          <w:rFonts w:hAnsi="宋体"/>
          <w:b/>
          <w:color w:val="auto"/>
          <w:highlight w:val="none"/>
        </w:rPr>
        <w:t>4</w:t>
      </w:r>
      <w:r>
        <w:rPr>
          <w:rFonts w:hint="eastAsia" w:hAnsi="宋体"/>
          <w:b/>
          <w:color w:val="auto"/>
          <w:highlight w:val="none"/>
        </w:rPr>
        <w:t>）供应商不符合单一来源采购文件中规定的实质性要求并且在协商规定的时间内无法说明和补充的；</w:t>
      </w:r>
    </w:p>
    <w:p w14:paraId="02EA34D1">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w:t>
      </w:r>
      <w:r>
        <w:rPr>
          <w:rFonts w:hAnsi="宋体"/>
          <w:b/>
          <w:color w:val="auto"/>
          <w:highlight w:val="none"/>
        </w:rPr>
        <w:t>5</w:t>
      </w:r>
      <w:r>
        <w:rPr>
          <w:rFonts w:hint="eastAsia" w:hAnsi="宋体"/>
          <w:b/>
          <w:color w:val="auto"/>
          <w:highlight w:val="none"/>
        </w:rPr>
        <w:t>）不符合法律、法规和采购文件规定的其他无效情形。</w:t>
      </w:r>
    </w:p>
    <w:p w14:paraId="365B55CA">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20．</w:t>
      </w:r>
      <w:r>
        <w:rPr>
          <w:rFonts w:hAnsi="宋体"/>
          <w:b/>
          <w:color w:val="auto"/>
          <w:highlight w:val="none"/>
        </w:rPr>
        <w:t>废标</w:t>
      </w:r>
    </w:p>
    <w:p w14:paraId="1DF23E42">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20.1协商过程中出现下列情形之一的，将予以废标：</w:t>
      </w:r>
    </w:p>
    <w:p w14:paraId="1EF5D42D">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（1）</w:t>
      </w:r>
      <w:r>
        <w:rPr>
          <w:rFonts w:hAnsi="宋体"/>
          <w:b/>
          <w:color w:val="auto"/>
          <w:highlight w:val="none"/>
        </w:rPr>
        <w:t>出现影响</w:t>
      </w:r>
      <w:r>
        <w:rPr>
          <w:rFonts w:hint="eastAsia" w:hAnsi="宋体"/>
          <w:b/>
          <w:color w:val="auto"/>
          <w:highlight w:val="none"/>
        </w:rPr>
        <w:t>协商</w:t>
      </w:r>
      <w:r>
        <w:rPr>
          <w:rFonts w:hAnsi="宋体"/>
          <w:b/>
          <w:color w:val="auto"/>
          <w:highlight w:val="none"/>
        </w:rPr>
        <w:t>公正的违法、违规行为的；</w:t>
      </w:r>
    </w:p>
    <w:p w14:paraId="5362D824">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w:t>
      </w:r>
      <w:r>
        <w:rPr>
          <w:rFonts w:hAnsi="宋体"/>
          <w:b/>
          <w:color w:val="auto"/>
          <w:highlight w:val="none"/>
        </w:rPr>
        <w:t>供应商的</w:t>
      </w:r>
      <w:r>
        <w:rPr>
          <w:rFonts w:hint="eastAsia" w:hAnsi="宋体"/>
          <w:b/>
          <w:color w:val="auto"/>
          <w:highlight w:val="none"/>
        </w:rPr>
        <w:t>最终</w:t>
      </w:r>
      <w:r>
        <w:rPr>
          <w:rFonts w:hAnsi="宋体"/>
          <w:b/>
          <w:color w:val="auto"/>
          <w:highlight w:val="none"/>
        </w:rPr>
        <w:t>报价超过了采购预算，采购人不能支付的；</w:t>
      </w:r>
    </w:p>
    <w:p w14:paraId="32344A12">
      <w:pPr>
        <w:pStyle w:val="7"/>
        <w:spacing w:line="400" w:lineRule="exact"/>
        <w:ind w:firstLine="422" w:firstLineChars="200"/>
        <w:outlineLvl w:val="9"/>
        <w:rPr>
          <w:rFonts w:hint="eastAsia" w:hAnsi="宋体"/>
          <w:color w:val="auto"/>
          <w:highlight w:val="none"/>
        </w:rPr>
      </w:pPr>
      <w:r>
        <w:rPr>
          <w:rFonts w:hint="eastAsia" w:hAnsi="宋体"/>
          <w:b/>
          <w:color w:val="auto"/>
          <w:highlight w:val="none"/>
        </w:rPr>
        <w:t>（3）</w:t>
      </w:r>
      <w:r>
        <w:rPr>
          <w:rFonts w:hAnsi="宋体"/>
          <w:b/>
          <w:color w:val="auto"/>
          <w:highlight w:val="none"/>
        </w:rPr>
        <w:t>因重大变故，采购任务取消的。　</w:t>
      </w:r>
    </w:p>
    <w:p w14:paraId="599A0190">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20.2</w:t>
      </w:r>
      <w:r>
        <w:rPr>
          <w:rFonts w:hAnsi="宋体"/>
          <w:color w:val="auto"/>
          <w:highlight w:val="none"/>
        </w:rPr>
        <w:t>废标后，</w:t>
      </w:r>
      <w:r>
        <w:rPr>
          <w:rFonts w:hint="eastAsia" w:hAnsi="宋体"/>
          <w:color w:val="auto"/>
          <w:highlight w:val="none"/>
        </w:rPr>
        <w:t>采购代理机构</w:t>
      </w:r>
      <w:r>
        <w:rPr>
          <w:rFonts w:hAnsi="宋体"/>
          <w:color w:val="auto"/>
          <w:highlight w:val="none"/>
        </w:rPr>
        <w:t>将</w:t>
      </w:r>
      <w:r>
        <w:rPr>
          <w:rFonts w:hint="eastAsia" w:hAnsi="宋体"/>
          <w:color w:val="auto"/>
          <w:highlight w:val="none"/>
        </w:rPr>
        <w:t>把</w:t>
      </w:r>
      <w:r>
        <w:rPr>
          <w:rFonts w:hAnsi="宋体"/>
          <w:color w:val="auto"/>
          <w:highlight w:val="none"/>
        </w:rPr>
        <w:t>废标理由通知供应商</w:t>
      </w:r>
      <w:r>
        <w:rPr>
          <w:rFonts w:hint="eastAsia" w:hAnsi="宋体"/>
          <w:color w:val="auto"/>
          <w:highlight w:val="none"/>
        </w:rPr>
        <w:t>。</w:t>
      </w:r>
    </w:p>
    <w:p w14:paraId="6BD4C75F">
      <w:pPr>
        <w:keepNext w:val="0"/>
        <w:keepLines w:val="0"/>
        <w:spacing w:before="165" w:beforeLines="50" w:after="165" w:afterLines="50" w:line="600" w:lineRule="exact"/>
        <w:jc w:val="center"/>
        <w:outlineLvl w:val="9"/>
        <w:rPr>
          <w:rFonts w:hint="eastAsia" w:ascii="宋体" w:hAnsi="宋体"/>
          <w:color w:val="auto"/>
          <w:sz w:val="24"/>
          <w:highlight w:val="none"/>
        </w:rPr>
      </w:pPr>
      <w:bookmarkStart w:id="51" w:name="_Toc133126145"/>
      <w:r>
        <w:rPr>
          <w:rFonts w:hint="eastAsia" w:ascii="宋体" w:hAnsi="宋体"/>
          <w:color w:val="auto"/>
          <w:sz w:val="24"/>
          <w:highlight w:val="none"/>
        </w:rPr>
        <w:t>六、签订合同</w:t>
      </w:r>
      <w:bookmarkEnd w:id="51"/>
    </w:p>
    <w:p w14:paraId="0BDBEFF0">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21.成交公告及成交通知书</w:t>
      </w:r>
    </w:p>
    <w:p w14:paraId="560FBE89">
      <w:pPr>
        <w:pStyle w:val="7"/>
        <w:spacing w:line="400" w:lineRule="exact"/>
        <w:ind w:firstLine="420" w:firstLineChars="200"/>
        <w:outlineLvl w:val="9"/>
        <w:rPr>
          <w:rFonts w:hAnsi="宋体"/>
          <w:color w:val="auto"/>
          <w:highlight w:val="none"/>
        </w:rPr>
      </w:pPr>
      <w:r>
        <w:rPr>
          <w:rFonts w:hint="eastAsia" w:hAnsi="宋体"/>
          <w:color w:val="auto"/>
          <w:highlight w:val="none"/>
        </w:rPr>
        <w:t>21.1采购代理机构在协商工作完成后二个工作日内将协商报告送采购人,采购人应当在收到协商报告后五个工作日内确认。</w:t>
      </w:r>
    </w:p>
    <w:p w14:paraId="6CA63540">
      <w:pPr>
        <w:pStyle w:val="7"/>
        <w:spacing w:line="400" w:lineRule="exact"/>
        <w:ind w:firstLine="420" w:firstLineChars="200"/>
        <w:outlineLvl w:val="9"/>
        <w:rPr>
          <w:rFonts w:hAnsi="宋体"/>
          <w:color w:val="auto"/>
          <w:highlight w:val="none"/>
        </w:rPr>
      </w:pPr>
      <w:r>
        <w:rPr>
          <w:rFonts w:hAnsi="宋体"/>
          <w:color w:val="auto"/>
          <w:highlight w:val="none"/>
        </w:rPr>
        <w:t>21.2</w:t>
      </w:r>
      <w:r>
        <w:rPr>
          <w:rFonts w:hint="eastAsia" w:hAnsi="宋体"/>
          <w:color w:val="auto"/>
          <w:highlight w:val="none"/>
        </w:rPr>
        <w:t>采购代理机构应当在成交供应商确定后2个工作日内，在中国政府采购网、广西壮族自治区政府采购网公告成交结果，同时向成交供应商发出成交通知书。</w:t>
      </w:r>
    </w:p>
    <w:p w14:paraId="3616B94C">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w:t>
      </w:r>
      <w:r>
        <w:rPr>
          <w:rFonts w:hAnsi="宋体"/>
          <w:b/>
          <w:color w:val="auto"/>
          <w:highlight w:val="none"/>
        </w:rPr>
        <w:t>2</w:t>
      </w:r>
      <w:r>
        <w:rPr>
          <w:rFonts w:hint="eastAsia" w:hAnsi="宋体"/>
          <w:b/>
          <w:color w:val="auto"/>
          <w:highlight w:val="none"/>
        </w:rPr>
        <w:t>.签订合同</w:t>
      </w:r>
    </w:p>
    <w:p w14:paraId="5B45A690">
      <w:pPr>
        <w:pStyle w:val="7"/>
        <w:spacing w:line="440" w:lineRule="exact"/>
        <w:ind w:left="2" w:leftChars="1" w:firstLine="420" w:firstLineChars="200"/>
        <w:rPr>
          <w:rFonts w:hint="eastAsia" w:ascii="宋体" w:hAnsi="宋体" w:eastAsia="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.1签订合同时间：</w:t>
      </w:r>
      <w:r>
        <w:rPr>
          <w:rFonts w:hint="eastAsia" w:ascii="宋体" w:hAnsi="宋体" w:eastAsia="宋体" w:cs="宋体"/>
          <w:color w:val="auto"/>
          <w:szCs w:val="21"/>
          <w:highlight w:val="none"/>
        </w:rPr>
        <w:t>成交通知书发出之日起</w:t>
      </w:r>
      <w:r>
        <w:rPr>
          <w:rFonts w:hint="eastAsia" w:hAnsi="宋体" w:cs="宋体"/>
          <w:color w:val="auto"/>
          <w:szCs w:val="21"/>
          <w:highlight w:val="none"/>
          <w:lang w:val="en-US" w:eastAsia="zh-CN"/>
        </w:rPr>
        <w:t>8</w:t>
      </w:r>
      <w:r>
        <w:rPr>
          <w:rFonts w:hint="eastAsia" w:ascii="宋体" w:hAnsi="宋体" w:eastAsia="宋体" w:cs="宋体"/>
          <w:color w:val="auto"/>
          <w:szCs w:val="21"/>
          <w:highlight w:val="none"/>
        </w:rPr>
        <w:t>个工作日内。成交供应商应按规定与采购人签订合同。</w:t>
      </w:r>
    </w:p>
    <w:p w14:paraId="75AD2719">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2政府采购合同签订应当采用政府采购合同格式文本，合同应内容完整、盖章齐全；项目合同的各要素和内容应与采购文件、成交供应商的承诺、成交通知书等的内容一致；合同附件齐全；多页合同每页应顺序标出页码并盖骑缝章。</w:t>
      </w:r>
    </w:p>
    <w:p w14:paraId="73E6C47E">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.3合同备案存档：政府采购合同双方自签订之日起1个工作日内将合同副本1份交采购代理机构。采购代理机构将政府采购合同在省级以上人民政府财政部门指定媒体上公告。</w:t>
      </w:r>
    </w:p>
    <w:p w14:paraId="2709B2DA">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.4成交通知书发出后，成交供应商有下列情形之一的，成交无效，采购人可追究成交供应商承担相应的法律责任。采购人给成交供应商造成损失的，成交供应商可追究采购人承担相应的法律责任。</w:t>
      </w:r>
    </w:p>
    <w:p w14:paraId="4D77C40A">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（1）成交后无正当理由不与采购人或者采购代理机构按规定的时间、地点签订合同的；</w:t>
      </w:r>
    </w:p>
    <w:p w14:paraId="1642EB35">
      <w:pPr>
        <w:spacing w:line="420" w:lineRule="exact"/>
        <w:ind w:firstLine="420" w:firstLineChars="200"/>
        <w:outlineLvl w:val="9"/>
        <w:rPr>
          <w:rFonts w:ascii="宋体" w:hAnsi="宋体"/>
          <w:color w:val="auto"/>
          <w:szCs w:val="21"/>
          <w:highlight w:val="none"/>
        </w:rPr>
      </w:pPr>
      <w:r>
        <w:rPr>
          <w:rFonts w:hint="eastAsia" w:ascii="宋体" w:hAnsi="宋体"/>
          <w:color w:val="auto"/>
          <w:szCs w:val="21"/>
          <w:highlight w:val="none"/>
        </w:rPr>
        <w:t>（2）成交后与采购人签订对采购文件和响应文件作了实质性修改的合同，或与采购人私下订立背离合同实质性内容的协议的；</w:t>
      </w:r>
    </w:p>
    <w:p w14:paraId="3BD011EF">
      <w:pPr>
        <w:spacing w:line="420" w:lineRule="exact"/>
        <w:ind w:firstLine="420" w:firstLineChars="200"/>
        <w:outlineLvl w:val="9"/>
        <w:rPr>
          <w:rFonts w:hint="eastAsia" w:ascii="宋体" w:hAnsi="宋体"/>
          <w:color w:val="auto"/>
          <w:szCs w:val="21"/>
          <w:highlight w:val="none"/>
        </w:rPr>
      </w:pPr>
      <w:r>
        <w:rPr>
          <w:rFonts w:hint="eastAsia" w:ascii="宋体" w:hAnsi="宋体"/>
          <w:color w:val="auto"/>
          <w:szCs w:val="21"/>
          <w:highlight w:val="none"/>
        </w:rPr>
        <w:t>（3）将成交项目转让给他人，或者在响应文件中未说明，且未经采购人同意，将成交项目分包给他人的。</w:t>
      </w:r>
    </w:p>
    <w:p w14:paraId="58FF1B08">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w:t>
      </w:r>
      <w:r>
        <w:rPr>
          <w:rFonts w:hAnsi="宋体"/>
          <w:b/>
          <w:color w:val="auto"/>
          <w:highlight w:val="none"/>
        </w:rPr>
        <w:t>3</w:t>
      </w:r>
      <w:r>
        <w:rPr>
          <w:rFonts w:hint="eastAsia" w:hAnsi="宋体"/>
          <w:b/>
          <w:color w:val="auto"/>
          <w:highlight w:val="none"/>
        </w:rPr>
        <w:t>.履约保证金</w:t>
      </w:r>
    </w:p>
    <w:p w14:paraId="1B1E887E">
      <w:pPr>
        <w:keepNext w:val="0"/>
        <w:keepLines w:val="0"/>
        <w:spacing w:before="0" w:after="0" w:line="400" w:lineRule="exact"/>
        <w:ind w:firstLine="422" w:firstLineChars="200"/>
        <w:outlineLvl w:val="9"/>
        <w:rPr>
          <w:rFonts w:hint="eastAsia" w:ascii="宋体" w:hAnsi="宋体"/>
          <w:b/>
          <w:bCs/>
          <w:color w:val="auto"/>
          <w:sz w:val="21"/>
          <w:szCs w:val="20"/>
          <w:highlight w:val="none"/>
        </w:rPr>
      </w:pPr>
      <w:bookmarkStart w:id="52" w:name="_Toc133126146"/>
      <w:r>
        <w:rPr>
          <w:rFonts w:hint="eastAsia" w:ascii="宋体" w:hAnsi="宋体"/>
          <w:b/>
          <w:bCs/>
          <w:color w:val="auto"/>
          <w:sz w:val="21"/>
          <w:szCs w:val="20"/>
          <w:highlight w:val="none"/>
        </w:rPr>
        <w:t>本项目无履约保证金。</w:t>
      </w:r>
    </w:p>
    <w:p w14:paraId="78E63C7E">
      <w:pPr>
        <w:keepNext w:val="0"/>
        <w:keepLines w:val="0"/>
        <w:spacing w:before="165" w:beforeLines="50" w:after="165" w:afterLines="50" w:line="600" w:lineRule="exact"/>
        <w:jc w:val="center"/>
        <w:outlineLvl w:val="9"/>
        <w:rPr>
          <w:rFonts w:hint="eastAsia" w:ascii="宋体" w:hAnsi="宋体"/>
          <w:color w:val="auto"/>
          <w:sz w:val="24"/>
          <w:highlight w:val="none"/>
        </w:rPr>
      </w:pPr>
    </w:p>
    <w:p w14:paraId="24BC5C17">
      <w:pPr>
        <w:keepNext w:val="0"/>
        <w:keepLines w:val="0"/>
        <w:spacing w:before="165" w:beforeLines="50" w:after="165" w:afterLines="50" w:line="600" w:lineRule="exact"/>
        <w:jc w:val="center"/>
        <w:outlineLvl w:val="9"/>
        <w:rPr>
          <w:rFonts w:hint="eastAsia" w:ascii="宋体" w:hAnsi="宋体"/>
          <w:color w:val="auto"/>
          <w:sz w:val="24"/>
          <w:highlight w:val="none"/>
        </w:rPr>
      </w:pPr>
      <w:r>
        <w:rPr>
          <w:rFonts w:hint="eastAsia" w:ascii="宋体" w:hAnsi="宋体"/>
          <w:color w:val="auto"/>
          <w:sz w:val="24"/>
          <w:highlight w:val="none"/>
        </w:rPr>
        <w:t>七、其他事项</w:t>
      </w:r>
      <w:bookmarkEnd w:id="52"/>
    </w:p>
    <w:p w14:paraId="5A179799">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w:t>
      </w:r>
      <w:r>
        <w:rPr>
          <w:rFonts w:hAnsi="宋体"/>
          <w:b/>
          <w:color w:val="auto"/>
          <w:highlight w:val="none"/>
        </w:rPr>
        <w:t>4</w:t>
      </w:r>
      <w:r>
        <w:rPr>
          <w:rFonts w:hint="eastAsia" w:hAnsi="宋体"/>
          <w:b/>
          <w:color w:val="auto"/>
          <w:highlight w:val="none"/>
        </w:rPr>
        <w:t>.采购代理服务费</w:t>
      </w:r>
    </w:p>
    <w:p w14:paraId="1BFB3B2F">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2</w:t>
      </w:r>
      <w:r>
        <w:rPr>
          <w:rFonts w:hAnsi="宋体"/>
          <w:color w:val="auto"/>
          <w:highlight w:val="none"/>
        </w:rPr>
        <w:t>4</w:t>
      </w:r>
      <w:r>
        <w:rPr>
          <w:rFonts w:hint="eastAsia" w:hAnsi="宋体"/>
          <w:color w:val="auto"/>
          <w:highlight w:val="none"/>
        </w:rPr>
        <w:t>.1根据采购人与采购代理机构签订的采购代理合同约定，本项目招标代理费由成交供应商支付，成交供应商在领取成交通知书时，需向采购代理机构一次性付清招标代理服务费及交易服务费。</w:t>
      </w:r>
    </w:p>
    <w:p w14:paraId="14389648">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2</w:t>
      </w:r>
      <w:r>
        <w:rPr>
          <w:rFonts w:hAnsi="宋体"/>
          <w:color w:val="auto"/>
          <w:highlight w:val="none"/>
        </w:rPr>
        <w:t>4</w:t>
      </w:r>
      <w:r>
        <w:rPr>
          <w:rFonts w:hint="eastAsia" w:hAnsi="宋体"/>
          <w:color w:val="auto"/>
          <w:highlight w:val="none"/>
        </w:rPr>
        <w:t>.2</w:t>
      </w:r>
      <w:r>
        <w:rPr>
          <w:rFonts w:hint="eastAsia" w:hAnsi="宋体"/>
          <w:color w:val="auto"/>
          <w:szCs w:val="21"/>
          <w:highlight w:val="none"/>
        </w:rPr>
        <w:t>采购代理服务费</w:t>
      </w:r>
      <w:r>
        <w:rPr>
          <w:rFonts w:hint="eastAsia" w:hAnsi="宋体"/>
          <w:color w:val="auto"/>
          <w:szCs w:val="21"/>
          <w:highlight w:val="none"/>
          <w:lang w:val="en-US" w:eastAsia="zh-CN"/>
        </w:rPr>
        <w:t>按计价格〔2002〕1980号《招标代理服务收费管理暂行办法》服务类收费标准</w:t>
      </w:r>
      <w:r>
        <w:rPr>
          <w:rFonts w:hint="eastAsia" w:hAnsi="宋体"/>
          <w:color w:val="auto"/>
          <w:szCs w:val="21"/>
          <w:highlight w:val="none"/>
        </w:rPr>
        <w:t>，以成交项目金额作为计费基价计算采购代理服务费。</w:t>
      </w:r>
    </w:p>
    <w:p w14:paraId="6664123F">
      <w:pPr>
        <w:pStyle w:val="7"/>
        <w:spacing w:line="400" w:lineRule="exact"/>
        <w:ind w:firstLine="422" w:firstLineChars="200"/>
        <w:outlineLvl w:val="9"/>
        <w:rPr>
          <w:rFonts w:hint="eastAsia" w:hAnsi="宋体"/>
          <w:b/>
          <w:color w:val="auto"/>
          <w:highlight w:val="none"/>
        </w:rPr>
      </w:pPr>
      <w:r>
        <w:rPr>
          <w:rFonts w:hint="eastAsia" w:hAnsi="宋体"/>
          <w:b/>
          <w:color w:val="auto"/>
          <w:highlight w:val="none"/>
        </w:rPr>
        <w:t>2</w:t>
      </w:r>
      <w:r>
        <w:rPr>
          <w:rFonts w:hAnsi="宋体"/>
          <w:b/>
          <w:color w:val="auto"/>
          <w:highlight w:val="none"/>
        </w:rPr>
        <w:t>5</w:t>
      </w:r>
      <w:r>
        <w:rPr>
          <w:rFonts w:hint="eastAsia" w:hAnsi="宋体"/>
          <w:b/>
          <w:color w:val="auto"/>
          <w:highlight w:val="none"/>
        </w:rPr>
        <w:t>.解释权</w:t>
      </w:r>
    </w:p>
    <w:p w14:paraId="747C0F88">
      <w:pPr>
        <w:pStyle w:val="7"/>
        <w:spacing w:line="400" w:lineRule="exact"/>
        <w:ind w:firstLine="420" w:firstLineChars="200"/>
        <w:outlineLvl w:val="9"/>
        <w:rPr>
          <w:rFonts w:hint="eastAsia" w:hAnsi="宋体"/>
          <w:color w:val="auto"/>
          <w:highlight w:val="none"/>
        </w:rPr>
      </w:pPr>
      <w:r>
        <w:rPr>
          <w:rFonts w:hint="eastAsia" w:hAnsi="宋体"/>
          <w:color w:val="auto"/>
          <w:highlight w:val="none"/>
        </w:rPr>
        <w:t>本单一来源采购文件是根据国家有关法律、法规以及政府采购管理有关规定编制，解释权属本采购代理机构。</w:t>
      </w:r>
    </w:p>
    <w:p w14:paraId="53E0F91E">
      <w:pPr>
        <w:pStyle w:val="7"/>
        <w:spacing w:line="400" w:lineRule="exact"/>
        <w:ind w:firstLine="422" w:firstLineChars="200"/>
        <w:outlineLvl w:val="9"/>
        <w:rPr>
          <w:rFonts w:hAnsi="宋体"/>
          <w:b/>
          <w:color w:val="auto"/>
          <w:highlight w:val="none"/>
        </w:rPr>
      </w:pPr>
      <w:r>
        <w:rPr>
          <w:rFonts w:hAnsi="宋体"/>
          <w:b/>
          <w:color w:val="auto"/>
          <w:highlight w:val="none"/>
        </w:rPr>
        <w:t>26</w:t>
      </w:r>
      <w:r>
        <w:rPr>
          <w:rFonts w:hint="eastAsia" w:hAnsi="宋体"/>
          <w:b/>
          <w:color w:val="auto"/>
          <w:highlight w:val="none"/>
        </w:rPr>
        <w:t>.需要补充的其他内容</w:t>
      </w:r>
    </w:p>
    <w:p w14:paraId="014D82D6">
      <w:pPr>
        <w:tabs>
          <w:tab w:val="left" w:pos="2190"/>
        </w:tabs>
        <w:spacing w:line="420" w:lineRule="exact"/>
        <w:ind w:firstLine="420" w:firstLineChars="200"/>
        <w:outlineLvl w:val="9"/>
        <w:rPr>
          <w:rFonts w:ascii="宋体" w:hAnsi="宋体"/>
          <w:color w:val="auto"/>
          <w:szCs w:val="21"/>
          <w:highlight w:val="none"/>
          <w:lang w:val="zh-CN"/>
        </w:rPr>
      </w:pPr>
      <w:r>
        <w:rPr>
          <w:rFonts w:hint="eastAsia" w:ascii="宋体" w:hAnsi="宋体"/>
          <w:color w:val="auto"/>
          <w:szCs w:val="21"/>
          <w:highlight w:val="none"/>
          <w:lang w:val="zh-CN"/>
        </w:rPr>
        <w:t>需要补充的其他内容：见供应商须知前附表。</w:t>
      </w:r>
    </w:p>
    <w:p w14:paraId="68DDA1C0">
      <w:pPr>
        <w:pStyle w:val="8"/>
        <w:spacing w:before="165" w:beforeLines="50" w:after="165" w:afterLines="50" w:line="520" w:lineRule="exact"/>
        <w:ind w:left="0" w:leftChars="0"/>
        <w:jc w:val="center"/>
        <w:outlineLvl w:val="9"/>
        <w:rPr>
          <w:rFonts w:hint="eastAsia" w:hAnsi="宋体"/>
          <w:b/>
          <w:bCs/>
          <w:color w:val="auto"/>
          <w:sz w:val="32"/>
          <w:highlight w:val="none"/>
        </w:rPr>
      </w:pPr>
      <w:r>
        <w:rPr>
          <w:rFonts w:hAnsi="宋体"/>
          <w:color w:val="auto"/>
          <w:highlight w:val="none"/>
        </w:rPr>
        <w:br w:type="page"/>
      </w:r>
      <w:bookmarkStart w:id="53" w:name="_Toc133126147"/>
      <w:r>
        <w:rPr>
          <w:rFonts w:hint="eastAsia" w:hAnsi="宋体"/>
          <w:b/>
          <w:bCs/>
          <w:color w:val="auto"/>
          <w:sz w:val="32"/>
          <w:highlight w:val="none"/>
        </w:rPr>
        <w:t xml:space="preserve">第二章  </w:t>
      </w:r>
      <w:bookmarkEnd w:id="53"/>
      <w:r>
        <w:rPr>
          <w:rFonts w:hint="eastAsia" w:hAnsi="宋体"/>
          <w:b/>
          <w:bCs/>
          <w:color w:val="auto"/>
          <w:sz w:val="32"/>
          <w:highlight w:val="none"/>
        </w:rPr>
        <w:t>项目采购需求</w:t>
      </w:r>
    </w:p>
    <w:p w14:paraId="5D2726B6">
      <w:pPr>
        <w:adjustRightInd w:val="0"/>
        <w:spacing w:line="520" w:lineRule="exact"/>
        <w:outlineLvl w:val="1"/>
        <w:rPr>
          <w:rFonts w:hint="eastAsia" w:ascii="宋体" w:hAnsi="宋体" w:eastAsia="宋体" w:cs="宋体"/>
          <w:b/>
          <w:bCs/>
          <w:color w:val="auto"/>
          <w:sz w:val="24"/>
          <w:highlight w:val="none"/>
        </w:rPr>
      </w:pPr>
      <w:bookmarkStart w:id="54" w:name="_Toc6068"/>
      <w:r>
        <w:rPr>
          <w:rFonts w:hint="eastAsia" w:ascii="宋体" w:hAnsi="宋体" w:eastAsia="宋体" w:cs="宋体"/>
          <w:b/>
          <w:bCs/>
          <w:color w:val="auto"/>
          <w:sz w:val="24"/>
          <w:highlight w:val="none"/>
        </w:rPr>
        <w:t>一、说明：</w:t>
      </w:r>
      <w:bookmarkEnd w:id="54"/>
    </w:p>
    <w:p w14:paraId="127BC856">
      <w:pPr>
        <w:adjustRightInd w:val="0"/>
        <w:spacing w:line="520" w:lineRule="exact"/>
        <w:ind w:firstLine="431"/>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（一）本项目所要执行的政府采购政策：</w:t>
      </w:r>
    </w:p>
    <w:p w14:paraId="2B60B7D0">
      <w:pPr>
        <w:spacing w:line="360" w:lineRule="auto"/>
        <w:ind w:firstLine="1050" w:firstLineChars="500"/>
        <w:rPr>
          <w:rFonts w:hint="eastAsia" w:ascii="宋体" w:hAnsi="宋体" w:eastAsia="宋体" w:cs="宋体"/>
          <w:color w:val="auto"/>
          <w:highlight w:val="none"/>
          <w:lang w:eastAsia="zh-CN"/>
        </w:rPr>
      </w:pPr>
      <w:r>
        <w:rPr>
          <w:rFonts w:hint="eastAsia" w:ascii="宋体" w:hAnsi="宋体"/>
          <w:color w:val="auto"/>
          <w:szCs w:val="21"/>
          <w:highlight w:val="none"/>
        </w:rPr>
        <w:t>非专门面向中小企业采购的项目</w:t>
      </w:r>
      <w:r>
        <w:rPr>
          <w:rFonts w:hint="eastAsia" w:ascii="宋体" w:hAnsi="宋体"/>
          <w:color w:val="auto"/>
          <w:szCs w:val="21"/>
          <w:highlight w:val="none"/>
          <w:lang w:eastAsia="zh-CN"/>
        </w:rPr>
        <w:t>。</w:t>
      </w:r>
    </w:p>
    <w:p w14:paraId="0F2B6AD8">
      <w:pPr>
        <w:adjustRightInd w:val="0"/>
        <w:spacing w:line="520" w:lineRule="exact"/>
        <w:ind w:firstLine="431"/>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（二）招标文件中标注“▲”项的条款以及要求“必须提供”的条款均属于实质性要求，若有任意一项负偏离作无效投标处理。</w:t>
      </w:r>
    </w:p>
    <w:p w14:paraId="6656CFAA">
      <w:pPr>
        <w:adjustRightInd w:val="0"/>
        <w:spacing w:line="340" w:lineRule="exact"/>
        <w:ind w:firstLine="431"/>
        <w:rPr>
          <w:rFonts w:hint="eastAsia" w:ascii="宋体" w:hAnsi="宋体" w:eastAsia="宋体" w:cs="宋体"/>
          <w:b/>
          <w:bCs/>
          <w:color w:val="auto"/>
          <w:highlight w:val="none"/>
        </w:rPr>
      </w:pPr>
    </w:p>
    <w:p w14:paraId="6791920C">
      <w:pPr>
        <w:adjustRightInd w:val="0"/>
        <w:spacing w:line="340" w:lineRule="exact"/>
        <w:ind w:firstLine="431"/>
        <w:outlineLvl w:val="1"/>
        <w:rPr>
          <w:rFonts w:hint="eastAsia" w:ascii="宋体" w:hAnsi="宋体" w:eastAsia="宋体" w:cs="宋体"/>
          <w:b/>
          <w:bCs/>
          <w:color w:val="auto"/>
          <w:sz w:val="28"/>
          <w:szCs w:val="28"/>
          <w:highlight w:val="none"/>
        </w:rPr>
      </w:pPr>
      <w:bookmarkStart w:id="55" w:name="_Toc25446"/>
      <w:r>
        <w:rPr>
          <w:rFonts w:hint="eastAsia" w:ascii="宋体" w:hAnsi="宋体" w:eastAsia="宋体" w:cs="宋体"/>
          <w:b/>
          <w:bCs/>
          <w:color w:val="auto"/>
          <w:sz w:val="28"/>
          <w:szCs w:val="28"/>
          <w:highlight w:val="none"/>
        </w:rPr>
        <w:t>二、“采购需求”一览表</w:t>
      </w:r>
      <w:bookmarkEnd w:id="55"/>
    </w:p>
    <w:tbl>
      <w:tblPr>
        <w:tblStyle w:val="14"/>
        <w:tblW w:w="98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68"/>
        <w:gridCol w:w="727"/>
        <w:gridCol w:w="431"/>
        <w:gridCol w:w="5903"/>
        <w:gridCol w:w="703"/>
        <w:gridCol w:w="1144"/>
      </w:tblGrid>
      <w:tr w14:paraId="1CCD3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876" w:type="dxa"/>
            <w:gridSpan w:val="6"/>
            <w:tcBorders>
              <w:top w:val="single" w:color="auto" w:sz="4" w:space="0"/>
              <w:left w:val="single" w:color="auto" w:sz="4" w:space="0"/>
              <w:bottom w:val="single" w:color="auto" w:sz="4" w:space="0"/>
              <w:right w:val="single" w:color="auto" w:sz="4" w:space="0"/>
            </w:tcBorders>
            <w:shd w:val="clear" w:color="auto" w:fill="8DB3E2"/>
            <w:noWrap w:val="0"/>
            <w:vAlign w:val="center"/>
          </w:tcPr>
          <w:p w14:paraId="6699AF5C">
            <w:pPr>
              <w:adjustRightInd w:val="0"/>
              <w:snapToGrid w:val="0"/>
              <w:spacing w:line="40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一、采购内容及技术需求</w:t>
            </w:r>
          </w:p>
        </w:tc>
      </w:tr>
      <w:tr w14:paraId="04D13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55F3369">
            <w:pPr>
              <w:adjustRightInd w:val="0"/>
              <w:snapToGrid w:val="0"/>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采购标的名称</w:t>
            </w:r>
          </w:p>
        </w:tc>
        <w:tc>
          <w:tcPr>
            <w:tcW w:w="1158" w:type="dxa"/>
            <w:gridSpan w:val="2"/>
            <w:tcBorders>
              <w:top w:val="single" w:color="auto" w:sz="4" w:space="0"/>
              <w:left w:val="single" w:color="auto" w:sz="4" w:space="0"/>
              <w:bottom w:val="single" w:color="auto" w:sz="4" w:space="0"/>
              <w:right w:val="single" w:color="auto" w:sz="4" w:space="0"/>
            </w:tcBorders>
            <w:shd w:val="clear" w:color="auto" w:fill="8DB3E2"/>
            <w:noWrap w:val="0"/>
            <w:vAlign w:val="center"/>
          </w:tcPr>
          <w:p w14:paraId="5EA5E4F6">
            <w:pPr>
              <w:adjustRightInd w:val="0"/>
              <w:snapToGrid w:val="0"/>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采购标的所属行业</w:t>
            </w:r>
          </w:p>
        </w:tc>
        <w:tc>
          <w:tcPr>
            <w:tcW w:w="590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97C9FFE">
            <w:pPr>
              <w:adjustRightInd w:val="0"/>
              <w:snapToGrid w:val="0"/>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技术需求</w:t>
            </w:r>
          </w:p>
        </w:tc>
        <w:tc>
          <w:tcPr>
            <w:tcW w:w="70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81B2F28">
            <w:pPr>
              <w:adjustRightInd w:val="0"/>
              <w:snapToGrid w:val="0"/>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114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47229A9">
            <w:pPr>
              <w:adjustRightInd w:val="0"/>
              <w:snapToGrid w:val="0"/>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r>
      <w:tr w14:paraId="7C408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68" w:type="dxa"/>
            <w:tcBorders>
              <w:top w:val="single" w:color="auto" w:sz="4" w:space="0"/>
              <w:left w:val="single" w:color="auto" w:sz="4" w:space="0"/>
              <w:bottom w:val="single" w:color="auto" w:sz="4" w:space="0"/>
              <w:right w:val="single" w:color="auto" w:sz="4" w:space="0"/>
            </w:tcBorders>
            <w:noWrap w:val="0"/>
            <w:vAlign w:val="center"/>
          </w:tcPr>
          <w:p w14:paraId="1A1D78E8">
            <w:pPr>
              <w:widowControl/>
              <w:spacing w:line="40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灵渠申报世界文化遗产预评估文件编制项目</w:t>
            </w:r>
            <w:r>
              <w:rPr>
                <w:rFonts w:hint="eastAsia" w:ascii="宋体" w:hAnsi="宋体" w:eastAsia="宋体" w:cs="宋体"/>
                <w:color w:val="auto"/>
                <w:kern w:val="0"/>
                <w:szCs w:val="21"/>
                <w:highlight w:val="none"/>
              </w:rPr>
              <w:t xml:space="preserve"> </w:t>
            </w:r>
          </w:p>
        </w:tc>
        <w:tc>
          <w:tcPr>
            <w:tcW w:w="1158" w:type="dxa"/>
            <w:gridSpan w:val="2"/>
            <w:tcBorders>
              <w:top w:val="single" w:color="auto" w:sz="4" w:space="0"/>
              <w:left w:val="single" w:color="auto" w:sz="4" w:space="0"/>
              <w:bottom w:val="single" w:color="auto" w:sz="4" w:space="0"/>
              <w:right w:val="single" w:color="auto" w:sz="4" w:space="0"/>
            </w:tcBorders>
            <w:noWrap w:val="0"/>
            <w:vAlign w:val="center"/>
          </w:tcPr>
          <w:p w14:paraId="177A9A24">
            <w:pPr>
              <w:widowControl/>
              <w:adjustRightInd w:val="0"/>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其他未列明行业 *</w:t>
            </w:r>
          </w:p>
        </w:tc>
        <w:tc>
          <w:tcPr>
            <w:tcW w:w="5903" w:type="dxa"/>
            <w:tcBorders>
              <w:top w:val="single" w:color="auto" w:sz="4" w:space="0"/>
              <w:left w:val="single" w:color="auto" w:sz="4" w:space="0"/>
              <w:bottom w:val="single" w:color="auto" w:sz="4" w:space="0"/>
              <w:right w:val="single" w:color="auto" w:sz="4" w:space="0"/>
            </w:tcBorders>
            <w:noWrap w:val="0"/>
            <w:vAlign w:val="center"/>
          </w:tcPr>
          <w:p w14:paraId="56C83D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bookmarkStart w:id="56" w:name="_Toc20976"/>
            <w:bookmarkStart w:id="57" w:name="_Toc10818"/>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工作内容</w:t>
            </w:r>
          </w:p>
          <w:p w14:paraId="1755E985">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按照《实施〈世界遗产公约〉操作指南》中“世界遗产名录潜在申报遗产预评估申请格式”的要求，进一步深化</w:t>
            </w:r>
            <w:r>
              <w:rPr>
                <w:rFonts w:hint="eastAsia" w:ascii="宋体" w:hAnsi="宋体" w:eastAsia="宋体" w:cs="宋体"/>
                <w:color w:val="auto"/>
                <w:sz w:val="21"/>
                <w:szCs w:val="21"/>
                <w:highlight w:val="none"/>
                <w:lang w:val="en-US" w:eastAsia="zh-CN"/>
              </w:rPr>
              <w:t>灵渠</w:t>
            </w:r>
            <w:r>
              <w:rPr>
                <w:rFonts w:hint="eastAsia" w:ascii="宋体" w:hAnsi="宋体" w:eastAsia="宋体" w:cs="宋体"/>
                <w:color w:val="auto"/>
                <w:sz w:val="21"/>
                <w:szCs w:val="21"/>
                <w:highlight w:val="none"/>
              </w:rPr>
              <w:t>价值研究，对遗址的重要性、完整性、真实性、比较分析框架进行精准提炼与论证，最终形成规范、</w:t>
            </w:r>
            <w:r>
              <w:rPr>
                <w:rFonts w:hint="eastAsia" w:ascii="宋体" w:hAnsi="宋体" w:cs="宋体"/>
                <w:color w:val="auto"/>
                <w:sz w:val="21"/>
                <w:szCs w:val="21"/>
                <w:highlight w:val="none"/>
                <w:lang w:eastAsia="zh-CN"/>
              </w:rPr>
              <w:t>翔实</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灵渠</w:t>
            </w:r>
            <w:r>
              <w:rPr>
                <w:rFonts w:hint="eastAsia" w:ascii="宋体" w:hAnsi="宋体" w:eastAsia="宋体" w:cs="宋体"/>
                <w:color w:val="auto"/>
                <w:sz w:val="21"/>
                <w:szCs w:val="21"/>
                <w:highlight w:val="none"/>
              </w:rPr>
              <w:t>申报遗产预评估文件》，为</w:t>
            </w:r>
            <w:r>
              <w:rPr>
                <w:rFonts w:hint="eastAsia" w:ascii="宋体" w:hAnsi="宋体" w:cs="宋体"/>
                <w:color w:val="auto"/>
                <w:sz w:val="21"/>
                <w:szCs w:val="21"/>
                <w:highlight w:val="none"/>
                <w:lang w:eastAsia="zh-CN"/>
              </w:rPr>
              <w:t>灵渠</w:t>
            </w:r>
            <w:r>
              <w:rPr>
                <w:rFonts w:hint="eastAsia" w:ascii="宋体" w:hAnsi="宋体" w:eastAsia="宋体" w:cs="宋体"/>
                <w:color w:val="auto"/>
                <w:sz w:val="21"/>
                <w:szCs w:val="21"/>
                <w:highlight w:val="none"/>
              </w:rPr>
              <w:t>正式申报世界遗产奠定重要基础</w:t>
            </w:r>
            <w:r>
              <w:rPr>
                <w:rFonts w:hint="eastAsia" w:ascii="宋体" w:hAnsi="宋体" w:eastAsia="宋体" w:cs="宋体"/>
                <w:color w:val="auto"/>
                <w:sz w:val="21"/>
                <w:szCs w:val="21"/>
                <w:highlight w:val="none"/>
                <w:lang w:eastAsia="zh-CN"/>
              </w:rPr>
              <w:t>。</w:t>
            </w:r>
          </w:p>
          <w:p w14:paraId="612431C3">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工作周期</w:t>
            </w:r>
          </w:p>
          <w:p w14:paraId="7EF4886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本项目工作周期为自合同签订</w:t>
            </w:r>
            <w:r>
              <w:rPr>
                <w:rFonts w:hint="eastAsia" w:ascii="宋体" w:hAnsi="宋体" w:cs="宋体"/>
                <w:color w:val="auto"/>
                <w:sz w:val="21"/>
                <w:szCs w:val="21"/>
                <w:highlight w:val="none"/>
                <w:lang w:val="en-US" w:eastAsia="zh-CN"/>
              </w:rPr>
              <w:t>且</w:t>
            </w:r>
            <w:r>
              <w:rPr>
                <w:rFonts w:hint="eastAsia" w:ascii="宋体" w:hAnsi="宋体" w:eastAsia="宋体" w:cs="宋体"/>
                <w:color w:val="auto"/>
                <w:sz w:val="21"/>
                <w:szCs w:val="21"/>
                <w:highlight w:val="none"/>
                <w:lang w:val="en-US" w:eastAsia="zh-CN"/>
              </w:rPr>
              <w:t>采购方提供所有</w:t>
            </w:r>
            <w:r>
              <w:rPr>
                <w:rFonts w:hint="eastAsia" w:ascii="宋体" w:hAnsi="宋体" w:cs="宋体"/>
                <w:color w:val="auto"/>
                <w:sz w:val="21"/>
                <w:szCs w:val="21"/>
                <w:highlight w:val="none"/>
                <w:lang w:val="en-US" w:eastAsia="zh-CN"/>
              </w:rPr>
              <w:t>必需的</w:t>
            </w:r>
            <w:r>
              <w:rPr>
                <w:rFonts w:hint="eastAsia" w:ascii="宋体" w:hAnsi="宋体" w:eastAsia="宋体" w:cs="宋体"/>
                <w:color w:val="auto"/>
                <w:sz w:val="21"/>
                <w:szCs w:val="21"/>
                <w:highlight w:val="none"/>
                <w:lang w:val="en-US" w:eastAsia="zh-CN"/>
              </w:rPr>
              <w:t>资料起18个</w:t>
            </w:r>
            <w:r>
              <w:rPr>
                <w:rFonts w:hint="eastAsia" w:ascii="宋体" w:hAnsi="宋体" w:cs="宋体"/>
                <w:color w:val="auto"/>
                <w:sz w:val="21"/>
                <w:szCs w:val="21"/>
                <w:highlight w:val="none"/>
                <w:lang w:val="en-US" w:eastAsia="zh-CN"/>
              </w:rPr>
              <w:t>月</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成交供应商按合同约定的时间向采购人提交研究成果。</w:t>
            </w:r>
          </w:p>
          <w:p w14:paraId="7F90DF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三、工作方式 </w:t>
            </w:r>
          </w:p>
          <w:p w14:paraId="0BDFB5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中标后，对</w:t>
            </w:r>
            <w:r>
              <w:rPr>
                <w:rFonts w:hint="eastAsia" w:ascii="宋体" w:hAnsi="宋体" w:eastAsia="宋体" w:cs="宋体"/>
                <w:color w:val="auto"/>
                <w:sz w:val="21"/>
                <w:szCs w:val="21"/>
                <w:highlight w:val="none"/>
                <w:lang w:eastAsia="zh-CN"/>
              </w:rPr>
              <w:t>申报世界文化遗产</w:t>
            </w:r>
            <w:r>
              <w:rPr>
                <w:rFonts w:hint="eastAsia" w:ascii="宋体" w:hAnsi="宋体" w:eastAsia="宋体" w:cs="宋体"/>
                <w:color w:val="auto"/>
                <w:sz w:val="21"/>
                <w:szCs w:val="21"/>
                <w:highlight w:val="none"/>
              </w:rPr>
              <w:t>的过程提供咨询服务，专人负责各项工作，并在工作进行中不定</w:t>
            </w:r>
            <w:r>
              <w:rPr>
                <w:rFonts w:hint="eastAsia" w:ascii="宋体" w:hAnsi="宋体" w:cs="宋体"/>
                <w:color w:val="auto"/>
                <w:sz w:val="21"/>
                <w:szCs w:val="21"/>
                <w:highlight w:val="none"/>
                <w:lang w:eastAsia="zh-CN"/>
              </w:rPr>
              <w:t>期与</w:t>
            </w:r>
            <w:r>
              <w:rPr>
                <w:rFonts w:hint="eastAsia" w:ascii="宋体" w:hAnsi="宋体" w:eastAsia="宋体" w:cs="宋体"/>
                <w:color w:val="auto"/>
                <w:sz w:val="21"/>
                <w:szCs w:val="21"/>
                <w:highlight w:val="none"/>
              </w:rPr>
              <w:t>专家交流意见。在实地勘察及资料整合的过程中，项目组将按照世界遗产申报要求，确保</w:t>
            </w:r>
            <w:r>
              <w:rPr>
                <w:rFonts w:hint="eastAsia" w:ascii="宋体" w:hAnsi="宋体" w:eastAsia="宋体" w:cs="宋体"/>
                <w:color w:val="auto"/>
                <w:sz w:val="21"/>
                <w:szCs w:val="21"/>
                <w:highlight w:val="none"/>
                <w:lang w:eastAsia="zh-CN"/>
              </w:rPr>
              <w:t>预评估文件</w:t>
            </w:r>
            <w:r>
              <w:rPr>
                <w:rFonts w:hint="eastAsia" w:ascii="宋体" w:hAnsi="宋体" w:eastAsia="宋体" w:cs="宋体"/>
                <w:color w:val="auto"/>
                <w:sz w:val="21"/>
                <w:szCs w:val="21"/>
                <w:highlight w:val="none"/>
              </w:rPr>
              <w:t>得到全面、深入、直观</w:t>
            </w:r>
            <w:r>
              <w:rPr>
                <w:rFonts w:hint="eastAsia" w:ascii="宋体" w:hAnsi="宋体" w:cs="宋体"/>
                <w:color w:val="auto"/>
                <w:sz w:val="21"/>
                <w:szCs w:val="21"/>
                <w:highlight w:val="none"/>
                <w:lang w:eastAsia="zh-CN"/>
              </w:rPr>
              <w:t>的</w:t>
            </w:r>
            <w:r>
              <w:rPr>
                <w:rFonts w:hint="eastAsia" w:ascii="宋体" w:hAnsi="宋体" w:eastAsia="宋体" w:cs="宋体"/>
                <w:color w:val="auto"/>
                <w:sz w:val="21"/>
                <w:szCs w:val="21"/>
                <w:highlight w:val="none"/>
              </w:rPr>
              <w:t>表达。</w:t>
            </w:r>
          </w:p>
          <w:p w14:paraId="4E0C9C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bookmarkStart w:id="58" w:name="_Toc23888"/>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、成果要求</w:t>
            </w:r>
            <w:bookmarkEnd w:id="56"/>
            <w:bookmarkEnd w:id="57"/>
            <w:bookmarkEnd w:id="58"/>
          </w:p>
          <w:p w14:paraId="17BF7242">
            <w:pPr>
              <w:widowControl/>
              <w:spacing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rPr>
              <w:t>《灵渠申报遗产预评估文件》（预评估文本、附件）最终成果打印版</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套+电子版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tc>
        <w:tc>
          <w:tcPr>
            <w:tcW w:w="703" w:type="dxa"/>
            <w:tcBorders>
              <w:top w:val="single" w:color="auto" w:sz="4" w:space="0"/>
              <w:left w:val="single" w:color="auto" w:sz="4" w:space="0"/>
              <w:bottom w:val="single" w:color="auto" w:sz="4" w:space="0"/>
              <w:right w:val="single" w:color="auto" w:sz="4" w:space="0"/>
            </w:tcBorders>
            <w:noWrap w:val="0"/>
            <w:vAlign w:val="center"/>
          </w:tcPr>
          <w:p w14:paraId="13C34270">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144" w:type="dxa"/>
            <w:tcBorders>
              <w:top w:val="single" w:color="auto" w:sz="4" w:space="0"/>
              <w:left w:val="single" w:color="auto" w:sz="4" w:space="0"/>
              <w:bottom w:val="single" w:color="auto" w:sz="4" w:space="0"/>
              <w:right w:val="single" w:color="auto" w:sz="4" w:space="0"/>
            </w:tcBorders>
            <w:noWrap w:val="0"/>
            <w:vAlign w:val="center"/>
          </w:tcPr>
          <w:p w14:paraId="51B01095">
            <w:pPr>
              <w:widowControl/>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w:t>
            </w:r>
          </w:p>
        </w:tc>
      </w:tr>
      <w:tr w14:paraId="4090AD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76" w:type="dxa"/>
            <w:gridSpan w:val="6"/>
            <w:tcBorders>
              <w:top w:val="single" w:color="auto" w:sz="4" w:space="0"/>
              <w:left w:val="single" w:color="auto" w:sz="4" w:space="0"/>
              <w:bottom w:val="single" w:color="auto" w:sz="4" w:space="0"/>
              <w:right w:val="single" w:color="auto" w:sz="4" w:space="0"/>
            </w:tcBorders>
            <w:shd w:val="clear" w:color="auto" w:fill="8DB3E2"/>
            <w:noWrap w:val="0"/>
            <w:vAlign w:val="center"/>
          </w:tcPr>
          <w:p w14:paraId="632FF337">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w:t>
            </w:r>
            <w:r>
              <w:rPr>
                <w:rFonts w:hint="eastAsia" w:ascii="宋体" w:hAnsi="宋体" w:eastAsia="宋体" w:cs="宋体"/>
                <w:b/>
                <w:color w:val="auto"/>
                <w:szCs w:val="21"/>
                <w:highlight w:val="none"/>
              </w:rPr>
              <w:t>二、商务要求</w:t>
            </w:r>
          </w:p>
        </w:tc>
      </w:tr>
      <w:tr w14:paraId="2E516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76" w:type="dxa"/>
            <w:gridSpan w:val="6"/>
            <w:tcBorders>
              <w:top w:val="single" w:color="auto" w:sz="4" w:space="0"/>
              <w:left w:val="single" w:color="auto" w:sz="4" w:space="0"/>
              <w:bottom w:val="single" w:color="auto" w:sz="4" w:space="0"/>
              <w:right w:val="single" w:color="auto" w:sz="4" w:space="0"/>
            </w:tcBorders>
            <w:shd w:val="clear" w:color="auto" w:fill="8DB3E2"/>
            <w:noWrap w:val="0"/>
            <w:vAlign w:val="center"/>
          </w:tcPr>
          <w:p w14:paraId="09CD9D52">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（一）涉及项目的其他要求</w:t>
            </w:r>
          </w:p>
        </w:tc>
      </w:tr>
      <w:tr w14:paraId="6F08F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4E483D5A">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采购预算价</w:t>
            </w:r>
          </w:p>
        </w:tc>
        <w:tc>
          <w:tcPr>
            <w:tcW w:w="8181" w:type="dxa"/>
            <w:gridSpan w:val="4"/>
            <w:tcBorders>
              <w:top w:val="single" w:color="auto" w:sz="4" w:space="0"/>
              <w:left w:val="single" w:color="auto" w:sz="4" w:space="0"/>
              <w:bottom w:val="single" w:color="auto" w:sz="4" w:space="0"/>
              <w:right w:val="single" w:color="auto" w:sz="4" w:space="0"/>
            </w:tcBorders>
            <w:noWrap w:val="0"/>
            <w:vAlign w:val="center"/>
          </w:tcPr>
          <w:p w14:paraId="1D9268AE">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项目政府采购预算价为人民币贰佰贰拾万元整（¥2200000），最高限价为人民币贰佰壹拾捌万元整（¥2180000）。</w:t>
            </w:r>
          </w:p>
          <w:p w14:paraId="3522F32A">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投标人的投标报价超出政府采购预算价或超出最高限价的，其投标报价无效。</w:t>
            </w:r>
          </w:p>
        </w:tc>
      </w:tr>
      <w:tr w14:paraId="45C90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6730F109">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合同签订时间</w:t>
            </w:r>
          </w:p>
        </w:tc>
        <w:tc>
          <w:tcPr>
            <w:tcW w:w="8181" w:type="dxa"/>
            <w:gridSpan w:val="4"/>
            <w:tcBorders>
              <w:top w:val="single" w:color="auto" w:sz="4" w:space="0"/>
              <w:left w:val="single" w:color="auto" w:sz="4" w:space="0"/>
              <w:bottom w:val="single" w:color="auto" w:sz="4" w:space="0"/>
              <w:right w:val="single" w:color="auto" w:sz="4" w:space="0"/>
            </w:tcBorders>
            <w:noWrap w:val="0"/>
            <w:vAlign w:val="center"/>
          </w:tcPr>
          <w:p w14:paraId="0962C98B">
            <w:pPr>
              <w:spacing w:line="360" w:lineRule="exact"/>
              <w:rPr>
                <w:rFonts w:hint="eastAsia" w:ascii="宋体" w:hAnsi="宋体" w:eastAsia="宋体" w:cs="宋体"/>
                <w:color w:val="auto"/>
                <w:highlight w:val="none"/>
              </w:rPr>
            </w:pPr>
            <w:r>
              <w:rPr>
                <w:rFonts w:hint="eastAsia" w:ascii="宋体" w:hAnsi="宋体" w:eastAsia="宋体" w:cs="宋体"/>
                <w:color w:val="auto"/>
                <w:sz w:val="21"/>
                <w:szCs w:val="21"/>
                <w:highlight w:val="none"/>
              </w:rPr>
              <w:t>成交通知书发出之日起</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eastAsia="zh-CN"/>
              </w:rPr>
              <w:t>。</w:t>
            </w:r>
          </w:p>
        </w:tc>
      </w:tr>
      <w:tr w14:paraId="30212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190A8E51">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采购标的验收标准</w:t>
            </w:r>
          </w:p>
        </w:tc>
        <w:tc>
          <w:tcPr>
            <w:tcW w:w="8181" w:type="dxa"/>
            <w:gridSpan w:val="4"/>
            <w:tcBorders>
              <w:top w:val="single" w:color="auto" w:sz="4" w:space="0"/>
              <w:left w:val="single" w:color="auto" w:sz="4" w:space="0"/>
              <w:bottom w:val="single" w:color="auto" w:sz="4" w:space="0"/>
              <w:right w:val="single" w:color="auto" w:sz="4" w:space="0"/>
            </w:tcBorders>
            <w:noWrap w:val="0"/>
            <w:vAlign w:val="center"/>
          </w:tcPr>
          <w:p w14:paraId="03A2D7E2">
            <w:pPr>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供应商提交的最终成果通过自治区主管部门组织专家论证审核验收</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并通过采购方组织的验收</w:t>
            </w:r>
            <w:r>
              <w:rPr>
                <w:rFonts w:hint="eastAsia" w:ascii="宋体" w:hAnsi="宋体" w:eastAsia="宋体" w:cs="宋体"/>
                <w:color w:val="auto"/>
                <w:sz w:val="21"/>
                <w:szCs w:val="21"/>
                <w:highlight w:val="none"/>
              </w:rPr>
              <w:t>。</w:t>
            </w:r>
          </w:p>
        </w:tc>
      </w:tr>
      <w:tr w14:paraId="7AC36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876" w:type="dxa"/>
            <w:gridSpan w:val="6"/>
            <w:tcBorders>
              <w:top w:val="single" w:color="auto" w:sz="4" w:space="0"/>
              <w:left w:val="single" w:color="auto" w:sz="4" w:space="0"/>
              <w:bottom w:val="single" w:color="auto" w:sz="4" w:space="0"/>
              <w:right w:val="single" w:color="auto" w:sz="4" w:space="0"/>
            </w:tcBorders>
            <w:noWrap w:val="0"/>
            <w:vAlign w:val="center"/>
          </w:tcPr>
          <w:p w14:paraId="14CB7682">
            <w:pPr>
              <w:spacing w:line="36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（二）售后服务要求</w:t>
            </w:r>
          </w:p>
        </w:tc>
      </w:tr>
      <w:tr w14:paraId="7593B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9876" w:type="dxa"/>
            <w:gridSpan w:val="6"/>
            <w:tcBorders>
              <w:top w:val="single" w:color="auto" w:sz="4" w:space="0"/>
              <w:left w:val="single" w:color="auto" w:sz="4" w:space="0"/>
              <w:bottom w:val="single" w:color="auto" w:sz="4" w:space="0"/>
              <w:right w:val="single" w:color="auto" w:sz="4" w:space="0"/>
            </w:tcBorders>
            <w:noWrap w:val="0"/>
            <w:vAlign w:val="center"/>
          </w:tcPr>
          <w:p w14:paraId="6FB70CC2">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中标方应提供以下相关售后服务： </w:t>
            </w:r>
          </w:p>
          <w:p w14:paraId="51829A3D">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在接到委托方提出的项目服务需求或问题咨询后 48小时内响应；</w:t>
            </w:r>
          </w:p>
          <w:p w14:paraId="140CB48F">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对甲方提出的相关文物保护需求、建议等进行技术分析；</w:t>
            </w:r>
          </w:p>
          <w:p w14:paraId="5CF4ED92">
            <w:pPr>
              <w:spacing w:line="360" w:lineRule="exac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项目进行中及完成后一年内，应对世界遗产申报的技术环节提供持续咨询服务。</w:t>
            </w:r>
          </w:p>
        </w:tc>
      </w:tr>
      <w:tr w14:paraId="6E8B0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9876" w:type="dxa"/>
            <w:gridSpan w:val="6"/>
            <w:tcBorders>
              <w:top w:val="single" w:color="auto" w:sz="4" w:space="0"/>
              <w:left w:val="single" w:color="auto" w:sz="4" w:space="0"/>
              <w:bottom w:val="single" w:color="auto" w:sz="4" w:space="0"/>
              <w:right w:val="single" w:color="auto" w:sz="4" w:space="0"/>
            </w:tcBorders>
            <w:shd w:val="clear" w:color="auto" w:fill="8DB3E2"/>
            <w:noWrap w:val="0"/>
            <w:vAlign w:val="center"/>
          </w:tcPr>
          <w:p w14:paraId="54B6A184">
            <w:pPr>
              <w:spacing w:line="36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）其他商务条款要求</w:t>
            </w:r>
          </w:p>
        </w:tc>
      </w:tr>
      <w:tr w14:paraId="3DF96F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746EB4C6">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规划成果交付时间及地点</w:t>
            </w:r>
          </w:p>
        </w:tc>
        <w:tc>
          <w:tcPr>
            <w:tcW w:w="8181" w:type="dxa"/>
            <w:gridSpan w:val="4"/>
            <w:tcBorders>
              <w:top w:val="single" w:color="auto" w:sz="4" w:space="0"/>
              <w:left w:val="single" w:color="auto" w:sz="4" w:space="0"/>
              <w:bottom w:val="single" w:color="auto" w:sz="4" w:space="0"/>
              <w:right w:val="single" w:color="auto" w:sz="4" w:space="0"/>
            </w:tcBorders>
            <w:noWrap w:val="0"/>
            <w:vAlign w:val="center"/>
          </w:tcPr>
          <w:p w14:paraId="62A06F3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成果交付时间：自合同签订后且</w:t>
            </w:r>
            <w:r>
              <w:rPr>
                <w:rFonts w:hint="eastAsia" w:ascii="宋体" w:hAnsi="宋体" w:eastAsia="宋体" w:cs="宋体"/>
                <w:color w:val="auto"/>
                <w:szCs w:val="21"/>
                <w:highlight w:val="none"/>
                <w:lang w:val="en-US" w:eastAsia="zh-CN"/>
              </w:rPr>
              <w:t>采购方</w:t>
            </w:r>
            <w:r>
              <w:rPr>
                <w:rFonts w:hint="eastAsia" w:ascii="宋体" w:hAnsi="宋体" w:eastAsia="宋体" w:cs="宋体"/>
                <w:color w:val="auto"/>
                <w:szCs w:val="21"/>
                <w:highlight w:val="none"/>
              </w:rPr>
              <w:t>提供所有</w:t>
            </w:r>
            <w:r>
              <w:rPr>
                <w:rFonts w:hint="eastAsia" w:ascii="宋体" w:hAnsi="宋体" w:eastAsia="宋体" w:cs="宋体"/>
                <w:color w:val="auto"/>
                <w:szCs w:val="21"/>
                <w:highlight w:val="none"/>
                <w:lang w:val="en-US" w:eastAsia="zh-CN"/>
              </w:rPr>
              <w:t>项目所需的</w:t>
            </w:r>
            <w:r>
              <w:rPr>
                <w:rFonts w:hint="eastAsia" w:ascii="宋体" w:hAnsi="宋体" w:eastAsia="宋体" w:cs="宋体"/>
                <w:color w:val="auto"/>
                <w:szCs w:val="21"/>
                <w:highlight w:val="none"/>
              </w:rPr>
              <w:t>资料后18个月内</w:t>
            </w:r>
            <w:r>
              <w:rPr>
                <w:rFonts w:hint="eastAsia" w:ascii="宋体" w:hAnsi="宋体" w:eastAsia="宋体" w:cs="宋体"/>
                <w:color w:val="auto"/>
                <w:szCs w:val="21"/>
                <w:highlight w:val="none"/>
                <w:lang w:val="en-US" w:eastAsia="zh-CN"/>
              </w:rPr>
              <w:t>完成</w:t>
            </w:r>
            <w:r>
              <w:rPr>
                <w:rFonts w:hint="eastAsia" w:ascii="宋体" w:hAnsi="宋体" w:eastAsia="宋体" w:cs="宋体"/>
                <w:color w:val="auto"/>
                <w:sz w:val="21"/>
                <w:szCs w:val="21"/>
                <w:highlight w:val="none"/>
              </w:rPr>
              <w:t>灵渠申遗预评估文件</w:t>
            </w:r>
            <w:r>
              <w:rPr>
                <w:rFonts w:hint="eastAsia" w:ascii="宋体" w:hAnsi="宋体" w:cs="宋体"/>
                <w:color w:val="auto"/>
                <w:sz w:val="21"/>
                <w:szCs w:val="21"/>
                <w:highlight w:val="none"/>
                <w:lang w:eastAsia="zh-CN"/>
              </w:rPr>
              <w:t>。</w:t>
            </w:r>
          </w:p>
          <w:p w14:paraId="22E8AB85">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注：具体申遗进度应根据各阶段双方沟通情况经双方协商同意后进行适当调整。</w:t>
            </w:r>
          </w:p>
          <w:p w14:paraId="50D83F84">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交付地点：桂林市兴安县采购人指定地点。</w:t>
            </w:r>
          </w:p>
        </w:tc>
      </w:tr>
      <w:tr w14:paraId="64D78E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09E41819">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质量要求</w:t>
            </w:r>
          </w:p>
        </w:tc>
        <w:tc>
          <w:tcPr>
            <w:tcW w:w="8181" w:type="dxa"/>
            <w:gridSpan w:val="4"/>
            <w:tcBorders>
              <w:top w:val="single" w:color="auto" w:sz="4" w:space="0"/>
              <w:left w:val="single" w:color="auto" w:sz="4" w:space="0"/>
              <w:bottom w:val="single" w:color="auto" w:sz="4" w:space="0"/>
              <w:right w:val="single" w:color="auto" w:sz="4" w:space="0"/>
            </w:tcBorders>
            <w:noWrap w:val="0"/>
            <w:vAlign w:val="center"/>
          </w:tcPr>
          <w:p w14:paraId="6DF151FD">
            <w:pPr>
              <w:pStyle w:val="7"/>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符合《实施〈世界遗产公约〉操作指南》</w:t>
            </w:r>
            <w:r>
              <w:rPr>
                <w:rFonts w:hint="eastAsia" w:ascii="宋体" w:hAnsi="宋体" w:eastAsia="宋体" w:cs="宋体"/>
                <w:color w:val="auto"/>
                <w:sz w:val="21"/>
                <w:szCs w:val="21"/>
                <w:highlight w:val="none"/>
                <w:lang w:val="en-US" w:eastAsia="zh-CN"/>
              </w:rPr>
              <w:t>的格式要求</w:t>
            </w:r>
            <w:r>
              <w:rPr>
                <w:rFonts w:hint="eastAsia" w:ascii="宋体" w:hAnsi="宋体" w:eastAsia="宋体" w:cs="宋体"/>
                <w:color w:val="auto"/>
                <w:sz w:val="21"/>
                <w:szCs w:val="21"/>
                <w:highlight w:val="none"/>
              </w:rPr>
              <w:t>，确保编制成果资料完整、真实准确、清晰有据</w:t>
            </w:r>
            <w:r>
              <w:rPr>
                <w:rFonts w:hint="eastAsia" w:hAnsi="宋体" w:cs="宋体"/>
                <w:color w:val="auto"/>
                <w:sz w:val="21"/>
                <w:szCs w:val="21"/>
                <w:highlight w:val="none"/>
                <w:lang w:eastAsia="zh-CN"/>
              </w:rPr>
              <w:t>。</w:t>
            </w:r>
          </w:p>
        </w:tc>
      </w:tr>
      <w:tr w14:paraId="1D75A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5" w:hRule="atLeast"/>
        </w:trPr>
        <w:tc>
          <w:tcPr>
            <w:tcW w:w="1695" w:type="dxa"/>
            <w:gridSpan w:val="2"/>
            <w:tcBorders>
              <w:top w:val="single" w:color="auto" w:sz="4" w:space="0"/>
              <w:left w:val="single" w:color="auto" w:sz="4" w:space="0"/>
              <w:bottom w:val="single" w:color="auto" w:sz="4" w:space="0"/>
              <w:right w:val="single" w:color="auto" w:sz="4" w:space="0"/>
            </w:tcBorders>
            <w:noWrap w:val="0"/>
            <w:vAlign w:val="center"/>
          </w:tcPr>
          <w:p w14:paraId="7356E89B">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付款条件</w:t>
            </w:r>
          </w:p>
        </w:tc>
        <w:tc>
          <w:tcPr>
            <w:tcW w:w="8181" w:type="dxa"/>
            <w:gridSpan w:val="4"/>
            <w:tcBorders>
              <w:top w:val="single" w:color="auto" w:sz="4" w:space="0"/>
              <w:left w:val="single" w:color="auto" w:sz="4" w:space="0"/>
              <w:bottom w:val="single" w:color="auto" w:sz="4" w:space="0"/>
              <w:right w:val="single" w:color="auto" w:sz="4" w:space="0"/>
            </w:tcBorders>
            <w:noWrap w:val="0"/>
            <w:vAlign w:val="center"/>
          </w:tcPr>
          <w:p w14:paraId="7B01001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本项目按合同条款分阶段分期付款。 </w:t>
            </w:r>
          </w:p>
          <w:p w14:paraId="758AA1F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第一期支付：自合同签订之日起</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val="en-US" w:eastAsia="zh-CN"/>
              </w:rPr>
              <w:t>采购方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预付合同总金额的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w:t>
            </w:r>
          </w:p>
          <w:p w14:paraId="1DAEA5C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第二期支付：</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采购方</w:t>
            </w:r>
            <w:r>
              <w:rPr>
                <w:rFonts w:hint="eastAsia" w:ascii="宋体" w:hAnsi="宋体" w:eastAsia="宋体" w:cs="宋体"/>
                <w:color w:val="auto"/>
                <w:sz w:val="21"/>
                <w:szCs w:val="21"/>
                <w:highlight w:val="none"/>
              </w:rPr>
              <w:t>提交</w:t>
            </w:r>
            <w:r>
              <w:rPr>
                <w:rFonts w:hint="eastAsia" w:ascii="宋体" w:hAnsi="宋体" w:eastAsia="宋体" w:cs="宋体"/>
                <w:color w:val="auto"/>
                <w:sz w:val="21"/>
                <w:szCs w:val="21"/>
                <w:highlight w:val="none"/>
                <w:lang w:val="en-US" w:eastAsia="zh-CN"/>
              </w:rPr>
              <w:t>最终成果</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val="en-US" w:eastAsia="zh-CN"/>
              </w:rPr>
              <w:t>采购</w:t>
            </w:r>
            <w:r>
              <w:rPr>
                <w:rFonts w:hint="eastAsia" w:ascii="宋体" w:hAnsi="宋体" w:cs="宋体"/>
                <w:color w:val="auto"/>
                <w:sz w:val="21"/>
                <w:szCs w:val="21"/>
                <w:highlight w:val="none"/>
                <w:lang w:val="en-US" w:eastAsia="zh-CN"/>
              </w:rPr>
              <w:t>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支付合同总金额的</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p w14:paraId="501E292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第三期支付：通过自治区主管部门组织专家论证审核验收，且通过采购方组织的验收，30</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val="en-US" w:eastAsia="zh-CN"/>
              </w:rPr>
              <w:t>采购</w:t>
            </w:r>
            <w:r>
              <w:rPr>
                <w:rFonts w:hint="eastAsia" w:ascii="宋体" w:hAnsi="宋体" w:cs="宋体"/>
                <w:color w:val="auto"/>
                <w:sz w:val="21"/>
                <w:szCs w:val="21"/>
                <w:highlight w:val="none"/>
                <w:lang w:val="en-US" w:eastAsia="zh-CN"/>
              </w:rPr>
              <w:t>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支付合同总金额的</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p>
        </w:tc>
      </w:tr>
    </w:tbl>
    <w:p w14:paraId="456D461A">
      <w:pPr>
        <w:outlineLvl w:val="9"/>
        <w:rPr>
          <w:rFonts w:hint="eastAsia" w:ascii="宋体" w:hAnsi="宋体"/>
          <w:b/>
          <w:bCs/>
          <w:color w:val="auto"/>
          <w:sz w:val="28"/>
          <w:szCs w:val="32"/>
          <w:highlight w:val="none"/>
        </w:rPr>
      </w:pPr>
    </w:p>
    <w:p w14:paraId="7D8453FF">
      <w:pPr>
        <w:outlineLvl w:val="9"/>
        <w:rPr>
          <w:rFonts w:hint="eastAsia" w:ascii="宋体" w:hAnsi="宋体"/>
          <w:b/>
          <w:bCs/>
          <w:color w:val="auto"/>
          <w:sz w:val="28"/>
          <w:szCs w:val="32"/>
          <w:highlight w:val="none"/>
        </w:rPr>
      </w:pPr>
    </w:p>
    <w:p w14:paraId="02B2D138">
      <w:pPr>
        <w:outlineLvl w:val="9"/>
        <w:rPr>
          <w:rFonts w:hint="eastAsia" w:ascii="宋体" w:hAnsi="宋体"/>
          <w:b/>
          <w:bCs/>
          <w:color w:val="auto"/>
          <w:sz w:val="28"/>
          <w:szCs w:val="32"/>
          <w:highlight w:val="none"/>
        </w:rPr>
      </w:pPr>
    </w:p>
    <w:p w14:paraId="4E0287C5">
      <w:pPr>
        <w:outlineLvl w:val="9"/>
        <w:rPr>
          <w:rFonts w:ascii="Arial"/>
          <w:color w:val="auto"/>
          <w:sz w:val="21"/>
          <w:highlight w:val="none"/>
        </w:rPr>
      </w:pPr>
    </w:p>
    <w:p w14:paraId="7A3DFB61">
      <w:pPr>
        <w:pStyle w:val="7"/>
        <w:outlineLvl w:val="9"/>
        <w:rPr>
          <w:rFonts w:hint="eastAsia" w:hAnsi="宋体"/>
          <w:color w:val="auto"/>
          <w:sz w:val="44"/>
          <w:highlight w:val="none"/>
        </w:rPr>
      </w:pPr>
    </w:p>
    <w:p w14:paraId="151ED919">
      <w:pPr>
        <w:pStyle w:val="7"/>
        <w:outlineLvl w:val="9"/>
        <w:rPr>
          <w:rFonts w:hint="eastAsia" w:hAnsi="宋体"/>
          <w:b/>
          <w:bCs/>
          <w:color w:val="auto"/>
          <w:sz w:val="44"/>
          <w:highlight w:val="none"/>
        </w:rPr>
      </w:pPr>
    </w:p>
    <w:p w14:paraId="2B4E85FA">
      <w:pPr>
        <w:rPr>
          <w:rFonts w:hint="eastAsia" w:hAnsi="宋体"/>
          <w:b/>
          <w:bCs/>
          <w:color w:val="auto"/>
          <w:sz w:val="44"/>
          <w:highlight w:val="none"/>
        </w:rPr>
      </w:pPr>
      <w:bookmarkStart w:id="59" w:name="_Toc133126149"/>
      <w:r>
        <w:rPr>
          <w:rFonts w:hint="eastAsia" w:hAnsi="宋体"/>
          <w:b/>
          <w:bCs/>
          <w:color w:val="auto"/>
          <w:sz w:val="44"/>
          <w:highlight w:val="none"/>
        </w:rPr>
        <w:br w:type="page"/>
      </w:r>
    </w:p>
    <w:p w14:paraId="6A126BCC">
      <w:pPr>
        <w:pStyle w:val="8"/>
        <w:spacing w:before="331" w:beforeLines="100" w:after="331" w:afterLines="100" w:line="600" w:lineRule="exact"/>
        <w:ind w:left="0" w:leftChars="0"/>
        <w:jc w:val="center"/>
        <w:outlineLvl w:val="9"/>
        <w:rPr>
          <w:rFonts w:hAnsi="宋体"/>
          <w:b/>
          <w:color w:val="auto"/>
          <w:sz w:val="32"/>
          <w:szCs w:val="84"/>
          <w:highlight w:val="none"/>
        </w:rPr>
      </w:pPr>
      <w:r>
        <w:rPr>
          <w:rFonts w:hint="eastAsia" w:hAnsi="宋体"/>
          <w:b/>
          <w:bCs/>
          <w:color w:val="auto"/>
          <w:sz w:val="44"/>
          <w:highlight w:val="none"/>
        </w:rPr>
        <w:t>第三章 合同书（格式）</w:t>
      </w:r>
      <w:bookmarkEnd w:id="59"/>
      <w:r>
        <w:rPr>
          <w:rFonts w:hint="eastAsia" w:hAnsi="宋体"/>
          <w:b/>
          <w:bCs/>
          <w:color w:val="auto"/>
          <w:sz w:val="44"/>
          <w:highlight w:val="none"/>
        </w:rPr>
        <w:cr/>
      </w:r>
    </w:p>
    <w:p w14:paraId="65661C84">
      <w:pPr>
        <w:keepNext/>
        <w:keepLines/>
        <w:spacing w:before="260" w:after="260" w:line="416" w:lineRule="auto"/>
        <w:ind w:firstLine="482"/>
        <w:jc w:val="left"/>
        <w:outlineLvl w:val="1"/>
        <w:rPr>
          <w:rFonts w:ascii="宋体" w:hAnsi="Cambria"/>
          <w:b/>
          <w:bCs/>
          <w:color w:val="auto"/>
          <w:szCs w:val="21"/>
          <w:highlight w:val="none"/>
        </w:rPr>
      </w:pPr>
      <w:bookmarkStart w:id="60" w:name="_Toc5695"/>
      <w:r>
        <w:rPr>
          <w:rFonts w:hint="eastAsia" w:ascii="宋体" w:hAnsi="宋体"/>
          <w:b/>
          <w:bCs/>
          <w:color w:val="auto"/>
          <w:szCs w:val="21"/>
          <w:highlight w:val="none"/>
        </w:rPr>
        <w:t>说明：</w:t>
      </w:r>
      <w:bookmarkEnd w:id="60"/>
    </w:p>
    <w:p w14:paraId="73080917">
      <w:pPr>
        <w:numPr>
          <w:ilvl w:val="0"/>
          <w:numId w:val="3"/>
        </w:numPr>
        <w:spacing w:line="360" w:lineRule="exact"/>
        <w:ind w:firstLine="482"/>
        <w:jc w:val="left"/>
        <w:rPr>
          <w:rFonts w:ascii="宋体"/>
          <w:b/>
          <w:color w:val="auto"/>
          <w:szCs w:val="21"/>
          <w:highlight w:val="none"/>
        </w:rPr>
      </w:pPr>
      <w:r>
        <w:rPr>
          <w:rFonts w:hint="eastAsia" w:ascii="宋体" w:hAnsi="宋体"/>
          <w:b/>
          <w:color w:val="auto"/>
          <w:szCs w:val="21"/>
          <w:highlight w:val="none"/>
        </w:rPr>
        <w:t>正式合同书应包括此参考格式的内容。</w:t>
      </w:r>
    </w:p>
    <w:p w14:paraId="27BAF12B">
      <w:pPr>
        <w:numPr>
          <w:ilvl w:val="0"/>
          <w:numId w:val="3"/>
        </w:numPr>
        <w:spacing w:line="360" w:lineRule="exact"/>
        <w:ind w:firstLine="482"/>
        <w:jc w:val="left"/>
        <w:rPr>
          <w:rFonts w:ascii="宋体"/>
          <w:b/>
          <w:color w:val="auto"/>
          <w:szCs w:val="21"/>
          <w:highlight w:val="none"/>
        </w:rPr>
      </w:pPr>
      <w:r>
        <w:rPr>
          <w:rFonts w:hint="eastAsia" w:ascii="宋体" w:hAnsi="宋体"/>
          <w:b/>
          <w:color w:val="auto"/>
          <w:szCs w:val="21"/>
          <w:highlight w:val="none"/>
        </w:rPr>
        <w:t>合同签订双方可根据项目的具体要求进行修订，但合同条款不得与采购文件和成交供应商响应文件有实质性偏离。</w:t>
      </w:r>
    </w:p>
    <w:p w14:paraId="6548AC9F">
      <w:pPr>
        <w:spacing w:line="400" w:lineRule="exact"/>
        <w:rPr>
          <w:rFonts w:hint="eastAsia" w:ascii="宋体" w:hAnsi="宋体" w:eastAsia="宋体" w:cs="宋体"/>
          <w:color w:val="auto"/>
          <w:highlight w:val="none"/>
        </w:rPr>
      </w:pPr>
    </w:p>
    <w:p w14:paraId="1308B0C7">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项目名称：</w:t>
      </w:r>
      <w:r>
        <w:rPr>
          <w:rFonts w:hint="eastAsia" w:ascii="宋体" w:hAnsi="宋体" w:eastAsia="宋体" w:cs="宋体"/>
          <w:color w:val="auto"/>
          <w:highlight w:val="none"/>
          <w:lang w:eastAsia="zh-CN"/>
        </w:rPr>
        <w:t>灵渠申报世界文化遗产预评估文件编制项目</w:t>
      </w:r>
      <w:r>
        <w:rPr>
          <w:rFonts w:hint="eastAsia" w:ascii="宋体" w:hAnsi="宋体" w:eastAsia="宋体" w:cs="宋体"/>
          <w:color w:val="auto"/>
          <w:highlight w:val="none"/>
        </w:rPr>
        <w:t xml:space="preserve"> </w:t>
      </w:r>
    </w:p>
    <w:p w14:paraId="14AA6458">
      <w:pPr>
        <w:spacing w:line="40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项目编号：</w:t>
      </w:r>
      <w:r>
        <w:rPr>
          <w:rFonts w:hint="eastAsia" w:ascii="宋体" w:hAnsi="宋体" w:cs="宋体"/>
          <w:color w:val="auto"/>
          <w:highlight w:val="none"/>
          <w:lang w:eastAsia="zh-CN"/>
        </w:rPr>
        <w:t>GLZC2026-D3-250049-GXYR</w:t>
      </w:r>
    </w:p>
    <w:p w14:paraId="2FFB6210">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甲方：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（采购人）</w:t>
      </w:r>
    </w:p>
    <w:p w14:paraId="6B8B0AEC">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乙方：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（中标人）</w:t>
      </w:r>
    </w:p>
    <w:p w14:paraId="7949D216">
      <w:pPr>
        <w:spacing w:line="400" w:lineRule="exact"/>
        <w:rPr>
          <w:rFonts w:hint="eastAsia" w:ascii="宋体" w:hAnsi="宋体" w:eastAsia="宋体" w:cs="宋体"/>
          <w:color w:val="auto"/>
          <w:highlight w:val="none"/>
        </w:rPr>
      </w:pPr>
    </w:p>
    <w:p w14:paraId="7CB145AB">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中华人民共和国政府采购法实施条例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中华人民共和国文物保护法》等</w:t>
      </w:r>
      <w:r>
        <w:rPr>
          <w:rFonts w:hint="eastAsia" w:ascii="宋体" w:hAnsi="宋体" w:eastAsia="宋体" w:cs="宋体"/>
          <w:color w:val="auto"/>
          <w:sz w:val="21"/>
          <w:szCs w:val="21"/>
          <w:highlight w:val="none"/>
          <w:lang w:eastAsia="zh-CN"/>
        </w:rPr>
        <w:t>法律法规</w:t>
      </w:r>
      <w:r>
        <w:rPr>
          <w:rFonts w:hint="eastAsia" w:ascii="宋体" w:hAnsi="宋体" w:eastAsia="宋体" w:cs="宋体"/>
          <w:color w:val="auto"/>
          <w:sz w:val="21"/>
          <w:szCs w:val="21"/>
          <w:highlight w:val="none"/>
        </w:rPr>
        <w:t>规定，并依据《保护世界文化和自然遗产公约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实施世界遗产公约操作指南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世界文化遗产申报工作规程（试行）2013》等行业规范性文件；按照招、投标文件规定条款和中标供应商承诺、甲乙双方签订本采购合同。</w:t>
      </w:r>
    </w:p>
    <w:p w14:paraId="1416A21E">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1" w:name="_Toc26699"/>
      <w:r>
        <w:rPr>
          <w:rFonts w:hint="eastAsia" w:ascii="宋体" w:hAnsi="宋体" w:eastAsia="宋体" w:cs="宋体"/>
          <w:b/>
          <w:color w:val="auto"/>
          <w:sz w:val="21"/>
          <w:szCs w:val="21"/>
          <w:highlight w:val="none"/>
        </w:rPr>
        <w:t>第一条  合同文件</w:t>
      </w:r>
      <w:bookmarkEnd w:id="61"/>
    </w:p>
    <w:p w14:paraId="24B76C6F">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本合同所附下列文件是构成本合同不可分割的部分：</w:t>
      </w:r>
    </w:p>
    <w:p w14:paraId="4A88CF3E">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（1）中标供应商提交的投标报价表；</w:t>
      </w:r>
    </w:p>
    <w:p w14:paraId="78ED984C">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（2）项目实施方案，项目售后服务方案；</w:t>
      </w:r>
    </w:p>
    <w:p w14:paraId="00B2BA4A">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（3）项目实施人员一览表；</w:t>
      </w:r>
    </w:p>
    <w:p w14:paraId="2FF569AF">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（4）中标通知书；</w:t>
      </w:r>
    </w:p>
    <w:p w14:paraId="53D63304">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（5）本合同协议书及有关补充资料；</w:t>
      </w:r>
    </w:p>
    <w:p w14:paraId="6E2F1EF2">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（6）招标文件的条款要求。</w:t>
      </w:r>
    </w:p>
    <w:p w14:paraId="00A66551">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2" w:name="_Toc31978"/>
      <w:r>
        <w:rPr>
          <w:rFonts w:hint="eastAsia" w:ascii="宋体" w:hAnsi="宋体" w:eastAsia="宋体" w:cs="宋体"/>
          <w:b/>
          <w:color w:val="auto"/>
          <w:sz w:val="21"/>
          <w:szCs w:val="21"/>
          <w:highlight w:val="none"/>
        </w:rPr>
        <w:t>第二条  合同金额</w:t>
      </w:r>
      <w:bookmarkEnd w:id="62"/>
    </w:p>
    <w:p w14:paraId="2270BA36">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根据《中标通知书》的中标内容，合同的总金额为：（大写）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22B0BFF6">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3" w:name="_Toc10613"/>
      <w:r>
        <w:rPr>
          <w:rFonts w:hint="eastAsia" w:ascii="宋体" w:hAnsi="宋体" w:eastAsia="宋体" w:cs="宋体"/>
          <w:b/>
          <w:color w:val="auto"/>
          <w:sz w:val="21"/>
          <w:szCs w:val="21"/>
          <w:highlight w:val="none"/>
        </w:rPr>
        <w:t>第三条  质量保证</w:t>
      </w:r>
      <w:bookmarkEnd w:id="63"/>
    </w:p>
    <w:p w14:paraId="13CDF970">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1.</w:t>
      </w:r>
      <w:r>
        <w:rPr>
          <w:rFonts w:hint="eastAsia" w:ascii="宋体" w:hAnsi="宋体" w:eastAsia="宋体" w:cs="宋体"/>
          <w:bCs/>
          <w:color w:val="auto"/>
          <w:sz w:val="21"/>
          <w:szCs w:val="21"/>
          <w:highlight w:val="none"/>
        </w:rPr>
        <w:t>为保证合同履行质量，乙方须切实按招标文件要求，履行投标文件的各项服务承诺，保证服务的质量。</w:t>
      </w:r>
    </w:p>
    <w:p w14:paraId="57C08215">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2.</w:t>
      </w:r>
      <w:r>
        <w:rPr>
          <w:rFonts w:hint="eastAsia" w:ascii="宋体" w:hAnsi="宋体" w:eastAsia="宋体" w:cs="宋体"/>
          <w:bCs/>
          <w:color w:val="auto"/>
          <w:sz w:val="21"/>
          <w:szCs w:val="21"/>
          <w:highlight w:val="none"/>
        </w:rPr>
        <w:t>乙方应履行投标文件的承诺，保证项目实施团队人员的数量和素质满足履行合同要求并随时接受甲方的检查。</w:t>
      </w:r>
    </w:p>
    <w:p w14:paraId="40BBCF9F">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3.</w:t>
      </w:r>
      <w:r>
        <w:rPr>
          <w:rFonts w:hint="eastAsia" w:ascii="宋体" w:hAnsi="宋体" w:eastAsia="宋体" w:cs="宋体"/>
          <w:bCs/>
          <w:color w:val="auto"/>
          <w:sz w:val="21"/>
          <w:szCs w:val="21"/>
          <w:highlight w:val="none"/>
        </w:rPr>
        <w:t>乙方应履行投标文件的承诺，配置必要的软件和硬件设备保证合同的有效实施。</w:t>
      </w:r>
    </w:p>
    <w:p w14:paraId="026479AE">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4.</w:t>
      </w:r>
      <w:r>
        <w:rPr>
          <w:rFonts w:hint="eastAsia" w:ascii="宋体" w:hAnsi="宋体" w:eastAsia="宋体" w:cs="宋体"/>
          <w:bCs/>
          <w:color w:val="auto"/>
          <w:sz w:val="21"/>
          <w:szCs w:val="21"/>
          <w:highlight w:val="none"/>
        </w:rPr>
        <w:t>为保证合同履行质量，乙方有责任建立系统的内部质量保证体系。乙方应按国家规定技术规范、标准、规程及甲方提出的要求，进行项目编制，按合同规定的进度要求提交质量合格的成果资料，并对其负责。乙方应协助甲方和地方主管部门组织专家论证会，开展评审专家名单的制定和邀请工作。</w:t>
      </w:r>
    </w:p>
    <w:p w14:paraId="0F87FD33">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鉴于服务性质的特殊性，乙方有责任对所提供的服务和服务成果按照甲方的要求</w:t>
      </w:r>
      <w:r>
        <w:rPr>
          <w:rFonts w:hint="eastAsia" w:ascii="宋体" w:hAnsi="宋体" w:cs="宋体"/>
          <w:bCs/>
          <w:color w:val="auto"/>
          <w:sz w:val="21"/>
          <w:szCs w:val="21"/>
          <w:highlight w:val="none"/>
          <w:lang w:eastAsia="zh-CN"/>
        </w:rPr>
        <w:t>完成</w:t>
      </w:r>
      <w:r>
        <w:rPr>
          <w:rFonts w:hint="eastAsia" w:ascii="宋体" w:hAnsi="宋体" w:eastAsia="宋体" w:cs="宋体"/>
          <w:bCs/>
          <w:color w:val="auto"/>
          <w:sz w:val="21"/>
          <w:szCs w:val="21"/>
          <w:highlight w:val="none"/>
        </w:rPr>
        <w:t>，对报告成果出现的遗漏或错误</w:t>
      </w:r>
      <w:r>
        <w:rPr>
          <w:rFonts w:hint="eastAsia" w:ascii="宋体" w:hAnsi="宋体" w:cs="宋体"/>
          <w:bCs/>
          <w:color w:val="auto"/>
          <w:sz w:val="21"/>
          <w:szCs w:val="21"/>
          <w:highlight w:val="none"/>
          <w:lang w:eastAsia="zh-CN"/>
        </w:rPr>
        <w:t>及专家评审反馈意见</w:t>
      </w:r>
      <w:r>
        <w:rPr>
          <w:rFonts w:hint="eastAsia" w:ascii="宋体" w:hAnsi="宋体" w:eastAsia="宋体" w:cs="宋体"/>
          <w:bCs/>
          <w:color w:val="auto"/>
          <w:sz w:val="21"/>
          <w:szCs w:val="21"/>
          <w:highlight w:val="none"/>
        </w:rPr>
        <w:t>负责修改或补充</w:t>
      </w:r>
      <w:r>
        <w:rPr>
          <w:rFonts w:hint="eastAsia" w:ascii="宋体" w:hAnsi="宋体" w:cs="宋体"/>
          <w:bCs/>
          <w:color w:val="auto"/>
          <w:sz w:val="21"/>
          <w:szCs w:val="21"/>
          <w:highlight w:val="none"/>
          <w:lang w:eastAsia="zh-CN"/>
        </w:rPr>
        <w:t>。</w:t>
      </w:r>
    </w:p>
    <w:p w14:paraId="09E6607E">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4" w:name="_Toc1165"/>
      <w:r>
        <w:rPr>
          <w:rFonts w:hint="eastAsia" w:ascii="宋体" w:hAnsi="宋体" w:eastAsia="宋体" w:cs="宋体"/>
          <w:b/>
          <w:color w:val="auto"/>
          <w:sz w:val="21"/>
          <w:szCs w:val="21"/>
          <w:highlight w:val="none"/>
        </w:rPr>
        <w:t xml:space="preserve">第四条  </w:t>
      </w:r>
      <w:r>
        <w:rPr>
          <w:rFonts w:hint="eastAsia" w:ascii="宋体" w:hAnsi="宋体" w:eastAsia="宋体" w:cs="宋体"/>
          <w:b/>
          <w:color w:val="auto"/>
          <w:sz w:val="21"/>
          <w:szCs w:val="21"/>
          <w:highlight w:val="none"/>
          <w:lang w:val="en-US" w:eastAsia="zh-CN"/>
        </w:rPr>
        <w:t>权利</w:t>
      </w:r>
      <w:r>
        <w:rPr>
          <w:rFonts w:hint="eastAsia" w:ascii="宋体" w:hAnsi="宋体" w:eastAsia="宋体" w:cs="宋体"/>
          <w:b/>
          <w:color w:val="auto"/>
          <w:sz w:val="21"/>
          <w:szCs w:val="21"/>
          <w:highlight w:val="none"/>
        </w:rPr>
        <w:t>保证</w:t>
      </w:r>
      <w:bookmarkEnd w:id="64"/>
    </w:p>
    <w:p w14:paraId="3A453870">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乙方应保证所提供的质量管理工具在使用时不会侵犯任何第三方的专利权、商标权、工业设计权或其他权利。</w:t>
      </w:r>
    </w:p>
    <w:p w14:paraId="4CA8DC62">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乙方应遵守国家的</w:t>
      </w:r>
      <w:r>
        <w:rPr>
          <w:rFonts w:hint="eastAsia" w:ascii="宋体" w:hAnsi="宋体" w:eastAsia="宋体" w:cs="宋体"/>
          <w:color w:val="auto"/>
          <w:sz w:val="21"/>
          <w:szCs w:val="21"/>
          <w:highlight w:val="none"/>
          <w:lang w:eastAsia="zh-CN"/>
        </w:rPr>
        <w:t>法律法规</w:t>
      </w:r>
      <w:r>
        <w:rPr>
          <w:rFonts w:hint="eastAsia" w:ascii="宋体" w:hAnsi="宋体" w:eastAsia="宋体" w:cs="宋体"/>
          <w:color w:val="auto"/>
          <w:sz w:val="21"/>
          <w:szCs w:val="21"/>
          <w:highlight w:val="none"/>
        </w:rPr>
        <w:t>和有关规章制度，按甲方提出的规定作出实质性承诺。</w:t>
      </w:r>
    </w:p>
    <w:p w14:paraId="1791D0B8">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没有甲方事先书面同意，乙方不得将由甲方提供的有关合同或任何合同条文、方案需求或甲方提供</w:t>
      </w:r>
      <w:r>
        <w:rPr>
          <w:rFonts w:hint="eastAsia" w:ascii="宋体" w:hAnsi="宋体" w:cs="宋体"/>
          <w:color w:val="auto"/>
          <w:sz w:val="21"/>
          <w:szCs w:val="21"/>
          <w:highlight w:val="none"/>
          <w:lang w:eastAsia="zh-CN"/>
        </w:rPr>
        <w:t>的资料</w:t>
      </w:r>
      <w:r>
        <w:rPr>
          <w:rFonts w:hint="eastAsia" w:ascii="宋体" w:hAnsi="宋体" w:eastAsia="宋体" w:cs="宋体"/>
          <w:color w:val="auto"/>
          <w:sz w:val="21"/>
          <w:szCs w:val="21"/>
          <w:highlight w:val="none"/>
        </w:rPr>
        <w:t>给与履行本合同无关的任何其他人。</w:t>
      </w:r>
    </w:p>
    <w:p w14:paraId="313144C4">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乙方所制定实施的项目方案应保证按照有关科学标准的质量管理标准与方法进行，同时在制定与实施过程中不会</w:t>
      </w:r>
      <w:r>
        <w:rPr>
          <w:rFonts w:hint="eastAsia" w:ascii="宋体" w:hAnsi="宋体" w:eastAsia="宋体" w:cs="宋体"/>
          <w:color w:val="auto"/>
          <w:sz w:val="21"/>
          <w:szCs w:val="21"/>
          <w:highlight w:val="none"/>
          <w:lang w:eastAsia="zh-CN"/>
        </w:rPr>
        <w:t>泄露</w:t>
      </w:r>
      <w:r>
        <w:rPr>
          <w:rFonts w:hint="eastAsia" w:ascii="宋体" w:hAnsi="宋体" w:eastAsia="宋体" w:cs="宋体"/>
          <w:color w:val="auto"/>
          <w:sz w:val="21"/>
          <w:szCs w:val="21"/>
          <w:highlight w:val="none"/>
        </w:rPr>
        <w:t>甲方有关的管理决策、制度及文件等。</w:t>
      </w:r>
    </w:p>
    <w:p w14:paraId="282CE495">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乙方保证所制定的项目实施方案所有权完全属于乙方且无任何抵押、查封等产权瑕疵。</w:t>
      </w:r>
    </w:p>
    <w:p w14:paraId="6E2B0DC6">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甲方需指定专人与乙方共同组成项目组，并提供规划必需的图纸和文献等基础资料，以及必要的办公条件，配合乙方完成项目。甲方按本合同规定的内容及时间内向乙方提交相关资料及文件，并对其真实性、完整性、正确性、时效性负责。甲方不得要求乙方违反国家有关标准进行编制。甲方提交资料及文件超过规定期限十</w:t>
      </w:r>
      <w:r>
        <w:rPr>
          <w:rFonts w:hint="eastAsia" w:ascii="宋体" w:hAnsi="宋体" w:cs="宋体"/>
          <w:color w:val="auto"/>
          <w:sz w:val="21"/>
          <w:szCs w:val="21"/>
          <w:highlight w:val="none"/>
          <w:lang w:eastAsia="zh-CN"/>
        </w:rPr>
        <w:t>五</w:t>
      </w:r>
      <w:r>
        <w:rPr>
          <w:rFonts w:hint="eastAsia" w:ascii="宋体" w:hAnsi="宋体" w:eastAsia="宋体" w:cs="宋体"/>
          <w:color w:val="auto"/>
          <w:sz w:val="21"/>
          <w:szCs w:val="21"/>
          <w:highlight w:val="none"/>
        </w:rPr>
        <w:t>日以内，乙方按本合同第五条规定的工作进度时间安排（包括交付最终成果文件时间）顺延；</w:t>
      </w:r>
      <w:r>
        <w:rPr>
          <w:rFonts w:hint="eastAsia" w:ascii="宋体" w:hAnsi="宋体" w:cs="宋体"/>
          <w:color w:val="auto"/>
          <w:sz w:val="21"/>
          <w:szCs w:val="21"/>
          <w:highlight w:val="none"/>
          <w:lang w:eastAsia="zh-CN"/>
        </w:rPr>
        <w:t>超过规定期限十五日</w:t>
      </w:r>
      <w:r>
        <w:rPr>
          <w:rFonts w:hint="eastAsia" w:ascii="宋体" w:hAnsi="宋体" w:eastAsia="宋体" w:cs="宋体"/>
          <w:color w:val="auto"/>
          <w:sz w:val="21"/>
          <w:szCs w:val="21"/>
          <w:highlight w:val="none"/>
        </w:rPr>
        <w:t>时，乙方有权重新确定工作进度安排及提交最终成果文件的时间。在乙方需要甲方提出反馈意见或提供合理的配合协助时，甲方应在五日内及时给出反馈意见和提供协助，以便乙方开展后续工作。如因甲方没有及时反馈、协助或有其他工作拖延，导致本合同工作进度延误，乙方不承担责任，如增加乙方工时或费用的，甲方应予以适当补偿。</w:t>
      </w:r>
    </w:p>
    <w:p w14:paraId="56F781A1">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变更委托规划项目、规模、条件或因提交的资料错误，或所提交资料作较大修改的，以致造成乙方编制条件发生较大变化或乙方编制需返工时，甲、乙双方除需另行协商签订补充协议重新明确有关条款外，甲方应按乙方所耗工作量向乙方增付费用。</w:t>
      </w:r>
    </w:p>
    <w:p w14:paraId="41787891">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甲方要求乙方比本合同规定时间提前交付最终成果文件时，如果乙方能够做到，甲方应根据乙方提前投入的工作量，向乙方支付赶工费。</w:t>
      </w:r>
    </w:p>
    <w:p w14:paraId="540EC0BE">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合同履行期间，甲方要求终止或解除本合同，或非因乙方原因导致本合同无法继续履行的，无论乙方是否已开始工作，均不退还甲方已付的合同金额；已开始工作且已付费用不足以覆盖乙方实际工作量的，甲方应根据乙方已进行的实际工作量进行付费：不足一半时，按本合同总金额的一半支付；超过一半时，按本合同总金额的全部支付。</w:t>
      </w:r>
    </w:p>
    <w:p w14:paraId="65D39A91">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在项目编制及实施过程中，甲方在规划范围内实施的各项措施应提前与乙方沟通并征得乙方同意，因甲方未经乙方同意或与规划内容不符擅自实施而造成不良影响的，甲方负全部责任。</w:t>
      </w:r>
    </w:p>
    <w:p w14:paraId="5891931E">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5" w:name="_Toc12615"/>
      <w:r>
        <w:rPr>
          <w:rFonts w:hint="eastAsia" w:ascii="宋体" w:hAnsi="宋体" w:eastAsia="宋体" w:cs="宋体"/>
          <w:b/>
          <w:color w:val="auto"/>
          <w:sz w:val="21"/>
          <w:szCs w:val="21"/>
          <w:highlight w:val="none"/>
        </w:rPr>
        <w:t>第五条  交付</w:t>
      </w:r>
      <w:bookmarkEnd w:id="65"/>
    </w:p>
    <w:p w14:paraId="2F065317">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承诺项目服务期限或规划成果文件交付时间：</w:t>
      </w:r>
      <w:r>
        <w:rPr>
          <w:rFonts w:hint="eastAsia" w:ascii="宋体" w:hAnsi="宋体" w:eastAsia="宋体" w:cs="宋体"/>
          <w:color w:val="auto"/>
          <w:szCs w:val="21"/>
          <w:highlight w:val="none"/>
        </w:rPr>
        <w:t>自合同签订后且</w:t>
      </w:r>
      <w:r>
        <w:rPr>
          <w:rFonts w:hint="eastAsia" w:ascii="宋体" w:hAnsi="宋体" w:eastAsia="宋体" w:cs="宋体"/>
          <w:color w:val="auto"/>
          <w:szCs w:val="21"/>
          <w:highlight w:val="none"/>
          <w:lang w:val="en-US" w:eastAsia="zh-CN"/>
        </w:rPr>
        <w:t>采购方</w:t>
      </w:r>
      <w:r>
        <w:rPr>
          <w:rFonts w:hint="eastAsia" w:ascii="宋体" w:hAnsi="宋体" w:eastAsia="宋体" w:cs="宋体"/>
          <w:color w:val="auto"/>
          <w:szCs w:val="21"/>
          <w:highlight w:val="none"/>
        </w:rPr>
        <w:t>提供所有</w:t>
      </w:r>
      <w:r>
        <w:rPr>
          <w:rFonts w:hint="eastAsia" w:ascii="宋体" w:hAnsi="宋体" w:eastAsia="宋体" w:cs="宋体"/>
          <w:color w:val="auto"/>
          <w:szCs w:val="21"/>
          <w:highlight w:val="none"/>
          <w:lang w:val="en-US" w:eastAsia="zh-CN"/>
        </w:rPr>
        <w:t>项目所需的</w:t>
      </w:r>
      <w:r>
        <w:rPr>
          <w:rFonts w:hint="eastAsia" w:ascii="宋体" w:hAnsi="宋体" w:eastAsia="宋体" w:cs="宋体"/>
          <w:color w:val="auto"/>
          <w:szCs w:val="21"/>
          <w:highlight w:val="none"/>
        </w:rPr>
        <w:t>资料后18个月内</w:t>
      </w:r>
      <w:r>
        <w:rPr>
          <w:rFonts w:hint="eastAsia" w:ascii="宋体" w:hAnsi="宋体" w:eastAsia="宋体" w:cs="宋体"/>
          <w:color w:val="auto"/>
          <w:sz w:val="21"/>
          <w:szCs w:val="21"/>
          <w:highlight w:val="none"/>
        </w:rPr>
        <w:t>完成灵渠申遗预评估文件；</w:t>
      </w:r>
    </w:p>
    <w:p w14:paraId="66E2DBDF">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r>
        <w:rPr>
          <w:rFonts w:hint="eastAsia" w:ascii="宋体" w:hAnsi="宋体" w:eastAsia="宋体" w:cs="宋体"/>
          <w:color w:val="auto"/>
          <w:kern w:val="0"/>
          <w:sz w:val="21"/>
          <w:szCs w:val="21"/>
          <w:highlight w:val="none"/>
        </w:rPr>
        <w:t>按《采购需求》规定执行</w:t>
      </w:r>
      <w:r>
        <w:rPr>
          <w:rFonts w:hint="eastAsia" w:ascii="宋体" w:hAnsi="宋体" w:eastAsia="宋体" w:cs="宋体"/>
          <w:color w:val="auto"/>
          <w:sz w:val="21"/>
          <w:szCs w:val="21"/>
          <w:highlight w:val="none"/>
        </w:rPr>
        <w:t>。</w:t>
      </w:r>
    </w:p>
    <w:p w14:paraId="4C796039">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乙方提供不符合招标文件、投标文件和本合同规定的服务，甲方有权拒绝接受。</w:t>
      </w:r>
    </w:p>
    <w:p w14:paraId="44ED4279">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6" w:name="_Toc4232"/>
      <w:r>
        <w:rPr>
          <w:rFonts w:hint="eastAsia" w:ascii="宋体" w:hAnsi="宋体" w:eastAsia="宋体" w:cs="宋体"/>
          <w:b/>
          <w:color w:val="auto"/>
          <w:sz w:val="21"/>
          <w:szCs w:val="21"/>
          <w:highlight w:val="none"/>
        </w:rPr>
        <w:t>第六条  税费</w:t>
      </w:r>
      <w:bookmarkEnd w:id="66"/>
    </w:p>
    <w:p w14:paraId="33EC3E97">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本合同执行中相关的一切税费均由乙方负担。</w:t>
      </w:r>
    </w:p>
    <w:p w14:paraId="64439E56">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7" w:name="_Toc9263"/>
      <w:r>
        <w:rPr>
          <w:rFonts w:hint="eastAsia" w:ascii="宋体" w:hAnsi="宋体" w:eastAsia="宋体" w:cs="宋体"/>
          <w:b/>
          <w:color w:val="auto"/>
          <w:sz w:val="21"/>
          <w:szCs w:val="21"/>
          <w:highlight w:val="none"/>
        </w:rPr>
        <w:t>第七条  付款方式</w:t>
      </w:r>
      <w:bookmarkEnd w:id="67"/>
    </w:p>
    <w:p w14:paraId="7B583A92">
      <w:pPr>
        <w:pStyle w:val="13"/>
        <w:keepNext w:val="0"/>
        <w:keepLines w:val="0"/>
        <w:pageBreakBefore w:val="0"/>
        <w:kinsoku/>
        <w:wordWrap/>
        <w:overflowPunct/>
        <w:topLinePunct w:val="0"/>
        <w:autoSpaceDE/>
        <w:autoSpaceDN/>
        <w:bidi w:val="0"/>
        <w:spacing w:after="0"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本项目按合同条款分阶段分期付款。 </w:t>
      </w:r>
    </w:p>
    <w:p w14:paraId="5AF7024D">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bookmarkStart w:id="68" w:name="_Toc28652"/>
      <w:r>
        <w:rPr>
          <w:rFonts w:hint="eastAsia" w:ascii="宋体" w:hAnsi="宋体" w:eastAsia="宋体" w:cs="宋体"/>
          <w:color w:val="auto"/>
          <w:sz w:val="21"/>
          <w:szCs w:val="21"/>
          <w:highlight w:val="none"/>
        </w:rPr>
        <w:t>第一期支付：自合同签订之日起</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val="en-US" w:eastAsia="zh-CN"/>
        </w:rPr>
        <w:t>采购方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预付合同总金额的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w:t>
      </w:r>
    </w:p>
    <w:p w14:paraId="56203ED3">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第二期支付：</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采购方</w:t>
      </w:r>
      <w:r>
        <w:rPr>
          <w:rFonts w:hint="eastAsia" w:ascii="宋体" w:hAnsi="宋体" w:eastAsia="宋体" w:cs="宋体"/>
          <w:color w:val="auto"/>
          <w:sz w:val="21"/>
          <w:szCs w:val="21"/>
          <w:highlight w:val="none"/>
        </w:rPr>
        <w:t>提交</w:t>
      </w:r>
      <w:r>
        <w:rPr>
          <w:rFonts w:hint="eastAsia" w:ascii="宋体" w:hAnsi="宋体" w:eastAsia="宋体" w:cs="宋体"/>
          <w:color w:val="auto"/>
          <w:sz w:val="21"/>
          <w:szCs w:val="21"/>
          <w:highlight w:val="none"/>
          <w:lang w:val="en-US" w:eastAsia="zh-CN"/>
        </w:rPr>
        <w:t>最终成果</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val="en-US" w:eastAsia="zh-CN"/>
        </w:rPr>
        <w:t>采购</w:t>
      </w:r>
      <w:r>
        <w:rPr>
          <w:rFonts w:hint="eastAsia" w:ascii="宋体" w:hAnsi="宋体" w:cs="宋体"/>
          <w:color w:val="auto"/>
          <w:sz w:val="21"/>
          <w:szCs w:val="21"/>
          <w:highlight w:val="none"/>
          <w:lang w:val="en-US" w:eastAsia="zh-CN"/>
        </w:rPr>
        <w:t>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支付合同总金额的</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p w14:paraId="4E7D1CE6">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第三期支付：通过自治区主管部门组织专家论证审核验收，且通过采购方组织的验收，30</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val="en-US" w:eastAsia="zh-CN"/>
        </w:rPr>
        <w:t>采购</w:t>
      </w:r>
      <w:r>
        <w:rPr>
          <w:rFonts w:hint="eastAsia" w:ascii="宋体" w:hAnsi="宋体" w:cs="宋体"/>
          <w:color w:val="auto"/>
          <w:sz w:val="21"/>
          <w:szCs w:val="21"/>
          <w:highlight w:val="none"/>
          <w:lang w:val="en-US" w:eastAsia="zh-CN"/>
        </w:rPr>
        <w:t>方</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支付合同总金额的</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p>
    <w:p w14:paraId="6132D666">
      <w:pPr>
        <w:keepNext w:val="0"/>
        <w:keepLines w:val="0"/>
        <w:pageBreakBefore w:val="0"/>
        <w:kinsoku/>
        <w:wordWrap/>
        <w:overflowPunct/>
        <w:topLinePunct w:val="0"/>
        <w:autoSpaceDE/>
        <w:autoSpaceDN/>
        <w:bidi w:val="0"/>
        <w:snapToGrid w:val="0"/>
        <w:spacing w:line="400" w:lineRule="exact"/>
        <w:ind w:left="0" w:leftChars="0"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第八条  履约保证金</w:t>
      </w:r>
      <w:bookmarkEnd w:id="68"/>
    </w:p>
    <w:p w14:paraId="50E42546">
      <w:pPr>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无需</w:t>
      </w:r>
      <w:r>
        <w:rPr>
          <w:rFonts w:hint="eastAsia" w:ascii="宋体" w:hAnsi="宋体" w:eastAsia="宋体" w:cs="宋体"/>
          <w:color w:val="auto"/>
          <w:sz w:val="21"/>
          <w:szCs w:val="21"/>
          <w:highlight w:val="none"/>
        </w:rPr>
        <w:t>缴纳履约保证金。</w:t>
      </w:r>
    </w:p>
    <w:p w14:paraId="3A08C16C">
      <w:pPr>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需要</w:t>
      </w:r>
      <w:r>
        <w:rPr>
          <w:rFonts w:hint="eastAsia" w:ascii="宋体" w:hAnsi="宋体" w:eastAsia="宋体" w:cs="宋体"/>
          <w:color w:val="auto"/>
          <w:sz w:val="21"/>
          <w:szCs w:val="21"/>
          <w:highlight w:val="none"/>
        </w:rPr>
        <w:t>缴纳履约保证金，具体要求如下：</w:t>
      </w:r>
    </w:p>
    <w:p w14:paraId="4FE889E0">
      <w:pPr>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合同签订之前，按中标金额的5%提交（若乙方为小微企业的，则免收履约保证金）。乙方在与甲方签订合同前将履约保证金以支票、汇票、本票或者金融机构、担保机构出具的保函等非现金形式缴纳至甲方，履约保证金待履行完合同约定的权利义务事项后，且不存在争议的，甲方在30个工作日内无息返还履约保证金。</w:t>
      </w:r>
    </w:p>
    <w:p w14:paraId="7CE13E78">
      <w:pPr>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p w14:paraId="29709DC9">
      <w:pPr>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p w14:paraId="079AB9A3">
      <w:pPr>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账    号： </w:t>
      </w:r>
    </w:p>
    <w:p w14:paraId="1B5B396F">
      <w:pPr>
        <w:keepNext w:val="0"/>
        <w:keepLines w:val="0"/>
        <w:pageBreakBefore w:val="0"/>
        <w:kinsoku/>
        <w:wordWrap/>
        <w:overflowPunct/>
        <w:topLinePunct w:val="0"/>
        <w:autoSpaceDE/>
        <w:autoSpaceDN/>
        <w:bidi w:val="0"/>
        <w:snapToGrid w:val="0"/>
        <w:spacing w:line="400" w:lineRule="exact"/>
        <w:ind w:left="0" w:leftChars="0"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sym w:font="Wingdings 2" w:char="00A3"/>
      </w:r>
      <w:r>
        <w:rPr>
          <w:rFonts w:hint="eastAsia" w:ascii="宋体" w:hAnsi="宋体" w:eastAsia="宋体" w:cs="宋体"/>
          <w:b/>
          <w:color w:val="auto"/>
          <w:sz w:val="21"/>
          <w:szCs w:val="21"/>
          <w:highlight w:val="none"/>
        </w:rPr>
        <w:t>根据自治区优化营商环境的要求，降低小微企业参与政府采购费用。本项目成交供应商如为小</w:t>
      </w:r>
      <w:r>
        <w:rPr>
          <w:rFonts w:hint="eastAsia" w:ascii="宋体" w:hAnsi="宋体" w:eastAsia="宋体" w:cs="宋体"/>
          <w:b/>
          <w:color w:val="auto"/>
          <w:sz w:val="21"/>
          <w:szCs w:val="21"/>
          <w:highlight w:val="none"/>
          <w:lang w:eastAsia="zh-CN"/>
        </w:rPr>
        <w:t>、小</w:t>
      </w:r>
      <w:r>
        <w:rPr>
          <w:rFonts w:hint="eastAsia" w:ascii="宋体" w:hAnsi="宋体" w:eastAsia="宋体" w:cs="宋体"/>
          <w:b/>
          <w:color w:val="auto"/>
          <w:sz w:val="21"/>
          <w:szCs w:val="21"/>
          <w:highlight w:val="none"/>
        </w:rPr>
        <w:t>微企业的，则免收履约保证金。</w:t>
      </w:r>
    </w:p>
    <w:p w14:paraId="31EF8A02">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69" w:name="_Toc26575"/>
      <w:r>
        <w:rPr>
          <w:rFonts w:hint="eastAsia" w:ascii="宋体" w:hAnsi="宋体" w:eastAsia="宋体" w:cs="宋体"/>
          <w:b/>
          <w:color w:val="auto"/>
          <w:sz w:val="21"/>
          <w:szCs w:val="21"/>
          <w:highlight w:val="none"/>
        </w:rPr>
        <w:t>第九条  违约责任</w:t>
      </w:r>
      <w:bookmarkEnd w:id="69"/>
    </w:p>
    <w:p w14:paraId="06710371">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未按要求履行合同义务时，甲方有权拒绝验收，且对乙方无正当理由逾期交付的成果，乙方从逾期之日起每日按合同总额的万分之五比例向甲方支付违约金；逾期30日以上时，甲方有权终止合同，由此造成甲方的经济损失由乙方承担，按甲方实际直接损失支付违约金，违约金上限为已付乙方金额的20%。</w:t>
      </w:r>
    </w:p>
    <w:p w14:paraId="7B03651A">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70" w:name="_Toc24904"/>
      <w:r>
        <w:rPr>
          <w:rFonts w:hint="eastAsia" w:ascii="宋体" w:hAnsi="宋体" w:eastAsia="宋体" w:cs="宋体"/>
          <w:b/>
          <w:color w:val="auto"/>
          <w:sz w:val="21"/>
          <w:szCs w:val="21"/>
          <w:highlight w:val="none"/>
        </w:rPr>
        <w:t>第十条  不可抗力事件处理</w:t>
      </w:r>
      <w:bookmarkEnd w:id="70"/>
    </w:p>
    <w:p w14:paraId="4BED64BD">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在合同有效期内，乙方因不可抗力事件导致不能履行合同，则合同履行期可延长，其延长期与不可抗力影响期相同。</w:t>
      </w:r>
    </w:p>
    <w:p w14:paraId="4C7ABE66">
      <w:pPr>
        <w:keepNext w:val="0"/>
        <w:keepLines w:val="0"/>
        <w:pageBreakBefore w:val="0"/>
        <w:numPr>
          <w:ilvl w:val="0"/>
          <w:numId w:val="4"/>
        </w:numPr>
        <w:tabs>
          <w:tab w:val="left" w:pos="420"/>
        </w:tabs>
        <w:kinsoku/>
        <w:wordWrap/>
        <w:overflowPunct/>
        <w:topLinePunct w:val="0"/>
        <w:autoSpaceDE/>
        <w:autoSpaceDN/>
        <w:bidi w:val="0"/>
        <w:adjustRightInd w:val="0"/>
        <w:spacing w:line="400" w:lineRule="exact"/>
        <w:ind w:left="0" w:leftChars="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不可抗力事件发生后，应立即通知对方，并在15天之内提供不可抗力的详细情况及合同不能履行或者部分不能履行，或者需要延期履行的理由和有效的证明文件。</w:t>
      </w:r>
    </w:p>
    <w:p w14:paraId="46B32F6D">
      <w:pPr>
        <w:keepNext w:val="0"/>
        <w:keepLines w:val="0"/>
        <w:pageBreakBefore w:val="0"/>
        <w:numPr>
          <w:ilvl w:val="0"/>
          <w:numId w:val="4"/>
        </w:numPr>
        <w:tabs>
          <w:tab w:val="clear" w:pos="780"/>
        </w:tabs>
        <w:kinsoku/>
        <w:wordWrap/>
        <w:overflowPunct/>
        <w:topLinePunct w:val="0"/>
        <w:autoSpaceDE/>
        <w:autoSpaceDN/>
        <w:bidi w:val="0"/>
        <w:adjustRightInd w:val="0"/>
        <w:spacing w:line="400" w:lineRule="exact"/>
        <w:ind w:left="0" w:leftChars="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不可抗力事件延续一百二十天以上，双方应通过友好协商，确定是否继续履行合同。</w:t>
      </w:r>
    </w:p>
    <w:p w14:paraId="5751C095">
      <w:pPr>
        <w:keepNext w:val="0"/>
        <w:keepLines w:val="0"/>
        <w:pageBreakBefore w:val="0"/>
        <w:numPr>
          <w:ilvl w:val="0"/>
          <w:numId w:val="5"/>
        </w:numPr>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71" w:name="_Toc14886"/>
      <w:r>
        <w:rPr>
          <w:rFonts w:hint="eastAsia" w:ascii="宋体" w:hAnsi="宋体" w:eastAsia="宋体" w:cs="宋体"/>
          <w:b/>
          <w:color w:val="auto"/>
          <w:sz w:val="21"/>
          <w:szCs w:val="21"/>
          <w:highlight w:val="none"/>
        </w:rPr>
        <w:t xml:space="preserve"> 著作权</w:t>
      </w:r>
    </w:p>
    <w:p w14:paraId="1D7C2000">
      <w:pPr>
        <w:keepNext w:val="0"/>
        <w:keepLines w:val="0"/>
        <w:pageBreakBefore w:val="0"/>
        <w:numPr>
          <w:ilvl w:val="0"/>
          <w:numId w:val="5"/>
        </w:numPr>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保护</w:t>
      </w:r>
      <w:bookmarkEnd w:id="71"/>
    </w:p>
    <w:p w14:paraId="58A5EA15">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本合同第五条所列的最终成果文件受《中华人民共和国著作权法》和相关国际公约保护的作品，设计成果及其知识产权</w:t>
      </w:r>
      <w:r>
        <w:rPr>
          <w:rFonts w:hint="eastAsia" w:ascii="宋体" w:hAnsi="宋体" w:cs="宋体"/>
          <w:color w:val="auto"/>
          <w:sz w:val="21"/>
          <w:szCs w:val="21"/>
          <w:highlight w:val="none"/>
          <w:lang w:val="en-US" w:eastAsia="zh-CN"/>
        </w:rPr>
        <w:t>归甲方所有</w:t>
      </w:r>
      <w:r>
        <w:rPr>
          <w:rFonts w:hint="eastAsia" w:ascii="宋体" w:hAnsi="宋体" w:eastAsia="宋体" w:cs="宋体"/>
          <w:color w:val="auto"/>
          <w:sz w:val="21"/>
          <w:szCs w:val="21"/>
          <w:highlight w:val="none"/>
        </w:rPr>
        <w:t>。</w:t>
      </w:r>
    </w:p>
    <w:p w14:paraId="06B47489">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72" w:name="_Toc26017"/>
      <w:r>
        <w:rPr>
          <w:rFonts w:hint="eastAsia" w:ascii="宋体" w:hAnsi="宋体" w:eastAsia="宋体" w:cs="宋体"/>
          <w:b/>
          <w:color w:val="auto"/>
          <w:sz w:val="21"/>
          <w:szCs w:val="21"/>
          <w:highlight w:val="none"/>
        </w:rPr>
        <w:t>第十二条  合同争议解决</w:t>
      </w:r>
      <w:bookmarkEnd w:id="72"/>
    </w:p>
    <w:p w14:paraId="7F0347DC">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因履行本合同引起的或与本合同有关的争议，甲乙双方应首先通过友好协商解决，如果协商不能解决，</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向兴安县人民法院提起诉讼。</w:t>
      </w:r>
    </w:p>
    <w:p w14:paraId="7C982AA3">
      <w:pPr>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如对任何争议向人民法院提起诉讼，除争议事项或争议事项所涉及的条款外，双方应继续履行本合同项下的其它义务。</w:t>
      </w:r>
    </w:p>
    <w:p w14:paraId="27A6371D">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诉讼期间，本合同继续履行。</w:t>
      </w:r>
    </w:p>
    <w:p w14:paraId="38893803">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73" w:name="_Toc28445"/>
      <w:r>
        <w:rPr>
          <w:rFonts w:hint="eastAsia" w:ascii="宋体" w:hAnsi="宋体" w:eastAsia="宋体" w:cs="宋体"/>
          <w:b/>
          <w:color w:val="auto"/>
          <w:sz w:val="21"/>
          <w:szCs w:val="21"/>
          <w:highlight w:val="none"/>
        </w:rPr>
        <w:t>第十三条  合同生效及其它</w:t>
      </w:r>
      <w:bookmarkEnd w:id="73"/>
    </w:p>
    <w:p w14:paraId="498B5755">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合同经甲乙双方法定代表人或授权代表签字并加盖单位公章后生效。</w:t>
      </w:r>
    </w:p>
    <w:p w14:paraId="0CCE0C32">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合同执行中涉及采购资金和采购内容修改或补充的，签订书面补充协议</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报兴安县政府采购管理办公室备案，方可作为主合同不可分割的一部分。</w:t>
      </w:r>
    </w:p>
    <w:p w14:paraId="2BA92CBD">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甲方委托乙方承担本合同内容之外的工作或服务时，另行协商解决。</w:t>
      </w:r>
    </w:p>
    <w:p w14:paraId="2E1D6958">
      <w:pPr>
        <w:keepNext w:val="0"/>
        <w:keepLines w:val="0"/>
        <w:pageBreakBefore w:val="0"/>
        <w:kinsoku/>
        <w:wordWrap/>
        <w:overflowPunct/>
        <w:topLinePunct w:val="0"/>
        <w:autoSpaceDE/>
        <w:autoSpaceDN/>
        <w:bidi w:val="0"/>
        <w:spacing w:line="400" w:lineRule="exact"/>
        <w:ind w:left="0" w:leftChars="0"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本合同签署页中载明的双方项目负责人作为各自的合同联系人。一方变更项目负责人的，应当及时以书面形式通知另一方，未及时通知并影响本合同履行或造成损失的，应承担相应的责任。</w:t>
      </w:r>
    </w:p>
    <w:p w14:paraId="2B1BC098">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本合同未尽事宜，遵照《中华人民共和国民法典》有关条文执行。</w:t>
      </w:r>
    </w:p>
    <w:p w14:paraId="16C3B7D1">
      <w:pPr>
        <w:keepNext w:val="0"/>
        <w:keepLines w:val="0"/>
        <w:pageBreakBefore w:val="0"/>
        <w:kinsoku/>
        <w:wordWrap/>
        <w:overflowPunct/>
        <w:topLinePunct w:val="0"/>
        <w:autoSpaceDE/>
        <w:autoSpaceDN/>
        <w:bidi w:val="0"/>
        <w:spacing w:line="400" w:lineRule="exact"/>
        <w:ind w:left="0" w:leftChars="0" w:firstLine="422" w:firstLineChars="200"/>
        <w:outlineLvl w:val="1"/>
        <w:rPr>
          <w:rFonts w:hint="eastAsia" w:ascii="宋体" w:hAnsi="宋体" w:eastAsia="宋体" w:cs="宋体"/>
          <w:b/>
          <w:color w:val="auto"/>
          <w:sz w:val="21"/>
          <w:szCs w:val="21"/>
          <w:highlight w:val="none"/>
        </w:rPr>
      </w:pPr>
      <w:bookmarkStart w:id="74" w:name="_Toc25678"/>
      <w:r>
        <w:rPr>
          <w:rFonts w:hint="eastAsia" w:ascii="宋体" w:hAnsi="宋体" w:eastAsia="宋体" w:cs="宋体"/>
          <w:b/>
          <w:color w:val="auto"/>
          <w:sz w:val="21"/>
          <w:szCs w:val="21"/>
          <w:highlight w:val="none"/>
        </w:rPr>
        <w:t>第十四条  合同的变更、终止与转让</w:t>
      </w:r>
      <w:bookmarkEnd w:id="74"/>
    </w:p>
    <w:p w14:paraId="295766D0">
      <w:pPr>
        <w:pStyle w:val="7"/>
        <w:keepNext w:val="0"/>
        <w:keepLines w:val="0"/>
        <w:pageBreakBefore w:val="0"/>
        <w:kinsoku/>
        <w:wordWrap/>
        <w:overflowPunct/>
        <w:topLinePunct w:val="0"/>
        <w:autoSpaceDE/>
        <w:autoSpaceDN/>
        <w:bidi w:val="0"/>
        <w:snapToGrid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除《中华人民共和国政府采购法》第五十条规定的情形外，本合同一经签订，甲乙双方不得擅自变更，中止或终止。</w:t>
      </w:r>
    </w:p>
    <w:p w14:paraId="16FD6E93">
      <w:pPr>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由于不可抗力因素致使本合同无法履行时，遭遇不可抗力事件一方应当立即通知对方，并在</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个工作日内提供证明材料，甲、乙双方应及时协商解决。</w:t>
      </w:r>
    </w:p>
    <w:p w14:paraId="69B95C16">
      <w:pPr>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本合同未尽事宜，甲、乙双方可签订补充协议作为本合同附件，有关补充协议及双方认可的往来传真、会议纪要等与本合同具有同等法律效力。</w:t>
      </w:r>
    </w:p>
    <w:p w14:paraId="33CD843E">
      <w:pPr>
        <w:keepNext w:val="0"/>
        <w:keepLines w:val="0"/>
        <w:pageBreakBefore w:val="0"/>
        <w:kinsoku/>
        <w:wordWrap/>
        <w:overflowPunct/>
        <w:topLinePunct w:val="0"/>
        <w:autoSpaceDE/>
        <w:autoSpaceDN/>
        <w:bidi w:val="0"/>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甲乙双方不得擅自转让其应履行的合同义务。</w:t>
      </w:r>
    </w:p>
    <w:p w14:paraId="4CD16570">
      <w:pPr>
        <w:spacing w:line="400" w:lineRule="exact"/>
        <w:ind w:firstLine="422" w:firstLineChars="200"/>
        <w:outlineLvl w:val="1"/>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第十五条  签订本合同依据</w:t>
      </w:r>
    </w:p>
    <w:p w14:paraId="2A50FFAF">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招标文件；</w:t>
      </w:r>
    </w:p>
    <w:p w14:paraId="187393AE">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中标供应商的</w:t>
      </w:r>
      <w:r>
        <w:rPr>
          <w:rFonts w:hint="eastAsia" w:ascii="宋体" w:hAnsi="宋体" w:eastAsia="宋体" w:cs="宋体"/>
          <w:color w:val="auto"/>
          <w:highlight w:val="none"/>
        </w:rPr>
        <w:t>投标报价表；</w:t>
      </w:r>
    </w:p>
    <w:p w14:paraId="49B645F3">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中标通知书；</w:t>
      </w:r>
    </w:p>
    <w:p w14:paraId="7E6CE4C7">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项目实施方案；</w:t>
      </w:r>
    </w:p>
    <w:p w14:paraId="0396E30B">
      <w:pPr>
        <w:spacing w:line="400" w:lineRule="exact"/>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项目售后服务方案。</w:t>
      </w:r>
    </w:p>
    <w:p w14:paraId="54A1A882">
      <w:pPr>
        <w:spacing w:line="400" w:lineRule="exact"/>
        <w:ind w:left="420"/>
        <w:rPr>
          <w:rFonts w:hint="eastAsia" w:ascii="宋体" w:hAnsi="宋体" w:eastAsia="宋体" w:cs="宋体"/>
          <w:color w:val="auto"/>
          <w:szCs w:val="21"/>
          <w:highlight w:val="none"/>
        </w:rPr>
      </w:pPr>
    </w:p>
    <w:p w14:paraId="61EAD6E0">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本合同经甲乙双方法定代表人或授权代表签字并加盖单位公章后生效，一式捌份，具有同等法律效力，甲</w:t>
      </w:r>
      <w:r>
        <w:rPr>
          <w:rFonts w:hint="eastAsia" w:ascii="宋体" w:hAnsi="宋体" w:eastAsia="宋体" w:cs="宋体"/>
          <w:color w:val="auto"/>
          <w:szCs w:val="21"/>
          <w:highlight w:val="none"/>
          <w:lang w:val="en-US" w:eastAsia="zh-CN"/>
        </w:rPr>
        <w:t>方伍份</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叁份。</w:t>
      </w:r>
    </w:p>
    <w:p w14:paraId="0225BB38">
      <w:pPr>
        <w:spacing w:line="360" w:lineRule="exact"/>
        <w:ind w:firstLine="420" w:firstLineChars="200"/>
        <w:rPr>
          <w:rFonts w:hint="eastAsia" w:ascii="宋体" w:hAnsi="宋体" w:eastAsia="宋体" w:cs="宋体"/>
          <w:color w:val="auto"/>
          <w:szCs w:val="21"/>
          <w:highlight w:val="none"/>
        </w:rPr>
      </w:pPr>
    </w:p>
    <w:p w14:paraId="1C437254">
      <w:pPr>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甲方（公章）：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乙方（公章，自然人除外）：</w:t>
      </w:r>
      <w:r>
        <w:rPr>
          <w:rFonts w:hint="eastAsia" w:ascii="宋体" w:hAnsi="宋体" w:eastAsia="宋体" w:cs="宋体"/>
          <w:color w:val="auto"/>
          <w:szCs w:val="21"/>
          <w:highlight w:val="none"/>
          <w:u w:val="single"/>
        </w:rPr>
        <w:t xml:space="preserve">                        </w:t>
      </w:r>
    </w:p>
    <w:p w14:paraId="13D38EC3">
      <w:pPr>
        <w:spacing w:line="400" w:lineRule="exact"/>
        <w:ind w:left="4620" w:hanging="4620" w:hangingChars="2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法定代表人（负责人、自然人）签字（属自然人的应在签名处加盖大拇指指印）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01D8E8E">
      <w:pPr>
        <w:tabs>
          <w:tab w:val="left" w:pos="4680"/>
        </w:tabs>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授权代表：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授权代表：</w:t>
      </w:r>
      <w:r>
        <w:rPr>
          <w:rFonts w:hint="eastAsia" w:ascii="宋体" w:hAnsi="宋体" w:eastAsia="宋体" w:cs="宋体"/>
          <w:color w:val="auto"/>
          <w:szCs w:val="21"/>
          <w:highlight w:val="none"/>
          <w:u w:val="single"/>
        </w:rPr>
        <w:t xml:space="preserve">                                     </w:t>
      </w:r>
    </w:p>
    <w:p w14:paraId="1DD00B76">
      <w:pPr>
        <w:tabs>
          <w:tab w:val="left" w:pos="5040"/>
        </w:tabs>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 </w:t>
      </w:r>
      <w:r>
        <w:rPr>
          <w:rFonts w:hint="eastAsia" w:ascii="宋体" w:hAnsi="宋体" w:eastAsia="宋体" w:cs="宋体"/>
          <w:color w:val="auto"/>
          <w:szCs w:val="21"/>
          <w:highlight w:val="none"/>
          <w:u w:val="single"/>
        </w:rPr>
        <w:t xml:space="preserve">                                       </w:t>
      </w:r>
    </w:p>
    <w:p w14:paraId="172F7E88">
      <w:pPr>
        <w:tabs>
          <w:tab w:val="left" w:pos="504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开户名称：</w:t>
      </w:r>
      <w:r>
        <w:rPr>
          <w:rFonts w:hint="eastAsia" w:ascii="宋体" w:hAnsi="宋体" w:eastAsia="宋体" w:cs="宋体"/>
          <w:color w:val="auto"/>
          <w:szCs w:val="21"/>
          <w:highlight w:val="none"/>
          <w:u w:val="single"/>
        </w:rPr>
        <w:t xml:space="preserve">                                       </w:t>
      </w:r>
    </w:p>
    <w:p w14:paraId="2C7A3335">
      <w:pPr>
        <w:tabs>
          <w:tab w:val="left" w:pos="504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开户银行：</w:t>
      </w:r>
      <w:r>
        <w:rPr>
          <w:rFonts w:hint="eastAsia" w:ascii="宋体" w:hAnsi="宋体" w:eastAsia="宋体" w:cs="宋体"/>
          <w:color w:val="auto"/>
          <w:szCs w:val="21"/>
          <w:highlight w:val="none"/>
          <w:u w:val="single"/>
        </w:rPr>
        <w:t xml:space="preserve">                                       </w:t>
      </w:r>
    </w:p>
    <w:p w14:paraId="0A26D65B">
      <w:pPr>
        <w:tabs>
          <w:tab w:val="left" w:pos="504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银行账号：</w:t>
      </w:r>
      <w:r>
        <w:rPr>
          <w:rFonts w:hint="eastAsia" w:ascii="宋体" w:hAnsi="宋体" w:eastAsia="宋体" w:cs="宋体"/>
          <w:color w:val="auto"/>
          <w:szCs w:val="21"/>
          <w:highlight w:val="none"/>
          <w:u w:val="single"/>
        </w:rPr>
        <w:t xml:space="preserve">                                       </w:t>
      </w:r>
    </w:p>
    <w:p w14:paraId="56C61634">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    期：</w:t>
      </w:r>
      <w:r>
        <w:rPr>
          <w:rFonts w:hint="eastAsia" w:ascii="宋体" w:hAnsi="宋体" w:eastAsia="宋体" w:cs="宋体"/>
          <w:color w:val="auto"/>
          <w:szCs w:val="21"/>
          <w:highlight w:val="none"/>
          <w:u w:val="single"/>
        </w:rPr>
        <w:t xml:space="preserve">                                  </w:t>
      </w:r>
      <w:r>
        <w:rPr>
          <w:rFonts w:hint="eastAsia" w:ascii="宋体" w:hAnsi="宋体" w:eastAsia="宋体" w:cs="宋体"/>
          <w:b/>
          <w:color w:val="auto"/>
          <w:sz w:val="28"/>
          <w:szCs w:val="28"/>
          <w:highlight w:val="none"/>
        </w:rPr>
        <w:br w:type="page"/>
      </w:r>
    </w:p>
    <w:p w14:paraId="2C112902">
      <w:pPr>
        <w:pStyle w:val="19"/>
        <w:rPr>
          <w:rFonts w:hint="eastAsia" w:ascii="宋体" w:hAnsi="宋体" w:eastAsia="宋体" w:cs="宋体"/>
          <w:color w:val="auto"/>
          <w:kern w:val="2"/>
          <w:sz w:val="21"/>
          <w:szCs w:val="21"/>
          <w:highlight w:val="none"/>
          <w:lang w:val="en-US" w:eastAsia="zh-CN" w:bidi="ar-SA"/>
        </w:rPr>
      </w:pPr>
    </w:p>
    <w:p w14:paraId="1A902B02">
      <w:pPr>
        <w:pStyle w:val="7"/>
        <w:jc w:val="center"/>
        <w:outlineLvl w:val="9"/>
        <w:rPr>
          <w:rFonts w:hint="eastAsia" w:hAnsi="宋体"/>
          <w:b/>
          <w:color w:val="auto"/>
          <w:sz w:val="52"/>
          <w:highlight w:val="none"/>
        </w:rPr>
      </w:pPr>
    </w:p>
    <w:p w14:paraId="0B3EC1F3">
      <w:pPr>
        <w:pStyle w:val="7"/>
        <w:outlineLvl w:val="9"/>
        <w:rPr>
          <w:rFonts w:hint="eastAsia" w:hAnsi="宋体"/>
          <w:b/>
          <w:color w:val="auto"/>
          <w:sz w:val="52"/>
          <w:highlight w:val="none"/>
        </w:rPr>
      </w:pPr>
    </w:p>
    <w:p w14:paraId="36781763">
      <w:pPr>
        <w:pStyle w:val="7"/>
        <w:outlineLvl w:val="9"/>
        <w:rPr>
          <w:rFonts w:hint="eastAsia" w:hAnsi="宋体"/>
          <w:b/>
          <w:color w:val="auto"/>
          <w:sz w:val="52"/>
          <w:highlight w:val="none"/>
        </w:rPr>
      </w:pPr>
    </w:p>
    <w:p w14:paraId="7337C8A3">
      <w:pPr>
        <w:pStyle w:val="8"/>
        <w:spacing w:before="331" w:beforeLines="100" w:after="331" w:afterLines="100" w:line="600" w:lineRule="exact"/>
        <w:ind w:left="0" w:leftChars="0"/>
        <w:jc w:val="center"/>
        <w:outlineLvl w:val="9"/>
        <w:rPr>
          <w:rFonts w:hint="eastAsia" w:hAnsi="宋体"/>
          <w:b/>
          <w:bCs/>
          <w:color w:val="auto"/>
          <w:sz w:val="40"/>
          <w:highlight w:val="none"/>
        </w:rPr>
      </w:pPr>
      <w:bookmarkStart w:id="75" w:name="_Toc133126155"/>
      <w:r>
        <w:rPr>
          <w:rFonts w:hint="eastAsia" w:hAnsi="宋体"/>
          <w:b/>
          <w:bCs/>
          <w:color w:val="auto"/>
          <w:sz w:val="40"/>
          <w:highlight w:val="none"/>
        </w:rPr>
        <w:t>第四章 响应文件（格式）</w:t>
      </w:r>
      <w:bookmarkEnd w:id="75"/>
    </w:p>
    <w:p w14:paraId="4EA2D659">
      <w:pPr>
        <w:outlineLvl w:val="9"/>
        <w:rPr>
          <w:rFonts w:hint="eastAsia" w:ascii="宋体" w:hAnsi="宋体"/>
          <w:color w:val="auto"/>
          <w:highlight w:val="none"/>
        </w:rPr>
      </w:pPr>
    </w:p>
    <w:p w14:paraId="7E3A4A65">
      <w:pPr>
        <w:pStyle w:val="7"/>
        <w:jc w:val="center"/>
        <w:outlineLvl w:val="9"/>
        <w:rPr>
          <w:rFonts w:hint="eastAsia" w:hAnsi="宋体"/>
          <w:color w:val="auto"/>
          <w:highlight w:val="none"/>
        </w:rPr>
      </w:pPr>
    </w:p>
    <w:p w14:paraId="63DBF0C6">
      <w:pPr>
        <w:pStyle w:val="7"/>
        <w:jc w:val="center"/>
        <w:outlineLvl w:val="9"/>
        <w:rPr>
          <w:rFonts w:hint="eastAsia" w:hAnsi="宋体"/>
          <w:color w:val="auto"/>
          <w:highlight w:val="none"/>
        </w:rPr>
      </w:pPr>
    </w:p>
    <w:p w14:paraId="4C2BD572">
      <w:pPr>
        <w:pStyle w:val="7"/>
        <w:jc w:val="center"/>
        <w:outlineLvl w:val="9"/>
        <w:rPr>
          <w:rFonts w:hint="eastAsia" w:hAnsi="宋体"/>
          <w:color w:val="auto"/>
          <w:highlight w:val="none"/>
        </w:rPr>
      </w:pPr>
    </w:p>
    <w:p w14:paraId="42275653">
      <w:pPr>
        <w:pStyle w:val="7"/>
        <w:jc w:val="center"/>
        <w:outlineLvl w:val="9"/>
        <w:rPr>
          <w:rFonts w:hint="eastAsia" w:hAnsi="宋体"/>
          <w:color w:val="auto"/>
          <w:highlight w:val="none"/>
        </w:rPr>
      </w:pPr>
    </w:p>
    <w:p w14:paraId="2CE2F59B">
      <w:pPr>
        <w:spacing w:before="165" w:beforeLines="50" w:after="165" w:afterLines="50" w:line="660" w:lineRule="exact"/>
        <w:jc w:val="center"/>
        <w:outlineLvl w:val="9"/>
        <w:rPr>
          <w:rFonts w:ascii="宋体" w:hAnsi="宋体"/>
          <w:b/>
          <w:bCs/>
          <w:color w:val="auto"/>
          <w:sz w:val="36"/>
          <w:szCs w:val="36"/>
          <w:highlight w:val="none"/>
        </w:rPr>
      </w:pPr>
      <w:r>
        <w:rPr>
          <w:rFonts w:ascii="宋体" w:hAnsi="宋体"/>
          <w:color w:val="auto"/>
          <w:highlight w:val="none"/>
        </w:rPr>
        <w:br w:type="page"/>
      </w:r>
      <w:r>
        <w:rPr>
          <w:rFonts w:hint="eastAsia" w:ascii="宋体" w:hAnsi="宋体"/>
          <w:b/>
          <w:bCs/>
          <w:color w:val="auto"/>
          <w:sz w:val="36"/>
          <w:szCs w:val="36"/>
          <w:highlight w:val="none"/>
        </w:rPr>
        <w:t xml:space="preserve">第一节 </w:t>
      </w:r>
      <w:r>
        <w:rPr>
          <w:rFonts w:ascii="宋体" w:hAnsi="宋体"/>
          <w:b/>
          <w:bCs/>
          <w:color w:val="auto"/>
          <w:sz w:val="36"/>
          <w:szCs w:val="36"/>
          <w:highlight w:val="none"/>
        </w:rPr>
        <w:t xml:space="preserve"> </w:t>
      </w:r>
      <w:r>
        <w:rPr>
          <w:rFonts w:hint="eastAsia" w:ascii="宋体" w:hAnsi="宋体"/>
          <w:b/>
          <w:bCs/>
          <w:color w:val="auto"/>
          <w:sz w:val="36"/>
          <w:szCs w:val="36"/>
          <w:highlight w:val="none"/>
        </w:rPr>
        <w:t>资格证明文件格式</w:t>
      </w:r>
    </w:p>
    <w:p w14:paraId="7CFF4216">
      <w:pPr>
        <w:snapToGrid w:val="0"/>
        <w:ind w:right="1284"/>
        <w:outlineLvl w:val="9"/>
        <w:rPr>
          <w:rFonts w:ascii="宋体" w:hAnsi="宋体" w:cs="¿¬Ìå"/>
          <w:b/>
          <w:color w:val="auto"/>
          <w:sz w:val="32"/>
          <w:szCs w:val="32"/>
          <w:highlight w:val="none"/>
        </w:rPr>
      </w:pPr>
    </w:p>
    <w:p w14:paraId="1F1CEBE4">
      <w:pPr>
        <w:snapToGrid w:val="0"/>
        <w:outlineLvl w:val="9"/>
        <w:rPr>
          <w:rFonts w:ascii="宋体" w:hAnsi="宋体" w:cs="¿¬Ìå"/>
          <w:b/>
          <w:color w:val="auto"/>
          <w:sz w:val="44"/>
          <w:szCs w:val="44"/>
          <w:highlight w:val="none"/>
        </w:rPr>
      </w:pPr>
    </w:p>
    <w:p w14:paraId="292D6CCF">
      <w:pPr>
        <w:spacing w:after="120"/>
        <w:outlineLvl w:val="9"/>
        <w:rPr>
          <w:rFonts w:ascii="宋体" w:hAnsi="宋体"/>
          <w:color w:val="auto"/>
          <w:szCs w:val="20"/>
          <w:highlight w:val="none"/>
        </w:rPr>
      </w:pPr>
    </w:p>
    <w:p w14:paraId="1A12B620">
      <w:pPr>
        <w:outlineLvl w:val="9"/>
        <w:rPr>
          <w:rFonts w:ascii="宋体" w:hAnsi="宋体"/>
          <w:color w:val="auto"/>
          <w:highlight w:val="none"/>
        </w:rPr>
      </w:pPr>
    </w:p>
    <w:p w14:paraId="26CDF81C">
      <w:pPr>
        <w:snapToGrid w:val="0"/>
        <w:outlineLvl w:val="9"/>
        <w:rPr>
          <w:rFonts w:ascii="宋体" w:hAnsi="宋体" w:cs="¿¬Ìå"/>
          <w:bCs/>
          <w:color w:val="auto"/>
          <w:sz w:val="44"/>
          <w:szCs w:val="44"/>
          <w:highlight w:val="none"/>
        </w:rPr>
      </w:pPr>
      <w:r>
        <w:rPr>
          <w:rFonts w:hint="eastAsia" w:ascii="宋体" w:hAnsi="宋体" w:cs="¿¬Ìå"/>
          <w:b/>
          <w:color w:val="auto"/>
          <w:sz w:val="44"/>
          <w:szCs w:val="44"/>
          <w:highlight w:val="none"/>
        </w:rPr>
        <w:t xml:space="preserve"> </w:t>
      </w:r>
      <w:r>
        <w:rPr>
          <w:rFonts w:ascii="宋体" w:hAnsi="宋体" w:cs="¿¬Ìå"/>
          <w:b/>
          <w:color w:val="auto"/>
          <w:sz w:val="44"/>
          <w:szCs w:val="44"/>
          <w:highlight w:val="none"/>
        </w:rPr>
        <w:t xml:space="preserve">                              </w:t>
      </w:r>
      <w:r>
        <w:rPr>
          <w:rFonts w:hint="eastAsia" w:ascii="宋体" w:hAnsi="宋体" w:cs="¿¬Ìå"/>
          <w:bCs/>
          <w:color w:val="auto"/>
          <w:sz w:val="36"/>
          <w:szCs w:val="36"/>
          <w:highlight w:val="none"/>
        </w:rPr>
        <w:t>电子响应文件</w:t>
      </w:r>
    </w:p>
    <w:p w14:paraId="6A5C141A">
      <w:pPr>
        <w:snapToGrid w:val="0"/>
        <w:outlineLvl w:val="9"/>
        <w:rPr>
          <w:rFonts w:ascii="宋体" w:hAnsi="宋体" w:cs="¿¬Ìå"/>
          <w:b/>
          <w:color w:val="auto"/>
          <w:sz w:val="44"/>
          <w:szCs w:val="44"/>
          <w:highlight w:val="none"/>
        </w:rPr>
      </w:pPr>
    </w:p>
    <w:p w14:paraId="1E3165CC">
      <w:pPr>
        <w:spacing w:after="120"/>
        <w:outlineLvl w:val="9"/>
        <w:rPr>
          <w:rFonts w:ascii="宋体" w:hAnsi="宋体"/>
          <w:color w:val="auto"/>
          <w:szCs w:val="20"/>
          <w:highlight w:val="none"/>
        </w:rPr>
      </w:pPr>
    </w:p>
    <w:p w14:paraId="07AC0164">
      <w:pPr>
        <w:outlineLvl w:val="9"/>
        <w:rPr>
          <w:rFonts w:ascii="宋体" w:hAnsi="宋体"/>
          <w:color w:val="auto"/>
          <w:highlight w:val="none"/>
        </w:rPr>
      </w:pPr>
    </w:p>
    <w:p w14:paraId="5359FC38">
      <w:pPr>
        <w:outlineLvl w:val="9"/>
        <w:rPr>
          <w:rFonts w:ascii="宋体" w:hAnsi="宋体"/>
          <w:color w:val="auto"/>
          <w:highlight w:val="none"/>
        </w:rPr>
      </w:pPr>
    </w:p>
    <w:p w14:paraId="13844D93">
      <w:pPr>
        <w:snapToGrid w:val="0"/>
        <w:jc w:val="center"/>
        <w:outlineLvl w:val="9"/>
        <w:rPr>
          <w:rFonts w:ascii="宋体" w:hAnsi="宋体" w:cs="¿¬Ìå"/>
          <w:b/>
          <w:color w:val="auto"/>
          <w:sz w:val="40"/>
          <w:szCs w:val="40"/>
          <w:highlight w:val="none"/>
        </w:rPr>
      </w:pPr>
      <w:r>
        <w:rPr>
          <w:rFonts w:hint="eastAsia" w:ascii="宋体" w:hAnsi="宋体" w:cs="¿¬Ìå"/>
          <w:bCs/>
          <w:color w:val="auto"/>
          <w:sz w:val="56"/>
          <w:szCs w:val="56"/>
          <w:highlight w:val="none"/>
        </w:rPr>
        <w:t>资格证明文件</w:t>
      </w:r>
    </w:p>
    <w:p w14:paraId="6730A9A5">
      <w:pPr>
        <w:outlineLvl w:val="9"/>
        <w:rPr>
          <w:rFonts w:ascii="宋体" w:hAnsi="宋体" w:cs="¿¬Ìå"/>
          <w:bCs/>
          <w:color w:val="auto"/>
          <w:sz w:val="30"/>
          <w:szCs w:val="30"/>
          <w:highlight w:val="none"/>
        </w:rPr>
      </w:pPr>
    </w:p>
    <w:p w14:paraId="09F1CF7F">
      <w:pPr>
        <w:outlineLvl w:val="9"/>
        <w:rPr>
          <w:rFonts w:ascii="宋体" w:hAnsi="宋体" w:cs="¿¬Ìå"/>
          <w:bCs/>
          <w:color w:val="auto"/>
          <w:sz w:val="30"/>
          <w:szCs w:val="30"/>
          <w:highlight w:val="none"/>
        </w:rPr>
      </w:pPr>
    </w:p>
    <w:p w14:paraId="47524644">
      <w:pPr>
        <w:spacing w:after="165" w:afterLines="50"/>
        <w:outlineLvl w:val="9"/>
        <w:rPr>
          <w:rFonts w:ascii="宋体" w:hAnsi="宋体" w:cs="¿¬Ìå"/>
          <w:bCs/>
          <w:color w:val="auto"/>
          <w:sz w:val="28"/>
          <w:szCs w:val="28"/>
          <w:highlight w:val="none"/>
        </w:rPr>
      </w:pPr>
    </w:p>
    <w:p w14:paraId="326EF304">
      <w:pPr>
        <w:spacing w:after="165" w:afterLines="50"/>
        <w:ind w:firstLine="1400" w:firstLineChars="500"/>
        <w:outlineLvl w:val="9"/>
        <w:rPr>
          <w:rFonts w:ascii="宋体" w:hAnsi="宋体" w:cs="¿¬Ìå"/>
          <w:color w:val="auto"/>
          <w:sz w:val="28"/>
          <w:szCs w:val="28"/>
          <w:highlight w:val="none"/>
        </w:rPr>
      </w:pPr>
      <w:r>
        <w:rPr>
          <w:rFonts w:hint="eastAsia" w:ascii="宋体" w:hAnsi="宋体" w:cs="¿¬Ìå"/>
          <w:bCs/>
          <w:color w:val="auto"/>
          <w:sz w:val="28"/>
          <w:szCs w:val="28"/>
          <w:highlight w:val="none"/>
        </w:rPr>
        <w:t>项目名称：</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lang w:eastAsia="zh-CN"/>
        </w:rPr>
        <w:t xml:space="preserve">灵渠申报世界文化遗产预评估文件编制项目  </w:t>
      </w:r>
      <w:r>
        <w:rPr>
          <w:rFonts w:hint="eastAsia" w:ascii="宋体" w:hAnsi="宋体" w:cs="¿¬Ìå"/>
          <w:bCs/>
          <w:color w:val="auto"/>
          <w:sz w:val="28"/>
          <w:szCs w:val="28"/>
          <w:highlight w:val="none"/>
          <w:u w:val="single"/>
        </w:rPr>
        <w:t xml:space="preserve"> </w:t>
      </w:r>
    </w:p>
    <w:p w14:paraId="4F61E598">
      <w:pPr>
        <w:spacing w:after="165" w:afterLines="50"/>
        <w:ind w:firstLine="1400" w:firstLineChars="500"/>
        <w:outlineLvl w:val="9"/>
        <w:rPr>
          <w:rFonts w:hint="eastAsia" w:ascii="宋体" w:hAnsi="宋体" w:eastAsia="宋体" w:cs="¿¬Ìå"/>
          <w:bCs/>
          <w:color w:val="auto"/>
          <w:sz w:val="28"/>
          <w:szCs w:val="28"/>
          <w:highlight w:val="none"/>
          <w:u w:val="single"/>
          <w:lang w:eastAsia="zh-CN"/>
        </w:rPr>
      </w:pPr>
      <w:r>
        <w:rPr>
          <w:rFonts w:hint="eastAsia" w:ascii="宋体" w:hAnsi="宋体" w:cs="¿¬Ìå"/>
          <w:bCs/>
          <w:color w:val="auto"/>
          <w:sz w:val="28"/>
          <w:szCs w:val="28"/>
          <w:highlight w:val="none"/>
        </w:rPr>
        <w:t>项目编号：</w:t>
      </w:r>
      <w:r>
        <w:rPr>
          <w:rFonts w:hint="eastAsia" w:ascii="宋体" w:hAnsi="宋体" w:cs="¿¬Ìå"/>
          <w:bCs/>
          <w:color w:val="auto"/>
          <w:sz w:val="28"/>
          <w:szCs w:val="28"/>
          <w:highlight w:val="none"/>
          <w:u w:val="single"/>
          <w:lang w:eastAsia="zh-CN"/>
        </w:rPr>
        <w:t>GLZC2026-D3-250049-GXYR</w:t>
      </w:r>
    </w:p>
    <w:p w14:paraId="3761E305">
      <w:pPr>
        <w:snapToGrid w:val="0"/>
        <w:spacing w:before="165" w:beforeLines="50" w:after="50"/>
        <w:outlineLvl w:val="9"/>
        <w:rPr>
          <w:rFonts w:ascii="宋体" w:hAnsi="宋体" w:cs="¿¬Ìå"/>
          <w:bCs/>
          <w:color w:val="auto"/>
          <w:sz w:val="28"/>
          <w:szCs w:val="28"/>
          <w:highlight w:val="none"/>
        </w:rPr>
      </w:pPr>
    </w:p>
    <w:p w14:paraId="3451DB48">
      <w:pPr>
        <w:snapToGrid w:val="0"/>
        <w:spacing w:before="165" w:beforeLines="50" w:after="50"/>
        <w:outlineLvl w:val="9"/>
        <w:rPr>
          <w:rFonts w:ascii="宋体" w:hAnsi="宋体"/>
          <w:color w:val="auto"/>
          <w:sz w:val="28"/>
          <w:szCs w:val="28"/>
          <w:highlight w:val="none"/>
        </w:rPr>
      </w:pPr>
    </w:p>
    <w:p w14:paraId="180F7A9E">
      <w:pPr>
        <w:spacing w:after="156" w:line="600" w:lineRule="exact"/>
        <w:ind w:left="420" w:leftChars="200" w:firstLine="840" w:firstLineChars="300"/>
        <w:outlineLvl w:val="9"/>
        <w:rPr>
          <w:rFonts w:ascii="宋体" w:hAnsi="宋体" w:cs="¿¬Ìå"/>
          <w:bCs/>
          <w:color w:val="auto"/>
          <w:sz w:val="28"/>
          <w:szCs w:val="28"/>
          <w:highlight w:val="none"/>
        </w:rPr>
      </w:pPr>
      <w:r>
        <w:rPr>
          <w:rFonts w:hint="eastAsia" w:ascii="宋体" w:hAnsi="宋体" w:cs="¿¬Ìå"/>
          <w:bCs/>
          <w:color w:val="auto"/>
          <w:sz w:val="28"/>
          <w:szCs w:val="28"/>
          <w:highlight w:val="none"/>
        </w:rPr>
        <w:t>采购代理机构：</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lang w:eastAsia="zh-CN"/>
        </w:rPr>
        <w:t xml:space="preserve">广西怡瑞工程项目咨询有限公司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p>
    <w:p w14:paraId="64E0E69B">
      <w:pPr>
        <w:spacing w:after="156" w:line="600" w:lineRule="exact"/>
        <w:ind w:left="420" w:leftChars="200" w:firstLine="840" w:firstLineChars="300"/>
        <w:outlineLvl w:val="9"/>
        <w:rPr>
          <w:rFonts w:ascii="宋体" w:hAnsi="宋体" w:cs="¿¬Ìå"/>
          <w:bCs/>
          <w:color w:val="auto"/>
          <w:sz w:val="28"/>
          <w:szCs w:val="28"/>
          <w:highlight w:val="none"/>
          <w:u w:val="single"/>
        </w:rPr>
      </w:pPr>
      <w:r>
        <w:rPr>
          <w:rFonts w:hint="eastAsia" w:ascii="宋体" w:hAnsi="宋体" w:cs="¿¬Ìå"/>
          <w:bCs/>
          <w:color w:val="auto"/>
          <w:sz w:val="28"/>
          <w:szCs w:val="28"/>
          <w:highlight w:val="none"/>
        </w:rPr>
        <w:t>供应商 [公章(CA签章)]：</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p>
    <w:p w14:paraId="1C9639D3">
      <w:pPr>
        <w:snapToGrid w:val="0"/>
        <w:spacing w:line="400" w:lineRule="exact"/>
        <w:ind w:firstLine="400" w:firstLineChars="200"/>
        <w:jc w:val="left"/>
        <w:outlineLvl w:val="9"/>
        <w:rPr>
          <w:rFonts w:ascii="宋体" w:hAnsi="宋体" w:cs="Arial"/>
          <w:color w:val="auto"/>
          <w:sz w:val="20"/>
          <w:szCs w:val="22"/>
          <w:highlight w:val="none"/>
        </w:rPr>
      </w:pPr>
    </w:p>
    <w:p w14:paraId="2E224F5F">
      <w:pPr>
        <w:spacing w:after="156" w:line="600" w:lineRule="exact"/>
        <w:ind w:left="420" w:leftChars="200"/>
        <w:jc w:val="center"/>
        <w:outlineLvl w:val="9"/>
        <w:rPr>
          <w:rFonts w:ascii="宋体" w:hAnsi="宋体" w:cs="¿¬Ìå"/>
          <w:bCs/>
          <w:color w:val="auto"/>
          <w:sz w:val="28"/>
          <w:szCs w:val="28"/>
          <w:highlight w:val="none"/>
        </w:rPr>
      </w:pPr>
      <w:bookmarkStart w:id="76" w:name="_Toc26465_WPSOffice_Level2"/>
      <w:bookmarkStart w:id="77" w:name="_Toc15933_WPSOffice_Level2"/>
      <w:r>
        <w:rPr>
          <w:rFonts w:hint="eastAsia" w:ascii="宋体" w:hAnsi="宋体" w:cs="¿¬Ìå"/>
          <w:bCs/>
          <w:color w:val="auto"/>
          <w:sz w:val="28"/>
          <w:szCs w:val="28"/>
          <w:highlight w:val="none"/>
        </w:rPr>
        <w:t>日期：</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年</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月</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日</w:t>
      </w:r>
      <w:bookmarkEnd w:id="76"/>
      <w:bookmarkEnd w:id="77"/>
    </w:p>
    <w:p w14:paraId="48336EED">
      <w:pPr>
        <w:snapToGrid w:val="0"/>
        <w:spacing w:line="400" w:lineRule="exact"/>
        <w:ind w:firstLine="420" w:firstLineChars="200"/>
        <w:jc w:val="left"/>
        <w:outlineLvl w:val="9"/>
        <w:rPr>
          <w:rFonts w:ascii="宋体" w:hAnsi="宋体" w:cs="Arial"/>
          <w:color w:val="auto"/>
          <w:highlight w:val="none"/>
        </w:rPr>
      </w:pPr>
    </w:p>
    <w:p w14:paraId="592EB381">
      <w:pPr>
        <w:snapToGrid w:val="0"/>
        <w:spacing w:line="400" w:lineRule="exact"/>
        <w:ind w:firstLine="420" w:firstLineChars="200"/>
        <w:jc w:val="left"/>
        <w:outlineLvl w:val="9"/>
        <w:rPr>
          <w:rFonts w:ascii="宋体" w:hAnsi="宋体" w:cs="Arial"/>
          <w:color w:val="auto"/>
          <w:highlight w:val="none"/>
        </w:rPr>
      </w:pPr>
    </w:p>
    <w:p w14:paraId="4C44AB32">
      <w:pPr>
        <w:tabs>
          <w:tab w:val="left" w:pos="7560"/>
          <w:tab w:val="left" w:pos="7920"/>
        </w:tabs>
        <w:spacing w:line="360" w:lineRule="auto"/>
        <w:jc w:val="center"/>
        <w:outlineLvl w:val="9"/>
        <w:rPr>
          <w:rFonts w:ascii="宋体" w:hAnsi="宋体"/>
          <w:b/>
          <w:color w:val="auto"/>
          <w:sz w:val="32"/>
          <w:szCs w:val="32"/>
          <w:highlight w:val="none"/>
        </w:rPr>
      </w:pPr>
      <w:r>
        <w:rPr>
          <w:rFonts w:ascii="宋体" w:hAnsi="宋体"/>
          <w:color w:val="auto"/>
          <w:kern w:val="0"/>
          <w:sz w:val="36"/>
          <w:szCs w:val="36"/>
          <w:highlight w:val="none"/>
        </w:rPr>
        <w:br w:type="page"/>
      </w:r>
      <w:r>
        <w:rPr>
          <w:rFonts w:hint="eastAsia" w:ascii="宋体" w:hAnsi="宋体"/>
          <w:b/>
          <w:color w:val="auto"/>
          <w:sz w:val="32"/>
          <w:szCs w:val="32"/>
          <w:highlight w:val="none"/>
        </w:rPr>
        <w:t>资格证明文件</w:t>
      </w:r>
      <w:r>
        <w:rPr>
          <w:rFonts w:ascii="宋体" w:hAnsi="宋体"/>
          <w:b/>
          <w:color w:val="auto"/>
          <w:sz w:val="32"/>
          <w:szCs w:val="32"/>
          <w:highlight w:val="none"/>
        </w:rPr>
        <w:t>目录</w:t>
      </w:r>
    </w:p>
    <w:p w14:paraId="7666C00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ascii="方正小标宋简体" w:hAnsi="方正小标宋简体" w:eastAsia="方正小标宋简体" w:cs="方正小标宋简体"/>
          <w:color w:val="auto"/>
          <w:kern w:val="0"/>
          <w:sz w:val="36"/>
          <w:szCs w:val="36"/>
          <w:highlight w:val="none"/>
          <w:lang w:val="en-US" w:eastAsia="zh-CN" w:bidi="ar"/>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单一来源采购</w:t>
      </w:r>
      <w:r>
        <w:rPr>
          <w:rFonts w:hint="eastAsia" w:ascii="宋体" w:hAnsi="宋体" w:eastAsia="宋体" w:cs="宋体"/>
          <w:color w:val="auto"/>
          <w:sz w:val="24"/>
          <w:szCs w:val="24"/>
          <w:highlight w:val="none"/>
        </w:rPr>
        <w:t>文件规定及供应商提供的材料自行编写目录（部分格式后附）</w:t>
      </w:r>
      <w:r>
        <w:rPr>
          <w:rFonts w:ascii="宋体" w:hAnsi="宋体"/>
          <w:color w:val="auto"/>
          <w:highlight w:val="none"/>
        </w:rPr>
        <w:br w:type="page"/>
      </w:r>
      <w:r>
        <w:rPr>
          <w:rFonts w:hint="eastAsia" w:ascii="宋体" w:hAnsi="宋体"/>
          <w:color w:val="auto"/>
          <w:highlight w:val="none"/>
          <w:lang w:val="en-US" w:eastAsia="zh-CN"/>
        </w:rPr>
        <w:t xml:space="preserve">          </w:t>
      </w:r>
    </w:p>
    <w:p w14:paraId="358D50D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720" w:firstLineChars="200"/>
        <w:jc w:val="both"/>
        <w:textAlignment w:val="auto"/>
        <w:outlineLvl w:val="9"/>
        <w:rPr>
          <w:rFonts w:ascii="方正小标宋简体" w:hAnsi="方正小标宋简体" w:eastAsia="方正小标宋简体" w:cs="方正小标宋简体"/>
          <w:color w:val="auto"/>
          <w:kern w:val="0"/>
          <w:sz w:val="36"/>
          <w:szCs w:val="36"/>
          <w:highlight w:val="none"/>
          <w:lang w:val="en-US" w:eastAsia="zh-CN" w:bidi="ar"/>
        </w:rPr>
      </w:pPr>
    </w:p>
    <w:p w14:paraId="4B92A1C0">
      <w:pPr>
        <w:rPr>
          <w:color w:val="auto"/>
          <w:sz w:val="32"/>
          <w:szCs w:val="32"/>
          <w:highlight w:val="none"/>
        </w:rPr>
      </w:pPr>
      <w:r>
        <w:rPr>
          <w:rFonts w:hint="eastAsia"/>
          <w:b/>
          <w:color w:val="auto"/>
          <w:sz w:val="32"/>
          <w:szCs w:val="32"/>
          <w:highlight w:val="none"/>
          <w:lang w:val="en-US" w:eastAsia="zh-CN"/>
        </w:rPr>
        <w:t>一</w:t>
      </w:r>
      <w:r>
        <w:rPr>
          <w:b/>
          <w:color w:val="auto"/>
          <w:sz w:val="32"/>
          <w:szCs w:val="32"/>
          <w:highlight w:val="none"/>
        </w:rPr>
        <w:t>.</w:t>
      </w:r>
      <w:r>
        <w:rPr>
          <w:rFonts w:hint="eastAsia"/>
          <w:b/>
          <w:color w:val="auto"/>
          <w:sz w:val="32"/>
          <w:szCs w:val="32"/>
          <w:highlight w:val="none"/>
        </w:rPr>
        <w:t>供应商的营业执照扫描件</w:t>
      </w:r>
    </w:p>
    <w:p w14:paraId="7CCC1111">
      <w:pPr>
        <w:pStyle w:val="19"/>
        <w:rPr>
          <w:color w:val="auto"/>
          <w:highlight w:val="none"/>
        </w:rPr>
      </w:pPr>
    </w:p>
    <w:p w14:paraId="25B392AB">
      <w:pPr>
        <w:rPr>
          <w:rFonts w:hint="eastAsia" w:ascii="宋体" w:hAnsi="宋体" w:cs="宋体"/>
          <w:b/>
          <w:color w:val="auto"/>
          <w:sz w:val="32"/>
          <w:highlight w:val="none"/>
          <w:lang w:val="en-US" w:eastAsia="zh-CN"/>
        </w:rPr>
      </w:pPr>
      <w:r>
        <w:rPr>
          <w:rFonts w:hint="eastAsia" w:ascii="宋体" w:hAnsi="宋体" w:cs="宋体"/>
          <w:b/>
          <w:color w:val="auto"/>
          <w:sz w:val="32"/>
          <w:highlight w:val="none"/>
          <w:lang w:val="en-US" w:eastAsia="zh-CN"/>
        </w:rPr>
        <w:t>二、供应商的</w:t>
      </w:r>
      <w:r>
        <w:rPr>
          <w:rFonts w:hint="eastAsia" w:ascii="宋体" w:hAnsi="宋体" w:cs="宋体"/>
          <w:b/>
          <w:color w:val="auto"/>
          <w:sz w:val="32"/>
          <w:highlight w:val="none"/>
        </w:rPr>
        <w:t>资质证书</w:t>
      </w:r>
      <w:r>
        <w:rPr>
          <w:rFonts w:hint="eastAsia" w:ascii="宋体" w:hAnsi="宋体" w:cs="宋体"/>
          <w:b/>
          <w:color w:val="auto"/>
          <w:sz w:val="32"/>
          <w:highlight w:val="none"/>
          <w:lang w:val="en-US" w:eastAsia="zh-CN"/>
        </w:rPr>
        <w:t>扫描件</w:t>
      </w:r>
    </w:p>
    <w:p w14:paraId="3BB7A79F">
      <w:pPr>
        <w:rPr>
          <w:b/>
          <w:color w:val="auto"/>
          <w:sz w:val="32"/>
          <w:szCs w:val="32"/>
          <w:highlight w:val="none"/>
        </w:rPr>
      </w:pPr>
      <w:r>
        <w:rPr>
          <w:rFonts w:hint="eastAsia" w:ascii="宋体" w:hAnsi="宋体" w:cs="宋体"/>
          <w:b/>
          <w:color w:val="auto"/>
          <w:sz w:val="32"/>
          <w:highlight w:val="none"/>
          <w:lang w:val="en-US" w:eastAsia="zh-CN"/>
        </w:rPr>
        <w:t>三</w:t>
      </w:r>
      <w:r>
        <w:rPr>
          <w:rFonts w:hint="eastAsia" w:ascii="宋体" w:hAnsi="宋体" w:cs="宋体"/>
          <w:b/>
          <w:color w:val="auto"/>
          <w:sz w:val="32"/>
          <w:highlight w:val="none"/>
        </w:rPr>
        <w:t>.</w:t>
      </w:r>
      <w:r>
        <w:rPr>
          <w:rFonts w:hint="eastAsia"/>
          <w:b/>
          <w:color w:val="auto"/>
          <w:sz w:val="32"/>
          <w:szCs w:val="32"/>
          <w:highlight w:val="none"/>
        </w:rPr>
        <w:t>供应商相应的法定代表人身份证正反面扫描件</w:t>
      </w:r>
    </w:p>
    <w:p w14:paraId="0FA64EB7">
      <w:pPr>
        <w:spacing w:line="380" w:lineRule="exact"/>
        <w:rPr>
          <w:b/>
          <w:color w:val="auto"/>
          <w:sz w:val="32"/>
          <w:highlight w:val="none"/>
        </w:rPr>
      </w:pPr>
    </w:p>
    <w:p w14:paraId="2F713639">
      <w:pPr>
        <w:spacing w:line="380" w:lineRule="exact"/>
        <w:rPr>
          <w:color w:val="auto"/>
          <w:highlight w:val="none"/>
        </w:rPr>
      </w:pPr>
      <w:r>
        <w:rPr>
          <w:rFonts w:hint="eastAsia" w:ascii="宋体" w:hAnsi="宋体" w:cs="宋体"/>
          <w:b/>
          <w:color w:val="auto"/>
          <w:sz w:val="32"/>
          <w:highlight w:val="none"/>
          <w:lang w:val="en-US" w:eastAsia="zh-CN"/>
        </w:rPr>
        <w:t>四</w:t>
      </w:r>
      <w:r>
        <w:rPr>
          <w:rFonts w:hint="eastAsia" w:ascii="宋体" w:hAnsi="宋体" w:cs="宋体"/>
          <w:b/>
          <w:color w:val="auto"/>
          <w:sz w:val="32"/>
          <w:highlight w:val="none"/>
        </w:rPr>
        <w:t>.</w:t>
      </w:r>
      <w:r>
        <w:rPr>
          <w:rFonts w:hint="eastAsia"/>
          <w:b/>
          <w:color w:val="auto"/>
          <w:sz w:val="32"/>
          <w:szCs w:val="32"/>
          <w:highlight w:val="none"/>
        </w:rPr>
        <w:t>供应商的授权委托书原件、委托代理人身份证正反面扫描件以及由县级以上（含县级）社会养老保险经办机构出具的供应商为委托代理人交纳的报价文件递交截止时间前三个月内任意一个月的养老保险证明扫描件</w:t>
      </w:r>
    </w:p>
    <w:p w14:paraId="2539EBEB">
      <w:pPr>
        <w:rPr>
          <w:color w:val="auto"/>
          <w:highlight w:val="none"/>
        </w:rPr>
      </w:pPr>
    </w:p>
    <w:p w14:paraId="3A1C6D97">
      <w:pPr>
        <w:jc w:val="center"/>
        <w:rPr>
          <w:b/>
          <w:color w:val="auto"/>
          <w:sz w:val="32"/>
          <w:highlight w:val="none"/>
        </w:rPr>
      </w:pPr>
      <w:r>
        <w:rPr>
          <w:rFonts w:hint="eastAsia"/>
          <w:b/>
          <w:color w:val="auto"/>
          <w:sz w:val="32"/>
          <w:highlight w:val="none"/>
        </w:rPr>
        <w:t>授权委托书</w:t>
      </w:r>
    </w:p>
    <w:p w14:paraId="6FA4FDD0">
      <w:pPr>
        <w:snapToGrid w:val="0"/>
        <w:spacing w:line="400" w:lineRule="exact"/>
        <w:rPr>
          <w:color w:val="auto"/>
          <w:highlight w:val="none"/>
        </w:rPr>
      </w:pPr>
      <w:r>
        <w:rPr>
          <w:rFonts w:hint="eastAsia"/>
          <w:b/>
          <w:color w:val="auto"/>
          <w:szCs w:val="21"/>
          <w:highlight w:val="none"/>
        </w:rPr>
        <w:t>致</w:t>
      </w:r>
      <w:r>
        <w:rPr>
          <w:rFonts w:hint="eastAsia"/>
          <w:color w:val="auto"/>
          <w:szCs w:val="21"/>
          <w:highlight w:val="none"/>
        </w:rPr>
        <w:t>：</w:t>
      </w:r>
      <w:r>
        <w:rPr>
          <w:rFonts w:hint="eastAsia"/>
          <w:color w:val="auto"/>
          <w:szCs w:val="21"/>
          <w:highlight w:val="none"/>
          <w:lang w:eastAsia="zh-CN"/>
        </w:rPr>
        <w:t>广西怡瑞工程项目咨询有限公司</w:t>
      </w:r>
    </w:p>
    <w:p w14:paraId="27AA0B1A">
      <w:pPr>
        <w:pStyle w:val="18"/>
        <w:spacing w:line="480" w:lineRule="exact"/>
        <w:ind w:firstLine="420"/>
        <w:rPr>
          <w:rStyle w:val="17"/>
          <w:rFonts w:hAnsi="宋体"/>
          <w:color w:val="auto"/>
          <w:highlight w:val="none"/>
        </w:rPr>
      </w:pPr>
      <w:r>
        <w:rPr>
          <w:rFonts w:hint="eastAsia"/>
          <w:color w:val="auto"/>
          <w:kern w:val="0"/>
          <w:highlight w:val="none"/>
        </w:rPr>
        <w:t>我</w:t>
      </w:r>
      <w:r>
        <w:rPr>
          <w:rFonts w:hint="eastAsia"/>
          <w:color w:val="auto"/>
          <w:kern w:val="0"/>
          <w:highlight w:val="none"/>
          <w:u w:val="single"/>
        </w:rPr>
        <w:t xml:space="preserve">              </w:t>
      </w:r>
      <w:r>
        <w:rPr>
          <w:rFonts w:hint="eastAsia"/>
          <w:color w:val="auto"/>
          <w:kern w:val="0"/>
          <w:highlight w:val="none"/>
        </w:rPr>
        <w:t>（姓名）系</w:t>
      </w:r>
      <w:r>
        <w:rPr>
          <w:rFonts w:hint="eastAsia"/>
          <w:color w:val="auto"/>
          <w:kern w:val="0"/>
          <w:highlight w:val="none"/>
          <w:u w:val="single"/>
        </w:rPr>
        <w:t xml:space="preserve">                           </w:t>
      </w:r>
      <w:r>
        <w:rPr>
          <w:rFonts w:hint="eastAsia"/>
          <w:color w:val="auto"/>
          <w:kern w:val="0"/>
          <w:highlight w:val="none"/>
        </w:rPr>
        <w:t>（供应商名称）的法定代表人，现授权委托本单位在职职工</w:t>
      </w:r>
      <w:r>
        <w:rPr>
          <w:rFonts w:hint="eastAsia"/>
          <w:color w:val="auto"/>
          <w:kern w:val="0"/>
          <w:highlight w:val="none"/>
          <w:u w:val="single"/>
        </w:rPr>
        <w:t xml:space="preserve">          </w:t>
      </w:r>
      <w:r>
        <w:rPr>
          <w:rFonts w:hint="eastAsia"/>
          <w:color w:val="auto"/>
          <w:kern w:val="0"/>
          <w:highlight w:val="none"/>
        </w:rPr>
        <w:t>（姓名），身份证号码：</w:t>
      </w:r>
      <w:r>
        <w:rPr>
          <w:rFonts w:hint="eastAsia"/>
          <w:color w:val="auto"/>
          <w:kern w:val="0"/>
          <w:highlight w:val="none"/>
          <w:u w:val="single"/>
        </w:rPr>
        <w:t xml:space="preserve">                      </w:t>
      </w:r>
      <w:r>
        <w:rPr>
          <w:rStyle w:val="17"/>
          <w:rFonts w:hint="eastAsia" w:hAnsi="宋体"/>
          <w:color w:val="auto"/>
          <w:highlight w:val="none"/>
        </w:rPr>
        <w:t>为我方参加</w:t>
      </w:r>
      <w:r>
        <w:rPr>
          <w:rStyle w:val="17"/>
          <w:rFonts w:hint="eastAsia" w:hAnsi="宋体"/>
          <w:color w:val="auto"/>
          <w:highlight w:val="none"/>
          <w:u w:val="single"/>
        </w:rPr>
        <w:t xml:space="preserve">                    </w:t>
      </w:r>
      <w:r>
        <w:rPr>
          <w:rStyle w:val="17"/>
          <w:rFonts w:hint="eastAsia" w:hAnsi="宋体"/>
          <w:color w:val="auto"/>
          <w:highlight w:val="none"/>
        </w:rPr>
        <w:t>项目（项目编号</w:t>
      </w:r>
      <w:r>
        <w:rPr>
          <w:rStyle w:val="17"/>
          <w:rFonts w:hint="eastAsia" w:hAnsi="宋体"/>
          <w:color w:val="auto"/>
          <w:highlight w:val="none"/>
          <w:u w:val="single"/>
        </w:rPr>
        <w:t xml:space="preserve">：               </w:t>
      </w:r>
      <w:r>
        <w:rPr>
          <w:rStyle w:val="17"/>
          <w:rFonts w:hint="eastAsia" w:hAnsi="宋体"/>
          <w:color w:val="auto"/>
          <w:highlight w:val="none"/>
        </w:rPr>
        <w:t>）的代理人，其代理权限为：</w:t>
      </w:r>
      <w:r>
        <w:rPr>
          <w:rStyle w:val="17"/>
          <w:rFonts w:hint="eastAsia" w:hAnsi="宋体"/>
          <w:color w:val="auto"/>
          <w:highlight w:val="none"/>
          <w:u w:val="single"/>
        </w:rPr>
        <w:t xml:space="preserve">                                                                      </w:t>
      </w:r>
    </w:p>
    <w:p w14:paraId="4178A5B5">
      <w:pPr>
        <w:pStyle w:val="18"/>
        <w:spacing w:line="480" w:lineRule="exact"/>
        <w:rPr>
          <w:rStyle w:val="17"/>
          <w:rFonts w:hAnsi="宋体"/>
          <w:color w:val="auto"/>
          <w:highlight w:val="none"/>
          <w:u w:val="single"/>
        </w:rPr>
      </w:pPr>
      <w:r>
        <w:rPr>
          <w:rStyle w:val="17"/>
          <w:rFonts w:hint="eastAsia" w:hAnsi="宋体"/>
          <w:color w:val="auto"/>
          <w:highlight w:val="none"/>
          <w:u w:val="single"/>
        </w:rPr>
        <w:t xml:space="preserve">                                                                                              </w:t>
      </w:r>
    </w:p>
    <w:p w14:paraId="4C79F29C">
      <w:pPr>
        <w:pStyle w:val="18"/>
        <w:spacing w:line="480" w:lineRule="exact"/>
        <w:rPr>
          <w:color w:val="auto"/>
          <w:highlight w:val="none"/>
        </w:rPr>
      </w:pPr>
      <w:r>
        <w:rPr>
          <w:rStyle w:val="17"/>
          <w:rFonts w:hint="eastAsia" w:hAnsi="宋体"/>
          <w:color w:val="auto"/>
          <w:highlight w:val="none"/>
          <w:u w:val="single"/>
        </w:rPr>
        <w:t xml:space="preserve">                                                                                              </w:t>
      </w:r>
    </w:p>
    <w:p w14:paraId="7D5D2D0D">
      <w:pPr>
        <w:spacing w:line="400" w:lineRule="exact"/>
        <w:ind w:firstLine="420" w:firstLineChars="200"/>
        <w:rPr>
          <w:color w:val="auto"/>
          <w:highlight w:val="none"/>
        </w:rPr>
      </w:pPr>
    </w:p>
    <w:p w14:paraId="7A963884">
      <w:pPr>
        <w:spacing w:line="400" w:lineRule="exact"/>
        <w:ind w:firstLine="420" w:firstLineChars="200"/>
        <w:rPr>
          <w:color w:val="auto"/>
          <w:highlight w:val="none"/>
        </w:rPr>
      </w:pPr>
      <w:r>
        <w:rPr>
          <w:rFonts w:hint="eastAsia"/>
          <w:color w:val="auto"/>
          <w:highlight w:val="none"/>
        </w:rPr>
        <w:t>我方对被授权人的签字事项负全部责任。</w:t>
      </w:r>
    </w:p>
    <w:p w14:paraId="70031643">
      <w:pPr>
        <w:spacing w:line="400" w:lineRule="exact"/>
        <w:ind w:firstLine="420" w:firstLineChars="200"/>
        <w:rPr>
          <w:color w:val="auto"/>
          <w:highlight w:val="none"/>
          <w:u w:val="single"/>
        </w:rPr>
      </w:pPr>
      <w:r>
        <w:rPr>
          <w:rFonts w:hint="eastAsia"/>
          <w:color w:val="auto"/>
          <w:highlight w:val="none"/>
        </w:rPr>
        <w:t>授权委托代理期限：自即日起至该项目政府采购活动结束。</w:t>
      </w:r>
    </w:p>
    <w:p w14:paraId="417A0159">
      <w:pPr>
        <w:spacing w:line="400" w:lineRule="exact"/>
        <w:rPr>
          <w:color w:val="auto"/>
          <w:highlight w:val="none"/>
          <w:u w:val="single"/>
        </w:rPr>
      </w:pPr>
      <w:r>
        <w:rPr>
          <w:color w:val="auto"/>
          <w:highlight w:val="none"/>
        </w:rPr>
        <w:t xml:space="preserve">                                                                                             </w:t>
      </w:r>
    </w:p>
    <w:p w14:paraId="00929AAA">
      <w:pPr>
        <w:spacing w:line="400" w:lineRule="exact"/>
        <w:ind w:firstLine="420" w:firstLineChars="200"/>
        <w:rPr>
          <w:color w:val="auto"/>
          <w:kern w:val="0"/>
          <w:highlight w:val="none"/>
        </w:rPr>
      </w:pPr>
      <w:r>
        <w:rPr>
          <w:rFonts w:hint="eastAsia"/>
          <w:color w:val="auto"/>
          <w:kern w:val="0"/>
          <w:highlight w:val="none"/>
        </w:rPr>
        <w:t>代理人无转委托权</w:t>
      </w:r>
      <w:r>
        <w:rPr>
          <w:color w:val="auto"/>
          <w:kern w:val="0"/>
          <w:highlight w:val="none"/>
        </w:rPr>
        <w:t>,</w:t>
      </w:r>
      <w:r>
        <w:rPr>
          <w:rFonts w:hint="eastAsia"/>
          <w:color w:val="auto"/>
          <w:kern w:val="0"/>
          <w:highlight w:val="none"/>
        </w:rPr>
        <w:t>特此委托。</w:t>
      </w:r>
      <w:r>
        <w:rPr>
          <w:color w:val="auto"/>
          <w:kern w:val="0"/>
          <w:highlight w:val="none"/>
        </w:rPr>
        <w:t xml:space="preserve"> </w:t>
      </w:r>
    </w:p>
    <w:p w14:paraId="13440B61">
      <w:pPr>
        <w:snapToGrid w:val="0"/>
        <w:spacing w:line="400" w:lineRule="exact"/>
        <w:ind w:firstLine="525"/>
        <w:rPr>
          <w:color w:val="auto"/>
          <w:szCs w:val="21"/>
          <w:highlight w:val="none"/>
        </w:rPr>
      </w:pPr>
    </w:p>
    <w:p w14:paraId="347554BE">
      <w:pPr>
        <w:snapToGrid w:val="0"/>
        <w:spacing w:line="400" w:lineRule="exact"/>
        <w:ind w:firstLine="420"/>
        <w:rPr>
          <w:color w:val="auto"/>
          <w:szCs w:val="21"/>
          <w:highlight w:val="none"/>
        </w:rPr>
      </w:pPr>
      <w:r>
        <w:rPr>
          <w:rFonts w:hint="eastAsia"/>
          <w:color w:val="auto"/>
          <w:szCs w:val="21"/>
          <w:highlight w:val="none"/>
        </w:rPr>
        <w:t>我已在下面签字，以资证明。</w:t>
      </w:r>
    </w:p>
    <w:p w14:paraId="1440CD76">
      <w:pPr>
        <w:snapToGrid w:val="0"/>
        <w:spacing w:line="400" w:lineRule="exact"/>
        <w:ind w:firstLine="420"/>
        <w:rPr>
          <w:color w:val="auto"/>
          <w:szCs w:val="21"/>
          <w:highlight w:val="none"/>
        </w:rPr>
      </w:pPr>
    </w:p>
    <w:p w14:paraId="1516EE31">
      <w:pPr>
        <w:snapToGrid w:val="0"/>
        <w:spacing w:line="400" w:lineRule="exact"/>
        <w:ind w:firstLine="420"/>
        <w:rPr>
          <w:color w:val="auto"/>
          <w:szCs w:val="21"/>
          <w:highlight w:val="none"/>
          <w:u w:val="single"/>
        </w:rPr>
      </w:pPr>
      <w:r>
        <w:rPr>
          <w:rFonts w:hint="eastAsia"/>
          <w:color w:val="auto"/>
          <w:szCs w:val="21"/>
          <w:highlight w:val="none"/>
        </w:rPr>
        <w:t>供应商</w:t>
      </w:r>
      <w:r>
        <w:rPr>
          <w:color w:val="auto"/>
          <w:szCs w:val="21"/>
          <w:highlight w:val="none"/>
        </w:rPr>
        <w:t>[</w:t>
      </w:r>
      <w:r>
        <w:rPr>
          <w:rFonts w:hint="eastAsia"/>
          <w:color w:val="auto"/>
          <w:szCs w:val="21"/>
          <w:highlight w:val="none"/>
        </w:rPr>
        <w:t>公章（</w:t>
      </w:r>
      <w:r>
        <w:rPr>
          <w:color w:val="auto"/>
          <w:szCs w:val="21"/>
          <w:highlight w:val="none"/>
        </w:rPr>
        <w:t>CA</w:t>
      </w:r>
      <w:r>
        <w:rPr>
          <w:rFonts w:hint="eastAsia"/>
          <w:color w:val="auto"/>
          <w:szCs w:val="21"/>
          <w:highlight w:val="none"/>
        </w:rPr>
        <w:t>签章）</w:t>
      </w:r>
      <w:r>
        <w:rPr>
          <w:color w:val="auto"/>
          <w:szCs w:val="21"/>
          <w:highlight w:val="none"/>
        </w:rPr>
        <w:t>]</w:t>
      </w:r>
      <w:r>
        <w:rPr>
          <w:rFonts w:hint="eastAsia"/>
          <w:color w:val="auto"/>
          <w:szCs w:val="21"/>
          <w:highlight w:val="none"/>
        </w:rPr>
        <w:t>：</w:t>
      </w:r>
      <w:r>
        <w:rPr>
          <w:color w:val="auto"/>
          <w:szCs w:val="21"/>
          <w:highlight w:val="none"/>
          <w:u w:val="single"/>
        </w:rPr>
        <w:t xml:space="preserve">                                   </w:t>
      </w:r>
    </w:p>
    <w:p w14:paraId="2BBC801E">
      <w:pPr>
        <w:snapToGrid w:val="0"/>
        <w:spacing w:line="400" w:lineRule="exact"/>
        <w:ind w:firstLine="420"/>
        <w:rPr>
          <w:color w:val="auto"/>
          <w:szCs w:val="21"/>
          <w:highlight w:val="none"/>
        </w:rPr>
      </w:pPr>
    </w:p>
    <w:p w14:paraId="798BC477">
      <w:pPr>
        <w:snapToGrid w:val="0"/>
        <w:spacing w:line="400" w:lineRule="exact"/>
        <w:ind w:firstLine="420"/>
        <w:rPr>
          <w:color w:val="auto"/>
          <w:szCs w:val="21"/>
          <w:highlight w:val="none"/>
        </w:rPr>
      </w:pPr>
      <w:r>
        <w:rPr>
          <w:rFonts w:hint="eastAsia"/>
          <w:color w:val="auto"/>
          <w:szCs w:val="21"/>
          <w:highlight w:val="none"/>
        </w:rPr>
        <w:t>法定代表人签字（或个人</w:t>
      </w:r>
      <w:r>
        <w:rPr>
          <w:color w:val="auto"/>
          <w:szCs w:val="21"/>
          <w:highlight w:val="none"/>
        </w:rPr>
        <w:t>CA</w:t>
      </w:r>
      <w:r>
        <w:rPr>
          <w:rFonts w:hint="eastAsia"/>
          <w:color w:val="auto"/>
          <w:szCs w:val="21"/>
          <w:highlight w:val="none"/>
        </w:rPr>
        <w:t>签章）：</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w:t>
      </w:r>
      <w:r>
        <w:rPr>
          <w:color w:val="auto"/>
          <w:szCs w:val="21"/>
          <w:highlight w:val="none"/>
        </w:rPr>
        <w:t xml:space="preserve"> </w:t>
      </w:r>
    </w:p>
    <w:p w14:paraId="01FD0F52">
      <w:pPr>
        <w:snapToGrid w:val="0"/>
        <w:spacing w:line="400" w:lineRule="exact"/>
        <w:ind w:firstLine="420"/>
        <w:jc w:val="right"/>
        <w:rPr>
          <w:color w:val="auto"/>
          <w:szCs w:val="21"/>
          <w:highlight w:val="none"/>
        </w:rPr>
      </w:pP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3AE1D062">
      <w:pPr>
        <w:spacing w:line="400" w:lineRule="exact"/>
        <w:ind w:firstLine="602" w:firstLineChars="250"/>
        <w:rPr>
          <w:b/>
          <w:color w:val="auto"/>
          <w:sz w:val="24"/>
          <w:highlight w:val="none"/>
        </w:rPr>
      </w:pPr>
      <w:r>
        <w:rPr>
          <w:rFonts w:hint="eastAsia"/>
          <w:b/>
          <w:color w:val="auto"/>
          <w:sz w:val="24"/>
          <w:highlight w:val="none"/>
        </w:rPr>
        <w:t>附：委托代理人身份证正反面扫描件以及由县级以上（含县级）社会养老保险经办机构出具的供应商为委托代理人交纳的报价文件递交截止时间前三个月内任意一个月的养老保险证明扫描件。</w:t>
      </w:r>
    </w:p>
    <w:p w14:paraId="297F562F">
      <w:pPr>
        <w:rPr>
          <w:color w:val="auto"/>
          <w:highlight w:val="none"/>
        </w:rPr>
      </w:pPr>
    </w:p>
    <w:p w14:paraId="151A210B">
      <w:pPr>
        <w:rPr>
          <w:b/>
          <w:color w:val="auto"/>
          <w:sz w:val="32"/>
          <w:szCs w:val="32"/>
          <w:highlight w:val="none"/>
        </w:rPr>
      </w:pPr>
      <w:r>
        <w:rPr>
          <w:rFonts w:hint="eastAsia"/>
          <w:b/>
          <w:color w:val="auto"/>
          <w:sz w:val="32"/>
          <w:szCs w:val="32"/>
          <w:highlight w:val="none"/>
          <w:lang w:val="en-US" w:eastAsia="zh-CN"/>
        </w:rPr>
        <w:t>五</w:t>
      </w:r>
      <w:r>
        <w:rPr>
          <w:b/>
          <w:color w:val="auto"/>
          <w:sz w:val="32"/>
          <w:szCs w:val="32"/>
          <w:highlight w:val="none"/>
        </w:rPr>
        <w:t>.</w:t>
      </w:r>
      <w:r>
        <w:rPr>
          <w:rFonts w:hint="eastAsia"/>
          <w:b/>
          <w:color w:val="auto"/>
          <w:sz w:val="32"/>
          <w:szCs w:val="32"/>
          <w:highlight w:val="none"/>
          <w:lang w:val="en-US" w:eastAsia="zh-CN"/>
        </w:rPr>
        <w:t>供应商</w:t>
      </w:r>
      <w:r>
        <w:rPr>
          <w:rFonts w:hint="eastAsia"/>
          <w:b/>
          <w:color w:val="auto"/>
          <w:sz w:val="32"/>
          <w:szCs w:val="32"/>
          <w:highlight w:val="none"/>
        </w:rPr>
        <w:t>2024年度财务状况报告或银行出具的资信证明或财政部门认可的政府采购专业担保机构出具的投标担保函复印件（财务状况报告的内容应包括：资产负债表、利润表、现金流量表，三表缺一不可，三表可以是投标人自行编制或是第三方审计的；若投标人为新成立的企业，请根据实际情况提供。）</w:t>
      </w:r>
      <w:bookmarkStart w:id="88" w:name="_GoBack"/>
      <w:bookmarkEnd w:id="88"/>
    </w:p>
    <w:p w14:paraId="1760E51B">
      <w:pPr>
        <w:pStyle w:val="12"/>
        <w:ind w:firstLine="210"/>
        <w:rPr>
          <w:color w:val="auto"/>
          <w:highlight w:val="none"/>
        </w:rPr>
      </w:pPr>
    </w:p>
    <w:p w14:paraId="7B41ED82">
      <w:pPr>
        <w:pStyle w:val="12"/>
        <w:ind w:firstLine="210"/>
        <w:rPr>
          <w:color w:val="auto"/>
          <w:highlight w:val="none"/>
        </w:rPr>
      </w:pPr>
    </w:p>
    <w:p w14:paraId="2B4196FA">
      <w:pPr>
        <w:pStyle w:val="12"/>
        <w:ind w:firstLine="210"/>
        <w:rPr>
          <w:color w:val="auto"/>
          <w:highlight w:val="none"/>
        </w:rPr>
      </w:pPr>
    </w:p>
    <w:p w14:paraId="0E49CD50">
      <w:pPr>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六</w:t>
      </w:r>
      <w:r>
        <w:rPr>
          <w:rFonts w:hint="eastAsia" w:ascii="宋体" w:hAnsi="宋体" w:cs="宋体"/>
          <w:b/>
          <w:bCs/>
          <w:color w:val="auto"/>
          <w:sz w:val="32"/>
          <w:szCs w:val="32"/>
          <w:highlight w:val="none"/>
        </w:rPr>
        <w:t>.</w:t>
      </w:r>
      <w:r>
        <w:rPr>
          <w:rFonts w:hint="eastAsia" w:ascii="宋体"/>
          <w:b/>
          <w:bCs/>
          <w:color w:val="auto"/>
          <w:sz w:val="32"/>
          <w:szCs w:val="32"/>
          <w:highlight w:val="none"/>
        </w:rPr>
        <w:t>供应商202</w:t>
      </w:r>
      <w:r>
        <w:rPr>
          <w:rFonts w:hint="eastAsia" w:ascii="宋体"/>
          <w:b/>
          <w:bCs/>
          <w:color w:val="auto"/>
          <w:sz w:val="32"/>
          <w:szCs w:val="32"/>
          <w:highlight w:val="none"/>
          <w:lang w:val="en-US" w:eastAsia="zh-CN"/>
        </w:rPr>
        <w:t>6</w:t>
      </w:r>
      <w:r>
        <w:rPr>
          <w:rFonts w:hint="eastAsia" w:ascii="宋体"/>
          <w:b/>
          <w:bCs/>
          <w:color w:val="auto"/>
          <w:sz w:val="32"/>
          <w:szCs w:val="32"/>
          <w:highlight w:val="none"/>
        </w:rPr>
        <w:t>年</w:t>
      </w:r>
      <w:r>
        <w:rPr>
          <w:rFonts w:hint="eastAsia" w:ascii="宋体"/>
          <w:b/>
          <w:bCs/>
          <w:color w:val="auto"/>
          <w:sz w:val="32"/>
          <w:szCs w:val="32"/>
          <w:highlight w:val="none"/>
          <w:lang w:val="en-US" w:eastAsia="zh-CN"/>
        </w:rPr>
        <w:t>3</w:t>
      </w:r>
      <w:r>
        <w:rPr>
          <w:rFonts w:hint="eastAsia" w:ascii="宋体"/>
          <w:b/>
          <w:bCs/>
          <w:color w:val="auto"/>
          <w:sz w:val="32"/>
          <w:szCs w:val="32"/>
          <w:highlight w:val="none"/>
        </w:rPr>
        <w:t>月以来任意一个月依法缴纳税收的证明材料扫描件【增值税发票(税收完税证明)或企业所得税完税证明或税务部门出具的免税证明或税务部门出具的无欠税证明】</w:t>
      </w:r>
    </w:p>
    <w:p w14:paraId="4CFFA940">
      <w:pPr>
        <w:pStyle w:val="12"/>
        <w:ind w:firstLine="321"/>
        <w:rPr>
          <w:rFonts w:ascii="宋体" w:hAnsi="宋体" w:cs="宋体"/>
          <w:b/>
          <w:bCs/>
          <w:color w:val="auto"/>
          <w:sz w:val="32"/>
          <w:szCs w:val="32"/>
          <w:highlight w:val="none"/>
        </w:rPr>
      </w:pPr>
    </w:p>
    <w:p w14:paraId="070CE108">
      <w:pPr>
        <w:pStyle w:val="12"/>
        <w:ind w:firstLine="0" w:firstLineChars="0"/>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七</w:t>
      </w:r>
      <w:r>
        <w:rPr>
          <w:rFonts w:hint="eastAsia" w:ascii="宋体" w:hAnsi="宋体" w:cs="宋体"/>
          <w:b/>
          <w:bCs/>
          <w:color w:val="auto"/>
          <w:sz w:val="32"/>
          <w:szCs w:val="32"/>
          <w:highlight w:val="none"/>
        </w:rPr>
        <w:t>.</w:t>
      </w:r>
      <w:r>
        <w:rPr>
          <w:rFonts w:hint="eastAsia" w:ascii="宋体"/>
          <w:b/>
          <w:bCs/>
          <w:color w:val="auto"/>
          <w:sz w:val="32"/>
          <w:szCs w:val="32"/>
          <w:highlight w:val="none"/>
        </w:rPr>
        <w:t>供应商</w:t>
      </w:r>
      <w:r>
        <w:rPr>
          <w:b/>
          <w:bCs/>
          <w:color w:val="auto"/>
          <w:sz w:val="32"/>
          <w:szCs w:val="32"/>
          <w:highlight w:val="none"/>
        </w:rPr>
        <w:t>202</w:t>
      </w:r>
      <w:r>
        <w:rPr>
          <w:rFonts w:hint="eastAsia"/>
          <w:b/>
          <w:bCs/>
          <w:color w:val="auto"/>
          <w:sz w:val="32"/>
          <w:szCs w:val="32"/>
          <w:highlight w:val="none"/>
          <w:lang w:val="en-US" w:eastAsia="zh-CN"/>
        </w:rPr>
        <w:t>6</w:t>
      </w:r>
      <w:r>
        <w:rPr>
          <w:rFonts w:hint="eastAsia"/>
          <w:b/>
          <w:bCs/>
          <w:color w:val="auto"/>
          <w:sz w:val="32"/>
          <w:szCs w:val="32"/>
          <w:highlight w:val="none"/>
        </w:rPr>
        <w:t>年</w:t>
      </w:r>
      <w:r>
        <w:rPr>
          <w:rFonts w:hint="eastAsia"/>
          <w:b/>
          <w:bCs/>
          <w:color w:val="auto"/>
          <w:sz w:val="32"/>
          <w:szCs w:val="32"/>
          <w:highlight w:val="none"/>
          <w:lang w:val="en-US" w:eastAsia="zh-CN"/>
        </w:rPr>
        <w:t>3</w:t>
      </w:r>
      <w:r>
        <w:rPr>
          <w:rFonts w:hint="eastAsia"/>
          <w:b/>
          <w:bCs/>
          <w:color w:val="auto"/>
          <w:sz w:val="32"/>
          <w:szCs w:val="32"/>
          <w:highlight w:val="none"/>
        </w:rPr>
        <w:t>月以来任意一个月的依法缴纳社会保障资金的缴费证明材料扫描件</w:t>
      </w:r>
      <w:r>
        <w:rPr>
          <w:rFonts w:hint="eastAsia" w:ascii="宋体"/>
          <w:b/>
          <w:bCs/>
          <w:color w:val="auto"/>
          <w:sz w:val="32"/>
          <w:szCs w:val="32"/>
          <w:highlight w:val="none"/>
        </w:rPr>
        <w:t>（如：专用收据、社会保险缴纳清单或者社保部门的证明）</w:t>
      </w:r>
    </w:p>
    <w:p w14:paraId="1421AF26">
      <w:pPr>
        <w:pStyle w:val="12"/>
        <w:ind w:firstLine="0" w:firstLineChars="0"/>
        <w:rPr>
          <w:rFonts w:ascii="宋体" w:hAnsi="宋体" w:cs="宋体"/>
          <w:b/>
          <w:bCs/>
          <w:color w:val="auto"/>
          <w:sz w:val="32"/>
          <w:szCs w:val="32"/>
          <w:highlight w:val="none"/>
        </w:rPr>
      </w:pPr>
    </w:p>
    <w:p w14:paraId="7670F474">
      <w:pPr>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八</w:t>
      </w:r>
      <w:r>
        <w:rPr>
          <w:rFonts w:hint="eastAsia" w:ascii="宋体" w:hAnsi="宋体" w:cs="宋体"/>
          <w:b/>
          <w:bCs/>
          <w:color w:val="auto"/>
          <w:sz w:val="32"/>
          <w:szCs w:val="32"/>
          <w:highlight w:val="none"/>
        </w:rPr>
        <w:t>.供应商参加政府采购活动前3年内在经营活动中没有重大违法记录及有关信用信息的书面声明或专项信用报告</w:t>
      </w:r>
    </w:p>
    <w:p w14:paraId="665EEAB1">
      <w:pPr>
        <w:tabs>
          <w:tab w:val="left" w:pos="1305"/>
        </w:tabs>
        <w:spacing w:line="400" w:lineRule="exact"/>
        <w:rPr>
          <w:b/>
          <w:color w:val="auto"/>
          <w:szCs w:val="21"/>
          <w:highlight w:val="none"/>
          <w:u w:val="single"/>
        </w:rPr>
      </w:pPr>
      <w:r>
        <w:rPr>
          <w:rFonts w:hint="eastAsia"/>
          <w:b/>
          <w:color w:val="auto"/>
          <w:szCs w:val="21"/>
          <w:highlight w:val="none"/>
          <w:u w:val="single"/>
        </w:rPr>
        <w:t>注：供应商为广西经营主体的，可通过信用中国</w:t>
      </w:r>
      <w:r>
        <w:rPr>
          <w:b/>
          <w:color w:val="auto"/>
          <w:szCs w:val="21"/>
          <w:highlight w:val="none"/>
          <w:u w:val="single"/>
        </w:rPr>
        <w:t>(</w:t>
      </w:r>
      <w:r>
        <w:rPr>
          <w:rFonts w:hint="eastAsia"/>
          <w:b/>
          <w:color w:val="auto"/>
          <w:szCs w:val="21"/>
          <w:highlight w:val="none"/>
          <w:u w:val="single"/>
        </w:rPr>
        <w:t>广西</w:t>
      </w:r>
      <w:r>
        <w:rPr>
          <w:b/>
          <w:color w:val="auto"/>
          <w:szCs w:val="21"/>
          <w:highlight w:val="none"/>
          <w:u w:val="single"/>
        </w:rPr>
        <w:t>)</w:t>
      </w:r>
      <w:r>
        <w:rPr>
          <w:rFonts w:hint="eastAsia"/>
          <w:b/>
          <w:color w:val="auto"/>
          <w:szCs w:val="21"/>
          <w:highlight w:val="none"/>
          <w:u w:val="single"/>
        </w:rPr>
        <w:t>网站</w:t>
      </w:r>
      <w:r>
        <w:rPr>
          <w:b/>
          <w:color w:val="auto"/>
          <w:szCs w:val="21"/>
          <w:highlight w:val="none"/>
          <w:u w:val="single"/>
        </w:rPr>
        <w:t xml:space="preserve"> (http://xygx.fgw.gxzf.gov.cn)</w:t>
      </w:r>
      <w:r>
        <w:rPr>
          <w:rFonts w:hint="eastAsia"/>
          <w:b/>
          <w:color w:val="auto"/>
          <w:szCs w:val="21"/>
          <w:highlight w:val="none"/>
          <w:u w:val="single"/>
        </w:rPr>
        <w:t>下载专项信用报告：</w:t>
      </w:r>
      <w:r>
        <w:rPr>
          <w:b/>
          <w:color w:val="auto"/>
          <w:szCs w:val="21"/>
          <w:highlight w:val="none"/>
          <w:u w:val="single"/>
        </w:rPr>
        <w:t>1.</w:t>
      </w:r>
      <w:r>
        <w:rPr>
          <w:rFonts w:hint="eastAsia"/>
          <w:b/>
          <w:color w:val="auto"/>
          <w:szCs w:val="21"/>
          <w:highlight w:val="none"/>
          <w:u w:val="single"/>
        </w:rPr>
        <w:t>首先点击网站首页右上方的登录按钮；</w:t>
      </w:r>
      <w:r>
        <w:rPr>
          <w:b/>
          <w:color w:val="auto"/>
          <w:szCs w:val="21"/>
          <w:highlight w:val="none"/>
          <w:u w:val="single"/>
        </w:rPr>
        <w:t>2.</w:t>
      </w:r>
      <w:r>
        <w:rPr>
          <w:rFonts w:hint="eastAsia"/>
          <w:b/>
          <w:color w:val="auto"/>
          <w:szCs w:val="21"/>
          <w:highlight w:val="none"/>
          <w:u w:val="single"/>
        </w:rPr>
        <w:t>跳转至广西数字政务一体化平台，进行身份认证，请使用法人登录；</w:t>
      </w:r>
      <w:r>
        <w:rPr>
          <w:b/>
          <w:color w:val="auto"/>
          <w:szCs w:val="21"/>
          <w:highlight w:val="none"/>
          <w:u w:val="single"/>
        </w:rPr>
        <w:t>3.</w:t>
      </w:r>
      <w:r>
        <w:rPr>
          <w:rFonts w:hint="eastAsia"/>
          <w:b/>
          <w:color w:val="auto"/>
          <w:szCs w:val="21"/>
          <w:highlight w:val="none"/>
          <w:u w:val="single"/>
        </w:rPr>
        <w:t>选择信用报告栏目；</w:t>
      </w:r>
      <w:r>
        <w:rPr>
          <w:b/>
          <w:color w:val="auto"/>
          <w:szCs w:val="21"/>
          <w:highlight w:val="none"/>
          <w:u w:val="single"/>
        </w:rPr>
        <w:t>4.</w:t>
      </w:r>
      <w:r>
        <w:rPr>
          <w:rFonts w:hint="eastAsia"/>
          <w:b/>
          <w:color w:val="auto"/>
          <w:szCs w:val="21"/>
          <w:highlight w:val="none"/>
          <w:u w:val="single"/>
        </w:rPr>
        <w:t>点击“我要申请”按钮；</w:t>
      </w:r>
      <w:r>
        <w:rPr>
          <w:b/>
          <w:color w:val="auto"/>
          <w:szCs w:val="21"/>
          <w:highlight w:val="none"/>
          <w:u w:val="single"/>
        </w:rPr>
        <w:t>5.</w:t>
      </w:r>
      <w:r>
        <w:rPr>
          <w:rFonts w:hint="eastAsia"/>
          <w:b/>
          <w:color w:val="auto"/>
          <w:szCs w:val="21"/>
          <w:highlight w:val="none"/>
          <w:u w:val="single"/>
        </w:rPr>
        <w:t>选择查询时间区间、查询领域、报告查询用途，点击确认；</w:t>
      </w:r>
      <w:r>
        <w:rPr>
          <w:b/>
          <w:color w:val="auto"/>
          <w:szCs w:val="21"/>
          <w:highlight w:val="none"/>
          <w:u w:val="single"/>
        </w:rPr>
        <w:t>6.</w:t>
      </w:r>
      <w:r>
        <w:rPr>
          <w:rFonts w:hint="eastAsia"/>
          <w:b/>
          <w:color w:val="auto"/>
          <w:szCs w:val="21"/>
          <w:highlight w:val="none"/>
          <w:u w:val="single"/>
        </w:rPr>
        <w:t>等待文件下载。其他省份的供应商根据注册地信用中国网站的要求获取。</w:t>
      </w:r>
    </w:p>
    <w:p w14:paraId="4A17EDC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720" w:firstLineChars="200"/>
        <w:jc w:val="both"/>
        <w:textAlignment w:val="auto"/>
        <w:outlineLvl w:val="9"/>
        <w:rPr>
          <w:rFonts w:ascii="方正小标宋简体" w:hAnsi="方正小标宋简体" w:eastAsia="方正小标宋简体" w:cs="方正小标宋简体"/>
          <w:color w:val="auto"/>
          <w:kern w:val="0"/>
          <w:sz w:val="36"/>
          <w:szCs w:val="36"/>
          <w:highlight w:val="none"/>
          <w:lang w:val="en-US" w:eastAsia="zh-CN" w:bidi="ar"/>
        </w:rPr>
      </w:pPr>
    </w:p>
    <w:p w14:paraId="21309D4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color w:val="auto"/>
          <w:kern w:val="0"/>
          <w:sz w:val="32"/>
          <w:szCs w:val="32"/>
          <w:highlight w:val="none"/>
          <w:lang w:val="en-US" w:eastAsia="zh-CN" w:bidi="ar"/>
        </w:rPr>
      </w:pPr>
    </w:p>
    <w:p w14:paraId="57EBFC95">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九、供应商认为需要提供的其他证明材料</w:t>
      </w:r>
    </w:p>
    <w:p w14:paraId="788C85BA">
      <w:pPr>
        <w:jc w:val="center"/>
        <w:outlineLvl w:val="9"/>
        <w:rPr>
          <w:rFonts w:ascii="宋体" w:hAnsi="宋体"/>
          <w:b/>
          <w:bCs/>
          <w:color w:val="auto"/>
          <w:sz w:val="36"/>
          <w:szCs w:val="36"/>
          <w:highlight w:val="none"/>
        </w:rPr>
      </w:pPr>
      <w:r>
        <w:rPr>
          <w:rFonts w:ascii="宋体" w:hAnsi="宋体"/>
          <w:color w:val="auto"/>
          <w:sz w:val="40"/>
          <w:szCs w:val="36"/>
          <w:highlight w:val="none"/>
        </w:rPr>
        <w:br w:type="page"/>
      </w:r>
      <w:r>
        <w:rPr>
          <w:rFonts w:hint="eastAsia" w:ascii="宋体" w:hAnsi="宋体"/>
          <w:b/>
          <w:bCs/>
          <w:color w:val="auto"/>
          <w:sz w:val="36"/>
          <w:szCs w:val="36"/>
          <w:highlight w:val="none"/>
        </w:rPr>
        <w:t xml:space="preserve">第二节 </w:t>
      </w:r>
      <w:r>
        <w:rPr>
          <w:rFonts w:ascii="宋体" w:hAnsi="宋体"/>
          <w:b/>
          <w:bCs/>
          <w:color w:val="auto"/>
          <w:sz w:val="36"/>
          <w:szCs w:val="36"/>
          <w:highlight w:val="none"/>
        </w:rPr>
        <w:t xml:space="preserve"> </w:t>
      </w:r>
      <w:r>
        <w:rPr>
          <w:rFonts w:hint="eastAsia" w:ascii="宋体" w:hAnsi="宋体"/>
          <w:b/>
          <w:bCs/>
          <w:color w:val="auto"/>
          <w:sz w:val="36"/>
          <w:szCs w:val="36"/>
          <w:highlight w:val="none"/>
        </w:rPr>
        <w:t>商务技术文件格式</w:t>
      </w:r>
    </w:p>
    <w:p w14:paraId="01E2B451">
      <w:pPr>
        <w:snapToGrid w:val="0"/>
        <w:ind w:right="1284"/>
        <w:outlineLvl w:val="9"/>
        <w:rPr>
          <w:rFonts w:ascii="宋体" w:hAnsi="宋体" w:cs="¿¬Ìå"/>
          <w:b/>
          <w:color w:val="auto"/>
          <w:sz w:val="32"/>
          <w:szCs w:val="32"/>
          <w:highlight w:val="none"/>
        </w:rPr>
      </w:pPr>
    </w:p>
    <w:p w14:paraId="627C7BD7">
      <w:pPr>
        <w:snapToGrid w:val="0"/>
        <w:outlineLvl w:val="9"/>
        <w:rPr>
          <w:rFonts w:ascii="宋体" w:hAnsi="宋体" w:cs="¿¬Ìå"/>
          <w:b/>
          <w:color w:val="auto"/>
          <w:sz w:val="44"/>
          <w:szCs w:val="44"/>
          <w:highlight w:val="none"/>
        </w:rPr>
      </w:pPr>
    </w:p>
    <w:p w14:paraId="5F8F7CE9">
      <w:pPr>
        <w:spacing w:after="120"/>
        <w:outlineLvl w:val="9"/>
        <w:rPr>
          <w:rFonts w:ascii="宋体" w:hAnsi="宋体"/>
          <w:color w:val="auto"/>
          <w:szCs w:val="20"/>
          <w:highlight w:val="none"/>
        </w:rPr>
      </w:pPr>
    </w:p>
    <w:p w14:paraId="7C563A42">
      <w:pPr>
        <w:outlineLvl w:val="9"/>
        <w:rPr>
          <w:rFonts w:ascii="宋体" w:hAnsi="宋体"/>
          <w:color w:val="auto"/>
          <w:highlight w:val="none"/>
        </w:rPr>
      </w:pPr>
    </w:p>
    <w:p w14:paraId="2575B6D1">
      <w:pPr>
        <w:snapToGrid w:val="0"/>
        <w:outlineLvl w:val="9"/>
        <w:rPr>
          <w:rFonts w:ascii="宋体" w:hAnsi="宋体" w:cs="¿¬Ìå"/>
          <w:bCs/>
          <w:color w:val="auto"/>
          <w:sz w:val="44"/>
          <w:szCs w:val="44"/>
          <w:highlight w:val="none"/>
        </w:rPr>
      </w:pPr>
      <w:r>
        <w:rPr>
          <w:rFonts w:hint="eastAsia" w:ascii="宋体" w:hAnsi="宋体" w:cs="¿¬Ìå"/>
          <w:b/>
          <w:color w:val="auto"/>
          <w:sz w:val="44"/>
          <w:szCs w:val="44"/>
          <w:highlight w:val="none"/>
        </w:rPr>
        <w:t xml:space="preserve"> </w:t>
      </w:r>
      <w:r>
        <w:rPr>
          <w:rFonts w:ascii="宋体" w:hAnsi="宋体" w:cs="¿¬Ìå"/>
          <w:b/>
          <w:color w:val="auto"/>
          <w:sz w:val="44"/>
          <w:szCs w:val="44"/>
          <w:highlight w:val="none"/>
        </w:rPr>
        <w:t xml:space="preserve">                              </w:t>
      </w:r>
      <w:r>
        <w:rPr>
          <w:rFonts w:hint="eastAsia" w:ascii="宋体" w:hAnsi="宋体" w:cs="¿¬Ìå"/>
          <w:bCs/>
          <w:color w:val="auto"/>
          <w:sz w:val="36"/>
          <w:szCs w:val="36"/>
          <w:highlight w:val="none"/>
        </w:rPr>
        <w:t>电子响应文件</w:t>
      </w:r>
    </w:p>
    <w:p w14:paraId="20672AB1">
      <w:pPr>
        <w:snapToGrid w:val="0"/>
        <w:outlineLvl w:val="9"/>
        <w:rPr>
          <w:rFonts w:ascii="宋体" w:hAnsi="宋体" w:cs="¿¬Ìå"/>
          <w:b/>
          <w:color w:val="auto"/>
          <w:sz w:val="44"/>
          <w:szCs w:val="44"/>
          <w:highlight w:val="none"/>
        </w:rPr>
      </w:pPr>
    </w:p>
    <w:p w14:paraId="187862F4">
      <w:pPr>
        <w:spacing w:after="120"/>
        <w:outlineLvl w:val="9"/>
        <w:rPr>
          <w:rFonts w:ascii="宋体" w:hAnsi="宋体"/>
          <w:color w:val="auto"/>
          <w:szCs w:val="20"/>
          <w:highlight w:val="none"/>
        </w:rPr>
      </w:pPr>
    </w:p>
    <w:p w14:paraId="453F34D2">
      <w:pPr>
        <w:outlineLvl w:val="9"/>
        <w:rPr>
          <w:rFonts w:ascii="宋体" w:hAnsi="宋体"/>
          <w:color w:val="auto"/>
          <w:highlight w:val="none"/>
        </w:rPr>
      </w:pPr>
    </w:p>
    <w:p w14:paraId="783B6E7B">
      <w:pPr>
        <w:outlineLvl w:val="9"/>
        <w:rPr>
          <w:rFonts w:ascii="宋体" w:hAnsi="宋体"/>
          <w:color w:val="auto"/>
          <w:highlight w:val="none"/>
        </w:rPr>
      </w:pPr>
    </w:p>
    <w:p w14:paraId="0A7CFE1D">
      <w:pPr>
        <w:snapToGrid w:val="0"/>
        <w:jc w:val="center"/>
        <w:outlineLvl w:val="9"/>
        <w:rPr>
          <w:rFonts w:ascii="宋体" w:hAnsi="宋体" w:cs="¿¬Ìå"/>
          <w:b/>
          <w:color w:val="auto"/>
          <w:sz w:val="40"/>
          <w:szCs w:val="40"/>
          <w:highlight w:val="none"/>
        </w:rPr>
      </w:pPr>
      <w:r>
        <w:rPr>
          <w:rFonts w:hint="eastAsia" w:ascii="宋体" w:hAnsi="宋体" w:cs="¿¬Ìå"/>
          <w:bCs/>
          <w:color w:val="auto"/>
          <w:sz w:val="56"/>
          <w:szCs w:val="56"/>
          <w:highlight w:val="none"/>
        </w:rPr>
        <w:t>商务技术文件</w:t>
      </w:r>
    </w:p>
    <w:p w14:paraId="3B292E60">
      <w:pPr>
        <w:outlineLvl w:val="9"/>
        <w:rPr>
          <w:rFonts w:ascii="宋体" w:hAnsi="宋体" w:cs="¿¬Ìå"/>
          <w:bCs/>
          <w:color w:val="auto"/>
          <w:sz w:val="30"/>
          <w:szCs w:val="30"/>
          <w:highlight w:val="none"/>
        </w:rPr>
      </w:pPr>
    </w:p>
    <w:p w14:paraId="2CB7081E">
      <w:pPr>
        <w:spacing w:after="165" w:afterLines="50"/>
        <w:outlineLvl w:val="9"/>
        <w:rPr>
          <w:rFonts w:ascii="宋体" w:hAnsi="宋体" w:cs="¿¬Ìå"/>
          <w:bCs/>
          <w:color w:val="auto"/>
          <w:sz w:val="28"/>
          <w:szCs w:val="28"/>
          <w:highlight w:val="none"/>
        </w:rPr>
      </w:pPr>
    </w:p>
    <w:p w14:paraId="79470B1A">
      <w:pPr>
        <w:spacing w:after="165" w:afterLines="50"/>
        <w:outlineLvl w:val="9"/>
        <w:rPr>
          <w:rFonts w:hint="eastAsia" w:ascii="宋体" w:hAnsi="宋体" w:cs="¿¬Ìå"/>
          <w:bCs/>
          <w:color w:val="auto"/>
          <w:sz w:val="28"/>
          <w:szCs w:val="28"/>
          <w:highlight w:val="none"/>
        </w:rPr>
      </w:pPr>
    </w:p>
    <w:p w14:paraId="2A651052">
      <w:pPr>
        <w:spacing w:after="165" w:afterLines="50"/>
        <w:ind w:firstLine="1400" w:firstLineChars="500"/>
        <w:outlineLvl w:val="9"/>
        <w:rPr>
          <w:rFonts w:ascii="宋体" w:hAnsi="宋体" w:cs="¿¬Ìå"/>
          <w:color w:val="auto"/>
          <w:sz w:val="28"/>
          <w:szCs w:val="28"/>
          <w:highlight w:val="none"/>
        </w:rPr>
      </w:pPr>
      <w:r>
        <w:rPr>
          <w:rFonts w:hint="eastAsia" w:ascii="宋体" w:hAnsi="宋体" w:cs="¿¬Ìå"/>
          <w:bCs/>
          <w:color w:val="auto"/>
          <w:sz w:val="28"/>
          <w:szCs w:val="28"/>
          <w:highlight w:val="none"/>
        </w:rPr>
        <w:t>项目名称：</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lang w:eastAsia="zh-CN"/>
        </w:rPr>
        <w:t xml:space="preserve">灵渠申报世界文化遗产预评估文件编制项目  </w:t>
      </w:r>
      <w:r>
        <w:rPr>
          <w:rFonts w:hint="eastAsia" w:ascii="宋体" w:hAnsi="宋体" w:cs="¿¬Ìå"/>
          <w:bCs/>
          <w:color w:val="auto"/>
          <w:sz w:val="28"/>
          <w:szCs w:val="28"/>
          <w:highlight w:val="none"/>
          <w:u w:val="single"/>
        </w:rPr>
        <w:t xml:space="preserve"> </w:t>
      </w:r>
    </w:p>
    <w:p w14:paraId="04B34558">
      <w:pPr>
        <w:spacing w:after="165" w:afterLines="50"/>
        <w:ind w:firstLine="1400" w:firstLineChars="500"/>
        <w:outlineLvl w:val="9"/>
        <w:rPr>
          <w:rFonts w:ascii="宋体" w:hAnsi="宋体" w:cs="¿¬Ìå"/>
          <w:bCs/>
          <w:color w:val="auto"/>
          <w:sz w:val="28"/>
          <w:szCs w:val="28"/>
          <w:highlight w:val="none"/>
          <w:u w:val="single"/>
        </w:rPr>
      </w:pPr>
      <w:r>
        <w:rPr>
          <w:rFonts w:hint="eastAsia" w:ascii="宋体" w:hAnsi="宋体" w:cs="¿¬Ìå"/>
          <w:bCs/>
          <w:color w:val="auto"/>
          <w:sz w:val="28"/>
          <w:szCs w:val="28"/>
          <w:highlight w:val="none"/>
        </w:rPr>
        <w:t>项目编号：</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lang w:val="en-US" w:eastAsia="zh-CN"/>
        </w:rPr>
        <w:t xml:space="preserve">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p>
    <w:p w14:paraId="729FA62E">
      <w:pPr>
        <w:snapToGrid w:val="0"/>
        <w:spacing w:before="165" w:beforeLines="50" w:after="50"/>
        <w:outlineLvl w:val="9"/>
        <w:rPr>
          <w:rFonts w:ascii="宋体" w:hAnsi="宋体" w:cs="¿¬Ìå"/>
          <w:bCs/>
          <w:color w:val="auto"/>
          <w:sz w:val="28"/>
          <w:szCs w:val="28"/>
          <w:highlight w:val="none"/>
        </w:rPr>
      </w:pPr>
    </w:p>
    <w:p w14:paraId="3878B664">
      <w:pPr>
        <w:snapToGrid w:val="0"/>
        <w:spacing w:before="165" w:beforeLines="50" w:after="50"/>
        <w:outlineLvl w:val="9"/>
        <w:rPr>
          <w:rFonts w:ascii="宋体" w:hAnsi="宋体"/>
          <w:color w:val="auto"/>
          <w:sz w:val="28"/>
          <w:szCs w:val="28"/>
          <w:highlight w:val="none"/>
        </w:rPr>
      </w:pPr>
    </w:p>
    <w:p w14:paraId="49487ED2">
      <w:pPr>
        <w:spacing w:after="156" w:line="600" w:lineRule="exact"/>
        <w:ind w:left="420" w:leftChars="200" w:firstLine="840" w:firstLineChars="300"/>
        <w:outlineLvl w:val="9"/>
        <w:rPr>
          <w:rFonts w:ascii="宋体" w:hAnsi="宋体" w:cs="¿¬Ìå"/>
          <w:bCs/>
          <w:color w:val="auto"/>
          <w:sz w:val="28"/>
          <w:szCs w:val="28"/>
          <w:highlight w:val="none"/>
        </w:rPr>
      </w:pPr>
      <w:r>
        <w:rPr>
          <w:rFonts w:hint="eastAsia" w:ascii="宋体" w:hAnsi="宋体" w:cs="¿¬Ìå"/>
          <w:bCs/>
          <w:color w:val="auto"/>
          <w:sz w:val="28"/>
          <w:szCs w:val="28"/>
          <w:highlight w:val="none"/>
        </w:rPr>
        <w:t>采购代理机构：</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lang w:eastAsia="zh-CN"/>
        </w:rPr>
        <w:t xml:space="preserve">广西怡瑞工程项目咨询有限公司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p>
    <w:p w14:paraId="4EAF5009">
      <w:pPr>
        <w:spacing w:after="156" w:line="600" w:lineRule="exact"/>
        <w:ind w:left="420" w:leftChars="200" w:firstLine="840" w:firstLineChars="300"/>
        <w:outlineLvl w:val="9"/>
        <w:rPr>
          <w:rFonts w:ascii="宋体" w:hAnsi="宋体" w:cs="¿¬Ìå"/>
          <w:bCs/>
          <w:color w:val="auto"/>
          <w:sz w:val="28"/>
          <w:szCs w:val="28"/>
          <w:highlight w:val="none"/>
          <w:u w:val="single"/>
        </w:rPr>
      </w:pPr>
      <w:r>
        <w:rPr>
          <w:rFonts w:hint="eastAsia" w:ascii="宋体" w:hAnsi="宋体" w:cs="¿¬Ìå"/>
          <w:bCs/>
          <w:color w:val="auto"/>
          <w:sz w:val="28"/>
          <w:szCs w:val="28"/>
          <w:highlight w:val="none"/>
        </w:rPr>
        <w:t>供应商 [公章(CA签章)]：</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p>
    <w:p w14:paraId="7A96D4A3">
      <w:pPr>
        <w:snapToGrid w:val="0"/>
        <w:spacing w:line="400" w:lineRule="exact"/>
        <w:ind w:firstLine="400" w:firstLineChars="200"/>
        <w:jc w:val="left"/>
        <w:outlineLvl w:val="9"/>
        <w:rPr>
          <w:rFonts w:ascii="宋体" w:hAnsi="宋体" w:cs="Arial"/>
          <w:color w:val="auto"/>
          <w:sz w:val="20"/>
          <w:szCs w:val="22"/>
          <w:highlight w:val="none"/>
        </w:rPr>
      </w:pPr>
    </w:p>
    <w:p w14:paraId="45814993">
      <w:pPr>
        <w:spacing w:after="156" w:line="600" w:lineRule="exact"/>
        <w:ind w:left="420" w:leftChars="200"/>
        <w:jc w:val="center"/>
        <w:outlineLvl w:val="9"/>
        <w:rPr>
          <w:rFonts w:ascii="宋体" w:hAnsi="宋体" w:cs="¿¬Ìå"/>
          <w:bCs/>
          <w:color w:val="auto"/>
          <w:sz w:val="28"/>
          <w:szCs w:val="28"/>
          <w:highlight w:val="none"/>
        </w:rPr>
      </w:pPr>
      <w:r>
        <w:rPr>
          <w:rFonts w:hint="eastAsia" w:ascii="宋体" w:hAnsi="宋体" w:cs="¿¬Ìå"/>
          <w:bCs/>
          <w:color w:val="auto"/>
          <w:sz w:val="28"/>
          <w:szCs w:val="28"/>
          <w:highlight w:val="none"/>
        </w:rPr>
        <w:t>日期：</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年</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月</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日</w:t>
      </w:r>
    </w:p>
    <w:p w14:paraId="3063308C">
      <w:pPr>
        <w:snapToGrid w:val="0"/>
        <w:spacing w:line="400" w:lineRule="exact"/>
        <w:ind w:firstLine="420" w:firstLineChars="200"/>
        <w:jc w:val="left"/>
        <w:outlineLvl w:val="9"/>
        <w:rPr>
          <w:rFonts w:ascii="宋体" w:hAnsi="宋体" w:cs="Arial"/>
          <w:color w:val="auto"/>
          <w:highlight w:val="none"/>
        </w:rPr>
      </w:pPr>
    </w:p>
    <w:p w14:paraId="23A07465">
      <w:pPr>
        <w:snapToGrid w:val="0"/>
        <w:spacing w:line="400" w:lineRule="exact"/>
        <w:ind w:firstLine="420" w:firstLineChars="200"/>
        <w:jc w:val="left"/>
        <w:outlineLvl w:val="9"/>
        <w:rPr>
          <w:rFonts w:ascii="宋体" w:hAnsi="宋体" w:cs="Arial"/>
          <w:color w:val="auto"/>
          <w:highlight w:val="none"/>
        </w:rPr>
      </w:pPr>
      <w:r>
        <w:rPr>
          <w:rFonts w:ascii="宋体" w:hAnsi="宋体" w:cs="Arial"/>
          <w:color w:val="auto"/>
          <w:highlight w:val="none"/>
        </w:rPr>
        <w:br w:type="page"/>
      </w:r>
    </w:p>
    <w:p w14:paraId="6B2A2B96">
      <w:pPr>
        <w:jc w:val="center"/>
        <w:outlineLvl w:val="9"/>
        <w:rPr>
          <w:rFonts w:ascii="宋体" w:hAnsi="宋体"/>
          <w:b/>
          <w:color w:val="auto"/>
          <w:sz w:val="32"/>
          <w:szCs w:val="32"/>
          <w:highlight w:val="none"/>
        </w:rPr>
      </w:pPr>
      <w:r>
        <w:rPr>
          <w:rFonts w:hint="eastAsia" w:ascii="宋体" w:hAnsi="宋体"/>
          <w:b/>
          <w:color w:val="auto"/>
          <w:sz w:val="32"/>
          <w:szCs w:val="32"/>
          <w:highlight w:val="none"/>
        </w:rPr>
        <w:t>商务技术文件</w:t>
      </w:r>
      <w:r>
        <w:rPr>
          <w:rFonts w:ascii="宋体" w:hAnsi="宋体"/>
          <w:b/>
          <w:color w:val="auto"/>
          <w:sz w:val="32"/>
          <w:szCs w:val="32"/>
          <w:highlight w:val="none"/>
        </w:rPr>
        <w:t>目录</w:t>
      </w:r>
    </w:p>
    <w:p w14:paraId="39FC728C">
      <w:pPr>
        <w:snapToGrid w:val="0"/>
        <w:spacing w:before="156" w:beforeLines="50" w:after="50"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单一来源采购</w:t>
      </w:r>
      <w:r>
        <w:rPr>
          <w:rFonts w:hint="eastAsia" w:ascii="宋体" w:hAnsi="宋体" w:eastAsia="宋体" w:cs="宋体"/>
          <w:color w:val="auto"/>
          <w:sz w:val="24"/>
          <w:szCs w:val="24"/>
          <w:highlight w:val="none"/>
        </w:rPr>
        <w:t>文件规定及供应商提供的材料自行编写目录（部分格式后附）。</w:t>
      </w:r>
    </w:p>
    <w:p w14:paraId="5D164158">
      <w:pPr>
        <w:spacing w:line="460" w:lineRule="exact"/>
        <w:outlineLvl w:val="9"/>
        <w:rPr>
          <w:rFonts w:hint="eastAsia" w:ascii="宋体" w:hAnsi="宋体"/>
          <w:color w:val="auto"/>
          <w:sz w:val="24"/>
          <w:highlight w:val="none"/>
        </w:rPr>
      </w:pPr>
    </w:p>
    <w:p w14:paraId="4F22B936">
      <w:pPr>
        <w:spacing w:line="520" w:lineRule="exact"/>
        <w:outlineLvl w:val="9"/>
        <w:rPr>
          <w:rFonts w:hint="eastAsia" w:ascii="宋体" w:hAnsi="宋体"/>
          <w:b/>
          <w:color w:val="auto"/>
          <w:sz w:val="28"/>
          <w:szCs w:val="28"/>
          <w:highlight w:val="none"/>
        </w:rPr>
      </w:pPr>
      <w:r>
        <w:rPr>
          <w:rFonts w:ascii="宋体" w:hAnsi="宋体"/>
          <w:color w:val="auto"/>
          <w:sz w:val="40"/>
          <w:szCs w:val="36"/>
          <w:highlight w:val="none"/>
        </w:rPr>
        <w:br w:type="page"/>
      </w:r>
    </w:p>
    <w:p w14:paraId="67DC5176">
      <w:pPr>
        <w:pStyle w:val="7"/>
        <w:spacing w:line="400" w:lineRule="exact"/>
        <w:outlineLvl w:val="2"/>
        <w:rPr>
          <w:rFonts w:hint="eastAsia" w:hAnsi="宋体" w:eastAsia="宋体" w:cs="宋体"/>
          <w:b/>
          <w:color w:val="auto"/>
          <w:sz w:val="32"/>
          <w:szCs w:val="32"/>
          <w:highlight w:val="none"/>
        </w:rPr>
      </w:pPr>
      <w:bookmarkStart w:id="78" w:name="_Toc3537"/>
      <w:bookmarkStart w:id="79" w:name="_Toc835"/>
      <w:r>
        <w:rPr>
          <w:rFonts w:hint="eastAsia" w:hAnsi="宋体" w:eastAsia="宋体" w:cs="宋体"/>
          <w:b/>
          <w:color w:val="auto"/>
          <w:sz w:val="32"/>
          <w:szCs w:val="32"/>
          <w:highlight w:val="none"/>
          <w:lang w:val="en-US" w:eastAsia="zh-CN"/>
        </w:rPr>
        <w:t>1</w:t>
      </w:r>
      <w:r>
        <w:rPr>
          <w:rFonts w:hint="eastAsia" w:hAnsi="宋体" w:eastAsia="宋体" w:cs="宋体"/>
          <w:b/>
          <w:color w:val="auto"/>
          <w:sz w:val="32"/>
          <w:szCs w:val="32"/>
          <w:highlight w:val="none"/>
        </w:rPr>
        <w:t>.技术响应表</w:t>
      </w:r>
      <w:bookmarkEnd w:id="78"/>
      <w:bookmarkEnd w:id="79"/>
    </w:p>
    <w:p w14:paraId="18841423">
      <w:pPr>
        <w:spacing w:line="40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附件：</w:t>
      </w:r>
    </w:p>
    <w:p w14:paraId="3750E4AD">
      <w:pPr>
        <w:pStyle w:val="7"/>
        <w:jc w:val="center"/>
        <w:rPr>
          <w:rFonts w:hint="eastAsia" w:hAnsi="宋体" w:eastAsia="宋体" w:cs="宋体"/>
          <w:b/>
          <w:bCs/>
          <w:color w:val="auto"/>
          <w:sz w:val="32"/>
          <w:highlight w:val="none"/>
        </w:rPr>
      </w:pPr>
      <w:r>
        <w:rPr>
          <w:rFonts w:hint="eastAsia" w:hAnsi="宋体" w:eastAsia="宋体" w:cs="宋体"/>
          <w:b/>
          <w:color w:val="auto"/>
          <w:sz w:val="32"/>
          <w:szCs w:val="32"/>
          <w:highlight w:val="none"/>
        </w:rPr>
        <w:t>技术响应表</w:t>
      </w:r>
      <w:r>
        <w:rPr>
          <w:rFonts w:hint="eastAsia" w:hAnsi="宋体" w:eastAsia="宋体" w:cs="宋体"/>
          <w:b/>
          <w:bCs/>
          <w:color w:val="auto"/>
          <w:sz w:val="32"/>
          <w:highlight w:val="none"/>
        </w:rPr>
        <w:t>（格式）</w:t>
      </w:r>
    </w:p>
    <w:tbl>
      <w:tblPr>
        <w:tblStyle w:val="14"/>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3239"/>
        <w:gridCol w:w="3252"/>
        <w:gridCol w:w="1593"/>
      </w:tblGrid>
      <w:tr w14:paraId="474B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795" w:type="dxa"/>
            <w:noWrap w:val="0"/>
            <w:vAlign w:val="center"/>
          </w:tcPr>
          <w:p w14:paraId="3500E0BF">
            <w:pPr>
              <w:pStyle w:val="7"/>
              <w:spacing w:line="400" w:lineRule="exact"/>
              <w:jc w:val="center"/>
              <w:rPr>
                <w:rFonts w:hint="eastAsia" w:hAnsi="宋体" w:eastAsia="宋体" w:cs="宋体"/>
                <w:b/>
                <w:color w:val="auto"/>
                <w:highlight w:val="none"/>
              </w:rPr>
            </w:pPr>
            <w:r>
              <w:rPr>
                <w:rFonts w:hint="eastAsia" w:hAnsi="宋体" w:eastAsia="宋体" w:cs="宋体"/>
                <w:b/>
                <w:color w:val="auto"/>
                <w:highlight w:val="none"/>
              </w:rPr>
              <w:t>采购标的名称</w:t>
            </w:r>
          </w:p>
        </w:tc>
        <w:tc>
          <w:tcPr>
            <w:tcW w:w="3239" w:type="dxa"/>
            <w:noWrap w:val="0"/>
            <w:vAlign w:val="center"/>
          </w:tcPr>
          <w:p w14:paraId="6F88CD01">
            <w:pPr>
              <w:pStyle w:val="7"/>
              <w:spacing w:line="300" w:lineRule="exact"/>
              <w:jc w:val="center"/>
              <w:rPr>
                <w:rFonts w:hint="eastAsia" w:hAnsi="宋体" w:eastAsia="宋体" w:cs="宋体"/>
                <w:b/>
                <w:color w:val="auto"/>
                <w:highlight w:val="none"/>
              </w:rPr>
            </w:pPr>
            <w:r>
              <w:rPr>
                <w:rFonts w:hint="eastAsia" w:hAnsi="宋体" w:eastAsia="宋体" w:cs="宋体"/>
                <w:b/>
                <w:color w:val="auto"/>
                <w:szCs w:val="21"/>
                <w:highlight w:val="none"/>
              </w:rPr>
              <w:t>招标文件的“技术需求”要求</w:t>
            </w:r>
          </w:p>
        </w:tc>
        <w:tc>
          <w:tcPr>
            <w:tcW w:w="3252" w:type="dxa"/>
            <w:noWrap w:val="0"/>
            <w:vAlign w:val="center"/>
          </w:tcPr>
          <w:p w14:paraId="297B67B5">
            <w:pPr>
              <w:pStyle w:val="7"/>
              <w:spacing w:line="300" w:lineRule="exact"/>
              <w:jc w:val="center"/>
              <w:rPr>
                <w:rFonts w:hint="eastAsia" w:hAnsi="宋体" w:eastAsia="宋体" w:cs="宋体"/>
                <w:b/>
                <w:color w:val="auto"/>
                <w:szCs w:val="21"/>
                <w:highlight w:val="none"/>
              </w:rPr>
            </w:pPr>
            <w:r>
              <w:rPr>
                <w:rFonts w:hint="eastAsia" w:hAnsi="宋体" w:eastAsia="宋体" w:cs="宋体"/>
                <w:b/>
                <w:color w:val="auto"/>
                <w:szCs w:val="21"/>
                <w:highlight w:val="none"/>
              </w:rPr>
              <w:t>投标文件对应“技术需求”的详细响应情况</w:t>
            </w:r>
          </w:p>
        </w:tc>
        <w:tc>
          <w:tcPr>
            <w:tcW w:w="1593" w:type="dxa"/>
            <w:noWrap w:val="0"/>
            <w:vAlign w:val="center"/>
          </w:tcPr>
          <w:p w14:paraId="01CE1D91">
            <w:pPr>
              <w:pStyle w:val="7"/>
              <w:spacing w:line="400" w:lineRule="exact"/>
              <w:jc w:val="center"/>
              <w:rPr>
                <w:rFonts w:hint="eastAsia" w:hAnsi="宋体" w:eastAsia="宋体" w:cs="宋体"/>
                <w:b/>
                <w:color w:val="auto"/>
                <w:highlight w:val="none"/>
              </w:rPr>
            </w:pPr>
            <w:bookmarkStart w:id="80" w:name="_Toc254970560"/>
            <w:bookmarkStart w:id="81" w:name="_Toc254970701"/>
            <w:r>
              <w:rPr>
                <w:rFonts w:hint="eastAsia" w:hAnsi="宋体" w:eastAsia="宋体" w:cs="宋体"/>
                <w:b/>
                <w:color w:val="auto"/>
                <w:highlight w:val="none"/>
              </w:rPr>
              <w:t>偏离情况</w:t>
            </w:r>
            <w:bookmarkEnd w:id="80"/>
            <w:bookmarkEnd w:id="81"/>
            <w:r>
              <w:rPr>
                <w:rFonts w:hint="eastAsia" w:hAnsi="宋体" w:eastAsia="宋体" w:cs="宋体"/>
                <w:b/>
                <w:color w:val="auto"/>
                <w:highlight w:val="none"/>
              </w:rPr>
              <w:t>说明</w:t>
            </w:r>
          </w:p>
        </w:tc>
      </w:tr>
      <w:tr w14:paraId="1125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1795" w:type="dxa"/>
            <w:noWrap w:val="0"/>
            <w:vAlign w:val="center"/>
          </w:tcPr>
          <w:p w14:paraId="399BC712">
            <w:pPr>
              <w:widowControl/>
              <w:adjustRightInd w:val="0"/>
              <w:snapToGrid w:val="0"/>
              <w:spacing w:line="300" w:lineRule="exact"/>
              <w:jc w:val="center"/>
              <w:rPr>
                <w:rFonts w:hint="eastAsia" w:ascii="宋体" w:hAnsi="宋体" w:eastAsia="宋体" w:cs="宋体"/>
                <w:color w:val="auto"/>
                <w:szCs w:val="21"/>
                <w:highlight w:val="none"/>
              </w:rPr>
            </w:pPr>
          </w:p>
        </w:tc>
        <w:tc>
          <w:tcPr>
            <w:tcW w:w="3239" w:type="dxa"/>
            <w:noWrap w:val="0"/>
            <w:vAlign w:val="center"/>
          </w:tcPr>
          <w:p w14:paraId="155D09FA">
            <w:pPr>
              <w:pStyle w:val="7"/>
              <w:spacing w:line="600" w:lineRule="exact"/>
              <w:jc w:val="center"/>
              <w:rPr>
                <w:rFonts w:hint="eastAsia" w:hAnsi="宋体" w:eastAsia="宋体" w:cs="宋体"/>
                <w:color w:val="auto"/>
                <w:highlight w:val="none"/>
              </w:rPr>
            </w:pPr>
          </w:p>
        </w:tc>
        <w:tc>
          <w:tcPr>
            <w:tcW w:w="3252" w:type="dxa"/>
            <w:noWrap w:val="0"/>
            <w:vAlign w:val="top"/>
          </w:tcPr>
          <w:p w14:paraId="2229C375">
            <w:pPr>
              <w:pStyle w:val="7"/>
              <w:spacing w:line="600" w:lineRule="exact"/>
              <w:jc w:val="center"/>
              <w:rPr>
                <w:rFonts w:hint="eastAsia" w:hAnsi="宋体" w:eastAsia="宋体" w:cs="宋体"/>
                <w:color w:val="auto"/>
                <w:highlight w:val="none"/>
              </w:rPr>
            </w:pPr>
          </w:p>
        </w:tc>
        <w:tc>
          <w:tcPr>
            <w:tcW w:w="1593" w:type="dxa"/>
            <w:noWrap w:val="0"/>
            <w:vAlign w:val="center"/>
          </w:tcPr>
          <w:p w14:paraId="56B3FE91">
            <w:pPr>
              <w:pStyle w:val="7"/>
              <w:spacing w:line="600" w:lineRule="exact"/>
              <w:jc w:val="center"/>
              <w:rPr>
                <w:rFonts w:hint="eastAsia" w:hAnsi="宋体" w:eastAsia="宋体" w:cs="宋体"/>
                <w:color w:val="auto"/>
                <w:highlight w:val="none"/>
              </w:rPr>
            </w:pPr>
          </w:p>
        </w:tc>
      </w:tr>
    </w:tbl>
    <w:p w14:paraId="7886279A">
      <w:pPr>
        <w:snapToGrid w:val="0"/>
        <w:spacing w:line="400" w:lineRule="exact"/>
        <w:rPr>
          <w:rFonts w:hint="eastAsia" w:ascii="宋体" w:hAnsi="宋体" w:eastAsia="宋体" w:cs="宋体"/>
          <w:color w:val="auto"/>
          <w:szCs w:val="20"/>
          <w:highlight w:val="none"/>
          <w:u w:val="single"/>
        </w:rPr>
      </w:pPr>
    </w:p>
    <w:p w14:paraId="6B4B7263">
      <w:pPr>
        <w:snapToGrid w:val="0"/>
        <w:spacing w:line="40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b/>
          <w:color w:val="auto"/>
          <w:szCs w:val="21"/>
          <w:highlight w:val="none"/>
        </w:rPr>
        <w:t>（CA认证证书签章）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DF0F005">
      <w:pPr>
        <w:spacing w:line="340" w:lineRule="exact"/>
        <w:ind w:firstLine="1890" w:firstLineChars="900"/>
        <w:rPr>
          <w:rFonts w:hint="eastAsia" w:ascii="宋体" w:hAnsi="宋体" w:eastAsia="宋体" w:cs="宋体"/>
          <w:color w:val="auto"/>
          <w:highlight w:val="none"/>
        </w:rPr>
      </w:pPr>
    </w:p>
    <w:p w14:paraId="4FC49CDF">
      <w:pPr>
        <w:spacing w:line="34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或相应的委托代理人签字</w:t>
      </w:r>
      <w:r>
        <w:rPr>
          <w:rFonts w:hint="eastAsia" w:ascii="宋体" w:hAnsi="宋体" w:eastAsia="宋体" w:cs="宋体"/>
          <w:b/>
          <w:color w:val="auto"/>
          <w:szCs w:val="21"/>
          <w:highlight w:val="none"/>
        </w:rPr>
        <w:t>（或个人CA认证证书签章）</w:t>
      </w:r>
      <w:r>
        <w:rPr>
          <w:rFonts w:hint="eastAsia" w:ascii="宋体" w:hAnsi="宋体" w:eastAsia="宋体" w:cs="宋体"/>
          <w:color w:val="auto"/>
          <w:highlight w:val="none"/>
        </w:rPr>
        <w:t>：</w:t>
      </w:r>
      <w:r>
        <w:rPr>
          <w:rFonts w:hint="eastAsia" w:ascii="宋体" w:hAnsi="宋体" w:eastAsia="宋体" w:cs="宋体"/>
          <w:color w:val="auto"/>
          <w:szCs w:val="21"/>
          <w:highlight w:val="none"/>
          <w:u w:val="single"/>
        </w:rPr>
        <w:t xml:space="preserve">         </w:t>
      </w:r>
    </w:p>
    <w:p w14:paraId="7043FDB9">
      <w:pPr>
        <w:spacing w:line="340" w:lineRule="exact"/>
        <w:ind w:firstLine="1680" w:firstLineChars="800"/>
        <w:rPr>
          <w:rFonts w:hint="eastAsia" w:ascii="宋体" w:hAnsi="宋体" w:eastAsia="宋体" w:cs="宋体"/>
          <w:color w:val="auto"/>
          <w:highlight w:val="none"/>
        </w:rPr>
      </w:pPr>
    </w:p>
    <w:p w14:paraId="41BF4E16">
      <w:pPr>
        <w:spacing w:line="34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2C36042B">
      <w:pPr>
        <w:pStyle w:val="7"/>
        <w:spacing w:line="360" w:lineRule="exact"/>
        <w:rPr>
          <w:rFonts w:hint="eastAsia" w:hAnsi="宋体" w:eastAsia="宋体" w:cs="宋体"/>
          <w:color w:val="auto"/>
          <w:highlight w:val="none"/>
        </w:rPr>
      </w:pPr>
    </w:p>
    <w:p w14:paraId="73D17CF2">
      <w:pPr>
        <w:pStyle w:val="7"/>
        <w:spacing w:line="400" w:lineRule="exact"/>
        <w:ind w:left="982" w:leftChars="200" w:hanging="562" w:hangingChars="200"/>
        <w:rPr>
          <w:rFonts w:hint="eastAsia" w:hAnsi="宋体" w:eastAsia="宋体" w:cs="宋体"/>
          <w:b/>
          <w:bCs/>
          <w:color w:val="auto"/>
          <w:sz w:val="28"/>
          <w:szCs w:val="28"/>
          <w:highlight w:val="none"/>
        </w:rPr>
      </w:pPr>
      <w:r>
        <w:rPr>
          <w:rFonts w:hint="eastAsia" w:hAnsi="宋体" w:eastAsia="宋体" w:cs="宋体"/>
          <w:b/>
          <w:bCs/>
          <w:color w:val="auto"/>
          <w:sz w:val="28"/>
          <w:szCs w:val="28"/>
          <w:highlight w:val="none"/>
        </w:rPr>
        <w:t>注：当本表由多页构成时，需逐页加盖投标人公章（CA认证证书签章）。</w:t>
      </w:r>
    </w:p>
    <w:p w14:paraId="56591075">
      <w:pPr>
        <w:pStyle w:val="7"/>
        <w:spacing w:line="360" w:lineRule="exact"/>
        <w:rPr>
          <w:rFonts w:hint="eastAsia" w:hAnsi="宋体" w:eastAsia="宋体" w:cs="宋体"/>
          <w:color w:val="auto"/>
          <w:highlight w:val="none"/>
        </w:rPr>
      </w:pPr>
    </w:p>
    <w:p w14:paraId="656E70C2">
      <w:pPr>
        <w:pStyle w:val="7"/>
        <w:spacing w:line="400" w:lineRule="exact"/>
        <w:rPr>
          <w:rFonts w:hint="eastAsia" w:hAnsi="宋体" w:eastAsia="宋体" w:cs="宋体"/>
          <w:color w:val="auto"/>
          <w:highlight w:val="none"/>
        </w:rPr>
      </w:pPr>
    </w:p>
    <w:p w14:paraId="28C9DA96">
      <w:pPr>
        <w:pStyle w:val="7"/>
        <w:rPr>
          <w:rFonts w:hint="eastAsia" w:hAnsi="宋体" w:eastAsia="宋体" w:cs="宋体"/>
          <w:color w:val="auto"/>
          <w:highlight w:val="none"/>
        </w:rPr>
      </w:pPr>
    </w:p>
    <w:p w14:paraId="778B5EC6">
      <w:pPr>
        <w:rPr>
          <w:rFonts w:hint="eastAsia" w:ascii="宋体" w:hAnsi="宋体" w:eastAsia="宋体" w:cs="宋体"/>
          <w:color w:val="auto"/>
          <w:highlight w:val="none"/>
        </w:rPr>
      </w:pPr>
    </w:p>
    <w:p w14:paraId="6E568608">
      <w:pPr>
        <w:rPr>
          <w:rFonts w:hint="eastAsia" w:ascii="宋体" w:hAnsi="宋体" w:eastAsia="宋体" w:cs="宋体"/>
          <w:color w:val="auto"/>
          <w:highlight w:val="none"/>
        </w:rPr>
      </w:pPr>
    </w:p>
    <w:p w14:paraId="72BE131F">
      <w:pPr>
        <w:rPr>
          <w:rFonts w:hint="eastAsia" w:ascii="宋体" w:hAnsi="宋体" w:eastAsia="宋体" w:cs="宋体"/>
          <w:color w:val="auto"/>
          <w:highlight w:val="none"/>
        </w:rPr>
      </w:pPr>
    </w:p>
    <w:p w14:paraId="74BB513E">
      <w:pPr>
        <w:rPr>
          <w:rFonts w:hint="eastAsia" w:ascii="宋体" w:hAnsi="宋体" w:eastAsia="宋体" w:cs="宋体"/>
          <w:color w:val="auto"/>
          <w:highlight w:val="none"/>
        </w:rPr>
      </w:pPr>
    </w:p>
    <w:p w14:paraId="6234D8C0">
      <w:pPr>
        <w:rPr>
          <w:rFonts w:hint="eastAsia" w:ascii="宋体" w:hAnsi="宋体" w:eastAsia="宋体" w:cs="宋体"/>
          <w:color w:val="auto"/>
          <w:highlight w:val="none"/>
        </w:rPr>
      </w:pPr>
    </w:p>
    <w:p w14:paraId="6A964A1C">
      <w:pPr>
        <w:pStyle w:val="7"/>
        <w:spacing w:line="400" w:lineRule="exact"/>
        <w:outlineLvl w:val="2"/>
        <w:rPr>
          <w:rFonts w:hint="eastAsia" w:hAnsi="宋体" w:eastAsia="宋体" w:cs="宋体"/>
          <w:b/>
          <w:bCs/>
          <w:color w:val="auto"/>
          <w:sz w:val="32"/>
          <w:szCs w:val="32"/>
          <w:highlight w:val="none"/>
        </w:rPr>
      </w:pPr>
      <w:r>
        <w:rPr>
          <w:rFonts w:hint="eastAsia" w:hAnsi="宋体" w:eastAsia="宋体" w:cs="宋体"/>
          <w:b/>
          <w:bCs/>
          <w:color w:val="auto"/>
          <w:sz w:val="32"/>
          <w:szCs w:val="32"/>
          <w:highlight w:val="none"/>
        </w:rPr>
        <w:br w:type="page"/>
      </w:r>
      <w:bookmarkStart w:id="82" w:name="_Toc15369"/>
      <w:bookmarkStart w:id="83" w:name="_Toc6608"/>
      <w:r>
        <w:rPr>
          <w:rFonts w:hint="eastAsia" w:hAnsi="宋体" w:eastAsia="宋体" w:cs="宋体"/>
          <w:b/>
          <w:bCs/>
          <w:color w:val="auto"/>
          <w:sz w:val="32"/>
          <w:szCs w:val="32"/>
          <w:highlight w:val="none"/>
          <w:lang w:val="en-US" w:eastAsia="zh-CN"/>
        </w:rPr>
        <w:t>2</w:t>
      </w:r>
      <w:r>
        <w:rPr>
          <w:rFonts w:hint="eastAsia" w:hAnsi="宋体" w:eastAsia="宋体" w:cs="宋体"/>
          <w:b/>
          <w:bCs/>
          <w:color w:val="auto"/>
          <w:sz w:val="32"/>
          <w:szCs w:val="32"/>
          <w:highlight w:val="none"/>
        </w:rPr>
        <w:t>.商务</w:t>
      </w:r>
      <w:r>
        <w:rPr>
          <w:rFonts w:hint="eastAsia" w:hAnsi="宋体" w:eastAsia="宋体" w:cs="宋体"/>
          <w:b/>
          <w:color w:val="auto"/>
          <w:sz w:val="32"/>
          <w:szCs w:val="32"/>
          <w:highlight w:val="none"/>
        </w:rPr>
        <w:t>响应</w:t>
      </w:r>
      <w:r>
        <w:rPr>
          <w:rFonts w:hint="eastAsia" w:hAnsi="宋体" w:eastAsia="宋体" w:cs="宋体"/>
          <w:b/>
          <w:bCs/>
          <w:color w:val="auto"/>
          <w:sz w:val="32"/>
          <w:szCs w:val="32"/>
          <w:highlight w:val="none"/>
        </w:rPr>
        <w:t>表</w:t>
      </w:r>
      <w:bookmarkEnd w:id="82"/>
      <w:bookmarkEnd w:id="83"/>
    </w:p>
    <w:p w14:paraId="5BA5DA55">
      <w:pPr>
        <w:rPr>
          <w:rFonts w:hint="eastAsia" w:ascii="宋体" w:hAnsi="宋体" w:eastAsia="宋体" w:cs="宋体"/>
          <w:color w:val="auto"/>
          <w:highlight w:val="none"/>
        </w:rPr>
      </w:pPr>
    </w:p>
    <w:p w14:paraId="62F0BD5D">
      <w:pPr>
        <w:pStyle w:val="7"/>
        <w:spacing w:line="400" w:lineRule="exact"/>
        <w:rPr>
          <w:rFonts w:hint="eastAsia" w:hAnsi="宋体" w:eastAsia="宋体" w:cs="宋体"/>
          <w:b/>
          <w:bCs/>
          <w:color w:val="auto"/>
          <w:sz w:val="32"/>
          <w:szCs w:val="32"/>
          <w:highlight w:val="none"/>
        </w:rPr>
      </w:pPr>
      <w:r>
        <w:rPr>
          <w:rFonts w:hint="eastAsia" w:hAnsi="宋体" w:eastAsia="宋体" w:cs="宋体"/>
          <w:b/>
          <w:bCs/>
          <w:color w:val="auto"/>
          <w:sz w:val="32"/>
          <w:szCs w:val="32"/>
          <w:highlight w:val="none"/>
        </w:rPr>
        <w:t>附件</w:t>
      </w:r>
    </w:p>
    <w:p w14:paraId="597A2669">
      <w:pPr>
        <w:jc w:val="center"/>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商务响应表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3188"/>
        <w:gridCol w:w="3824"/>
        <w:gridCol w:w="1098"/>
      </w:tblGrid>
      <w:tr w14:paraId="093D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4CCEE87B">
            <w:pPr>
              <w:spacing w:line="400" w:lineRule="exact"/>
              <w:jc w:val="center"/>
              <w:rPr>
                <w:rFonts w:hint="eastAsia" w:ascii="宋体" w:hAnsi="宋体" w:eastAsia="宋体" w:cs="宋体"/>
                <w:b/>
                <w:color w:val="auto"/>
                <w:szCs w:val="20"/>
                <w:highlight w:val="none"/>
              </w:rPr>
            </w:pPr>
            <w:r>
              <w:rPr>
                <w:rFonts w:hint="eastAsia" w:ascii="宋体" w:hAnsi="宋体" w:eastAsia="宋体" w:cs="宋体"/>
                <w:b/>
                <w:color w:val="auto"/>
                <w:szCs w:val="20"/>
                <w:highlight w:val="none"/>
              </w:rPr>
              <w:t>项目</w:t>
            </w:r>
          </w:p>
        </w:tc>
        <w:tc>
          <w:tcPr>
            <w:tcW w:w="3188" w:type="dxa"/>
            <w:tcBorders>
              <w:top w:val="single" w:color="auto" w:sz="4" w:space="0"/>
              <w:left w:val="single" w:color="auto" w:sz="4" w:space="0"/>
              <w:bottom w:val="single" w:color="auto" w:sz="4" w:space="0"/>
              <w:right w:val="single" w:color="auto" w:sz="4" w:space="0"/>
            </w:tcBorders>
            <w:noWrap w:val="0"/>
            <w:vAlign w:val="center"/>
          </w:tcPr>
          <w:p w14:paraId="5961F1FF">
            <w:pPr>
              <w:spacing w:line="300" w:lineRule="exact"/>
              <w:jc w:val="center"/>
              <w:rPr>
                <w:rFonts w:hint="eastAsia" w:ascii="宋体" w:hAnsi="宋体" w:eastAsia="宋体" w:cs="宋体"/>
                <w:b/>
                <w:color w:val="auto"/>
                <w:szCs w:val="20"/>
                <w:highlight w:val="none"/>
              </w:rPr>
            </w:pPr>
            <w:r>
              <w:rPr>
                <w:rFonts w:hint="eastAsia" w:ascii="宋体" w:hAnsi="宋体" w:eastAsia="宋体" w:cs="宋体"/>
                <w:b/>
                <w:color w:val="auto"/>
                <w:szCs w:val="20"/>
                <w:highlight w:val="none"/>
              </w:rPr>
              <w:t>招标文件的商务要求</w:t>
            </w:r>
          </w:p>
        </w:tc>
        <w:tc>
          <w:tcPr>
            <w:tcW w:w="3824" w:type="dxa"/>
            <w:tcBorders>
              <w:top w:val="single" w:color="auto" w:sz="4" w:space="0"/>
              <w:left w:val="single" w:color="auto" w:sz="4" w:space="0"/>
              <w:bottom w:val="single" w:color="auto" w:sz="4" w:space="0"/>
              <w:right w:val="single" w:color="auto" w:sz="4" w:space="0"/>
            </w:tcBorders>
            <w:noWrap w:val="0"/>
            <w:vAlign w:val="center"/>
          </w:tcPr>
          <w:p w14:paraId="605386A3">
            <w:pPr>
              <w:spacing w:line="400" w:lineRule="exact"/>
              <w:jc w:val="center"/>
              <w:rPr>
                <w:rFonts w:hint="eastAsia" w:ascii="宋体" w:hAnsi="宋体" w:eastAsia="宋体" w:cs="宋体"/>
                <w:b/>
                <w:color w:val="auto"/>
                <w:szCs w:val="20"/>
                <w:highlight w:val="none"/>
              </w:rPr>
            </w:pPr>
            <w:r>
              <w:rPr>
                <w:rFonts w:hint="eastAsia" w:ascii="宋体" w:hAnsi="宋体" w:eastAsia="宋体" w:cs="宋体"/>
                <w:b/>
                <w:color w:val="auto"/>
                <w:szCs w:val="20"/>
                <w:highlight w:val="none"/>
              </w:rPr>
              <w:t>投标文件对商务要求的详细响应情况</w:t>
            </w:r>
          </w:p>
        </w:tc>
        <w:tc>
          <w:tcPr>
            <w:tcW w:w="1098" w:type="dxa"/>
            <w:tcBorders>
              <w:top w:val="single" w:color="auto" w:sz="4" w:space="0"/>
              <w:left w:val="single" w:color="auto" w:sz="4" w:space="0"/>
              <w:bottom w:val="single" w:color="auto" w:sz="4" w:space="0"/>
              <w:right w:val="single" w:color="auto" w:sz="4" w:space="0"/>
            </w:tcBorders>
            <w:noWrap w:val="0"/>
            <w:vAlign w:val="top"/>
          </w:tcPr>
          <w:p w14:paraId="2CF8FF61">
            <w:pPr>
              <w:spacing w:line="400" w:lineRule="exact"/>
              <w:jc w:val="center"/>
              <w:rPr>
                <w:rFonts w:hint="eastAsia" w:ascii="宋体" w:hAnsi="宋体" w:eastAsia="宋体" w:cs="宋体"/>
                <w:b/>
                <w:color w:val="auto"/>
                <w:szCs w:val="20"/>
                <w:highlight w:val="none"/>
              </w:rPr>
            </w:pPr>
            <w:r>
              <w:rPr>
                <w:rFonts w:hint="eastAsia" w:ascii="宋体" w:hAnsi="宋体" w:eastAsia="宋体" w:cs="宋体"/>
                <w:b/>
                <w:color w:val="auto"/>
                <w:highlight w:val="none"/>
              </w:rPr>
              <w:t>偏离情况说明</w:t>
            </w:r>
          </w:p>
        </w:tc>
      </w:tr>
      <w:tr w14:paraId="2378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5FEEE659">
            <w:pPr>
              <w:adjustRightInd w:val="0"/>
              <w:snapToGrid w:val="0"/>
              <w:spacing w:line="340" w:lineRule="exact"/>
              <w:jc w:val="center"/>
              <w:rPr>
                <w:rFonts w:hint="eastAsia" w:ascii="宋体" w:hAnsi="宋体" w:eastAsia="宋体" w:cs="宋体"/>
                <w:b/>
                <w:color w:val="auto"/>
                <w:kern w:val="0"/>
                <w:szCs w:val="21"/>
                <w:highlight w:val="none"/>
              </w:rPr>
            </w:pPr>
          </w:p>
        </w:tc>
        <w:tc>
          <w:tcPr>
            <w:tcW w:w="3188" w:type="dxa"/>
            <w:tcBorders>
              <w:top w:val="single" w:color="auto" w:sz="4" w:space="0"/>
              <w:left w:val="single" w:color="auto" w:sz="4" w:space="0"/>
              <w:bottom w:val="single" w:color="auto" w:sz="4" w:space="0"/>
              <w:right w:val="single" w:color="auto" w:sz="4" w:space="0"/>
            </w:tcBorders>
            <w:noWrap w:val="0"/>
            <w:vAlign w:val="center"/>
          </w:tcPr>
          <w:p w14:paraId="7A10490E">
            <w:pPr>
              <w:spacing w:line="400" w:lineRule="exact"/>
              <w:rPr>
                <w:rFonts w:hint="eastAsia" w:ascii="宋体" w:hAnsi="宋体" w:eastAsia="宋体" w:cs="宋体"/>
                <w:color w:val="auto"/>
                <w:szCs w:val="20"/>
                <w:highlight w:val="none"/>
              </w:rPr>
            </w:pPr>
          </w:p>
        </w:tc>
        <w:tc>
          <w:tcPr>
            <w:tcW w:w="3824" w:type="dxa"/>
            <w:tcBorders>
              <w:top w:val="single" w:color="auto" w:sz="4" w:space="0"/>
              <w:left w:val="single" w:color="auto" w:sz="4" w:space="0"/>
              <w:bottom w:val="single" w:color="auto" w:sz="4" w:space="0"/>
              <w:right w:val="single" w:color="auto" w:sz="4" w:space="0"/>
            </w:tcBorders>
            <w:noWrap w:val="0"/>
            <w:vAlign w:val="center"/>
          </w:tcPr>
          <w:p w14:paraId="26EE08D1">
            <w:pPr>
              <w:spacing w:line="400" w:lineRule="exact"/>
              <w:rPr>
                <w:rFonts w:hint="eastAsia" w:ascii="宋体" w:hAnsi="宋体" w:eastAsia="宋体" w:cs="宋体"/>
                <w:color w:val="auto"/>
                <w:szCs w:val="20"/>
                <w:highlight w:val="none"/>
              </w:rPr>
            </w:pPr>
          </w:p>
        </w:tc>
        <w:tc>
          <w:tcPr>
            <w:tcW w:w="1098" w:type="dxa"/>
            <w:tcBorders>
              <w:top w:val="single" w:color="auto" w:sz="4" w:space="0"/>
              <w:left w:val="single" w:color="auto" w:sz="4" w:space="0"/>
              <w:bottom w:val="single" w:color="auto" w:sz="4" w:space="0"/>
              <w:right w:val="single" w:color="auto" w:sz="4" w:space="0"/>
            </w:tcBorders>
            <w:noWrap w:val="0"/>
            <w:vAlign w:val="top"/>
          </w:tcPr>
          <w:p w14:paraId="61DA4332">
            <w:pPr>
              <w:spacing w:line="400" w:lineRule="exact"/>
              <w:jc w:val="center"/>
              <w:rPr>
                <w:rFonts w:hint="eastAsia" w:ascii="宋体" w:hAnsi="宋体" w:eastAsia="宋体" w:cs="宋体"/>
                <w:color w:val="auto"/>
                <w:szCs w:val="20"/>
                <w:highlight w:val="none"/>
              </w:rPr>
            </w:pPr>
          </w:p>
        </w:tc>
      </w:tr>
      <w:tr w14:paraId="10D1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4105458F">
            <w:pPr>
              <w:adjustRightInd w:val="0"/>
              <w:snapToGrid w:val="0"/>
              <w:spacing w:line="340" w:lineRule="exact"/>
              <w:jc w:val="center"/>
              <w:rPr>
                <w:rFonts w:hint="eastAsia" w:ascii="宋体" w:hAnsi="宋体" w:eastAsia="宋体" w:cs="宋体"/>
                <w:b/>
                <w:color w:val="auto"/>
                <w:kern w:val="0"/>
                <w:szCs w:val="21"/>
                <w:highlight w:val="none"/>
              </w:rPr>
            </w:pPr>
          </w:p>
        </w:tc>
        <w:tc>
          <w:tcPr>
            <w:tcW w:w="3188" w:type="dxa"/>
            <w:tcBorders>
              <w:top w:val="single" w:color="auto" w:sz="4" w:space="0"/>
              <w:left w:val="single" w:color="auto" w:sz="4" w:space="0"/>
              <w:bottom w:val="single" w:color="auto" w:sz="4" w:space="0"/>
              <w:right w:val="single" w:color="auto" w:sz="4" w:space="0"/>
            </w:tcBorders>
            <w:noWrap w:val="0"/>
            <w:vAlign w:val="center"/>
          </w:tcPr>
          <w:p w14:paraId="445AF0F0">
            <w:pPr>
              <w:spacing w:line="400" w:lineRule="exact"/>
              <w:rPr>
                <w:rFonts w:hint="eastAsia" w:ascii="宋体" w:hAnsi="宋体" w:eastAsia="宋体" w:cs="宋体"/>
                <w:color w:val="auto"/>
                <w:szCs w:val="20"/>
                <w:highlight w:val="none"/>
              </w:rPr>
            </w:pPr>
          </w:p>
        </w:tc>
        <w:tc>
          <w:tcPr>
            <w:tcW w:w="3824" w:type="dxa"/>
            <w:tcBorders>
              <w:top w:val="single" w:color="auto" w:sz="4" w:space="0"/>
              <w:left w:val="single" w:color="auto" w:sz="4" w:space="0"/>
              <w:bottom w:val="single" w:color="auto" w:sz="4" w:space="0"/>
              <w:right w:val="single" w:color="auto" w:sz="4" w:space="0"/>
            </w:tcBorders>
            <w:noWrap w:val="0"/>
            <w:vAlign w:val="center"/>
          </w:tcPr>
          <w:p w14:paraId="48A1B9E4">
            <w:pPr>
              <w:spacing w:line="400" w:lineRule="exact"/>
              <w:rPr>
                <w:rFonts w:hint="eastAsia" w:ascii="宋体" w:hAnsi="宋体" w:eastAsia="宋体" w:cs="宋体"/>
                <w:color w:val="auto"/>
                <w:szCs w:val="20"/>
                <w:highlight w:val="none"/>
              </w:rPr>
            </w:pPr>
          </w:p>
        </w:tc>
        <w:tc>
          <w:tcPr>
            <w:tcW w:w="1098" w:type="dxa"/>
            <w:tcBorders>
              <w:top w:val="single" w:color="auto" w:sz="4" w:space="0"/>
              <w:left w:val="single" w:color="auto" w:sz="4" w:space="0"/>
              <w:bottom w:val="single" w:color="auto" w:sz="4" w:space="0"/>
              <w:right w:val="single" w:color="auto" w:sz="4" w:space="0"/>
            </w:tcBorders>
            <w:noWrap w:val="0"/>
            <w:vAlign w:val="top"/>
          </w:tcPr>
          <w:p w14:paraId="7CDACE53">
            <w:pPr>
              <w:spacing w:line="400" w:lineRule="exact"/>
              <w:jc w:val="center"/>
              <w:rPr>
                <w:rFonts w:hint="eastAsia" w:ascii="宋体" w:hAnsi="宋体" w:eastAsia="宋体" w:cs="宋体"/>
                <w:color w:val="auto"/>
                <w:szCs w:val="20"/>
                <w:highlight w:val="none"/>
              </w:rPr>
            </w:pPr>
          </w:p>
        </w:tc>
      </w:tr>
      <w:tr w14:paraId="7DF9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0512C4E0">
            <w:pPr>
              <w:adjustRightInd w:val="0"/>
              <w:snapToGrid w:val="0"/>
              <w:spacing w:line="340" w:lineRule="exact"/>
              <w:jc w:val="center"/>
              <w:rPr>
                <w:rFonts w:hint="eastAsia" w:ascii="宋体" w:hAnsi="宋体" w:eastAsia="宋体" w:cs="宋体"/>
                <w:b/>
                <w:color w:val="auto"/>
                <w:kern w:val="0"/>
                <w:szCs w:val="21"/>
                <w:highlight w:val="none"/>
              </w:rPr>
            </w:pPr>
          </w:p>
        </w:tc>
        <w:tc>
          <w:tcPr>
            <w:tcW w:w="3188" w:type="dxa"/>
            <w:tcBorders>
              <w:top w:val="single" w:color="auto" w:sz="4" w:space="0"/>
              <w:left w:val="single" w:color="auto" w:sz="4" w:space="0"/>
              <w:bottom w:val="single" w:color="auto" w:sz="4" w:space="0"/>
              <w:right w:val="single" w:color="auto" w:sz="4" w:space="0"/>
            </w:tcBorders>
            <w:noWrap w:val="0"/>
            <w:vAlign w:val="center"/>
          </w:tcPr>
          <w:p w14:paraId="2B064AC4">
            <w:pPr>
              <w:spacing w:line="400" w:lineRule="exact"/>
              <w:rPr>
                <w:rFonts w:hint="eastAsia" w:ascii="宋体" w:hAnsi="宋体" w:eastAsia="宋体" w:cs="宋体"/>
                <w:color w:val="auto"/>
                <w:szCs w:val="20"/>
                <w:highlight w:val="none"/>
              </w:rPr>
            </w:pPr>
          </w:p>
        </w:tc>
        <w:tc>
          <w:tcPr>
            <w:tcW w:w="3824" w:type="dxa"/>
            <w:tcBorders>
              <w:top w:val="single" w:color="auto" w:sz="4" w:space="0"/>
              <w:left w:val="single" w:color="auto" w:sz="4" w:space="0"/>
              <w:bottom w:val="single" w:color="auto" w:sz="4" w:space="0"/>
              <w:right w:val="single" w:color="auto" w:sz="4" w:space="0"/>
            </w:tcBorders>
            <w:noWrap w:val="0"/>
            <w:vAlign w:val="center"/>
          </w:tcPr>
          <w:p w14:paraId="2C8B7AF4">
            <w:pPr>
              <w:spacing w:line="400" w:lineRule="exact"/>
              <w:rPr>
                <w:rFonts w:hint="eastAsia" w:ascii="宋体" w:hAnsi="宋体" w:eastAsia="宋体" w:cs="宋体"/>
                <w:color w:val="auto"/>
                <w:szCs w:val="20"/>
                <w:highlight w:val="none"/>
              </w:rPr>
            </w:pPr>
          </w:p>
        </w:tc>
        <w:tc>
          <w:tcPr>
            <w:tcW w:w="1098" w:type="dxa"/>
            <w:tcBorders>
              <w:top w:val="single" w:color="auto" w:sz="4" w:space="0"/>
              <w:left w:val="single" w:color="auto" w:sz="4" w:space="0"/>
              <w:bottom w:val="single" w:color="auto" w:sz="4" w:space="0"/>
              <w:right w:val="single" w:color="auto" w:sz="4" w:space="0"/>
            </w:tcBorders>
            <w:noWrap w:val="0"/>
            <w:vAlign w:val="top"/>
          </w:tcPr>
          <w:p w14:paraId="463F3CC4">
            <w:pPr>
              <w:spacing w:line="400" w:lineRule="exact"/>
              <w:jc w:val="center"/>
              <w:rPr>
                <w:rFonts w:hint="eastAsia" w:ascii="宋体" w:hAnsi="宋体" w:eastAsia="宋体" w:cs="宋体"/>
                <w:color w:val="auto"/>
                <w:szCs w:val="20"/>
                <w:highlight w:val="none"/>
              </w:rPr>
            </w:pPr>
          </w:p>
        </w:tc>
      </w:tr>
      <w:tr w14:paraId="6011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150776A4">
            <w:pPr>
              <w:adjustRightInd w:val="0"/>
              <w:snapToGrid w:val="0"/>
              <w:spacing w:line="340" w:lineRule="exact"/>
              <w:jc w:val="center"/>
              <w:rPr>
                <w:rFonts w:hint="eastAsia" w:ascii="宋体" w:hAnsi="宋体" w:eastAsia="宋体" w:cs="宋体"/>
                <w:b/>
                <w:color w:val="auto"/>
                <w:kern w:val="0"/>
                <w:szCs w:val="21"/>
                <w:highlight w:val="none"/>
              </w:rPr>
            </w:pPr>
          </w:p>
        </w:tc>
        <w:tc>
          <w:tcPr>
            <w:tcW w:w="3188" w:type="dxa"/>
            <w:tcBorders>
              <w:top w:val="single" w:color="auto" w:sz="4" w:space="0"/>
              <w:left w:val="single" w:color="auto" w:sz="4" w:space="0"/>
              <w:bottom w:val="single" w:color="auto" w:sz="4" w:space="0"/>
              <w:right w:val="single" w:color="auto" w:sz="4" w:space="0"/>
            </w:tcBorders>
            <w:noWrap w:val="0"/>
            <w:vAlign w:val="center"/>
          </w:tcPr>
          <w:p w14:paraId="0C1E8BB4">
            <w:pPr>
              <w:spacing w:line="400" w:lineRule="exact"/>
              <w:rPr>
                <w:rFonts w:hint="eastAsia" w:ascii="宋体" w:hAnsi="宋体" w:eastAsia="宋体" w:cs="宋体"/>
                <w:color w:val="auto"/>
                <w:szCs w:val="20"/>
                <w:highlight w:val="none"/>
              </w:rPr>
            </w:pPr>
          </w:p>
        </w:tc>
        <w:tc>
          <w:tcPr>
            <w:tcW w:w="3824" w:type="dxa"/>
            <w:tcBorders>
              <w:top w:val="single" w:color="auto" w:sz="4" w:space="0"/>
              <w:left w:val="single" w:color="auto" w:sz="4" w:space="0"/>
              <w:bottom w:val="single" w:color="auto" w:sz="4" w:space="0"/>
              <w:right w:val="single" w:color="auto" w:sz="4" w:space="0"/>
            </w:tcBorders>
            <w:noWrap w:val="0"/>
            <w:vAlign w:val="center"/>
          </w:tcPr>
          <w:p w14:paraId="37C737C8">
            <w:pPr>
              <w:spacing w:line="400" w:lineRule="exact"/>
              <w:rPr>
                <w:rFonts w:hint="eastAsia" w:ascii="宋体" w:hAnsi="宋体" w:eastAsia="宋体" w:cs="宋体"/>
                <w:color w:val="auto"/>
                <w:szCs w:val="20"/>
                <w:highlight w:val="none"/>
              </w:rPr>
            </w:pPr>
          </w:p>
        </w:tc>
        <w:tc>
          <w:tcPr>
            <w:tcW w:w="1098" w:type="dxa"/>
            <w:tcBorders>
              <w:top w:val="single" w:color="auto" w:sz="4" w:space="0"/>
              <w:left w:val="single" w:color="auto" w:sz="4" w:space="0"/>
              <w:bottom w:val="single" w:color="auto" w:sz="4" w:space="0"/>
              <w:right w:val="single" w:color="auto" w:sz="4" w:space="0"/>
            </w:tcBorders>
            <w:noWrap w:val="0"/>
            <w:vAlign w:val="top"/>
          </w:tcPr>
          <w:p w14:paraId="1F1733CC">
            <w:pPr>
              <w:spacing w:line="400" w:lineRule="exact"/>
              <w:jc w:val="center"/>
              <w:rPr>
                <w:rFonts w:hint="eastAsia" w:ascii="宋体" w:hAnsi="宋体" w:eastAsia="宋体" w:cs="宋体"/>
                <w:color w:val="auto"/>
                <w:szCs w:val="20"/>
                <w:highlight w:val="none"/>
              </w:rPr>
            </w:pPr>
          </w:p>
        </w:tc>
      </w:tr>
      <w:tr w14:paraId="0690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17606196">
            <w:pPr>
              <w:adjustRightInd w:val="0"/>
              <w:snapToGrid w:val="0"/>
              <w:spacing w:line="340" w:lineRule="exact"/>
              <w:jc w:val="center"/>
              <w:rPr>
                <w:rFonts w:hint="eastAsia" w:ascii="宋体" w:hAnsi="宋体" w:eastAsia="宋体" w:cs="宋体"/>
                <w:b/>
                <w:color w:val="auto"/>
                <w:kern w:val="0"/>
                <w:szCs w:val="21"/>
                <w:highlight w:val="none"/>
              </w:rPr>
            </w:pPr>
          </w:p>
        </w:tc>
        <w:tc>
          <w:tcPr>
            <w:tcW w:w="3188" w:type="dxa"/>
            <w:tcBorders>
              <w:top w:val="single" w:color="auto" w:sz="4" w:space="0"/>
              <w:left w:val="single" w:color="auto" w:sz="4" w:space="0"/>
              <w:bottom w:val="single" w:color="auto" w:sz="4" w:space="0"/>
              <w:right w:val="single" w:color="auto" w:sz="4" w:space="0"/>
            </w:tcBorders>
            <w:noWrap w:val="0"/>
            <w:vAlign w:val="center"/>
          </w:tcPr>
          <w:p w14:paraId="20CBFBAB">
            <w:pPr>
              <w:spacing w:line="400" w:lineRule="exact"/>
              <w:rPr>
                <w:rFonts w:hint="eastAsia" w:ascii="宋体" w:hAnsi="宋体" w:eastAsia="宋体" w:cs="宋体"/>
                <w:color w:val="auto"/>
                <w:szCs w:val="20"/>
                <w:highlight w:val="none"/>
              </w:rPr>
            </w:pPr>
          </w:p>
        </w:tc>
        <w:tc>
          <w:tcPr>
            <w:tcW w:w="3824" w:type="dxa"/>
            <w:tcBorders>
              <w:top w:val="single" w:color="auto" w:sz="4" w:space="0"/>
              <w:left w:val="single" w:color="auto" w:sz="4" w:space="0"/>
              <w:bottom w:val="single" w:color="auto" w:sz="4" w:space="0"/>
              <w:right w:val="single" w:color="auto" w:sz="4" w:space="0"/>
            </w:tcBorders>
            <w:noWrap w:val="0"/>
            <w:vAlign w:val="center"/>
          </w:tcPr>
          <w:p w14:paraId="1B96998E">
            <w:pPr>
              <w:spacing w:line="400" w:lineRule="exact"/>
              <w:rPr>
                <w:rFonts w:hint="eastAsia" w:ascii="宋体" w:hAnsi="宋体" w:eastAsia="宋体" w:cs="宋体"/>
                <w:color w:val="auto"/>
                <w:szCs w:val="20"/>
                <w:highlight w:val="none"/>
              </w:rPr>
            </w:pPr>
          </w:p>
        </w:tc>
        <w:tc>
          <w:tcPr>
            <w:tcW w:w="1098" w:type="dxa"/>
            <w:tcBorders>
              <w:top w:val="single" w:color="auto" w:sz="4" w:space="0"/>
              <w:left w:val="single" w:color="auto" w:sz="4" w:space="0"/>
              <w:bottom w:val="single" w:color="auto" w:sz="4" w:space="0"/>
              <w:right w:val="single" w:color="auto" w:sz="4" w:space="0"/>
            </w:tcBorders>
            <w:noWrap w:val="0"/>
            <w:vAlign w:val="top"/>
          </w:tcPr>
          <w:p w14:paraId="7357AED1">
            <w:pPr>
              <w:spacing w:line="400" w:lineRule="exact"/>
              <w:jc w:val="center"/>
              <w:rPr>
                <w:rFonts w:hint="eastAsia" w:ascii="宋体" w:hAnsi="宋体" w:eastAsia="宋体" w:cs="宋体"/>
                <w:color w:val="auto"/>
                <w:szCs w:val="20"/>
                <w:highlight w:val="none"/>
              </w:rPr>
            </w:pPr>
          </w:p>
        </w:tc>
      </w:tr>
      <w:tr w14:paraId="1128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62E8C8EB">
            <w:pPr>
              <w:tabs>
                <w:tab w:val="left" w:pos="180"/>
                <w:tab w:val="left" w:pos="1620"/>
              </w:tabs>
              <w:adjustRightInd w:val="0"/>
              <w:snapToGrid w:val="0"/>
              <w:spacing w:line="340" w:lineRule="exact"/>
              <w:jc w:val="center"/>
              <w:rPr>
                <w:rFonts w:hint="eastAsia" w:ascii="宋体" w:hAnsi="宋体" w:eastAsia="宋体" w:cs="宋体"/>
                <w:b/>
                <w:color w:val="auto"/>
                <w:spacing w:val="-2"/>
                <w:szCs w:val="21"/>
                <w:highlight w:val="none"/>
              </w:rPr>
            </w:pPr>
          </w:p>
        </w:tc>
        <w:tc>
          <w:tcPr>
            <w:tcW w:w="3188" w:type="dxa"/>
            <w:tcBorders>
              <w:top w:val="single" w:color="auto" w:sz="4" w:space="0"/>
              <w:left w:val="single" w:color="auto" w:sz="4" w:space="0"/>
              <w:bottom w:val="single" w:color="auto" w:sz="4" w:space="0"/>
              <w:right w:val="single" w:color="auto" w:sz="4" w:space="0"/>
            </w:tcBorders>
            <w:noWrap w:val="0"/>
            <w:vAlign w:val="center"/>
          </w:tcPr>
          <w:p w14:paraId="0D18DA99">
            <w:pPr>
              <w:spacing w:line="400" w:lineRule="exact"/>
              <w:rPr>
                <w:rFonts w:hint="eastAsia" w:ascii="宋体" w:hAnsi="宋体" w:eastAsia="宋体" w:cs="宋体"/>
                <w:color w:val="auto"/>
                <w:szCs w:val="20"/>
                <w:highlight w:val="none"/>
              </w:rPr>
            </w:pPr>
          </w:p>
        </w:tc>
        <w:tc>
          <w:tcPr>
            <w:tcW w:w="3824" w:type="dxa"/>
            <w:tcBorders>
              <w:top w:val="single" w:color="auto" w:sz="4" w:space="0"/>
              <w:left w:val="single" w:color="auto" w:sz="4" w:space="0"/>
              <w:bottom w:val="single" w:color="auto" w:sz="4" w:space="0"/>
              <w:right w:val="single" w:color="auto" w:sz="4" w:space="0"/>
            </w:tcBorders>
            <w:noWrap w:val="0"/>
            <w:vAlign w:val="center"/>
          </w:tcPr>
          <w:p w14:paraId="421E3C75">
            <w:pPr>
              <w:spacing w:line="400" w:lineRule="exact"/>
              <w:rPr>
                <w:rFonts w:hint="eastAsia" w:ascii="宋体" w:hAnsi="宋体" w:eastAsia="宋体" w:cs="宋体"/>
                <w:color w:val="auto"/>
                <w:szCs w:val="20"/>
                <w:highlight w:val="none"/>
              </w:rPr>
            </w:pPr>
          </w:p>
        </w:tc>
        <w:tc>
          <w:tcPr>
            <w:tcW w:w="1098" w:type="dxa"/>
            <w:tcBorders>
              <w:top w:val="single" w:color="auto" w:sz="4" w:space="0"/>
              <w:left w:val="single" w:color="auto" w:sz="4" w:space="0"/>
              <w:bottom w:val="single" w:color="auto" w:sz="4" w:space="0"/>
              <w:right w:val="single" w:color="auto" w:sz="4" w:space="0"/>
            </w:tcBorders>
            <w:noWrap w:val="0"/>
            <w:vAlign w:val="top"/>
          </w:tcPr>
          <w:p w14:paraId="273B94D9">
            <w:pPr>
              <w:spacing w:line="400" w:lineRule="exact"/>
              <w:jc w:val="center"/>
              <w:rPr>
                <w:rFonts w:hint="eastAsia" w:ascii="宋体" w:hAnsi="宋体" w:eastAsia="宋体" w:cs="宋体"/>
                <w:color w:val="auto"/>
                <w:szCs w:val="20"/>
                <w:highlight w:val="none"/>
              </w:rPr>
            </w:pPr>
          </w:p>
        </w:tc>
      </w:tr>
      <w:tr w14:paraId="1441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35" w:type="dxa"/>
            <w:tcBorders>
              <w:top w:val="single" w:color="auto" w:sz="4" w:space="0"/>
              <w:left w:val="single" w:color="auto" w:sz="4" w:space="0"/>
              <w:bottom w:val="single" w:color="auto" w:sz="4" w:space="0"/>
              <w:right w:val="single" w:color="auto" w:sz="4" w:space="0"/>
            </w:tcBorders>
            <w:noWrap w:val="0"/>
            <w:vAlign w:val="center"/>
          </w:tcPr>
          <w:p w14:paraId="0F888D4B">
            <w:pPr>
              <w:adjustRightInd w:val="0"/>
              <w:snapToGrid w:val="0"/>
              <w:spacing w:line="340" w:lineRule="exact"/>
              <w:jc w:val="center"/>
              <w:rPr>
                <w:rFonts w:hint="eastAsia" w:ascii="宋体" w:hAnsi="宋体" w:eastAsia="宋体" w:cs="宋体"/>
                <w:b/>
                <w:color w:val="auto"/>
                <w:szCs w:val="21"/>
                <w:highlight w:val="none"/>
              </w:rPr>
            </w:pPr>
          </w:p>
        </w:tc>
        <w:tc>
          <w:tcPr>
            <w:tcW w:w="3188" w:type="dxa"/>
            <w:tcBorders>
              <w:top w:val="single" w:color="auto" w:sz="4" w:space="0"/>
              <w:left w:val="single" w:color="auto" w:sz="4" w:space="0"/>
              <w:bottom w:val="single" w:color="auto" w:sz="4" w:space="0"/>
              <w:right w:val="single" w:color="auto" w:sz="4" w:space="0"/>
            </w:tcBorders>
            <w:noWrap w:val="0"/>
            <w:vAlign w:val="center"/>
          </w:tcPr>
          <w:p w14:paraId="4B46D7F4">
            <w:pPr>
              <w:spacing w:line="400" w:lineRule="exact"/>
              <w:rPr>
                <w:rFonts w:hint="eastAsia" w:ascii="宋体" w:hAnsi="宋体" w:eastAsia="宋体" w:cs="宋体"/>
                <w:color w:val="auto"/>
                <w:szCs w:val="20"/>
                <w:highlight w:val="none"/>
              </w:rPr>
            </w:pPr>
          </w:p>
        </w:tc>
        <w:tc>
          <w:tcPr>
            <w:tcW w:w="3824" w:type="dxa"/>
            <w:tcBorders>
              <w:top w:val="single" w:color="auto" w:sz="4" w:space="0"/>
              <w:left w:val="single" w:color="auto" w:sz="4" w:space="0"/>
              <w:bottom w:val="single" w:color="auto" w:sz="4" w:space="0"/>
              <w:right w:val="single" w:color="auto" w:sz="4" w:space="0"/>
            </w:tcBorders>
            <w:noWrap w:val="0"/>
            <w:vAlign w:val="center"/>
          </w:tcPr>
          <w:p w14:paraId="22065407">
            <w:pPr>
              <w:spacing w:line="400" w:lineRule="exact"/>
              <w:rPr>
                <w:rFonts w:hint="eastAsia" w:ascii="宋体" w:hAnsi="宋体" w:eastAsia="宋体" w:cs="宋体"/>
                <w:color w:val="auto"/>
                <w:szCs w:val="20"/>
                <w:highlight w:val="none"/>
              </w:rPr>
            </w:pPr>
          </w:p>
        </w:tc>
        <w:tc>
          <w:tcPr>
            <w:tcW w:w="1098" w:type="dxa"/>
            <w:tcBorders>
              <w:top w:val="single" w:color="auto" w:sz="4" w:space="0"/>
              <w:left w:val="single" w:color="auto" w:sz="4" w:space="0"/>
              <w:bottom w:val="single" w:color="auto" w:sz="4" w:space="0"/>
              <w:right w:val="single" w:color="auto" w:sz="4" w:space="0"/>
            </w:tcBorders>
            <w:noWrap w:val="0"/>
            <w:vAlign w:val="top"/>
          </w:tcPr>
          <w:p w14:paraId="16299EB7">
            <w:pPr>
              <w:spacing w:line="400" w:lineRule="exact"/>
              <w:jc w:val="center"/>
              <w:rPr>
                <w:rFonts w:hint="eastAsia" w:ascii="宋体" w:hAnsi="宋体" w:eastAsia="宋体" w:cs="宋体"/>
                <w:color w:val="auto"/>
                <w:szCs w:val="20"/>
                <w:highlight w:val="none"/>
              </w:rPr>
            </w:pPr>
          </w:p>
        </w:tc>
      </w:tr>
    </w:tbl>
    <w:p w14:paraId="5DFDDF2B">
      <w:pPr>
        <w:rPr>
          <w:rFonts w:hint="eastAsia" w:ascii="宋体" w:hAnsi="宋体" w:eastAsia="宋体" w:cs="宋体"/>
          <w:color w:val="auto"/>
          <w:highlight w:val="none"/>
        </w:rPr>
      </w:pPr>
    </w:p>
    <w:p w14:paraId="17C99D83">
      <w:pPr>
        <w:snapToGrid w:val="0"/>
        <w:spacing w:line="40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b/>
          <w:color w:val="auto"/>
          <w:szCs w:val="21"/>
          <w:highlight w:val="none"/>
        </w:rPr>
        <w:t>（CA认证证书签章）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3E0AE09">
      <w:pPr>
        <w:spacing w:line="340" w:lineRule="exact"/>
        <w:ind w:firstLine="1890" w:firstLineChars="900"/>
        <w:rPr>
          <w:rFonts w:hint="eastAsia" w:ascii="宋体" w:hAnsi="宋体" w:eastAsia="宋体" w:cs="宋体"/>
          <w:color w:val="auto"/>
          <w:highlight w:val="none"/>
        </w:rPr>
      </w:pPr>
    </w:p>
    <w:p w14:paraId="56FDF282">
      <w:pPr>
        <w:spacing w:line="34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或相应的委托代理人签字</w:t>
      </w:r>
      <w:r>
        <w:rPr>
          <w:rFonts w:hint="eastAsia" w:ascii="宋体" w:hAnsi="宋体" w:eastAsia="宋体" w:cs="宋体"/>
          <w:b/>
          <w:color w:val="auto"/>
          <w:szCs w:val="21"/>
          <w:highlight w:val="none"/>
        </w:rPr>
        <w:t>（或个人CA认证证书签章）</w:t>
      </w:r>
      <w:r>
        <w:rPr>
          <w:rFonts w:hint="eastAsia" w:ascii="宋体" w:hAnsi="宋体" w:eastAsia="宋体" w:cs="宋体"/>
          <w:color w:val="auto"/>
          <w:highlight w:val="none"/>
        </w:rPr>
        <w:t>：</w:t>
      </w:r>
      <w:r>
        <w:rPr>
          <w:rFonts w:hint="eastAsia" w:ascii="宋体" w:hAnsi="宋体" w:eastAsia="宋体" w:cs="宋体"/>
          <w:color w:val="auto"/>
          <w:szCs w:val="21"/>
          <w:highlight w:val="none"/>
          <w:u w:val="single"/>
        </w:rPr>
        <w:t xml:space="preserve">         </w:t>
      </w:r>
    </w:p>
    <w:p w14:paraId="41374E00">
      <w:pPr>
        <w:spacing w:line="340" w:lineRule="exact"/>
        <w:ind w:firstLine="1680" w:firstLineChars="800"/>
        <w:rPr>
          <w:rFonts w:hint="eastAsia" w:ascii="宋体" w:hAnsi="宋体" w:eastAsia="宋体" w:cs="宋体"/>
          <w:color w:val="auto"/>
          <w:highlight w:val="none"/>
        </w:rPr>
      </w:pPr>
    </w:p>
    <w:p w14:paraId="1BE1442A">
      <w:pPr>
        <w:spacing w:line="34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7BA86A48">
      <w:pPr>
        <w:pStyle w:val="7"/>
        <w:rPr>
          <w:rFonts w:hint="eastAsia" w:hAnsi="宋体" w:eastAsia="宋体" w:cs="宋体"/>
          <w:color w:val="auto"/>
          <w:highlight w:val="none"/>
        </w:rPr>
      </w:pPr>
    </w:p>
    <w:p w14:paraId="78C2DA4D">
      <w:pPr>
        <w:rPr>
          <w:rFonts w:hint="eastAsia" w:ascii="宋体" w:hAnsi="宋体" w:eastAsia="宋体" w:cs="宋体"/>
          <w:color w:val="auto"/>
          <w:highlight w:val="none"/>
        </w:rPr>
      </w:pPr>
    </w:p>
    <w:p w14:paraId="33D65A50">
      <w:pPr>
        <w:pStyle w:val="7"/>
        <w:spacing w:line="400" w:lineRule="exact"/>
        <w:ind w:left="982" w:leftChars="200" w:hanging="562" w:hangingChars="200"/>
        <w:rPr>
          <w:rFonts w:hint="eastAsia" w:hAnsi="宋体" w:eastAsia="宋体" w:cs="宋体"/>
          <w:b/>
          <w:bCs/>
          <w:color w:val="auto"/>
          <w:sz w:val="28"/>
          <w:szCs w:val="28"/>
          <w:highlight w:val="none"/>
        </w:rPr>
      </w:pPr>
      <w:r>
        <w:rPr>
          <w:rFonts w:hint="eastAsia" w:hAnsi="宋体" w:eastAsia="宋体" w:cs="宋体"/>
          <w:b/>
          <w:bCs/>
          <w:color w:val="auto"/>
          <w:sz w:val="28"/>
          <w:szCs w:val="28"/>
          <w:highlight w:val="none"/>
        </w:rPr>
        <w:t>注：当本表由多页构成时，需逐页加盖投标人公章（CA认证证书签章）。</w:t>
      </w:r>
    </w:p>
    <w:p w14:paraId="765A1283">
      <w:pPr>
        <w:spacing w:after="120"/>
        <w:outlineLvl w:val="9"/>
        <w:rPr>
          <w:rFonts w:hint="eastAsia" w:ascii="宋体" w:hAnsi="宋体"/>
          <w:color w:val="auto"/>
          <w:szCs w:val="20"/>
          <w:highlight w:val="none"/>
        </w:rPr>
      </w:pPr>
    </w:p>
    <w:p w14:paraId="0731AA91">
      <w:pPr>
        <w:spacing w:before="165" w:beforeLines="50" w:after="165" w:afterLines="50" w:line="660" w:lineRule="exact"/>
        <w:jc w:val="center"/>
        <w:outlineLvl w:val="9"/>
        <w:rPr>
          <w:rFonts w:ascii="宋体" w:hAnsi="宋体"/>
          <w:b/>
          <w:color w:val="auto"/>
          <w:sz w:val="28"/>
          <w:szCs w:val="28"/>
          <w:highlight w:val="none"/>
        </w:rPr>
      </w:pPr>
    </w:p>
    <w:p w14:paraId="32A1E537">
      <w:pPr>
        <w:spacing w:before="165" w:beforeLines="50" w:after="165" w:afterLines="50" w:line="660" w:lineRule="exact"/>
        <w:jc w:val="center"/>
        <w:outlineLvl w:val="9"/>
        <w:rPr>
          <w:rFonts w:ascii="宋体" w:hAnsi="宋体"/>
          <w:b/>
          <w:color w:val="auto"/>
          <w:sz w:val="28"/>
          <w:szCs w:val="28"/>
          <w:highlight w:val="none"/>
        </w:rPr>
      </w:pPr>
    </w:p>
    <w:p w14:paraId="3CAE3A13">
      <w:pPr>
        <w:spacing w:before="165" w:beforeLines="50" w:after="165" w:afterLines="50" w:line="660" w:lineRule="exact"/>
        <w:jc w:val="center"/>
        <w:outlineLvl w:val="9"/>
        <w:rPr>
          <w:rFonts w:ascii="宋体" w:hAnsi="宋体"/>
          <w:b/>
          <w:color w:val="auto"/>
          <w:sz w:val="28"/>
          <w:szCs w:val="28"/>
          <w:highlight w:val="none"/>
        </w:rPr>
      </w:pPr>
    </w:p>
    <w:p w14:paraId="3DCC8AB3">
      <w:pPr>
        <w:spacing w:before="165" w:beforeLines="50" w:after="165" w:afterLines="50" w:line="660" w:lineRule="exact"/>
        <w:jc w:val="center"/>
        <w:outlineLvl w:val="9"/>
        <w:rPr>
          <w:rFonts w:ascii="宋体" w:hAnsi="宋体"/>
          <w:b/>
          <w:color w:val="auto"/>
          <w:sz w:val="28"/>
          <w:szCs w:val="28"/>
          <w:highlight w:val="none"/>
        </w:rPr>
      </w:pPr>
    </w:p>
    <w:p w14:paraId="019506BC">
      <w:pPr>
        <w:pStyle w:val="7"/>
        <w:spacing w:line="400" w:lineRule="exact"/>
        <w:outlineLvl w:val="2"/>
        <w:rPr>
          <w:rFonts w:hint="eastAsia" w:hAnsi="宋体" w:eastAsia="宋体" w:cs="宋体"/>
          <w:b/>
          <w:color w:val="auto"/>
          <w:sz w:val="32"/>
          <w:szCs w:val="32"/>
          <w:highlight w:val="none"/>
        </w:rPr>
      </w:pPr>
      <w:bookmarkStart w:id="84" w:name="_Toc10916"/>
      <w:bookmarkStart w:id="85" w:name="_Toc28721"/>
      <w:r>
        <w:rPr>
          <w:rFonts w:hint="eastAsia" w:hAnsi="宋体" w:eastAsia="宋体" w:cs="宋体"/>
          <w:b/>
          <w:color w:val="auto"/>
          <w:sz w:val="32"/>
          <w:szCs w:val="32"/>
          <w:highlight w:val="none"/>
          <w:lang w:val="en-US" w:eastAsia="zh-CN"/>
        </w:rPr>
        <w:t>3</w:t>
      </w:r>
      <w:r>
        <w:rPr>
          <w:rFonts w:hint="eastAsia" w:hAnsi="宋体" w:eastAsia="宋体" w:cs="宋体"/>
          <w:b/>
          <w:color w:val="auto"/>
          <w:sz w:val="32"/>
          <w:szCs w:val="32"/>
          <w:highlight w:val="none"/>
        </w:rPr>
        <w:t>.项目实施方案</w:t>
      </w:r>
      <w:bookmarkEnd w:id="84"/>
      <w:bookmarkEnd w:id="85"/>
    </w:p>
    <w:p w14:paraId="5FCADB34">
      <w:pPr>
        <w:spacing w:line="380" w:lineRule="exact"/>
        <w:rPr>
          <w:rFonts w:hint="eastAsia" w:ascii="宋体" w:hAnsi="宋体" w:eastAsia="宋体" w:cs="宋体"/>
          <w:b/>
          <w:color w:val="auto"/>
          <w:sz w:val="32"/>
          <w:szCs w:val="32"/>
          <w:highlight w:val="none"/>
        </w:rPr>
      </w:pPr>
    </w:p>
    <w:p w14:paraId="26B6D068">
      <w:pPr>
        <w:spacing w:line="380" w:lineRule="exact"/>
        <w:rPr>
          <w:rFonts w:hint="eastAsia" w:ascii="宋体" w:hAnsi="宋体" w:eastAsia="宋体" w:cs="宋体"/>
          <w:b/>
          <w:color w:val="auto"/>
          <w:sz w:val="32"/>
          <w:szCs w:val="32"/>
          <w:highlight w:val="none"/>
        </w:rPr>
      </w:pPr>
    </w:p>
    <w:p w14:paraId="774E9A1D">
      <w:pPr>
        <w:spacing w:line="400" w:lineRule="exac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附件：</w:t>
      </w:r>
    </w:p>
    <w:p w14:paraId="36C51396">
      <w:pPr>
        <w:pStyle w:val="7"/>
        <w:spacing w:line="400" w:lineRule="exact"/>
        <w:jc w:val="center"/>
        <w:rPr>
          <w:rFonts w:hint="eastAsia" w:hAnsi="宋体" w:eastAsia="宋体" w:cs="宋体"/>
          <w:color w:val="auto"/>
          <w:sz w:val="24"/>
          <w:highlight w:val="none"/>
        </w:rPr>
      </w:pPr>
      <w:r>
        <w:rPr>
          <w:rFonts w:hint="eastAsia" w:ascii="宋体" w:hAnsi="宋体" w:eastAsia="宋体" w:cs="宋体"/>
          <w:b/>
          <w:color w:val="auto"/>
          <w:sz w:val="32"/>
          <w:szCs w:val="32"/>
          <w:highlight w:val="none"/>
          <w:u w:val="single"/>
        </w:rPr>
        <w:t xml:space="preserve">     （项目名称）       </w:t>
      </w:r>
      <w:r>
        <w:rPr>
          <w:rFonts w:hint="eastAsia" w:ascii="宋体" w:hAnsi="宋体" w:eastAsia="宋体" w:cs="宋体"/>
          <w:b/>
          <w:color w:val="auto"/>
          <w:sz w:val="32"/>
          <w:szCs w:val="32"/>
          <w:highlight w:val="none"/>
        </w:rPr>
        <w:t>项目实施方案（格式）</w:t>
      </w:r>
    </w:p>
    <w:p w14:paraId="766B0CBD">
      <w:pPr>
        <w:adjustRightInd w:val="0"/>
        <w:spacing w:line="320" w:lineRule="exact"/>
        <w:rPr>
          <w:rFonts w:hint="eastAsia" w:ascii="宋体" w:hAnsi="宋体" w:eastAsia="宋体" w:cs="宋体"/>
          <w:bCs/>
          <w:color w:val="auto"/>
          <w:szCs w:val="21"/>
          <w:highlight w:val="none"/>
        </w:rPr>
      </w:pPr>
    </w:p>
    <w:p w14:paraId="64F28B09">
      <w:pPr>
        <w:adjustRightInd w:val="0"/>
        <w:spacing w:line="320" w:lineRule="exact"/>
        <w:rPr>
          <w:rFonts w:hint="eastAsia" w:ascii="宋体" w:hAnsi="宋体" w:eastAsia="宋体" w:cs="宋体"/>
          <w:bCs/>
          <w:color w:val="auto"/>
          <w:szCs w:val="21"/>
          <w:highlight w:val="none"/>
        </w:rPr>
      </w:pPr>
    </w:p>
    <w:p w14:paraId="5A5974D0">
      <w:pPr>
        <w:adjustRightInd w:val="0"/>
        <w:spacing w:line="320" w:lineRule="exact"/>
        <w:rPr>
          <w:rFonts w:hint="eastAsia" w:ascii="宋体" w:hAnsi="宋体" w:eastAsia="宋体" w:cs="宋体"/>
          <w:bCs/>
          <w:color w:val="auto"/>
          <w:szCs w:val="21"/>
          <w:highlight w:val="none"/>
        </w:rPr>
      </w:pPr>
    </w:p>
    <w:p w14:paraId="76F41AB5">
      <w:pPr>
        <w:adjustRightInd w:val="0"/>
        <w:spacing w:line="320" w:lineRule="exact"/>
        <w:rPr>
          <w:rFonts w:hint="eastAsia" w:ascii="宋体" w:hAnsi="宋体" w:eastAsia="宋体" w:cs="宋体"/>
          <w:bCs/>
          <w:color w:val="auto"/>
          <w:szCs w:val="21"/>
          <w:highlight w:val="none"/>
        </w:rPr>
      </w:pPr>
    </w:p>
    <w:p w14:paraId="18432FC9">
      <w:pPr>
        <w:pStyle w:val="20"/>
        <w:rPr>
          <w:rFonts w:hint="eastAsia" w:ascii="宋体" w:hAnsi="宋体" w:eastAsia="宋体" w:cs="宋体"/>
          <w:bCs w:val="0"/>
          <w:color w:val="auto"/>
          <w:szCs w:val="21"/>
          <w:highlight w:val="none"/>
        </w:rPr>
      </w:pPr>
    </w:p>
    <w:p w14:paraId="288B9AEA">
      <w:pPr>
        <w:rPr>
          <w:rFonts w:hint="eastAsia" w:ascii="宋体" w:hAnsi="宋体" w:eastAsia="宋体" w:cs="宋体"/>
          <w:color w:val="auto"/>
          <w:highlight w:val="none"/>
        </w:rPr>
      </w:pPr>
    </w:p>
    <w:p w14:paraId="6D9540F1">
      <w:pPr>
        <w:snapToGrid w:val="0"/>
        <w:spacing w:line="40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b/>
          <w:color w:val="auto"/>
          <w:szCs w:val="21"/>
          <w:highlight w:val="none"/>
        </w:rPr>
        <w:t>（CA认证证书签章）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F1FECF6">
      <w:pPr>
        <w:spacing w:line="340" w:lineRule="exact"/>
        <w:ind w:firstLine="1890" w:firstLineChars="900"/>
        <w:rPr>
          <w:rFonts w:hint="eastAsia" w:ascii="宋体" w:hAnsi="宋体" w:eastAsia="宋体" w:cs="宋体"/>
          <w:color w:val="auto"/>
          <w:highlight w:val="none"/>
        </w:rPr>
      </w:pPr>
    </w:p>
    <w:p w14:paraId="11EAA88C">
      <w:pPr>
        <w:spacing w:line="34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或相应的委托代理人签字</w:t>
      </w:r>
      <w:r>
        <w:rPr>
          <w:rFonts w:hint="eastAsia" w:ascii="宋体" w:hAnsi="宋体" w:eastAsia="宋体" w:cs="宋体"/>
          <w:b/>
          <w:color w:val="auto"/>
          <w:szCs w:val="21"/>
          <w:highlight w:val="none"/>
        </w:rPr>
        <w:t>（或个人CA认证证书签章）</w:t>
      </w:r>
      <w:r>
        <w:rPr>
          <w:rFonts w:hint="eastAsia" w:ascii="宋体" w:hAnsi="宋体" w:eastAsia="宋体" w:cs="宋体"/>
          <w:color w:val="auto"/>
          <w:highlight w:val="none"/>
        </w:rPr>
        <w:t>：</w:t>
      </w:r>
      <w:r>
        <w:rPr>
          <w:rFonts w:hint="eastAsia" w:ascii="宋体" w:hAnsi="宋体" w:eastAsia="宋体" w:cs="宋体"/>
          <w:color w:val="auto"/>
          <w:szCs w:val="21"/>
          <w:highlight w:val="none"/>
          <w:u w:val="single"/>
        </w:rPr>
        <w:t xml:space="preserve">        </w:t>
      </w:r>
    </w:p>
    <w:p w14:paraId="07BB12A1">
      <w:pPr>
        <w:spacing w:line="340" w:lineRule="exact"/>
        <w:ind w:firstLine="1680" w:firstLineChars="800"/>
        <w:rPr>
          <w:rFonts w:hint="eastAsia" w:ascii="宋体" w:hAnsi="宋体" w:eastAsia="宋体" w:cs="宋体"/>
          <w:color w:val="auto"/>
          <w:highlight w:val="none"/>
        </w:rPr>
      </w:pPr>
    </w:p>
    <w:p w14:paraId="11C3303F">
      <w:pPr>
        <w:spacing w:line="34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36456B19">
      <w:pPr>
        <w:spacing w:line="380" w:lineRule="exact"/>
        <w:rPr>
          <w:rFonts w:hint="eastAsia" w:ascii="宋体" w:hAnsi="宋体" w:eastAsia="宋体" w:cs="宋体"/>
          <w:b/>
          <w:color w:val="auto"/>
          <w:sz w:val="32"/>
          <w:szCs w:val="32"/>
          <w:highlight w:val="none"/>
        </w:rPr>
      </w:pPr>
    </w:p>
    <w:p w14:paraId="5755695D">
      <w:pPr>
        <w:spacing w:line="380" w:lineRule="exact"/>
        <w:rPr>
          <w:rFonts w:hint="eastAsia" w:ascii="宋体" w:hAnsi="宋体" w:eastAsia="宋体" w:cs="宋体"/>
          <w:b/>
          <w:color w:val="auto"/>
          <w:sz w:val="32"/>
          <w:szCs w:val="32"/>
          <w:highlight w:val="none"/>
        </w:rPr>
      </w:pPr>
    </w:p>
    <w:p w14:paraId="534F491E">
      <w:pPr>
        <w:pStyle w:val="7"/>
        <w:spacing w:line="400" w:lineRule="exact"/>
        <w:outlineLvl w:val="2"/>
        <w:rPr>
          <w:rFonts w:hint="eastAsia" w:hAnsi="宋体" w:eastAsia="宋体" w:cs="宋体"/>
          <w:b/>
          <w:bCs/>
          <w:color w:val="auto"/>
          <w:sz w:val="32"/>
          <w:szCs w:val="32"/>
          <w:highlight w:val="none"/>
        </w:rPr>
      </w:pPr>
      <w:r>
        <w:rPr>
          <w:rFonts w:hint="eastAsia" w:hAnsi="宋体" w:eastAsia="宋体" w:cs="宋体"/>
          <w:b/>
          <w:bCs/>
          <w:color w:val="auto"/>
          <w:sz w:val="32"/>
          <w:szCs w:val="32"/>
          <w:highlight w:val="none"/>
        </w:rPr>
        <w:br w:type="page"/>
      </w:r>
      <w:bookmarkStart w:id="86" w:name="_Toc17532"/>
      <w:bookmarkStart w:id="87" w:name="_Toc1113"/>
      <w:r>
        <w:rPr>
          <w:rFonts w:hint="eastAsia" w:hAnsi="宋体" w:eastAsia="宋体" w:cs="宋体"/>
          <w:b/>
          <w:bCs/>
          <w:color w:val="auto"/>
          <w:sz w:val="32"/>
          <w:szCs w:val="32"/>
          <w:highlight w:val="none"/>
          <w:lang w:val="en-US" w:eastAsia="zh-CN"/>
        </w:rPr>
        <w:t>4</w:t>
      </w:r>
      <w:r>
        <w:rPr>
          <w:rFonts w:hint="eastAsia" w:hAnsi="宋体" w:eastAsia="宋体" w:cs="宋体"/>
          <w:b/>
          <w:bCs/>
          <w:color w:val="auto"/>
          <w:sz w:val="32"/>
          <w:szCs w:val="32"/>
          <w:highlight w:val="none"/>
        </w:rPr>
        <w:t>.项目售后服务方案</w:t>
      </w:r>
      <w:bookmarkEnd w:id="86"/>
      <w:bookmarkEnd w:id="87"/>
    </w:p>
    <w:p w14:paraId="44F24DED">
      <w:pPr>
        <w:pStyle w:val="7"/>
        <w:spacing w:line="400" w:lineRule="exact"/>
        <w:rPr>
          <w:rFonts w:hint="eastAsia" w:hAnsi="宋体" w:eastAsia="宋体" w:cs="宋体"/>
          <w:b/>
          <w:bCs/>
          <w:color w:val="auto"/>
          <w:sz w:val="32"/>
          <w:szCs w:val="32"/>
          <w:highlight w:val="none"/>
        </w:rPr>
      </w:pPr>
    </w:p>
    <w:p w14:paraId="09604756">
      <w:pPr>
        <w:pStyle w:val="7"/>
        <w:spacing w:line="400" w:lineRule="exact"/>
        <w:ind w:firstLine="643" w:firstLineChars="200"/>
        <w:rPr>
          <w:rFonts w:hint="eastAsia" w:ascii="宋体" w:hAnsi="宋体" w:eastAsia="宋体" w:cs="宋体"/>
          <w:b/>
          <w:color w:val="auto"/>
          <w:szCs w:val="21"/>
          <w:highlight w:val="none"/>
        </w:rPr>
      </w:pPr>
      <w:r>
        <w:rPr>
          <w:rFonts w:hint="eastAsia" w:ascii="宋体" w:hAnsi="宋体" w:eastAsia="宋体" w:cs="宋体"/>
          <w:b/>
          <w:color w:val="auto"/>
          <w:sz w:val="32"/>
          <w:szCs w:val="32"/>
          <w:highlight w:val="none"/>
        </w:rPr>
        <w:t>附件：</w:t>
      </w:r>
    </w:p>
    <w:p w14:paraId="218297D7">
      <w:pPr>
        <w:pStyle w:val="7"/>
        <w:spacing w:line="400" w:lineRule="exact"/>
        <w:ind w:firstLine="643" w:firstLineChars="200"/>
        <w:rPr>
          <w:rFonts w:hint="eastAsia" w:ascii="宋体" w:hAnsi="宋体" w:eastAsia="宋体" w:cs="宋体"/>
          <w:b/>
          <w:color w:val="auto"/>
          <w:sz w:val="32"/>
          <w:szCs w:val="32"/>
          <w:highlight w:val="none"/>
        </w:rPr>
      </w:pPr>
    </w:p>
    <w:p w14:paraId="6D814B55">
      <w:pPr>
        <w:pStyle w:val="7"/>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u w:val="single"/>
        </w:rPr>
        <w:t xml:space="preserve">     （项目名称）       </w:t>
      </w:r>
      <w:r>
        <w:rPr>
          <w:rFonts w:hint="eastAsia" w:ascii="宋体" w:hAnsi="宋体" w:eastAsia="宋体" w:cs="宋体"/>
          <w:b/>
          <w:color w:val="auto"/>
          <w:sz w:val="32"/>
          <w:szCs w:val="32"/>
          <w:highlight w:val="none"/>
        </w:rPr>
        <w:t>项目</w:t>
      </w:r>
    </w:p>
    <w:p w14:paraId="5FB464DD">
      <w:pPr>
        <w:pStyle w:val="7"/>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28"/>
          <w:szCs w:val="28"/>
          <w:highlight w:val="none"/>
        </w:rPr>
        <w:t>售后服务方案</w:t>
      </w:r>
      <w:r>
        <w:rPr>
          <w:rFonts w:hint="eastAsia" w:ascii="宋体" w:hAnsi="宋体" w:eastAsia="宋体" w:cs="宋体"/>
          <w:b/>
          <w:color w:val="auto"/>
          <w:sz w:val="32"/>
          <w:szCs w:val="32"/>
          <w:highlight w:val="none"/>
        </w:rPr>
        <w:t>（格式）</w:t>
      </w:r>
    </w:p>
    <w:p w14:paraId="6604626E">
      <w:pPr>
        <w:pStyle w:val="7"/>
        <w:spacing w:line="400" w:lineRule="exact"/>
        <w:ind w:firstLine="643" w:firstLineChars="200"/>
        <w:rPr>
          <w:rFonts w:hint="eastAsia" w:ascii="宋体" w:hAnsi="宋体" w:eastAsia="宋体" w:cs="宋体"/>
          <w:b/>
          <w:color w:val="auto"/>
          <w:sz w:val="32"/>
          <w:szCs w:val="32"/>
          <w:highlight w:val="none"/>
        </w:rPr>
      </w:pPr>
    </w:p>
    <w:p w14:paraId="4C3EC427">
      <w:pPr>
        <w:pStyle w:val="7"/>
        <w:spacing w:line="400" w:lineRule="exact"/>
        <w:ind w:firstLine="643" w:firstLineChars="200"/>
        <w:rPr>
          <w:rFonts w:hint="eastAsia" w:ascii="宋体" w:hAnsi="宋体" w:eastAsia="宋体" w:cs="宋体"/>
          <w:b/>
          <w:color w:val="auto"/>
          <w:sz w:val="32"/>
          <w:szCs w:val="32"/>
          <w:highlight w:val="none"/>
        </w:rPr>
      </w:pPr>
    </w:p>
    <w:p w14:paraId="45033235">
      <w:pPr>
        <w:pStyle w:val="7"/>
        <w:spacing w:line="400" w:lineRule="exact"/>
        <w:ind w:firstLine="643" w:firstLineChars="200"/>
        <w:rPr>
          <w:rFonts w:hint="eastAsia" w:ascii="宋体" w:hAnsi="宋体" w:eastAsia="宋体" w:cs="宋体"/>
          <w:b/>
          <w:color w:val="auto"/>
          <w:sz w:val="32"/>
          <w:szCs w:val="32"/>
          <w:highlight w:val="none"/>
        </w:rPr>
      </w:pPr>
    </w:p>
    <w:p w14:paraId="02997B16">
      <w:pPr>
        <w:pStyle w:val="7"/>
        <w:spacing w:line="400" w:lineRule="exact"/>
        <w:ind w:firstLine="643" w:firstLineChars="200"/>
        <w:rPr>
          <w:rFonts w:hint="eastAsia" w:ascii="宋体" w:hAnsi="宋体" w:eastAsia="宋体" w:cs="宋体"/>
          <w:b/>
          <w:color w:val="auto"/>
          <w:sz w:val="32"/>
          <w:szCs w:val="32"/>
          <w:highlight w:val="none"/>
        </w:rPr>
      </w:pPr>
    </w:p>
    <w:p w14:paraId="7967A744">
      <w:pPr>
        <w:pStyle w:val="7"/>
        <w:spacing w:line="400" w:lineRule="exact"/>
        <w:ind w:firstLine="643" w:firstLineChars="200"/>
        <w:rPr>
          <w:rFonts w:hint="eastAsia" w:ascii="宋体" w:hAnsi="宋体" w:eastAsia="宋体" w:cs="宋体"/>
          <w:b/>
          <w:color w:val="auto"/>
          <w:sz w:val="32"/>
          <w:szCs w:val="32"/>
          <w:highlight w:val="none"/>
        </w:rPr>
      </w:pPr>
    </w:p>
    <w:p w14:paraId="459D1EF6">
      <w:pPr>
        <w:pStyle w:val="7"/>
        <w:spacing w:line="400" w:lineRule="exact"/>
        <w:ind w:firstLine="643" w:firstLineChars="200"/>
        <w:rPr>
          <w:rFonts w:hint="eastAsia" w:ascii="宋体" w:hAnsi="宋体" w:eastAsia="宋体" w:cs="宋体"/>
          <w:b/>
          <w:color w:val="auto"/>
          <w:sz w:val="32"/>
          <w:szCs w:val="32"/>
          <w:highlight w:val="none"/>
        </w:rPr>
      </w:pPr>
    </w:p>
    <w:p w14:paraId="147E37C8">
      <w:pPr>
        <w:pStyle w:val="7"/>
        <w:spacing w:line="400" w:lineRule="exact"/>
        <w:ind w:firstLine="643" w:firstLineChars="200"/>
        <w:rPr>
          <w:rFonts w:hint="eastAsia" w:ascii="宋体" w:hAnsi="宋体" w:eastAsia="宋体" w:cs="宋体"/>
          <w:b/>
          <w:color w:val="auto"/>
          <w:sz w:val="32"/>
          <w:szCs w:val="32"/>
          <w:highlight w:val="none"/>
        </w:rPr>
      </w:pPr>
    </w:p>
    <w:p w14:paraId="66B4659B">
      <w:pPr>
        <w:pStyle w:val="7"/>
        <w:spacing w:line="400" w:lineRule="exact"/>
        <w:ind w:firstLine="643" w:firstLineChars="200"/>
        <w:rPr>
          <w:rFonts w:hint="eastAsia" w:ascii="宋体" w:hAnsi="宋体" w:eastAsia="宋体" w:cs="宋体"/>
          <w:b/>
          <w:color w:val="auto"/>
          <w:sz w:val="32"/>
          <w:szCs w:val="32"/>
          <w:highlight w:val="none"/>
        </w:rPr>
      </w:pPr>
    </w:p>
    <w:p w14:paraId="489844B5">
      <w:pPr>
        <w:pStyle w:val="7"/>
        <w:spacing w:line="400" w:lineRule="exact"/>
        <w:ind w:firstLine="643" w:firstLineChars="200"/>
        <w:rPr>
          <w:rFonts w:hint="eastAsia" w:ascii="宋体" w:hAnsi="宋体" w:eastAsia="宋体" w:cs="宋体"/>
          <w:b/>
          <w:color w:val="auto"/>
          <w:sz w:val="32"/>
          <w:szCs w:val="32"/>
          <w:highlight w:val="none"/>
        </w:rPr>
      </w:pPr>
    </w:p>
    <w:p w14:paraId="4F22C98E">
      <w:pPr>
        <w:pStyle w:val="7"/>
        <w:spacing w:line="400" w:lineRule="exact"/>
        <w:ind w:firstLine="643" w:firstLineChars="200"/>
        <w:rPr>
          <w:rFonts w:hint="eastAsia" w:ascii="宋体" w:hAnsi="宋体" w:eastAsia="宋体" w:cs="宋体"/>
          <w:b/>
          <w:color w:val="auto"/>
          <w:sz w:val="32"/>
          <w:szCs w:val="32"/>
          <w:highlight w:val="none"/>
        </w:rPr>
      </w:pPr>
    </w:p>
    <w:p w14:paraId="201FA398">
      <w:pPr>
        <w:pStyle w:val="7"/>
        <w:spacing w:line="400" w:lineRule="exact"/>
        <w:ind w:firstLine="643" w:firstLineChars="200"/>
        <w:rPr>
          <w:rFonts w:hint="eastAsia" w:ascii="宋体" w:hAnsi="宋体" w:eastAsia="宋体" w:cs="宋体"/>
          <w:b/>
          <w:color w:val="auto"/>
          <w:sz w:val="32"/>
          <w:szCs w:val="32"/>
          <w:highlight w:val="none"/>
        </w:rPr>
      </w:pPr>
    </w:p>
    <w:p w14:paraId="37B67FA5">
      <w:pPr>
        <w:pStyle w:val="7"/>
        <w:spacing w:line="400" w:lineRule="exact"/>
        <w:ind w:firstLine="643" w:firstLineChars="200"/>
        <w:rPr>
          <w:rFonts w:hint="eastAsia" w:ascii="宋体" w:hAnsi="宋体" w:eastAsia="宋体" w:cs="宋体"/>
          <w:b/>
          <w:color w:val="auto"/>
          <w:sz w:val="32"/>
          <w:szCs w:val="32"/>
          <w:highlight w:val="none"/>
        </w:rPr>
      </w:pPr>
    </w:p>
    <w:p w14:paraId="6614626F">
      <w:pPr>
        <w:pStyle w:val="7"/>
        <w:spacing w:line="400" w:lineRule="exact"/>
        <w:ind w:firstLine="643" w:firstLineChars="200"/>
        <w:rPr>
          <w:rFonts w:hint="eastAsia" w:ascii="宋体" w:hAnsi="宋体" w:eastAsia="宋体" w:cs="宋体"/>
          <w:b/>
          <w:color w:val="auto"/>
          <w:sz w:val="32"/>
          <w:szCs w:val="32"/>
          <w:highlight w:val="none"/>
        </w:rPr>
      </w:pPr>
    </w:p>
    <w:p w14:paraId="1809F9CD">
      <w:pPr>
        <w:snapToGrid w:val="0"/>
        <w:spacing w:line="40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b/>
          <w:color w:val="auto"/>
          <w:szCs w:val="21"/>
          <w:highlight w:val="none"/>
        </w:rPr>
        <w:t>（CA认证证书签章）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3F24E32E">
      <w:pPr>
        <w:spacing w:line="340" w:lineRule="exact"/>
        <w:ind w:firstLine="1890" w:firstLineChars="900"/>
        <w:rPr>
          <w:rFonts w:hint="eastAsia" w:ascii="宋体" w:hAnsi="宋体" w:eastAsia="宋体" w:cs="宋体"/>
          <w:color w:val="auto"/>
          <w:highlight w:val="none"/>
        </w:rPr>
      </w:pPr>
    </w:p>
    <w:p w14:paraId="36C54C7C">
      <w:pPr>
        <w:spacing w:line="340" w:lineRule="exact"/>
        <w:ind w:firstLine="1890" w:firstLineChars="9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或相应的委托代理人签字</w:t>
      </w:r>
      <w:r>
        <w:rPr>
          <w:rFonts w:hint="eastAsia" w:ascii="宋体" w:hAnsi="宋体" w:eastAsia="宋体" w:cs="宋体"/>
          <w:b/>
          <w:color w:val="auto"/>
          <w:szCs w:val="21"/>
          <w:highlight w:val="none"/>
        </w:rPr>
        <w:t>（或个人CA认证证书签章）</w:t>
      </w:r>
      <w:r>
        <w:rPr>
          <w:rFonts w:hint="eastAsia" w:ascii="宋体" w:hAnsi="宋体" w:eastAsia="宋体" w:cs="宋体"/>
          <w:color w:val="auto"/>
          <w:highlight w:val="none"/>
        </w:rPr>
        <w:t>：</w:t>
      </w:r>
      <w:r>
        <w:rPr>
          <w:rFonts w:hint="eastAsia" w:ascii="宋体" w:hAnsi="宋体" w:eastAsia="宋体" w:cs="宋体"/>
          <w:color w:val="auto"/>
          <w:szCs w:val="21"/>
          <w:highlight w:val="none"/>
          <w:u w:val="single"/>
        </w:rPr>
        <w:t xml:space="preserve">        </w:t>
      </w:r>
    </w:p>
    <w:p w14:paraId="6F8BEC7D">
      <w:pPr>
        <w:spacing w:line="340" w:lineRule="exact"/>
        <w:ind w:firstLine="1680" w:firstLineChars="800"/>
        <w:rPr>
          <w:rFonts w:hint="eastAsia" w:ascii="宋体" w:hAnsi="宋体" w:eastAsia="宋体" w:cs="宋体"/>
          <w:color w:val="auto"/>
          <w:highlight w:val="none"/>
        </w:rPr>
      </w:pPr>
    </w:p>
    <w:p w14:paraId="6101FE37">
      <w:pPr>
        <w:spacing w:line="340" w:lineRule="exact"/>
        <w:ind w:firstLine="1890" w:firstLineChars="900"/>
        <w:rPr>
          <w:rFonts w:hint="eastAsia" w:ascii="宋体" w:hAnsi="宋体" w:eastAsia="宋体" w:cs="宋体"/>
          <w:b/>
          <w:bCs/>
          <w:color w:val="auto"/>
          <w:sz w:val="28"/>
          <w:szCs w:val="28"/>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2059FB02">
      <w:pPr>
        <w:spacing w:before="165" w:beforeLines="50" w:after="165" w:afterLines="50" w:line="660" w:lineRule="exact"/>
        <w:jc w:val="center"/>
        <w:outlineLvl w:val="9"/>
        <w:rPr>
          <w:rFonts w:ascii="宋体" w:hAnsi="宋体"/>
          <w:b/>
          <w:color w:val="auto"/>
          <w:sz w:val="28"/>
          <w:szCs w:val="28"/>
          <w:highlight w:val="none"/>
        </w:rPr>
      </w:pPr>
    </w:p>
    <w:p w14:paraId="1C2A7C00">
      <w:pPr>
        <w:spacing w:before="165" w:beforeLines="50" w:after="165" w:afterLines="50" w:line="660" w:lineRule="exact"/>
        <w:jc w:val="left"/>
        <w:outlineLvl w:val="9"/>
        <w:rPr>
          <w:rFonts w:hint="eastAsia" w:ascii="宋体" w:hAnsi="宋体" w:eastAsia="宋体" w:cs="宋体"/>
          <w:b/>
          <w:bCs/>
          <w:color w:val="auto"/>
          <w:kern w:val="2"/>
          <w:sz w:val="32"/>
          <w:szCs w:val="32"/>
          <w:highlight w:val="none"/>
          <w:lang w:val="en-US" w:eastAsia="zh-CN" w:bidi="ar-SA"/>
        </w:rPr>
      </w:pPr>
    </w:p>
    <w:p w14:paraId="3898D3E1">
      <w:pPr>
        <w:spacing w:before="165" w:beforeLines="50" w:after="165" w:afterLines="50" w:line="660" w:lineRule="exact"/>
        <w:jc w:val="left"/>
        <w:outlineLvl w:val="9"/>
        <w:rPr>
          <w:rFonts w:hint="eastAsia" w:ascii="宋体" w:hAnsi="宋体" w:eastAsia="宋体" w:cs="宋体"/>
          <w:b/>
          <w:bCs/>
          <w:color w:val="auto"/>
          <w:kern w:val="2"/>
          <w:sz w:val="32"/>
          <w:szCs w:val="32"/>
          <w:highlight w:val="none"/>
          <w:lang w:val="en-US" w:eastAsia="zh-CN" w:bidi="ar-SA"/>
        </w:rPr>
      </w:pPr>
    </w:p>
    <w:p w14:paraId="2386703D">
      <w:pPr>
        <w:spacing w:before="165" w:beforeLines="50" w:after="165" w:afterLines="50" w:line="660" w:lineRule="exact"/>
        <w:jc w:val="left"/>
        <w:outlineLvl w:val="9"/>
        <w:rPr>
          <w:rFonts w:ascii="宋体" w:hAnsi="宋体"/>
          <w:b/>
          <w:bCs/>
          <w:color w:val="auto"/>
          <w:sz w:val="36"/>
          <w:szCs w:val="36"/>
          <w:highlight w:val="none"/>
        </w:rPr>
      </w:pPr>
      <w:r>
        <w:rPr>
          <w:rFonts w:hint="eastAsia" w:ascii="宋体" w:hAnsi="宋体" w:eastAsia="宋体" w:cs="宋体"/>
          <w:b/>
          <w:bCs/>
          <w:color w:val="auto"/>
          <w:kern w:val="2"/>
          <w:sz w:val="32"/>
          <w:szCs w:val="32"/>
          <w:highlight w:val="none"/>
          <w:lang w:val="en-US" w:eastAsia="zh-CN" w:bidi="ar-SA"/>
        </w:rPr>
        <w:t>5.供应商认为有必要提供的其他材料。</w:t>
      </w:r>
      <w:r>
        <w:rPr>
          <w:rFonts w:ascii="宋体" w:hAnsi="宋体"/>
          <w:b/>
          <w:color w:val="auto"/>
          <w:sz w:val="28"/>
          <w:szCs w:val="28"/>
          <w:highlight w:val="none"/>
        </w:rPr>
        <w:br w:type="page"/>
      </w:r>
      <w:r>
        <w:rPr>
          <w:rFonts w:hint="eastAsia" w:ascii="宋体" w:hAnsi="宋体"/>
          <w:b/>
          <w:bCs/>
          <w:color w:val="auto"/>
          <w:sz w:val="36"/>
          <w:szCs w:val="36"/>
          <w:highlight w:val="none"/>
        </w:rPr>
        <w:t xml:space="preserve">第三节 </w:t>
      </w:r>
      <w:r>
        <w:rPr>
          <w:rFonts w:ascii="宋体" w:hAnsi="宋体"/>
          <w:b/>
          <w:bCs/>
          <w:color w:val="auto"/>
          <w:sz w:val="36"/>
          <w:szCs w:val="36"/>
          <w:highlight w:val="none"/>
        </w:rPr>
        <w:t xml:space="preserve"> 报价文件</w:t>
      </w:r>
      <w:r>
        <w:rPr>
          <w:rFonts w:hint="eastAsia" w:ascii="宋体" w:hAnsi="宋体"/>
          <w:b/>
          <w:bCs/>
          <w:color w:val="auto"/>
          <w:sz w:val="36"/>
          <w:szCs w:val="36"/>
          <w:highlight w:val="none"/>
        </w:rPr>
        <w:t>格式</w:t>
      </w:r>
    </w:p>
    <w:p w14:paraId="063EC4E4">
      <w:pPr>
        <w:snapToGrid w:val="0"/>
        <w:ind w:right="1284"/>
        <w:outlineLvl w:val="9"/>
        <w:rPr>
          <w:rFonts w:ascii="宋体" w:hAnsi="宋体" w:cs="¿¬Ìå"/>
          <w:b/>
          <w:color w:val="auto"/>
          <w:sz w:val="32"/>
          <w:szCs w:val="32"/>
          <w:highlight w:val="none"/>
        </w:rPr>
      </w:pPr>
    </w:p>
    <w:p w14:paraId="1303C25A">
      <w:pPr>
        <w:snapToGrid w:val="0"/>
        <w:outlineLvl w:val="9"/>
        <w:rPr>
          <w:rFonts w:ascii="宋体" w:hAnsi="宋体" w:cs="¿¬Ìå"/>
          <w:b/>
          <w:color w:val="auto"/>
          <w:sz w:val="44"/>
          <w:szCs w:val="44"/>
          <w:highlight w:val="none"/>
        </w:rPr>
      </w:pPr>
    </w:p>
    <w:p w14:paraId="095A5E1D">
      <w:pPr>
        <w:spacing w:after="120"/>
        <w:outlineLvl w:val="9"/>
        <w:rPr>
          <w:rFonts w:ascii="宋体" w:hAnsi="宋体"/>
          <w:color w:val="auto"/>
          <w:szCs w:val="20"/>
          <w:highlight w:val="none"/>
        </w:rPr>
      </w:pPr>
    </w:p>
    <w:p w14:paraId="013D559B">
      <w:pPr>
        <w:outlineLvl w:val="9"/>
        <w:rPr>
          <w:rFonts w:ascii="宋体" w:hAnsi="宋体"/>
          <w:color w:val="auto"/>
          <w:highlight w:val="none"/>
        </w:rPr>
      </w:pPr>
    </w:p>
    <w:p w14:paraId="279FF060">
      <w:pPr>
        <w:snapToGrid w:val="0"/>
        <w:outlineLvl w:val="9"/>
        <w:rPr>
          <w:rFonts w:ascii="宋体" w:hAnsi="宋体" w:cs="¿¬Ìå"/>
          <w:bCs/>
          <w:color w:val="auto"/>
          <w:sz w:val="44"/>
          <w:szCs w:val="44"/>
          <w:highlight w:val="none"/>
        </w:rPr>
      </w:pPr>
      <w:r>
        <w:rPr>
          <w:rFonts w:hint="eastAsia" w:ascii="宋体" w:hAnsi="宋体" w:cs="¿¬Ìå"/>
          <w:b/>
          <w:color w:val="auto"/>
          <w:sz w:val="44"/>
          <w:szCs w:val="44"/>
          <w:highlight w:val="none"/>
        </w:rPr>
        <w:t xml:space="preserve"> </w:t>
      </w:r>
      <w:r>
        <w:rPr>
          <w:rFonts w:ascii="宋体" w:hAnsi="宋体" w:cs="¿¬Ìå"/>
          <w:b/>
          <w:color w:val="auto"/>
          <w:sz w:val="44"/>
          <w:szCs w:val="44"/>
          <w:highlight w:val="none"/>
        </w:rPr>
        <w:t xml:space="preserve">               </w:t>
      </w:r>
      <w:r>
        <w:rPr>
          <w:rFonts w:hint="eastAsia" w:ascii="宋体" w:hAnsi="宋体" w:cs="¿¬Ìå"/>
          <w:bCs/>
          <w:color w:val="auto"/>
          <w:sz w:val="36"/>
          <w:szCs w:val="36"/>
          <w:highlight w:val="none"/>
        </w:rPr>
        <w:t>电子响应文件</w:t>
      </w:r>
    </w:p>
    <w:p w14:paraId="313A70B3">
      <w:pPr>
        <w:snapToGrid w:val="0"/>
        <w:outlineLvl w:val="9"/>
        <w:rPr>
          <w:rFonts w:ascii="宋体" w:hAnsi="宋体" w:cs="¿¬Ìå"/>
          <w:b/>
          <w:color w:val="auto"/>
          <w:sz w:val="44"/>
          <w:szCs w:val="44"/>
          <w:highlight w:val="none"/>
        </w:rPr>
      </w:pPr>
    </w:p>
    <w:p w14:paraId="5E531909">
      <w:pPr>
        <w:spacing w:after="120"/>
        <w:outlineLvl w:val="9"/>
        <w:rPr>
          <w:rFonts w:ascii="宋体" w:hAnsi="宋体"/>
          <w:color w:val="auto"/>
          <w:szCs w:val="20"/>
          <w:highlight w:val="none"/>
        </w:rPr>
      </w:pPr>
    </w:p>
    <w:p w14:paraId="13C14C43">
      <w:pPr>
        <w:outlineLvl w:val="9"/>
        <w:rPr>
          <w:rFonts w:ascii="宋体" w:hAnsi="宋体"/>
          <w:color w:val="auto"/>
          <w:highlight w:val="none"/>
        </w:rPr>
      </w:pPr>
    </w:p>
    <w:p w14:paraId="6CD1F30F">
      <w:pPr>
        <w:outlineLvl w:val="9"/>
        <w:rPr>
          <w:rFonts w:ascii="宋体" w:hAnsi="宋体"/>
          <w:color w:val="auto"/>
          <w:highlight w:val="none"/>
        </w:rPr>
      </w:pPr>
    </w:p>
    <w:p w14:paraId="0841BAD2">
      <w:pPr>
        <w:snapToGrid w:val="0"/>
        <w:jc w:val="center"/>
        <w:outlineLvl w:val="9"/>
        <w:rPr>
          <w:rFonts w:ascii="宋体" w:hAnsi="宋体" w:cs="¿¬Ìå"/>
          <w:b/>
          <w:color w:val="auto"/>
          <w:sz w:val="40"/>
          <w:szCs w:val="40"/>
          <w:highlight w:val="none"/>
        </w:rPr>
      </w:pPr>
      <w:r>
        <w:rPr>
          <w:rFonts w:hint="eastAsia" w:ascii="宋体" w:hAnsi="宋体" w:cs="¿¬Ìå"/>
          <w:bCs/>
          <w:color w:val="auto"/>
          <w:sz w:val="56"/>
          <w:szCs w:val="56"/>
          <w:highlight w:val="none"/>
        </w:rPr>
        <w:t>报价文件</w:t>
      </w:r>
    </w:p>
    <w:p w14:paraId="656037C9">
      <w:pPr>
        <w:outlineLvl w:val="9"/>
        <w:rPr>
          <w:rFonts w:ascii="宋体" w:hAnsi="宋体" w:cs="¿¬Ìå"/>
          <w:bCs/>
          <w:color w:val="auto"/>
          <w:sz w:val="30"/>
          <w:szCs w:val="30"/>
          <w:highlight w:val="none"/>
        </w:rPr>
      </w:pPr>
    </w:p>
    <w:p w14:paraId="1B18DD53">
      <w:pPr>
        <w:outlineLvl w:val="9"/>
        <w:rPr>
          <w:rFonts w:ascii="宋体" w:hAnsi="宋体" w:cs="¿¬Ìå"/>
          <w:bCs/>
          <w:color w:val="auto"/>
          <w:sz w:val="30"/>
          <w:szCs w:val="30"/>
          <w:highlight w:val="none"/>
        </w:rPr>
      </w:pPr>
    </w:p>
    <w:p w14:paraId="241CBFA9">
      <w:pPr>
        <w:spacing w:after="165" w:afterLines="50"/>
        <w:outlineLvl w:val="9"/>
        <w:rPr>
          <w:rFonts w:hint="eastAsia" w:ascii="宋体" w:hAnsi="宋体" w:cs="¿¬Ìå"/>
          <w:bCs/>
          <w:color w:val="auto"/>
          <w:sz w:val="28"/>
          <w:szCs w:val="28"/>
          <w:highlight w:val="none"/>
        </w:rPr>
      </w:pPr>
    </w:p>
    <w:p w14:paraId="4ADD7E57">
      <w:pPr>
        <w:spacing w:after="165" w:afterLines="50"/>
        <w:ind w:firstLine="1400" w:firstLineChars="500"/>
        <w:outlineLvl w:val="9"/>
        <w:rPr>
          <w:rFonts w:ascii="宋体" w:hAnsi="宋体" w:cs="¿¬Ìå"/>
          <w:color w:val="auto"/>
          <w:sz w:val="28"/>
          <w:szCs w:val="28"/>
          <w:highlight w:val="none"/>
        </w:rPr>
      </w:pPr>
      <w:r>
        <w:rPr>
          <w:rFonts w:hint="eastAsia" w:ascii="宋体" w:hAnsi="宋体" w:cs="¿¬Ìå"/>
          <w:bCs/>
          <w:color w:val="auto"/>
          <w:sz w:val="28"/>
          <w:szCs w:val="28"/>
          <w:highlight w:val="none"/>
        </w:rPr>
        <w:t>项目名称：</w:t>
      </w:r>
      <w:r>
        <w:rPr>
          <w:rFonts w:hint="eastAsia" w:ascii="宋体" w:hAnsi="宋体" w:cs="¿¬Ìå"/>
          <w:bCs/>
          <w:color w:val="auto"/>
          <w:sz w:val="28"/>
          <w:szCs w:val="28"/>
          <w:highlight w:val="none"/>
          <w:u w:val="single"/>
          <w:lang w:eastAsia="zh-CN"/>
        </w:rPr>
        <w:t xml:space="preserve">灵渠申报世界文化遗产预评估文件编制项目  </w:t>
      </w:r>
      <w:r>
        <w:rPr>
          <w:rFonts w:hint="eastAsia" w:ascii="宋体" w:hAnsi="宋体" w:cs="¿¬Ìå"/>
          <w:bCs/>
          <w:color w:val="auto"/>
          <w:sz w:val="28"/>
          <w:szCs w:val="28"/>
          <w:highlight w:val="none"/>
          <w:u w:val="single"/>
        </w:rPr>
        <w:t xml:space="preserve"> </w:t>
      </w:r>
    </w:p>
    <w:p w14:paraId="6CB87BD7">
      <w:pPr>
        <w:spacing w:after="165" w:afterLines="50"/>
        <w:ind w:firstLine="1400" w:firstLineChars="500"/>
        <w:outlineLvl w:val="9"/>
        <w:rPr>
          <w:rFonts w:ascii="宋体" w:hAnsi="宋体" w:cs="¿¬Ìå"/>
          <w:bCs/>
          <w:color w:val="auto"/>
          <w:sz w:val="28"/>
          <w:szCs w:val="28"/>
          <w:highlight w:val="none"/>
          <w:u w:val="single"/>
        </w:rPr>
      </w:pPr>
      <w:r>
        <w:rPr>
          <w:rFonts w:hint="eastAsia" w:ascii="宋体" w:hAnsi="宋体" w:cs="¿¬Ìå"/>
          <w:bCs/>
          <w:color w:val="auto"/>
          <w:sz w:val="28"/>
          <w:szCs w:val="28"/>
          <w:highlight w:val="none"/>
        </w:rPr>
        <w:t>项目编号：</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lang w:val="en-US" w:eastAsia="zh-CN"/>
        </w:rPr>
        <w:t xml:space="preserve">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p>
    <w:p w14:paraId="236AED49">
      <w:pPr>
        <w:snapToGrid w:val="0"/>
        <w:spacing w:before="165" w:beforeLines="50" w:after="50"/>
        <w:outlineLvl w:val="9"/>
        <w:rPr>
          <w:rFonts w:ascii="宋体" w:hAnsi="宋体" w:cs="¿¬Ìå"/>
          <w:bCs/>
          <w:color w:val="auto"/>
          <w:sz w:val="28"/>
          <w:szCs w:val="28"/>
          <w:highlight w:val="none"/>
        </w:rPr>
      </w:pPr>
    </w:p>
    <w:p w14:paraId="06CF524B">
      <w:pPr>
        <w:snapToGrid w:val="0"/>
        <w:spacing w:before="165" w:beforeLines="50" w:after="50"/>
        <w:outlineLvl w:val="9"/>
        <w:rPr>
          <w:rFonts w:ascii="宋体" w:hAnsi="宋体"/>
          <w:color w:val="auto"/>
          <w:sz w:val="28"/>
          <w:szCs w:val="28"/>
          <w:highlight w:val="none"/>
        </w:rPr>
      </w:pPr>
    </w:p>
    <w:p w14:paraId="6998D701">
      <w:pPr>
        <w:spacing w:after="156" w:line="600" w:lineRule="exact"/>
        <w:ind w:left="420" w:leftChars="200" w:firstLine="840" w:firstLineChars="300"/>
        <w:outlineLvl w:val="9"/>
        <w:rPr>
          <w:rFonts w:ascii="宋体" w:hAnsi="宋体" w:cs="¿¬Ìå"/>
          <w:bCs/>
          <w:color w:val="auto"/>
          <w:sz w:val="28"/>
          <w:szCs w:val="28"/>
          <w:highlight w:val="none"/>
        </w:rPr>
      </w:pPr>
      <w:r>
        <w:rPr>
          <w:rFonts w:hint="eastAsia" w:ascii="宋体" w:hAnsi="宋体" w:cs="¿¬Ìå"/>
          <w:bCs/>
          <w:color w:val="auto"/>
          <w:sz w:val="28"/>
          <w:szCs w:val="28"/>
          <w:highlight w:val="none"/>
        </w:rPr>
        <w:t>采购代理机构：</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lang w:eastAsia="zh-CN"/>
        </w:rPr>
        <w:t xml:space="preserve">广西怡瑞工程项目咨询有限公司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p>
    <w:p w14:paraId="2B281FFF">
      <w:pPr>
        <w:spacing w:after="156" w:line="600" w:lineRule="exact"/>
        <w:ind w:left="420" w:leftChars="200" w:firstLine="840" w:firstLineChars="300"/>
        <w:outlineLvl w:val="9"/>
        <w:rPr>
          <w:rFonts w:ascii="宋体" w:hAnsi="宋体" w:cs="¿¬Ìå"/>
          <w:bCs/>
          <w:color w:val="auto"/>
          <w:sz w:val="28"/>
          <w:szCs w:val="28"/>
          <w:highlight w:val="none"/>
          <w:u w:val="single"/>
        </w:rPr>
      </w:pPr>
      <w:r>
        <w:rPr>
          <w:rFonts w:hint="eastAsia" w:ascii="宋体" w:hAnsi="宋体" w:cs="¿¬Ìå"/>
          <w:bCs/>
          <w:color w:val="auto"/>
          <w:sz w:val="28"/>
          <w:szCs w:val="28"/>
          <w:highlight w:val="none"/>
        </w:rPr>
        <w:t>供应商 [公章(CA签章)]：</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p>
    <w:p w14:paraId="250D1B79">
      <w:pPr>
        <w:snapToGrid w:val="0"/>
        <w:spacing w:line="400" w:lineRule="exact"/>
        <w:ind w:firstLine="400" w:firstLineChars="200"/>
        <w:jc w:val="left"/>
        <w:outlineLvl w:val="9"/>
        <w:rPr>
          <w:rFonts w:ascii="宋体" w:hAnsi="宋体" w:cs="Arial"/>
          <w:color w:val="auto"/>
          <w:sz w:val="20"/>
          <w:szCs w:val="22"/>
          <w:highlight w:val="none"/>
        </w:rPr>
      </w:pPr>
    </w:p>
    <w:p w14:paraId="38F8240C">
      <w:pPr>
        <w:spacing w:after="156" w:line="600" w:lineRule="exact"/>
        <w:ind w:left="420" w:leftChars="200"/>
        <w:jc w:val="center"/>
        <w:outlineLvl w:val="9"/>
        <w:rPr>
          <w:rFonts w:ascii="宋体" w:hAnsi="宋体" w:cs="¿¬Ìå"/>
          <w:bCs/>
          <w:color w:val="auto"/>
          <w:sz w:val="28"/>
          <w:szCs w:val="28"/>
          <w:highlight w:val="none"/>
        </w:rPr>
      </w:pPr>
      <w:r>
        <w:rPr>
          <w:rFonts w:hint="eastAsia" w:ascii="宋体" w:hAnsi="宋体" w:cs="¿¬Ìå"/>
          <w:bCs/>
          <w:color w:val="auto"/>
          <w:sz w:val="28"/>
          <w:szCs w:val="28"/>
          <w:highlight w:val="none"/>
        </w:rPr>
        <w:t>日期：</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年</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月</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日</w:t>
      </w:r>
    </w:p>
    <w:p w14:paraId="6E665778">
      <w:pPr>
        <w:snapToGrid w:val="0"/>
        <w:spacing w:line="400" w:lineRule="exact"/>
        <w:ind w:firstLine="420" w:firstLineChars="200"/>
        <w:jc w:val="left"/>
        <w:outlineLvl w:val="9"/>
        <w:rPr>
          <w:rFonts w:ascii="宋体" w:hAnsi="宋体" w:cs="Arial"/>
          <w:color w:val="auto"/>
          <w:highlight w:val="none"/>
        </w:rPr>
      </w:pPr>
    </w:p>
    <w:p w14:paraId="1FE43921">
      <w:pPr>
        <w:jc w:val="center"/>
        <w:outlineLvl w:val="9"/>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报价文件</w:t>
      </w:r>
      <w:r>
        <w:rPr>
          <w:rFonts w:ascii="宋体" w:hAnsi="宋体"/>
          <w:b/>
          <w:color w:val="auto"/>
          <w:sz w:val="32"/>
          <w:szCs w:val="32"/>
          <w:highlight w:val="none"/>
        </w:rPr>
        <w:t>目录</w:t>
      </w:r>
    </w:p>
    <w:p w14:paraId="4A2BAB88">
      <w:pPr>
        <w:spacing w:line="460" w:lineRule="exact"/>
        <w:outlineLvl w:val="9"/>
        <w:rPr>
          <w:rFonts w:ascii="宋体" w:hAnsi="宋体"/>
          <w:b/>
          <w:bCs/>
          <w:color w:val="auto"/>
          <w:sz w:val="24"/>
          <w:highlight w:val="none"/>
        </w:rPr>
      </w:pPr>
    </w:p>
    <w:p w14:paraId="0CA81E31">
      <w:pPr>
        <w:spacing w:line="600" w:lineRule="exact"/>
        <w:ind w:firstLine="480" w:firstLineChars="200"/>
        <w:outlineLvl w:val="9"/>
        <w:rPr>
          <w:rFonts w:hint="eastAsia" w:ascii="宋体" w:hAnsi="宋体" w:eastAsia="宋体" w:cs="宋体"/>
          <w:color w:val="auto"/>
          <w:sz w:val="28"/>
          <w:szCs w:val="21"/>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单一来源采购</w:t>
      </w:r>
      <w:r>
        <w:rPr>
          <w:rFonts w:hint="eastAsia" w:ascii="宋体" w:hAnsi="宋体" w:eastAsia="宋体" w:cs="宋体"/>
          <w:color w:val="auto"/>
          <w:sz w:val="24"/>
          <w:szCs w:val="24"/>
          <w:highlight w:val="none"/>
        </w:rPr>
        <w:t>文件规定及供应商提供的材料自行编写目录（部分格式后附）</w:t>
      </w:r>
    </w:p>
    <w:p w14:paraId="37E2A83C">
      <w:pPr>
        <w:spacing w:line="600" w:lineRule="exact"/>
        <w:ind w:firstLine="560" w:firstLineChars="200"/>
        <w:outlineLvl w:val="9"/>
        <w:rPr>
          <w:rFonts w:ascii="宋体" w:hAnsi="宋体"/>
          <w:color w:val="auto"/>
          <w:sz w:val="28"/>
          <w:szCs w:val="21"/>
          <w:highlight w:val="none"/>
        </w:rPr>
      </w:pPr>
    </w:p>
    <w:p w14:paraId="1A3EE845">
      <w:pPr>
        <w:tabs>
          <w:tab w:val="left" w:pos="7560"/>
          <w:tab w:val="left" w:pos="7920"/>
        </w:tabs>
        <w:spacing w:line="360" w:lineRule="auto"/>
        <w:jc w:val="center"/>
        <w:outlineLvl w:val="9"/>
        <w:rPr>
          <w:rFonts w:ascii="宋体" w:hAnsi="宋体"/>
          <w:color w:val="auto"/>
          <w:kern w:val="0"/>
          <w:sz w:val="40"/>
          <w:szCs w:val="36"/>
          <w:highlight w:val="none"/>
        </w:rPr>
      </w:pPr>
    </w:p>
    <w:p w14:paraId="1414AE19">
      <w:pPr>
        <w:jc w:val="center"/>
        <w:outlineLvl w:val="9"/>
        <w:rPr>
          <w:rFonts w:ascii="宋体" w:hAnsi="宋体"/>
          <w:b/>
          <w:color w:val="auto"/>
          <w:sz w:val="28"/>
          <w:szCs w:val="28"/>
          <w:highlight w:val="none"/>
        </w:rPr>
      </w:pPr>
      <w:r>
        <w:rPr>
          <w:rFonts w:ascii="宋体" w:hAnsi="宋体"/>
          <w:color w:val="auto"/>
          <w:sz w:val="40"/>
          <w:szCs w:val="36"/>
          <w:highlight w:val="none"/>
        </w:rPr>
        <w:br w:type="page"/>
      </w:r>
      <w:r>
        <w:rPr>
          <w:rFonts w:hint="eastAsia" w:ascii="宋体" w:hAnsi="宋体"/>
          <w:b/>
          <w:color w:val="auto"/>
          <w:sz w:val="28"/>
          <w:szCs w:val="28"/>
          <w:highlight w:val="none"/>
        </w:rPr>
        <w:t>一、报价函</w:t>
      </w:r>
    </w:p>
    <w:p w14:paraId="7B4E76C6">
      <w:pPr>
        <w:pStyle w:val="7"/>
        <w:spacing w:line="440" w:lineRule="exact"/>
        <w:outlineLvl w:val="9"/>
        <w:rPr>
          <w:rFonts w:hint="eastAsia" w:hAnsi="宋体" w:cs="宋体"/>
          <w:color w:val="auto"/>
          <w:highlight w:val="none"/>
          <w:u w:val="single"/>
        </w:rPr>
      </w:pPr>
      <w:r>
        <w:rPr>
          <w:rFonts w:hint="eastAsia" w:hAnsi="宋体" w:cs="宋体"/>
          <w:color w:val="auto"/>
          <w:highlight w:val="none"/>
        </w:rPr>
        <w:t>致：</w:t>
      </w:r>
      <w:r>
        <w:rPr>
          <w:rFonts w:hint="eastAsia" w:hAnsi="宋体" w:cs="宋体"/>
          <w:color w:val="auto"/>
          <w:highlight w:val="none"/>
          <w:u w:val="single"/>
        </w:rPr>
        <w:t xml:space="preserve"> </w:t>
      </w:r>
      <w:r>
        <w:rPr>
          <w:rFonts w:hint="eastAsia" w:hAnsi="宋体" w:cs="宋体"/>
          <w:color w:val="auto"/>
          <w:highlight w:val="none"/>
          <w:u w:val="single"/>
          <w:lang w:eastAsia="zh-CN"/>
        </w:rPr>
        <w:t>灵渠博物院</w:t>
      </w:r>
      <w:r>
        <w:rPr>
          <w:rFonts w:hint="eastAsia" w:hAnsi="宋体" w:cs="宋体"/>
          <w:color w:val="auto"/>
          <w:highlight w:val="none"/>
          <w:u w:val="single"/>
        </w:rPr>
        <w:t xml:space="preserve"> </w:t>
      </w:r>
    </w:p>
    <w:p w14:paraId="4EAFB9FA">
      <w:pPr>
        <w:pStyle w:val="7"/>
        <w:spacing w:line="440" w:lineRule="exact"/>
        <w:ind w:firstLine="482"/>
        <w:outlineLvl w:val="9"/>
        <w:rPr>
          <w:rFonts w:hAnsi="宋体"/>
          <w:color w:val="auto"/>
          <w:highlight w:val="none"/>
        </w:rPr>
      </w:pPr>
      <w:r>
        <w:rPr>
          <w:rFonts w:hint="eastAsia" w:hAnsi="宋体"/>
          <w:color w:val="auto"/>
          <w:highlight w:val="none"/>
        </w:rPr>
        <w:t>根据贵方</w:t>
      </w:r>
      <w:r>
        <w:rPr>
          <w:rFonts w:hint="eastAsia" w:hAnsi="宋体"/>
          <w:color w:val="auto"/>
          <w:highlight w:val="none"/>
          <w:u w:val="single"/>
        </w:rPr>
        <w:t xml:space="preserve"> </w:t>
      </w:r>
      <w:r>
        <w:rPr>
          <w:rFonts w:hint="eastAsia" w:hAnsi="宋体"/>
          <w:color w:val="auto"/>
          <w:highlight w:val="none"/>
          <w:u w:val="single"/>
          <w:lang w:eastAsia="zh-CN"/>
        </w:rPr>
        <w:t xml:space="preserve">灵渠申报世界文化遗产预评估文件编制项目  </w:t>
      </w:r>
      <w:r>
        <w:rPr>
          <w:rFonts w:hint="eastAsia" w:hAnsi="宋体"/>
          <w:color w:val="auto"/>
          <w:highlight w:val="none"/>
          <w:u w:val="single"/>
        </w:rPr>
        <w:t xml:space="preserve"> </w:t>
      </w:r>
      <w:r>
        <w:rPr>
          <w:rFonts w:hint="eastAsia" w:hAnsi="宋体"/>
          <w:color w:val="auto"/>
          <w:highlight w:val="none"/>
        </w:rPr>
        <w:t>项目单一来源采购文件（项目编号：</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w:t>
      </w:r>
      <w:r>
        <w:rPr>
          <w:rFonts w:hint="eastAsia" w:hAnsi="宋体"/>
          <w:color w:val="auto"/>
          <w:highlight w:val="none"/>
        </w:rPr>
        <w:t>，正式授权下述签字人</w:t>
      </w:r>
      <w:r>
        <w:rPr>
          <w:rFonts w:hint="eastAsia" w:hAnsi="宋体"/>
          <w:color w:val="auto"/>
          <w:highlight w:val="none"/>
          <w:u w:val="single"/>
        </w:rPr>
        <w:t xml:space="preserve">   （姓名和职务）    </w:t>
      </w:r>
      <w:r>
        <w:rPr>
          <w:rFonts w:hint="eastAsia" w:hAnsi="宋体"/>
          <w:color w:val="auto"/>
          <w:highlight w:val="none"/>
        </w:rPr>
        <w:t>全权代表供应商</w:t>
      </w:r>
      <w:r>
        <w:rPr>
          <w:rFonts w:hint="eastAsia" w:hAnsi="宋体"/>
          <w:color w:val="auto"/>
          <w:highlight w:val="none"/>
          <w:u w:val="single"/>
        </w:rPr>
        <w:t xml:space="preserve">       （供应商全称）    </w:t>
      </w:r>
      <w:r>
        <w:rPr>
          <w:rFonts w:hint="eastAsia" w:hAnsi="宋体"/>
          <w:color w:val="auto"/>
          <w:highlight w:val="none"/>
        </w:rPr>
        <w:t>参加贵方组织的有关采购活动，并提交电子响应文件。</w:t>
      </w:r>
    </w:p>
    <w:p w14:paraId="1A182E4F">
      <w:pPr>
        <w:pStyle w:val="7"/>
        <w:spacing w:line="440" w:lineRule="exact"/>
        <w:ind w:firstLine="482"/>
        <w:outlineLvl w:val="9"/>
        <w:rPr>
          <w:rFonts w:hint="eastAsia" w:hAnsi="宋体"/>
          <w:color w:val="auto"/>
          <w:highlight w:val="none"/>
        </w:rPr>
      </w:pPr>
      <w:r>
        <w:rPr>
          <w:rFonts w:hint="eastAsia" w:hAnsi="宋体"/>
          <w:color w:val="auto"/>
          <w:highlight w:val="none"/>
        </w:rPr>
        <w:t>据此函，签字人兹宣布同意如下：</w:t>
      </w:r>
    </w:p>
    <w:p w14:paraId="1F582B03">
      <w:pPr>
        <w:pStyle w:val="7"/>
        <w:spacing w:line="440" w:lineRule="exact"/>
        <w:ind w:firstLine="420" w:firstLineChars="200"/>
        <w:outlineLvl w:val="9"/>
        <w:rPr>
          <w:rFonts w:hint="eastAsia" w:hAnsi="宋体"/>
          <w:bCs/>
          <w:color w:val="auto"/>
          <w:highlight w:val="none"/>
          <w:lang w:eastAsia="zh-CN"/>
        </w:rPr>
      </w:pPr>
      <w:r>
        <w:rPr>
          <w:rFonts w:hint="eastAsia" w:hAnsi="宋体"/>
          <w:color w:val="auto"/>
          <w:highlight w:val="none"/>
        </w:rPr>
        <w:t>1.按单一来源采购文件项目采购需求和报价表，</w:t>
      </w:r>
      <w:r>
        <w:rPr>
          <w:rFonts w:hint="eastAsia" w:hAnsi="宋体"/>
          <w:bCs/>
          <w:color w:val="auto"/>
          <w:highlight w:val="none"/>
        </w:rPr>
        <w:t>总报价人民币大写</w:t>
      </w:r>
      <w:r>
        <w:rPr>
          <w:rFonts w:hint="eastAsia" w:hAnsi="宋体"/>
          <w:bCs/>
          <w:color w:val="auto"/>
          <w:highlight w:val="none"/>
          <w:u w:val="single"/>
        </w:rPr>
        <w:t xml:space="preserve">  </w:t>
      </w:r>
      <w:r>
        <w:rPr>
          <w:rFonts w:hAnsi="宋体"/>
          <w:bCs/>
          <w:color w:val="auto"/>
          <w:highlight w:val="none"/>
          <w:u w:val="single"/>
        </w:rPr>
        <w:t xml:space="preserve">  </w:t>
      </w:r>
      <w:r>
        <w:rPr>
          <w:rFonts w:hint="eastAsia" w:hAnsi="宋体"/>
          <w:bCs/>
          <w:color w:val="auto"/>
          <w:highlight w:val="none"/>
          <w:u w:val="single"/>
        </w:rPr>
        <w:t xml:space="preserve">  </w:t>
      </w:r>
      <w:r>
        <w:rPr>
          <w:rFonts w:hAnsi="宋体"/>
          <w:bCs/>
          <w:color w:val="auto"/>
          <w:highlight w:val="none"/>
          <w:u w:val="single"/>
        </w:rPr>
        <w:t xml:space="preserve">     </w:t>
      </w:r>
      <w:r>
        <w:rPr>
          <w:rFonts w:hint="eastAsia" w:hAnsi="宋体"/>
          <w:bCs/>
          <w:color w:val="auto"/>
          <w:highlight w:val="none"/>
          <w:u w:val="single"/>
        </w:rPr>
        <w:t xml:space="preserve">  </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u w:val="single"/>
        </w:rPr>
        <w:t xml:space="preserve"> </w:t>
      </w:r>
      <w:r>
        <w:rPr>
          <w:rFonts w:hint="eastAsia" w:hAnsi="宋体"/>
          <w:bCs/>
          <w:color w:val="auto"/>
          <w:highlight w:val="none"/>
          <w:u w:val="single"/>
        </w:rPr>
        <w:t xml:space="preserve">  </w:t>
      </w:r>
      <w:r>
        <w:rPr>
          <w:rFonts w:hAnsi="宋体"/>
          <w:bCs/>
          <w:color w:val="auto"/>
          <w:highlight w:val="none"/>
          <w:u w:val="single"/>
        </w:rPr>
        <w:t xml:space="preserve">  </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1"/>
          <w:szCs w:val="21"/>
          <w:highlight w:val="none"/>
          <w:lang w:eastAsia="zh-CN"/>
        </w:rPr>
        <w:t>合同履约期限：自合同签订且采购方提供所有项目所需的资料后18个月内完成灵渠申遗预评估文件</w:t>
      </w:r>
      <w:r>
        <w:rPr>
          <w:rFonts w:hint="eastAsia" w:hAnsi="宋体"/>
          <w:bCs/>
          <w:color w:val="auto"/>
          <w:highlight w:val="none"/>
          <w:lang w:eastAsia="zh-CN"/>
        </w:rPr>
        <w:t>。</w:t>
      </w:r>
    </w:p>
    <w:p w14:paraId="5A3E8A49">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2.我方同意在供应商须知规定的开标日期起遵循本单一来源采购文件，并在供应商须知第12条规定的报价有效期满之前</w:t>
      </w:r>
      <w:r>
        <w:rPr>
          <w:rFonts w:hint="eastAsia" w:hAnsi="宋体"/>
          <w:color w:val="auto"/>
          <w:highlight w:val="none"/>
          <w:lang w:eastAsia="zh-CN"/>
        </w:rPr>
        <w:t>（响应文件有效期为报价截止时间之日起90天）</w:t>
      </w:r>
      <w:r>
        <w:rPr>
          <w:rFonts w:hint="eastAsia" w:hAnsi="宋体"/>
          <w:color w:val="auto"/>
          <w:highlight w:val="none"/>
        </w:rPr>
        <w:t>均具有约束力，并有可能成交。</w:t>
      </w:r>
    </w:p>
    <w:p w14:paraId="6EA52D98">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3.我方承诺已经具备《中华人民共和国政府采购法》中规定的参加政府采购活动的供应商应当具备的条件：</w:t>
      </w:r>
    </w:p>
    <w:p w14:paraId="4DE219E4">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（1）具有独立承担民事责任的能力；</w:t>
      </w:r>
    </w:p>
    <w:p w14:paraId="2C2EBDD2">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（2）具有良好的商业信誉和健全的财务会计制度；</w:t>
      </w:r>
    </w:p>
    <w:p w14:paraId="0CD70CC3">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（3）具有履行合同所必需的设备和专业技术能力；</w:t>
      </w:r>
    </w:p>
    <w:p w14:paraId="5E428593">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（4）有依法缴纳税收和社会保障资金的良好记录；</w:t>
      </w:r>
    </w:p>
    <w:p w14:paraId="217FC497">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（5）参加此项采购活动前三年内，在经营活动中没有重大违法记录。</w:t>
      </w:r>
    </w:p>
    <w:p w14:paraId="54BCEF60">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4.我方根据单一来源采购文件的规定，承担完成合同的责任和义务。</w:t>
      </w:r>
    </w:p>
    <w:p w14:paraId="0E217684">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5.我方已详细审核单一来源采购文件，我方知道必须放弃提出含糊不清或误解问题的权利。</w:t>
      </w:r>
    </w:p>
    <w:p w14:paraId="68A14FB2">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6.如果在报价截止时间后的报价有效期内撤回报价或者有其他违约行为，我方的协商保证金可被贵方全部没收。</w:t>
      </w:r>
    </w:p>
    <w:p w14:paraId="2B8CAD74">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7.同意向贵方提供贵方可能要求的与本报价有关的任何数据或资料。</w:t>
      </w:r>
    </w:p>
    <w:p w14:paraId="53FE765B">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8.若贵方需要，我方愿意提供我方作出的一切承诺的证明材料。</w:t>
      </w:r>
    </w:p>
    <w:p w14:paraId="77C5F1B2">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9.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5E399E9B">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（1）提供虚假材料谋取成交、成交的；</w:t>
      </w:r>
    </w:p>
    <w:p w14:paraId="5D2C497F">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（2）与采购人、采购代理机构恶意串通的；</w:t>
      </w:r>
    </w:p>
    <w:p w14:paraId="3DBC3127">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（3）向采购人、采购代理机构行贿或者提供其他不正当利益的；</w:t>
      </w:r>
    </w:p>
    <w:p w14:paraId="78B2AA33">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（4）未经采购人同意，在采购过程中与采购人进行协商协商的；</w:t>
      </w:r>
    </w:p>
    <w:p w14:paraId="2A260E7F">
      <w:pPr>
        <w:pStyle w:val="7"/>
        <w:spacing w:line="440" w:lineRule="exact"/>
        <w:ind w:firstLine="420" w:firstLineChars="200"/>
        <w:outlineLvl w:val="9"/>
        <w:rPr>
          <w:rFonts w:hint="eastAsia" w:hAnsi="宋体"/>
          <w:color w:val="auto"/>
          <w:highlight w:val="none"/>
        </w:rPr>
      </w:pPr>
      <w:r>
        <w:rPr>
          <w:rFonts w:hint="eastAsia" w:hAnsi="宋体"/>
          <w:color w:val="auto"/>
          <w:highlight w:val="none"/>
        </w:rPr>
        <w:t>（5）拒绝有关部门监督检查或提供虚假情况的。</w:t>
      </w:r>
    </w:p>
    <w:p w14:paraId="515D7A79">
      <w:pPr>
        <w:pStyle w:val="7"/>
        <w:spacing w:line="440" w:lineRule="exact"/>
        <w:outlineLvl w:val="9"/>
        <w:rPr>
          <w:rFonts w:hint="eastAsia" w:hAnsi="宋体"/>
          <w:color w:val="auto"/>
          <w:highlight w:val="none"/>
        </w:rPr>
      </w:pPr>
    </w:p>
    <w:p w14:paraId="6B991846">
      <w:pPr>
        <w:pStyle w:val="7"/>
        <w:spacing w:line="440" w:lineRule="exact"/>
        <w:outlineLvl w:val="9"/>
        <w:rPr>
          <w:rFonts w:hint="eastAsia" w:hAnsi="宋体"/>
          <w:color w:val="auto"/>
          <w:highlight w:val="none"/>
        </w:rPr>
      </w:pPr>
      <w:r>
        <w:rPr>
          <w:rFonts w:hint="eastAsia" w:hAnsi="宋体"/>
          <w:color w:val="auto"/>
          <w:highlight w:val="none"/>
        </w:rPr>
        <w:t>与本报价有关的正式通讯地址为：</w:t>
      </w:r>
    </w:p>
    <w:p w14:paraId="13833BD1">
      <w:pPr>
        <w:spacing w:line="460" w:lineRule="exact"/>
        <w:outlineLvl w:val="9"/>
        <w:rPr>
          <w:rFonts w:ascii="宋体" w:hAnsi="宋体"/>
          <w:color w:val="auto"/>
          <w:szCs w:val="21"/>
          <w:highlight w:val="none"/>
        </w:rPr>
      </w:pPr>
    </w:p>
    <w:p w14:paraId="756C88E3">
      <w:pPr>
        <w:spacing w:line="460" w:lineRule="exact"/>
        <w:outlineLvl w:val="9"/>
        <w:rPr>
          <w:rFonts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电话、传真：</w:t>
      </w:r>
      <w:r>
        <w:rPr>
          <w:rFonts w:hint="eastAsia" w:ascii="宋体" w:hAnsi="宋体"/>
          <w:color w:val="auto"/>
          <w:szCs w:val="21"/>
          <w:highlight w:val="none"/>
          <w:u w:val="single"/>
        </w:rPr>
        <w:t xml:space="preserve">            </w:t>
      </w:r>
    </w:p>
    <w:p w14:paraId="5C06C70F">
      <w:pPr>
        <w:spacing w:line="460" w:lineRule="exact"/>
        <w:outlineLvl w:val="9"/>
        <w:rPr>
          <w:rFonts w:ascii="宋体" w:hAnsi="宋体"/>
          <w:color w:val="auto"/>
          <w:szCs w:val="21"/>
          <w:highlight w:val="none"/>
        </w:rPr>
      </w:pP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p>
    <w:p w14:paraId="4519F562">
      <w:pPr>
        <w:spacing w:line="460" w:lineRule="exact"/>
        <w:outlineLvl w:val="9"/>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14:paraId="52DB147A">
      <w:pPr>
        <w:spacing w:line="460" w:lineRule="exact"/>
        <w:outlineLvl w:val="9"/>
        <w:rPr>
          <w:rFonts w:ascii="宋体" w:hAnsi="宋体"/>
          <w:color w:val="auto"/>
          <w:szCs w:val="21"/>
          <w:highlight w:val="none"/>
        </w:rPr>
      </w:pPr>
      <w:r>
        <w:rPr>
          <w:rFonts w:hint="eastAsia" w:ascii="宋体" w:hAnsi="宋体"/>
          <w:color w:val="auto"/>
          <w:szCs w:val="21"/>
          <w:highlight w:val="none"/>
        </w:rPr>
        <w:t>账号：</w:t>
      </w:r>
      <w:r>
        <w:rPr>
          <w:rFonts w:hint="eastAsia" w:ascii="宋体" w:hAnsi="宋体"/>
          <w:color w:val="auto"/>
          <w:szCs w:val="21"/>
          <w:highlight w:val="none"/>
          <w:u w:val="single"/>
        </w:rPr>
        <w:t xml:space="preserve">                                   　　　   </w:t>
      </w:r>
    </w:p>
    <w:p w14:paraId="5D8138A3">
      <w:pPr>
        <w:spacing w:line="520" w:lineRule="exact"/>
        <w:outlineLvl w:val="9"/>
        <w:rPr>
          <w:rFonts w:ascii="宋体" w:hAnsi="宋体"/>
          <w:color w:val="auto"/>
          <w:kern w:val="0"/>
          <w:szCs w:val="21"/>
          <w:highlight w:val="none"/>
          <w:u w:val="single"/>
        </w:rPr>
      </w:pPr>
      <w:r>
        <w:rPr>
          <w:rFonts w:hint="eastAsia" w:ascii="宋体" w:hAnsi="宋体"/>
          <w:color w:val="auto"/>
          <w:kern w:val="0"/>
          <w:szCs w:val="21"/>
          <w:highlight w:val="none"/>
        </w:rPr>
        <w:t>供应商</w:t>
      </w:r>
      <w:r>
        <w:rPr>
          <w:rFonts w:hint="eastAsia" w:ascii="宋体" w:hAnsi="宋体" w:cs="宋体"/>
          <w:color w:val="auto"/>
          <w:kern w:val="0"/>
          <w:szCs w:val="21"/>
          <w:highlight w:val="none"/>
        </w:rPr>
        <w:t>（</w:t>
      </w:r>
      <w:r>
        <w:rPr>
          <w:rFonts w:hint="eastAsia" w:ascii="宋体" w:hAnsi="宋体"/>
          <w:color w:val="auto"/>
          <w:kern w:val="0"/>
          <w:szCs w:val="21"/>
          <w:highlight w:val="none"/>
        </w:rPr>
        <w:t>CA证书签章</w:t>
      </w:r>
      <w:r>
        <w:rPr>
          <w:rFonts w:hint="eastAsia" w:ascii="宋体" w:hAnsi="宋体" w:cs="宋体"/>
          <w:color w:val="auto"/>
          <w:kern w:val="0"/>
          <w:szCs w:val="21"/>
          <w:highlight w:val="none"/>
        </w:rPr>
        <w:t>）</w:t>
      </w:r>
      <w:r>
        <w:rPr>
          <w:rFonts w:hint="eastAsia" w:ascii="宋体" w:hAnsi="宋体"/>
          <w:color w:val="auto"/>
          <w:kern w:val="0"/>
          <w:szCs w:val="21"/>
          <w:highlight w:val="none"/>
        </w:rPr>
        <w:t>：</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p>
    <w:p w14:paraId="778EBD3C">
      <w:pPr>
        <w:spacing w:line="520" w:lineRule="exact"/>
        <w:outlineLvl w:val="9"/>
        <w:rPr>
          <w:rFonts w:ascii="宋体" w:hAnsi="宋体"/>
          <w:color w:val="auto"/>
          <w:kern w:val="0"/>
          <w:szCs w:val="21"/>
          <w:highlight w:val="none"/>
        </w:rPr>
      </w:pPr>
      <w:r>
        <w:rPr>
          <w:rFonts w:hint="eastAsia" w:ascii="宋体" w:hAnsi="宋体"/>
          <w:color w:val="auto"/>
          <w:kern w:val="0"/>
          <w:szCs w:val="21"/>
          <w:highlight w:val="none"/>
        </w:rPr>
        <w:t>法定代表人或委托代理人签字（个人CA证书签章）：</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 xml:space="preserve"> </w:t>
      </w:r>
    </w:p>
    <w:p w14:paraId="40B74DC2">
      <w:pPr>
        <w:spacing w:line="520" w:lineRule="exact"/>
        <w:ind w:firstLine="1680" w:firstLineChars="800"/>
        <w:outlineLvl w:val="9"/>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rPr>
        <w:t>年</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月</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rPr>
        <w:t>日</w:t>
      </w:r>
    </w:p>
    <w:p w14:paraId="051F91B0">
      <w:pPr>
        <w:spacing w:line="440" w:lineRule="exact"/>
        <w:ind w:firstLine="420" w:firstLineChars="200"/>
        <w:outlineLvl w:val="9"/>
        <w:rPr>
          <w:rFonts w:ascii="宋体" w:hAnsi="宋体" w:cs="Courier New"/>
          <w:color w:val="auto"/>
          <w:kern w:val="0"/>
          <w:szCs w:val="21"/>
          <w:highlight w:val="none"/>
        </w:rPr>
      </w:pPr>
    </w:p>
    <w:p w14:paraId="58143BD8">
      <w:pPr>
        <w:spacing w:line="440" w:lineRule="exact"/>
        <w:ind w:firstLine="420" w:firstLineChars="200"/>
        <w:outlineLvl w:val="9"/>
        <w:rPr>
          <w:rFonts w:ascii="宋体" w:hAnsi="宋体" w:cs="Courier New"/>
          <w:color w:val="auto"/>
          <w:kern w:val="0"/>
          <w:szCs w:val="21"/>
          <w:highlight w:val="none"/>
        </w:rPr>
      </w:pPr>
    </w:p>
    <w:p w14:paraId="4484F945">
      <w:pPr>
        <w:spacing w:line="500" w:lineRule="exact"/>
        <w:ind w:firstLine="840"/>
        <w:outlineLvl w:val="9"/>
        <w:rPr>
          <w:rFonts w:ascii="宋体" w:hAnsi="宋体" w:cs="Courier New"/>
          <w:color w:val="auto"/>
          <w:kern w:val="0"/>
          <w:szCs w:val="21"/>
          <w:highlight w:val="none"/>
        </w:rPr>
      </w:pPr>
    </w:p>
    <w:p w14:paraId="366DCC30">
      <w:pPr>
        <w:spacing w:before="165" w:beforeLines="50" w:after="331" w:afterLines="100" w:line="560" w:lineRule="exact"/>
        <w:jc w:val="center"/>
        <w:outlineLvl w:val="9"/>
        <w:rPr>
          <w:rFonts w:hint="eastAsia" w:ascii="宋体" w:hAnsi="宋体" w:eastAsia="宋体" w:cs="宋体"/>
          <w:b/>
          <w:color w:val="auto"/>
          <w:sz w:val="32"/>
          <w:szCs w:val="32"/>
          <w:highlight w:val="none"/>
        </w:rPr>
      </w:pPr>
      <w:r>
        <w:rPr>
          <w:rFonts w:ascii="宋体" w:hAnsi="宋体"/>
          <w:color w:val="auto"/>
          <w:highlight w:val="none"/>
        </w:rPr>
        <w:br w:type="page"/>
      </w:r>
      <w:r>
        <w:rPr>
          <w:rFonts w:hint="eastAsia" w:ascii="宋体" w:hAnsi="宋体"/>
          <w:b/>
          <w:color w:val="auto"/>
          <w:sz w:val="28"/>
          <w:szCs w:val="28"/>
          <w:highlight w:val="none"/>
        </w:rPr>
        <w:t>二、报价表</w:t>
      </w:r>
      <w:r>
        <w:rPr>
          <w:rFonts w:hint="eastAsia" w:ascii="宋体" w:hAnsi="宋体" w:eastAsia="宋体" w:cs="宋体"/>
          <w:b/>
          <w:color w:val="auto"/>
          <w:sz w:val="32"/>
          <w:szCs w:val="32"/>
          <w:highlight w:val="none"/>
        </w:rPr>
        <w:t>（格式）</w:t>
      </w:r>
    </w:p>
    <w:p w14:paraId="46CB05B2">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致：</w:t>
      </w:r>
      <w:r>
        <w:rPr>
          <w:rFonts w:hint="eastAsia" w:ascii="宋体" w:hAnsi="宋体" w:eastAsia="宋体" w:cs="宋体"/>
          <w:color w:val="auto"/>
          <w:highlight w:val="none"/>
          <w:u w:val="single"/>
          <w:lang w:eastAsia="zh-CN"/>
        </w:rPr>
        <w:t xml:space="preserve">广西怡瑞工程项目咨询有限公司 </w:t>
      </w:r>
    </w:p>
    <w:p w14:paraId="2A6D1822">
      <w:pPr>
        <w:spacing w:line="320" w:lineRule="exact"/>
        <w:rPr>
          <w:rFonts w:hint="eastAsia" w:ascii="宋体" w:hAnsi="宋体" w:eastAsia="宋体" w:cs="宋体"/>
          <w:color w:val="auto"/>
          <w:szCs w:val="21"/>
          <w:highlight w:val="none"/>
        </w:rPr>
      </w:pPr>
    </w:p>
    <w:p w14:paraId="39A9BDF2">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根据贵方</w:t>
      </w:r>
      <w:r>
        <w:rPr>
          <w:rFonts w:hint="eastAsia" w:hAnsi="宋体" w:eastAsia="宋体" w:cs="宋体"/>
          <w:color w:val="auto"/>
          <w:highlight w:val="none"/>
          <w:u w:val="single"/>
        </w:rPr>
        <w:t xml:space="preserve">           </w:t>
      </w:r>
      <w:r>
        <w:rPr>
          <w:rFonts w:hint="eastAsia" w:hAnsi="宋体" w:eastAsia="宋体" w:cs="宋体"/>
          <w:color w:val="auto"/>
          <w:highlight w:val="none"/>
        </w:rPr>
        <w:t>项目招标文件，项目编号</w:t>
      </w:r>
      <w:r>
        <w:rPr>
          <w:rFonts w:hint="eastAsia" w:hAnsi="宋体" w:eastAsia="宋体" w:cs="宋体"/>
          <w:color w:val="auto"/>
          <w:szCs w:val="21"/>
          <w:highlight w:val="none"/>
          <w:u w:val="single"/>
        </w:rPr>
        <w:t xml:space="preserve">            </w:t>
      </w:r>
      <w:r>
        <w:rPr>
          <w:rFonts w:hint="eastAsia" w:hAnsi="宋体" w:eastAsia="宋体" w:cs="宋体"/>
          <w:color w:val="auto"/>
          <w:szCs w:val="21"/>
          <w:highlight w:val="none"/>
        </w:rPr>
        <w:t>，签字代表</w:t>
      </w:r>
      <w:r>
        <w:rPr>
          <w:rFonts w:hint="eastAsia" w:hAnsi="宋体" w:eastAsia="宋体" w:cs="宋体"/>
          <w:color w:val="auto"/>
          <w:highlight w:val="none"/>
          <w:u w:val="single"/>
        </w:rPr>
        <w:t xml:space="preserve">         </w:t>
      </w:r>
      <w:r>
        <w:rPr>
          <w:rFonts w:hint="eastAsia" w:hAnsi="宋体" w:eastAsia="宋体" w:cs="宋体"/>
          <w:color w:val="auto"/>
          <w:highlight w:val="none"/>
        </w:rPr>
        <w:t xml:space="preserve">（姓名）经正式授权并代表投标人 </w:t>
      </w:r>
      <w:r>
        <w:rPr>
          <w:rFonts w:hint="eastAsia" w:hAnsi="宋体" w:eastAsia="宋体" w:cs="宋体"/>
          <w:color w:val="auto"/>
          <w:highlight w:val="none"/>
          <w:u w:val="single"/>
        </w:rPr>
        <w:t xml:space="preserve">                                   （</w:t>
      </w:r>
      <w:r>
        <w:rPr>
          <w:rFonts w:hint="eastAsia" w:hAnsi="宋体" w:eastAsia="宋体" w:cs="宋体"/>
          <w:color w:val="auto"/>
          <w:highlight w:val="none"/>
        </w:rPr>
        <w:t>投标单位名称）提交投标文件，并做出如下报价：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78"/>
        <w:gridCol w:w="1304"/>
        <w:gridCol w:w="1108"/>
        <w:gridCol w:w="3112"/>
        <w:gridCol w:w="630"/>
        <w:gridCol w:w="630"/>
        <w:gridCol w:w="530"/>
        <w:gridCol w:w="1470"/>
        <w:gridCol w:w="458"/>
      </w:tblGrid>
      <w:tr w14:paraId="1FCA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78" w:type="dxa"/>
            <w:vMerge w:val="restart"/>
            <w:noWrap w:val="0"/>
            <w:vAlign w:val="center"/>
          </w:tcPr>
          <w:p w14:paraId="6B2ECFB9">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项号</w:t>
            </w:r>
          </w:p>
        </w:tc>
        <w:tc>
          <w:tcPr>
            <w:tcW w:w="1304" w:type="dxa"/>
            <w:vMerge w:val="restart"/>
            <w:noWrap w:val="0"/>
            <w:vAlign w:val="center"/>
          </w:tcPr>
          <w:p w14:paraId="1B131974">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服务名称</w:t>
            </w:r>
          </w:p>
        </w:tc>
        <w:tc>
          <w:tcPr>
            <w:tcW w:w="1108" w:type="dxa"/>
            <w:vMerge w:val="restart"/>
            <w:noWrap w:val="0"/>
            <w:vAlign w:val="center"/>
          </w:tcPr>
          <w:p w14:paraId="0E1BB114">
            <w:pPr>
              <w:widowControl/>
              <w:jc w:val="center"/>
              <w:textAlignment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服务</w:t>
            </w:r>
          </w:p>
          <w:p w14:paraId="4CF77E6A">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供应商</w:t>
            </w:r>
          </w:p>
        </w:tc>
        <w:tc>
          <w:tcPr>
            <w:tcW w:w="3112" w:type="dxa"/>
            <w:vMerge w:val="restart"/>
            <w:noWrap w:val="0"/>
            <w:vAlign w:val="center"/>
          </w:tcPr>
          <w:p w14:paraId="67CEBEBD">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服务</w:t>
            </w:r>
            <w:r>
              <w:rPr>
                <w:rStyle w:val="21"/>
                <w:rFonts w:hint="eastAsia" w:ascii="宋体" w:hAnsi="宋体" w:cs="宋体"/>
                <w:color w:val="auto"/>
                <w:highlight w:val="none"/>
              </w:rPr>
              <w:t>承诺</w:t>
            </w:r>
          </w:p>
        </w:tc>
        <w:tc>
          <w:tcPr>
            <w:tcW w:w="630" w:type="dxa"/>
            <w:vMerge w:val="restart"/>
            <w:noWrap w:val="0"/>
            <w:vAlign w:val="center"/>
          </w:tcPr>
          <w:p w14:paraId="3941A890">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数量①</w:t>
            </w:r>
          </w:p>
        </w:tc>
        <w:tc>
          <w:tcPr>
            <w:tcW w:w="630" w:type="dxa"/>
            <w:vMerge w:val="restart"/>
            <w:tcBorders>
              <w:right w:val="single" w:color="auto" w:sz="4" w:space="0"/>
            </w:tcBorders>
            <w:noWrap w:val="0"/>
            <w:vAlign w:val="center"/>
          </w:tcPr>
          <w:p w14:paraId="76712D6C">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单位</w:t>
            </w:r>
          </w:p>
        </w:tc>
        <w:tc>
          <w:tcPr>
            <w:tcW w:w="530" w:type="dxa"/>
            <w:tcBorders>
              <w:top w:val="single" w:color="auto" w:sz="4" w:space="0"/>
              <w:left w:val="single" w:color="auto" w:sz="4" w:space="0"/>
              <w:bottom w:val="nil"/>
              <w:right w:val="single" w:color="auto" w:sz="4" w:space="0"/>
            </w:tcBorders>
            <w:noWrap w:val="0"/>
            <w:vAlign w:val="center"/>
          </w:tcPr>
          <w:p w14:paraId="3FA66C11">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单价</w:t>
            </w:r>
          </w:p>
        </w:tc>
        <w:tc>
          <w:tcPr>
            <w:tcW w:w="1470" w:type="dxa"/>
            <w:tcBorders>
              <w:top w:val="single" w:color="auto" w:sz="4" w:space="0"/>
              <w:left w:val="single" w:color="auto" w:sz="4" w:space="0"/>
              <w:bottom w:val="nil"/>
              <w:right w:val="single" w:color="auto" w:sz="4" w:space="0"/>
            </w:tcBorders>
            <w:noWrap w:val="0"/>
            <w:vAlign w:val="center"/>
          </w:tcPr>
          <w:p w14:paraId="617CC181">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单项合计</w:t>
            </w:r>
            <w:r>
              <w:rPr>
                <w:rStyle w:val="21"/>
                <w:rFonts w:hint="eastAsia" w:ascii="宋体" w:hAnsi="宋体" w:cs="宋体"/>
                <w:color w:val="auto"/>
                <w:highlight w:val="none"/>
              </w:rPr>
              <w:t>=</w:t>
            </w:r>
            <w:r>
              <w:rPr>
                <w:rFonts w:hint="eastAsia" w:ascii="宋体" w:hAnsi="宋体" w:eastAsia="宋体" w:cs="宋体"/>
                <w:b/>
                <w:color w:val="auto"/>
                <w:kern w:val="0"/>
                <w:szCs w:val="21"/>
                <w:highlight w:val="none"/>
              </w:rPr>
              <w:t>数量×单价</w:t>
            </w:r>
          </w:p>
        </w:tc>
        <w:tc>
          <w:tcPr>
            <w:tcW w:w="458" w:type="dxa"/>
            <w:vMerge w:val="restart"/>
            <w:tcBorders>
              <w:left w:val="single" w:color="auto" w:sz="4" w:space="0"/>
            </w:tcBorders>
            <w:noWrap w:val="0"/>
            <w:vAlign w:val="center"/>
          </w:tcPr>
          <w:p w14:paraId="34D821D6">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备注</w:t>
            </w:r>
          </w:p>
        </w:tc>
      </w:tr>
      <w:tr w14:paraId="7DDC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478" w:type="dxa"/>
            <w:vMerge w:val="continue"/>
            <w:tcBorders>
              <w:bottom w:val="single" w:color="auto" w:sz="4" w:space="0"/>
            </w:tcBorders>
            <w:noWrap w:val="0"/>
            <w:vAlign w:val="center"/>
          </w:tcPr>
          <w:p w14:paraId="4E1214E4">
            <w:pPr>
              <w:jc w:val="center"/>
              <w:rPr>
                <w:rFonts w:hint="eastAsia" w:ascii="宋体" w:hAnsi="宋体" w:eastAsia="宋体" w:cs="宋体"/>
                <w:b/>
                <w:color w:val="auto"/>
                <w:szCs w:val="21"/>
                <w:highlight w:val="none"/>
              </w:rPr>
            </w:pPr>
          </w:p>
        </w:tc>
        <w:tc>
          <w:tcPr>
            <w:tcW w:w="1304" w:type="dxa"/>
            <w:vMerge w:val="continue"/>
            <w:tcBorders>
              <w:bottom w:val="single" w:color="auto" w:sz="4" w:space="0"/>
            </w:tcBorders>
            <w:noWrap w:val="0"/>
            <w:vAlign w:val="center"/>
          </w:tcPr>
          <w:p w14:paraId="7C200659">
            <w:pPr>
              <w:jc w:val="center"/>
              <w:rPr>
                <w:rFonts w:hint="eastAsia" w:ascii="宋体" w:hAnsi="宋体" w:eastAsia="宋体" w:cs="宋体"/>
                <w:b/>
                <w:color w:val="auto"/>
                <w:szCs w:val="21"/>
                <w:highlight w:val="none"/>
              </w:rPr>
            </w:pPr>
          </w:p>
        </w:tc>
        <w:tc>
          <w:tcPr>
            <w:tcW w:w="1108" w:type="dxa"/>
            <w:vMerge w:val="continue"/>
            <w:tcBorders>
              <w:bottom w:val="single" w:color="auto" w:sz="4" w:space="0"/>
            </w:tcBorders>
            <w:noWrap w:val="0"/>
            <w:vAlign w:val="center"/>
          </w:tcPr>
          <w:p w14:paraId="6060F666">
            <w:pPr>
              <w:jc w:val="center"/>
              <w:rPr>
                <w:rFonts w:hint="eastAsia" w:ascii="宋体" w:hAnsi="宋体" w:eastAsia="宋体" w:cs="宋体"/>
                <w:b/>
                <w:color w:val="auto"/>
                <w:szCs w:val="21"/>
                <w:highlight w:val="none"/>
              </w:rPr>
            </w:pPr>
          </w:p>
        </w:tc>
        <w:tc>
          <w:tcPr>
            <w:tcW w:w="3112" w:type="dxa"/>
            <w:vMerge w:val="continue"/>
            <w:tcBorders>
              <w:bottom w:val="single" w:color="auto" w:sz="4" w:space="0"/>
            </w:tcBorders>
            <w:noWrap w:val="0"/>
            <w:vAlign w:val="center"/>
          </w:tcPr>
          <w:p w14:paraId="03D252E2">
            <w:pPr>
              <w:jc w:val="center"/>
              <w:rPr>
                <w:rFonts w:hint="eastAsia" w:ascii="宋体" w:hAnsi="宋体" w:eastAsia="宋体" w:cs="宋体"/>
                <w:b/>
                <w:color w:val="auto"/>
                <w:szCs w:val="21"/>
                <w:highlight w:val="none"/>
              </w:rPr>
            </w:pPr>
          </w:p>
        </w:tc>
        <w:tc>
          <w:tcPr>
            <w:tcW w:w="630" w:type="dxa"/>
            <w:vMerge w:val="continue"/>
            <w:tcBorders>
              <w:bottom w:val="single" w:color="auto" w:sz="4" w:space="0"/>
            </w:tcBorders>
            <w:noWrap w:val="0"/>
            <w:vAlign w:val="center"/>
          </w:tcPr>
          <w:p w14:paraId="6C503DA8">
            <w:pPr>
              <w:jc w:val="center"/>
              <w:rPr>
                <w:rFonts w:hint="eastAsia" w:ascii="宋体" w:hAnsi="宋体" w:eastAsia="宋体" w:cs="宋体"/>
                <w:b/>
                <w:color w:val="auto"/>
                <w:szCs w:val="21"/>
                <w:highlight w:val="none"/>
              </w:rPr>
            </w:pPr>
          </w:p>
        </w:tc>
        <w:tc>
          <w:tcPr>
            <w:tcW w:w="630" w:type="dxa"/>
            <w:vMerge w:val="continue"/>
            <w:tcBorders>
              <w:bottom w:val="single" w:color="auto" w:sz="4" w:space="0"/>
              <w:right w:val="single" w:color="auto" w:sz="4" w:space="0"/>
            </w:tcBorders>
            <w:noWrap w:val="0"/>
            <w:vAlign w:val="center"/>
          </w:tcPr>
          <w:p w14:paraId="2795AF83">
            <w:pPr>
              <w:jc w:val="center"/>
              <w:rPr>
                <w:rFonts w:hint="eastAsia" w:ascii="宋体" w:hAnsi="宋体" w:eastAsia="宋体" w:cs="宋体"/>
                <w:b/>
                <w:color w:val="auto"/>
                <w:szCs w:val="21"/>
                <w:highlight w:val="none"/>
              </w:rPr>
            </w:pPr>
          </w:p>
        </w:tc>
        <w:tc>
          <w:tcPr>
            <w:tcW w:w="530" w:type="dxa"/>
            <w:tcBorders>
              <w:top w:val="nil"/>
              <w:left w:val="single" w:color="auto" w:sz="4" w:space="0"/>
              <w:bottom w:val="single" w:color="auto" w:sz="4" w:space="0"/>
              <w:right w:val="single" w:color="auto" w:sz="4" w:space="0"/>
            </w:tcBorders>
            <w:noWrap w:val="0"/>
            <w:vAlign w:val="center"/>
          </w:tcPr>
          <w:p w14:paraId="43682A74">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②</w:t>
            </w:r>
          </w:p>
        </w:tc>
        <w:tc>
          <w:tcPr>
            <w:tcW w:w="1470" w:type="dxa"/>
            <w:tcBorders>
              <w:top w:val="nil"/>
              <w:left w:val="single" w:color="auto" w:sz="4" w:space="0"/>
              <w:bottom w:val="single" w:color="auto" w:sz="4" w:space="0"/>
              <w:right w:val="single" w:color="auto" w:sz="4" w:space="0"/>
            </w:tcBorders>
            <w:noWrap w:val="0"/>
            <w:vAlign w:val="center"/>
          </w:tcPr>
          <w:p w14:paraId="78D2EB23">
            <w:pPr>
              <w:widowControl/>
              <w:jc w:val="center"/>
              <w:textAlignment w:val="center"/>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③</w:t>
            </w:r>
            <w:r>
              <w:rPr>
                <w:rFonts w:hint="eastAsia" w:ascii="宋体" w:hAnsi="宋体" w:eastAsia="宋体" w:cs="宋体"/>
                <w:b/>
                <w:color w:val="auto"/>
                <w:kern w:val="0"/>
                <w:szCs w:val="21"/>
                <w:highlight w:val="none"/>
                <w:lang w:eastAsia="zh-CN"/>
              </w:rPr>
              <w:t>=</w:t>
            </w:r>
            <w:r>
              <w:rPr>
                <w:rFonts w:hint="eastAsia" w:ascii="宋体" w:hAnsi="宋体" w:eastAsia="宋体" w:cs="宋体"/>
                <w:b/>
                <w:color w:val="auto"/>
                <w:kern w:val="0"/>
                <w:szCs w:val="21"/>
                <w:highlight w:val="none"/>
              </w:rPr>
              <w:t>①×②</w:t>
            </w:r>
          </w:p>
        </w:tc>
        <w:tc>
          <w:tcPr>
            <w:tcW w:w="458" w:type="dxa"/>
            <w:vMerge w:val="continue"/>
            <w:tcBorders>
              <w:left w:val="single" w:color="auto" w:sz="4" w:space="0"/>
              <w:bottom w:val="single" w:color="auto" w:sz="4" w:space="0"/>
            </w:tcBorders>
            <w:noWrap w:val="0"/>
            <w:vAlign w:val="center"/>
          </w:tcPr>
          <w:p w14:paraId="27D523C8">
            <w:pPr>
              <w:jc w:val="center"/>
              <w:rPr>
                <w:rFonts w:hint="eastAsia" w:ascii="宋体" w:hAnsi="宋体" w:eastAsia="宋体" w:cs="宋体"/>
                <w:b/>
                <w:color w:val="auto"/>
                <w:szCs w:val="21"/>
                <w:highlight w:val="none"/>
              </w:rPr>
            </w:pPr>
          </w:p>
        </w:tc>
      </w:tr>
      <w:tr w14:paraId="6464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70" w:hRule="atLeast"/>
        </w:trPr>
        <w:tc>
          <w:tcPr>
            <w:tcW w:w="478" w:type="dxa"/>
            <w:noWrap w:val="0"/>
            <w:vAlign w:val="center"/>
          </w:tcPr>
          <w:p w14:paraId="6B1D0077">
            <w:pPr>
              <w:widowControl/>
              <w:spacing w:line="400" w:lineRule="exact"/>
              <w:jc w:val="center"/>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04" w:type="dxa"/>
            <w:noWrap w:val="0"/>
            <w:vAlign w:val="center"/>
          </w:tcPr>
          <w:p w14:paraId="28DD2B7A">
            <w:pPr>
              <w:widowControl/>
              <w:spacing w:line="400" w:lineRule="exact"/>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eastAsia="zh-CN"/>
              </w:rPr>
              <w:t>灵渠申报世界文化遗产预评估文件编制项目</w:t>
            </w:r>
            <w:r>
              <w:rPr>
                <w:rFonts w:hint="eastAsia" w:ascii="宋体" w:hAnsi="宋体" w:eastAsia="宋体" w:cs="宋体"/>
                <w:color w:val="auto"/>
                <w:szCs w:val="21"/>
                <w:highlight w:val="none"/>
              </w:rPr>
              <w:t xml:space="preserve"> </w:t>
            </w:r>
          </w:p>
        </w:tc>
        <w:tc>
          <w:tcPr>
            <w:tcW w:w="1108" w:type="dxa"/>
            <w:noWrap w:val="0"/>
            <w:vAlign w:val="center"/>
          </w:tcPr>
          <w:p w14:paraId="2C6DAD98">
            <w:pPr>
              <w:spacing w:line="400" w:lineRule="exact"/>
              <w:jc w:val="center"/>
              <w:rPr>
                <w:rFonts w:hint="eastAsia" w:ascii="宋体" w:hAnsi="宋体" w:eastAsia="宋体" w:cs="宋体"/>
                <w:color w:val="auto"/>
                <w:szCs w:val="21"/>
                <w:highlight w:val="none"/>
              </w:rPr>
            </w:pPr>
          </w:p>
        </w:tc>
        <w:tc>
          <w:tcPr>
            <w:tcW w:w="3112" w:type="dxa"/>
            <w:noWrap w:val="0"/>
            <w:vAlign w:val="center"/>
          </w:tcPr>
          <w:p w14:paraId="182C0B12">
            <w:pPr>
              <w:spacing w:line="400" w:lineRule="exact"/>
              <w:jc w:val="left"/>
              <w:rPr>
                <w:rFonts w:hint="eastAsia" w:ascii="宋体" w:hAnsi="宋体" w:eastAsia="宋体" w:cs="宋体"/>
                <w:color w:val="auto"/>
                <w:szCs w:val="21"/>
                <w:highlight w:val="none"/>
              </w:rPr>
            </w:pPr>
          </w:p>
        </w:tc>
        <w:tc>
          <w:tcPr>
            <w:tcW w:w="630" w:type="dxa"/>
            <w:noWrap w:val="0"/>
            <w:vAlign w:val="center"/>
          </w:tcPr>
          <w:p w14:paraId="20F68BB3">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30" w:type="dxa"/>
            <w:noWrap w:val="0"/>
            <w:vAlign w:val="center"/>
          </w:tcPr>
          <w:p w14:paraId="3B6BFC92">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w:t>
            </w:r>
          </w:p>
        </w:tc>
        <w:tc>
          <w:tcPr>
            <w:tcW w:w="530" w:type="dxa"/>
            <w:noWrap w:val="0"/>
            <w:vAlign w:val="center"/>
          </w:tcPr>
          <w:p w14:paraId="0ED0120B">
            <w:pPr>
              <w:spacing w:line="400" w:lineRule="exact"/>
              <w:jc w:val="center"/>
              <w:rPr>
                <w:rFonts w:hint="eastAsia" w:ascii="宋体" w:hAnsi="宋体" w:eastAsia="宋体" w:cs="宋体"/>
                <w:b/>
                <w:color w:val="auto"/>
                <w:szCs w:val="21"/>
                <w:highlight w:val="none"/>
              </w:rPr>
            </w:pPr>
          </w:p>
        </w:tc>
        <w:tc>
          <w:tcPr>
            <w:tcW w:w="1470" w:type="dxa"/>
            <w:noWrap w:val="0"/>
            <w:vAlign w:val="center"/>
          </w:tcPr>
          <w:p w14:paraId="6DA08695">
            <w:pPr>
              <w:spacing w:line="400" w:lineRule="exact"/>
              <w:jc w:val="center"/>
              <w:rPr>
                <w:rFonts w:hint="eastAsia" w:ascii="宋体" w:hAnsi="宋体" w:eastAsia="宋体" w:cs="宋体"/>
                <w:b/>
                <w:color w:val="auto"/>
                <w:szCs w:val="21"/>
                <w:highlight w:val="none"/>
              </w:rPr>
            </w:pPr>
          </w:p>
        </w:tc>
        <w:tc>
          <w:tcPr>
            <w:tcW w:w="458" w:type="dxa"/>
            <w:noWrap w:val="0"/>
            <w:vAlign w:val="center"/>
          </w:tcPr>
          <w:p w14:paraId="4244075D">
            <w:pPr>
              <w:spacing w:line="400" w:lineRule="exact"/>
              <w:jc w:val="center"/>
              <w:rPr>
                <w:rFonts w:hint="eastAsia" w:ascii="宋体" w:hAnsi="宋体" w:eastAsia="宋体" w:cs="宋体"/>
                <w:b/>
                <w:color w:val="auto"/>
                <w:szCs w:val="21"/>
                <w:highlight w:val="none"/>
              </w:rPr>
            </w:pPr>
          </w:p>
        </w:tc>
      </w:tr>
      <w:tr w14:paraId="41B7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9720" w:type="dxa"/>
            <w:gridSpan w:val="9"/>
            <w:noWrap w:val="0"/>
            <w:vAlign w:val="center"/>
          </w:tcPr>
          <w:p w14:paraId="498913A6">
            <w:pPr>
              <w:widowControl/>
              <w:spacing w:line="400" w:lineRule="exact"/>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投标总报价（大写）：</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元人民币（RMB¥</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tc>
      </w:tr>
      <w:tr w14:paraId="1609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5" w:hRule="atLeast"/>
        </w:trPr>
        <w:tc>
          <w:tcPr>
            <w:tcW w:w="9720" w:type="dxa"/>
            <w:gridSpan w:val="9"/>
            <w:noWrap w:val="0"/>
            <w:vAlign w:val="center"/>
          </w:tcPr>
          <w:p w14:paraId="40FED81E">
            <w:pPr>
              <w:widowControl/>
              <w:spacing w:line="400" w:lineRule="exact"/>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spacing w:val="-6"/>
                <w:highlight w:val="none"/>
              </w:rPr>
              <w:t>本项目投标有效期为投标截止时间之日起90天。</w:t>
            </w:r>
          </w:p>
        </w:tc>
      </w:tr>
      <w:tr w14:paraId="564C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5" w:hRule="atLeast"/>
        </w:trPr>
        <w:tc>
          <w:tcPr>
            <w:tcW w:w="9720" w:type="dxa"/>
            <w:gridSpan w:val="9"/>
            <w:noWrap w:val="0"/>
            <w:vAlign w:val="center"/>
          </w:tcPr>
          <w:p w14:paraId="580B3C1A">
            <w:pPr>
              <w:widowControl/>
              <w:spacing w:line="400" w:lineRule="exact"/>
              <w:jc w:val="left"/>
              <w:textAlignment w:val="center"/>
              <w:rPr>
                <w:rFonts w:hint="eastAsia" w:ascii="宋体" w:hAnsi="宋体" w:eastAsia="宋体" w:cs="宋体"/>
                <w:color w:val="auto"/>
                <w:szCs w:val="21"/>
                <w:highlight w:val="none"/>
                <w:lang w:eastAsia="zh-CN"/>
              </w:rPr>
            </w:pPr>
            <w:r>
              <w:rPr>
                <w:rFonts w:hint="eastAsia" w:ascii="宋体" w:hAnsi="宋体" w:eastAsia="宋体" w:cs="宋体"/>
                <w:b/>
                <w:bCs/>
                <w:color w:val="auto"/>
                <w:kern w:val="0"/>
                <w:szCs w:val="21"/>
                <w:highlight w:val="none"/>
              </w:rPr>
              <w:t>承诺项目成果交付时间：</w:t>
            </w:r>
            <w:r>
              <w:rPr>
                <w:rFonts w:hint="eastAsia" w:ascii="宋体" w:hAnsi="宋体" w:eastAsia="宋体" w:cs="宋体"/>
                <w:color w:val="auto"/>
                <w:szCs w:val="21"/>
                <w:highlight w:val="none"/>
              </w:rPr>
              <w:t>自合同签订后且</w:t>
            </w:r>
            <w:r>
              <w:rPr>
                <w:rFonts w:hint="eastAsia" w:ascii="宋体" w:hAnsi="宋体" w:eastAsia="宋体" w:cs="宋体"/>
                <w:color w:val="auto"/>
                <w:szCs w:val="21"/>
                <w:highlight w:val="none"/>
                <w:lang w:val="en-US" w:eastAsia="zh-CN"/>
              </w:rPr>
              <w:t>采购方</w:t>
            </w:r>
            <w:r>
              <w:rPr>
                <w:rFonts w:hint="eastAsia" w:ascii="宋体" w:hAnsi="宋体" w:eastAsia="宋体" w:cs="宋体"/>
                <w:color w:val="auto"/>
                <w:szCs w:val="21"/>
                <w:highlight w:val="none"/>
              </w:rPr>
              <w:t>提供所有</w:t>
            </w:r>
            <w:r>
              <w:rPr>
                <w:rFonts w:hint="eastAsia" w:ascii="宋体" w:hAnsi="宋体" w:eastAsia="宋体" w:cs="宋体"/>
                <w:color w:val="auto"/>
                <w:szCs w:val="21"/>
                <w:highlight w:val="none"/>
                <w:lang w:val="en-US" w:eastAsia="zh-CN"/>
              </w:rPr>
              <w:t>项目所需的</w:t>
            </w:r>
            <w:r>
              <w:rPr>
                <w:rFonts w:hint="eastAsia" w:ascii="宋体" w:hAnsi="宋体" w:eastAsia="宋体" w:cs="宋体"/>
                <w:color w:val="auto"/>
                <w:szCs w:val="21"/>
                <w:highlight w:val="none"/>
              </w:rPr>
              <w:t>资料后18个月内</w:t>
            </w:r>
            <w:r>
              <w:rPr>
                <w:rFonts w:hint="eastAsia" w:ascii="宋体" w:hAnsi="宋体" w:eastAsia="宋体" w:cs="宋体"/>
                <w:color w:val="auto"/>
                <w:sz w:val="21"/>
                <w:szCs w:val="21"/>
                <w:highlight w:val="none"/>
              </w:rPr>
              <w:t>完成灵渠申遗预评估文件</w:t>
            </w:r>
            <w:r>
              <w:rPr>
                <w:rFonts w:hint="eastAsia" w:ascii="宋体" w:hAnsi="宋体" w:cs="宋体"/>
                <w:color w:val="auto"/>
                <w:sz w:val="21"/>
                <w:szCs w:val="21"/>
                <w:highlight w:val="none"/>
                <w:lang w:eastAsia="zh-CN"/>
              </w:rPr>
              <w:t>。</w:t>
            </w:r>
          </w:p>
        </w:tc>
      </w:tr>
      <w:tr w14:paraId="23AD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5" w:hRule="atLeast"/>
        </w:trPr>
        <w:tc>
          <w:tcPr>
            <w:tcW w:w="9720" w:type="dxa"/>
            <w:gridSpan w:val="9"/>
            <w:noWrap w:val="0"/>
            <w:vAlign w:val="center"/>
          </w:tcPr>
          <w:p w14:paraId="6975E085">
            <w:p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项目免费维护期（</w:t>
            </w:r>
            <w:r>
              <w:rPr>
                <w:rFonts w:hint="eastAsia" w:ascii="宋体" w:hAnsi="宋体" w:eastAsia="宋体" w:cs="宋体"/>
                <w:b/>
                <w:bCs/>
                <w:color w:val="auto"/>
                <w:highlight w:val="none"/>
              </w:rPr>
              <w:t>后续服务期</w:t>
            </w:r>
            <w:r>
              <w:rPr>
                <w:rFonts w:hint="eastAsia" w:ascii="宋体" w:hAnsi="宋体" w:eastAsia="宋体" w:cs="宋体"/>
                <w:b/>
                <w:bCs/>
                <w:color w:val="auto"/>
                <w:kern w:val="0"/>
                <w:szCs w:val="21"/>
                <w:highlight w:val="none"/>
              </w:rPr>
              <w:t>）：</w:t>
            </w:r>
          </w:p>
        </w:tc>
      </w:tr>
      <w:tr w14:paraId="0086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9720" w:type="dxa"/>
            <w:gridSpan w:val="9"/>
            <w:noWrap w:val="0"/>
            <w:vAlign w:val="center"/>
          </w:tcPr>
          <w:p w14:paraId="4CC018B2">
            <w:pPr>
              <w:widowControl/>
              <w:spacing w:line="400" w:lineRule="exact"/>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说明：</w:t>
            </w:r>
          </w:p>
          <w:p w14:paraId="4E949927">
            <w:pPr>
              <w:widowControl/>
              <w:numPr>
                <w:ilvl w:val="0"/>
                <w:numId w:val="6"/>
              </w:numPr>
              <w:spacing w:line="400" w:lineRule="exact"/>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投标报价包括本次采购范围内服务及服务所含货物价款、完成本项目服务所需的劳务费、技术服务费、交通、通讯、差旅费、住宿费、办公场地、管理费、编织袋费、利润、税费、验收以及合同明示或暗示的所有责任、义务和风险等相关一切费用，投标人综合考虑在报价中。该价格不因投标人在计算报价中的失误、漏项、多项而作任何调整；投标人的报价在合同实施期间应保持不变。</w:t>
            </w:r>
          </w:p>
          <w:p w14:paraId="6A5C607A">
            <w:pPr>
              <w:widowControl/>
              <w:numPr>
                <w:ilvl w:val="0"/>
                <w:numId w:val="6"/>
              </w:numPr>
              <w:spacing w:line="400" w:lineRule="exact"/>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“服务承诺”的内容可以以附件的形式体现。</w:t>
            </w:r>
          </w:p>
        </w:tc>
      </w:tr>
    </w:tbl>
    <w:p w14:paraId="233C6BD6">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与本投标有关的正式通讯地址为：</w:t>
      </w:r>
    </w:p>
    <w:p w14:paraId="62FC39C4">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地址：</w:t>
      </w:r>
      <w:r>
        <w:rPr>
          <w:rFonts w:hint="eastAsia" w:hAnsi="宋体" w:eastAsia="宋体" w:cs="宋体"/>
          <w:color w:val="auto"/>
          <w:highlight w:val="none"/>
          <w:u w:val="single"/>
        </w:rPr>
        <w:t xml:space="preserve">                                   </w:t>
      </w:r>
      <w:r>
        <w:rPr>
          <w:rFonts w:hint="eastAsia" w:hAnsi="宋体" w:eastAsia="宋体" w:cs="宋体"/>
          <w:color w:val="auto"/>
          <w:highlight w:val="none"/>
        </w:rPr>
        <w:t xml:space="preserve"> 邮编：</w:t>
      </w:r>
      <w:r>
        <w:rPr>
          <w:rFonts w:hint="eastAsia" w:hAnsi="宋体" w:eastAsia="宋体" w:cs="宋体"/>
          <w:color w:val="auto"/>
          <w:highlight w:val="none"/>
          <w:u w:val="single"/>
        </w:rPr>
        <w:t xml:space="preserve">          </w:t>
      </w:r>
      <w:r>
        <w:rPr>
          <w:rFonts w:hint="eastAsia" w:hAnsi="宋体" w:eastAsia="宋体" w:cs="宋体"/>
          <w:color w:val="auto"/>
          <w:highlight w:val="none"/>
        </w:rPr>
        <w:t xml:space="preserve">  邮箱：</w:t>
      </w:r>
      <w:r>
        <w:rPr>
          <w:rFonts w:hint="eastAsia" w:hAnsi="宋体" w:eastAsia="宋体" w:cs="宋体"/>
          <w:color w:val="auto"/>
          <w:highlight w:val="none"/>
          <w:u w:val="single"/>
        </w:rPr>
        <w:t xml:space="preserve">             </w:t>
      </w:r>
      <w:r>
        <w:rPr>
          <w:rFonts w:hint="eastAsia" w:hAnsi="宋体" w:eastAsia="宋体" w:cs="宋体"/>
          <w:color w:val="auto"/>
          <w:highlight w:val="none"/>
        </w:rPr>
        <w:t xml:space="preserve"> </w:t>
      </w:r>
    </w:p>
    <w:p w14:paraId="0DB14D54">
      <w:pPr>
        <w:pStyle w:val="7"/>
        <w:spacing w:line="320" w:lineRule="exact"/>
        <w:ind w:firstLine="420"/>
        <w:rPr>
          <w:rFonts w:hint="eastAsia" w:hAnsi="宋体" w:eastAsia="宋体" w:cs="宋体"/>
          <w:color w:val="auto"/>
          <w:highlight w:val="none"/>
          <w:u w:val="single"/>
        </w:rPr>
      </w:pPr>
      <w:r>
        <w:rPr>
          <w:rFonts w:hint="eastAsia" w:hAnsi="宋体" w:eastAsia="宋体" w:cs="宋体"/>
          <w:color w:val="auto"/>
          <w:highlight w:val="none"/>
        </w:rPr>
        <w:t>办公电话：</w:t>
      </w:r>
      <w:r>
        <w:rPr>
          <w:rFonts w:hint="eastAsia" w:hAnsi="宋体" w:eastAsia="宋体" w:cs="宋体"/>
          <w:color w:val="auto"/>
          <w:highlight w:val="none"/>
          <w:u w:val="single"/>
        </w:rPr>
        <w:t xml:space="preserve">                </w:t>
      </w:r>
      <w:r>
        <w:rPr>
          <w:rFonts w:hint="eastAsia" w:hAnsi="宋体" w:eastAsia="宋体" w:cs="宋体"/>
          <w:color w:val="auto"/>
          <w:highlight w:val="none"/>
        </w:rPr>
        <w:t xml:space="preserve">   传真：</w:t>
      </w:r>
      <w:r>
        <w:rPr>
          <w:rFonts w:hint="eastAsia" w:hAnsi="宋体" w:eastAsia="宋体" w:cs="宋体"/>
          <w:color w:val="auto"/>
          <w:highlight w:val="none"/>
          <w:u w:val="single"/>
        </w:rPr>
        <w:t xml:space="preserve">            </w:t>
      </w:r>
    </w:p>
    <w:p w14:paraId="583397C2">
      <w:pPr>
        <w:pStyle w:val="7"/>
        <w:spacing w:line="320" w:lineRule="exact"/>
        <w:ind w:firstLine="420"/>
        <w:rPr>
          <w:rFonts w:hint="eastAsia" w:hAnsi="宋体" w:eastAsia="宋体" w:cs="宋体"/>
          <w:color w:val="auto"/>
          <w:highlight w:val="none"/>
          <w:u w:val="single"/>
        </w:rPr>
      </w:pPr>
      <w:r>
        <w:rPr>
          <w:rFonts w:hint="eastAsia" w:hAnsi="宋体" w:eastAsia="宋体" w:cs="宋体"/>
          <w:color w:val="auto"/>
          <w:highlight w:val="none"/>
        </w:rPr>
        <w:t>委托代理人联系电话：</w:t>
      </w:r>
      <w:r>
        <w:rPr>
          <w:rFonts w:hint="eastAsia" w:hAnsi="宋体" w:eastAsia="宋体" w:cs="宋体"/>
          <w:color w:val="auto"/>
          <w:highlight w:val="none"/>
          <w:u w:val="single"/>
        </w:rPr>
        <w:t xml:space="preserve">                </w:t>
      </w:r>
    </w:p>
    <w:p w14:paraId="5379884F">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开户名称：</w:t>
      </w:r>
      <w:r>
        <w:rPr>
          <w:rFonts w:hint="eastAsia" w:hAnsi="宋体" w:eastAsia="宋体" w:cs="宋体"/>
          <w:color w:val="auto"/>
          <w:highlight w:val="none"/>
          <w:u w:val="single"/>
        </w:rPr>
        <w:t xml:space="preserve">                                        </w:t>
      </w:r>
    </w:p>
    <w:p w14:paraId="07FAA0A9">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开户银行：</w:t>
      </w:r>
      <w:r>
        <w:rPr>
          <w:rFonts w:hint="eastAsia" w:hAnsi="宋体" w:eastAsia="宋体" w:cs="宋体"/>
          <w:color w:val="auto"/>
          <w:highlight w:val="none"/>
          <w:u w:val="single"/>
        </w:rPr>
        <w:t xml:space="preserve">                                        </w:t>
      </w:r>
    </w:p>
    <w:p w14:paraId="41064662">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账号：</w:t>
      </w:r>
      <w:r>
        <w:rPr>
          <w:rFonts w:hint="eastAsia" w:hAnsi="宋体" w:eastAsia="宋体" w:cs="宋体"/>
          <w:color w:val="auto"/>
          <w:highlight w:val="none"/>
          <w:u w:val="single"/>
        </w:rPr>
        <w:t xml:space="preserve">                                            </w:t>
      </w:r>
    </w:p>
    <w:p w14:paraId="62D448B7">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投标人</w:t>
      </w:r>
      <w:r>
        <w:rPr>
          <w:rFonts w:hint="eastAsia" w:hAnsi="宋体" w:eastAsia="宋体" w:cs="宋体"/>
          <w:b/>
          <w:color w:val="auto"/>
          <w:szCs w:val="21"/>
          <w:highlight w:val="none"/>
        </w:rPr>
        <w:t>（CA认证证书签章）</w:t>
      </w:r>
      <w:r>
        <w:rPr>
          <w:rFonts w:hint="eastAsia" w:hAnsi="宋体" w:eastAsia="宋体" w:cs="宋体"/>
          <w:color w:val="auto"/>
          <w:highlight w:val="none"/>
        </w:rPr>
        <w:t>：</w:t>
      </w:r>
      <w:r>
        <w:rPr>
          <w:rFonts w:hint="eastAsia" w:hAnsi="宋体" w:eastAsia="宋体" w:cs="宋体"/>
          <w:color w:val="auto"/>
          <w:highlight w:val="none"/>
          <w:u w:val="single"/>
        </w:rPr>
        <w:t xml:space="preserve">                                              </w:t>
      </w:r>
    </w:p>
    <w:p w14:paraId="4EEC7AD3">
      <w:pPr>
        <w:pStyle w:val="7"/>
        <w:spacing w:line="320" w:lineRule="exact"/>
        <w:ind w:firstLine="420"/>
        <w:rPr>
          <w:rFonts w:hint="eastAsia" w:hAnsi="宋体" w:eastAsia="宋体" w:cs="宋体"/>
          <w:color w:val="auto"/>
          <w:highlight w:val="none"/>
          <w:u w:val="single"/>
        </w:rPr>
      </w:pPr>
      <w:r>
        <w:rPr>
          <w:rFonts w:hint="eastAsia" w:hAnsi="宋体" w:eastAsia="宋体" w:cs="宋体"/>
          <w:color w:val="auto"/>
          <w:highlight w:val="none"/>
        </w:rPr>
        <w:t>法定代表人</w:t>
      </w:r>
      <w:r>
        <w:rPr>
          <w:rFonts w:hint="eastAsia" w:hAnsi="宋体" w:eastAsia="宋体" w:cs="宋体"/>
          <w:color w:val="auto"/>
          <w:highlight w:val="none"/>
          <w:lang w:eastAsia="zh-CN"/>
        </w:rPr>
        <w:t>（</w:t>
      </w:r>
      <w:r>
        <w:rPr>
          <w:rFonts w:hint="eastAsia" w:hAnsi="宋体" w:eastAsia="宋体" w:cs="宋体"/>
          <w:color w:val="auto"/>
          <w:highlight w:val="none"/>
        </w:rPr>
        <w:t>负责人</w:t>
      </w:r>
      <w:r>
        <w:rPr>
          <w:rFonts w:hint="eastAsia" w:hAnsi="宋体" w:eastAsia="宋体" w:cs="宋体"/>
          <w:color w:val="auto"/>
          <w:highlight w:val="none"/>
          <w:lang w:eastAsia="zh-CN"/>
        </w:rPr>
        <w:t>）</w:t>
      </w:r>
      <w:r>
        <w:rPr>
          <w:rFonts w:hint="eastAsia" w:hAnsi="宋体" w:eastAsia="宋体" w:cs="宋体"/>
          <w:color w:val="auto"/>
          <w:highlight w:val="none"/>
        </w:rPr>
        <w:t>或相应的委托代理人签字</w:t>
      </w:r>
      <w:r>
        <w:rPr>
          <w:rFonts w:hint="eastAsia" w:hAnsi="宋体" w:eastAsia="宋体" w:cs="宋体"/>
          <w:b/>
          <w:color w:val="auto"/>
          <w:szCs w:val="21"/>
          <w:highlight w:val="none"/>
        </w:rPr>
        <w:t>（或个人CA认证证书签章）</w:t>
      </w:r>
      <w:r>
        <w:rPr>
          <w:rFonts w:hint="eastAsia" w:hAnsi="宋体" w:eastAsia="宋体" w:cs="宋体"/>
          <w:color w:val="auto"/>
          <w:highlight w:val="none"/>
        </w:rPr>
        <w:t>：</w:t>
      </w:r>
      <w:r>
        <w:rPr>
          <w:rFonts w:hint="eastAsia" w:hAnsi="宋体" w:eastAsia="宋体" w:cs="宋体"/>
          <w:color w:val="auto"/>
          <w:highlight w:val="none"/>
          <w:u w:val="single"/>
        </w:rPr>
        <w:t xml:space="preserve">                       </w:t>
      </w:r>
    </w:p>
    <w:p w14:paraId="07E2CC8C">
      <w:pPr>
        <w:pStyle w:val="7"/>
        <w:spacing w:line="320" w:lineRule="exact"/>
        <w:ind w:firstLine="420"/>
        <w:rPr>
          <w:rFonts w:hint="eastAsia" w:hAnsi="宋体" w:eastAsia="宋体" w:cs="宋体"/>
          <w:color w:val="auto"/>
          <w:highlight w:val="none"/>
        </w:rPr>
      </w:pPr>
      <w:r>
        <w:rPr>
          <w:rFonts w:hint="eastAsia" w:hAnsi="宋体" w:eastAsia="宋体" w:cs="宋体"/>
          <w:color w:val="auto"/>
          <w:highlight w:val="none"/>
        </w:rPr>
        <w:t>投标日期：</w:t>
      </w:r>
      <w:r>
        <w:rPr>
          <w:rFonts w:hint="eastAsia" w:hAnsi="宋体" w:eastAsia="宋体" w:cs="宋体"/>
          <w:color w:val="auto"/>
          <w:highlight w:val="none"/>
          <w:u w:val="single"/>
        </w:rPr>
        <w:t xml:space="preserve">                               </w:t>
      </w:r>
    </w:p>
    <w:p w14:paraId="3BFB6FD8">
      <w:pPr>
        <w:pStyle w:val="7"/>
        <w:spacing w:line="320" w:lineRule="exact"/>
        <w:ind w:left="842" w:leftChars="200" w:hanging="422" w:hangingChars="200"/>
        <w:rPr>
          <w:rFonts w:hint="eastAsia" w:hAnsi="宋体" w:eastAsia="宋体" w:cs="宋体"/>
          <w:b/>
          <w:bCs/>
          <w:color w:val="auto"/>
          <w:szCs w:val="21"/>
          <w:highlight w:val="none"/>
        </w:rPr>
      </w:pPr>
      <w:r>
        <w:rPr>
          <w:rFonts w:hint="eastAsia" w:hAnsi="宋体" w:eastAsia="宋体" w:cs="宋体"/>
          <w:b/>
          <w:bCs/>
          <w:color w:val="auto"/>
          <w:szCs w:val="21"/>
          <w:highlight w:val="none"/>
        </w:rPr>
        <w:t>注：</w:t>
      </w:r>
    </w:p>
    <w:p w14:paraId="5A54EC51">
      <w:pPr>
        <w:pStyle w:val="7"/>
        <w:numPr>
          <w:ilvl w:val="0"/>
          <w:numId w:val="7"/>
        </w:numPr>
        <w:spacing w:line="320" w:lineRule="exact"/>
        <w:rPr>
          <w:rFonts w:hint="eastAsia" w:hAnsi="宋体" w:eastAsia="宋体" w:cs="宋体"/>
          <w:b/>
          <w:color w:val="auto"/>
          <w:szCs w:val="21"/>
          <w:highlight w:val="none"/>
        </w:rPr>
      </w:pPr>
      <w:r>
        <w:rPr>
          <w:rFonts w:hint="eastAsia" w:hAnsi="宋体" w:eastAsia="宋体" w:cs="宋体"/>
          <w:b/>
          <w:color w:val="auto"/>
          <w:szCs w:val="21"/>
          <w:highlight w:val="none"/>
        </w:rPr>
        <w:t>当本表由多页构成时，需逐页加盖投标人公章。</w:t>
      </w:r>
    </w:p>
    <w:p w14:paraId="17A4BBE1">
      <w:pPr>
        <w:pStyle w:val="7"/>
        <w:numPr>
          <w:ilvl w:val="0"/>
          <w:numId w:val="7"/>
        </w:numPr>
        <w:spacing w:line="320" w:lineRule="exact"/>
        <w:rPr>
          <w:rFonts w:hint="eastAsia" w:hAnsi="宋体" w:eastAsia="宋体" w:cs="宋体"/>
          <w:b/>
          <w:color w:val="auto"/>
          <w:szCs w:val="21"/>
          <w:highlight w:val="none"/>
        </w:rPr>
      </w:pPr>
      <w:r>
        <w:rPr>
          <w:rFonts w:hint="eastAsia" w:hAnsi="宋体" w:eastAsia="宋体" w:cs="宋体"/>
          <w:b/>
          <w:bCs/>
          <w:color w:val="auto"/>
          <w:szCs w:val="21"/>
          <w:highlight w:val="none"/>
        </w:rPr>
        <w:t>投标人必须按本投标报价表（格式）要求注明清楚联系方式（包括地址、邮编、邮箱、电话等），从而确保中标结果等相关信息能及时通知到位。</w:t>
      </w:r>
    </w:p>
    <w:p w14:paraId="5A3E9E10">
      <w:pPr>
        <w:pStyle w:val="7"/>
        <w:numPr>
          <w:ilvl w:val="0"/>
          <w:numId w:val="7"/>
        </w:numPr>
        <w:spacing w:line="320" w:lineRule="exact"/>
        <w:rPr>
          <w:rFonts w:hint="eastAsia" w:hAnsi="宋体" w:eastAsia="宋体" w:cs="宋体"/>
          <w:b/>
          <w:bCs/>
          <w:color w:val="auto"/>
          <w:szCs w:val="21"/>
          <w:highlight w:val="none"/>
        </w:rPr>
      </w:pPr>
      <w:r>
        <w:rPr>
          <w:rFonts w:hint="eastAsia" w:hAnsi="宋体" w:eastAsia="宋体" w:cs="宋体"/>
          <w:b/>
          <w:bCs/>
          <w:color w:val="auto"/>
          <w:szCs w:val="21"/>
          <w:highlight w:val="none"/>
        </w:rPr>
        <w:t>如全部或部分产品属于财政部《节能产品政府采购品目清单》或《环境标志产品政府采购品目清单》内产品的，投标人应于投标文件中提供该产品由国家确定的认证机构出具的、处于有效期之内的认证证书复印件及相应的品目清单（标注出所投产品在品目清单中所属的品目），以便评标委员会作为评审或优先采购的依据。</w:t>
      </w:r>
    </w:p>
    <w:p w14:paraId="55378BA4">
      <w:pPr>
        <w:spacing w:line="360" w:lineRule="auto"/>
        <w:ind w:firstLine="210" w:firstLineChars="100"/>
        <w:outlineLvl w:val="9"/>
        <w:rPr>
          <w:rFonts w:hint="eastAsia" w:ascii="宋体" w:hAnsi="宋体"/>
          <w:color w:val="auto"/>
          <w:szCs w:val="21"/>
          <w:highlight w:val="none"/>
        </w:rPr>
      </w:pPr>
    </w:p>
    <w:p w14:paraId="1E080A99">
      <w:pPr>
        <w:spacing w:line="360" w:lineRule="auto"/>
        <w:ind w:firstLine="210" w:firstLineChars="100"/>
        <w:outlineLvl w:val="9"/>
        <w:rPr>
          <w:rFonts w:hint="eastAsia" w:ascii="宋体" w:hAnsi="宋体"/>
          <w:color w:val="auto"/>
          <w:szCs w:val="21"/>
          <w:highlight w:val="none"/>
        </w:rPr>
      </w:pPr>
    </w:p>
    <w:p w14:paraId="039CA970">
      <w:pPr>
        <w:tabs>
          <w:tab w:val="left" w:pos="1305"/>
        </w:tabs>
        <w:spacing w:line="400" w:lineRule="exact"/>
        <w:outlineLvl w:val="9"/>
        <w:rPr>
          <w:rFonts w:hint="eastAsia" w:ascii="宋体" w:hAnsi="宋体"/>
          <w:b/>
          <w:color w:val="auto"/>
          <w:sz w:val="28"/>
          <w:szCs w:val="28"/>
          <w:highlight w:val="none"/>
        </w:rPr>
      </w:pPr>
    </w:p>
    <w:p w14:paraId="18E8006F">
      <w:pPr>
        <w:tabs>
          <w:tab w:val="left" w:pos="1305"/>
        </w:tabs>
        <w:spacing w:before="165" w:beforeLines="50" w:after="165" w:afterLines="50" w:line="520" w:lineRule="exact"/>
        <w:jc w:val="center"/>
        <w:outlineLvl w:val="9"/>
        <w:rPr>
          <w:rFonts w:ascii="宋体" w:hAnsi="宋体"/>
          <w:b/>
          <w:color w:val="auto"/>
          <w:sz w:val="28"/>
          <w:szCs w:val="28"/>
          <w:highlight w:val="none"/>
        </w:rPr>
      </w:pPr>
    </w:p>
    <w:p w14:paraId="0754A77A">
      <w:pPr>
        <w:tabs>
          <w:tab w:val="left" w:pos="1305"/>
        </w:tabs>
        <w:spacing w:before="165" w:beforeLines="50" w:after="165" w:afterLines="50" w:line="520" w:lineRule="exact"/>
        <w:jc w:val="center"/>
        <w:outlineLvl w:val="9"/>
        <w:rPr>
          <w:rFonts w:ascii="宋体" w:hAnsi="宋体"/>
          <w:b/>
          <w:color w:val="auto"/>
          <w:sz w:val="28"/>
          <w:szCs w:val="28"/>
          <w:highlight w:val="none"/>
        </w:rPr>
      </w:pPr>
      <w:r>
        <w:rPr>
          <w:rFonts w:hint="eastAsia" w:ascii="宋体" w:hAnsi="宋体"/>
          <w:b/>
          <w:color w:val="auto"/>
          <w:sz w:val="28"/>
          <w:szCs w:val="28"/>
          <w:highlight w:val="none"/>
        </w:rPr>
        <w:t>三、供应商针对报价需要说明的其他文件和说明</w:t>
      </w:r>
    </w:p>
    <w:p w14:paraId="64D755C2">
      <w:pPr>
        <w:tabs>
          <w:tab w:val="left" w:pos="1305"/>
        </w:tabs>
        <w:spacing w:before="165" w:beforeLines="50" w:after="165" w:afterLines="50" w:line="520" w:lineRule="exact"/>
        <w:jc w:val="center"/>
        <w:outlineLvl w:val="9"/>
        <w:rPr>
          <w:rFonts w:ascii="宋体" w:hAnsi="宋体"/>
          <w:b/>
          <w:color w:val="auto"/>
          <w:sz w:val="28"/>
          <w:szCs w:val="28"/>
          <w:highlight w:val="none"/>
        </w:rPr>
      </w:pPr>
    </w:p>
    <w:p w14:paraId="6EF4A19C">
      <w:pPr>
        <w:tabs>
          <w:tab w:val="left" w:pos="1305"/>
        </w:tabs>
        <w:spacing w:before="165" w:beforeLines="50" w:after="165" w:afterLines="50" w:line="520" w:lineRule="exact"/>
        <w:jc w:val="center"/>
        <w:outlineLvl w:val="9"/>
        <w:rPr>
          <w:rFonts w:ascii="宋体" w:hAnsi="宋体"/>
          <w:b/>
          <w:color w:val="auto"/>
          <w:sz w:val="28"/>
          <w:szCs w:val="28"/>
          <w:highlight w:val="none"/>
        </w:rPr>
      </w:pPr>
    </w:p>
    <w:p w14:paraId="2AB422E6">
      <w:pPr>
        <w:pStyle w:val="7"/>
        <w:jc w:val="center"/>
        <w:outlineLvl w:val="9"/>
        <w:rPr>
          <w:rFonts w:hint="eastAsia" w:hAnsi="宋体"/>
          <w:color w:val="auto"/>
          <w:highlight w:val="none"/>
        </w:rPr>
      </w:pPr>
    </w:p>
    <w:p w14:paraId="1C918471">
      <w:pPr>
        <w:pStyle w:val="7"/>
        <w:jc w:val="both"/>
        <w:outlineLvl w:val="9"/>
        <w:rPr>
          <w:rFonts w:hint="eastAsia" w:hAnsi="宋体"/>
          <w:b/>
          <w:bCs/>
          <w:color w:val="auto"/>
          <w:sz w:val="32"/>
          <w:highlight w:val="none"/>
        </w:rPr>
      </w:pPr>
    </w:p>
    <w:p w14:paraId="165F50FE">
      <w:pPr>
        <w:pStyle w:val="7"/>
        <w:jc w:val="both"/>
        <w:outlineLvl w:val="9"/>
        <w:rPr>
          <w:rFonts w:hint="eastAsia" w:hAnsi="宋体"/>
          <w:b/>
          <w:bCs/>
          <w:color w:val="auto"/>
          <w:sz w:val="32"/>
          <w:highlight w:val="none"/>
        </w:rPr>
      </w:pPr>
    </w:p>
    <w:p w14:paraId="35C7FA8B">
      <w:pPr>
        <w:pStyle w:val="7"/>
        <w:jc w:val="both"/>
        <w:outlineLvl w:val="9"/>
        <w:rPr>
          <w:rFonts w:hint="eastAsia" w:hAnsi="宋体"/>
          <w:b/>
          <w:bCs/>
          <w:color w:val="auto"/>
          <w:sz w:val="32"/>
          <w:highlight w:val="none"/>
        </w:rPr>
      </w:pPr>
    </w:p>
    <w:p w14:paraId="7496A0A7">
      <w:pPr>
        <w:pStyle w:val="7"/>
        <w:jc w:val="both"/>
        <w:outlineLvl w:val="9"/>
        <w:rPr>
          <w:rFonts w:hint="eastAsia" w:hAnsi="宋体"/>
          <w:b/>
          <w:bCs/>
          <w:color w:val="auto"/>
          <w:sz w:val="32"/>
          <w:highlight w:val="none"/>
        </w:rPr>
      </w:pPr>
    </w:p>
    <w:p w14:paraId="12B93F5B">
      <w:pPr>
        <w:pStyle w:val="7"/>
        <w:jc w:val="both"/>
        <w:outlineLvl w:val="9"/>
        <w:rPr>
          <w:rFonts w:hint="eastAsia" w:hAnsi="宋体"/>
          <w:b/>
          <w:bCs/>
          <w:color w:val="auto"/>
          <w:sz w:val="32"/>
          <w:highlight w:val="none"/>
        </w:rPr>
      </w:pPr>
    </w:p>
    <w:p w14:paraId="11657A71">
      <w:pPr>
        <w:pStyle w:val="7"/>
        <w:jc w:val="both"/>
        <w:outlineLvl w:val="9"/>
        <w:rPr>
          <w:rFonts w:hint="eastAsia" w:hAnsi="宋体"/>
          <w:b/>
          <w:bCs/>
          <w:color w:val="auto"/>
          <w:sz w:val="32"/>
          <w:highlight w:val="none"/>
        </w:rPr>
      </w:pPr>
    </w:p>
    <w:p w14:paraId="562B887B">
      <w:pPr>
        <w:pStyle w:val="7"/>
        <w:jc w:val="both"/>
        <w:outlineLvl w:val="9"/>
        <w:rPr>
          <w:rFonts w:hint="eastAsia" w:hAnsi="宋体"/>
          <w:b/>
          <w:bCs/>
          <w:color w:val="auto"/>
          <w:sz w:val="32"/>
          <w:highlight w:val="none"/>
        </w:rPr>
      </w:pPr>
    </w:p>
    <w:p w14:paraId="10749C1F">
      <w:pPr>
        <w:pStyle w:val="7"/>
        <w:jc w:val="both"/>
        <w:outlineLvl w:val="9"/>
        <w:rPr>
          <w:rFonts w:hint="eastAsia" w:hAnsi="宋体"/>
          <w:b/>
          <w:bCs/>
          <w:color w:val="auto"/>
          <w:sz w:val="32"/>
          <w:highlight w:val="none"/>
        </w:rPr>
      </w:pPr>
    </w:p>
    <w:p w14:paraId="55C7A6E3">
      <w:pPr>
        <w:pStyle w:val="7"/>
        <w:jc w:val="both"/>
        <w:outlineLvl w:val="9"/>
        <w:rPr>
          <w:rFonts w:hint="eastAsia" w:hAnsi="宋体"/>
          <w:b/>
          <w:bCs/>
          <w:color w:val="auto"/>
          <w:sz w:val="32"/>
          <w:highlight w:val="none"/>
        </w:rPr>
      </w:pPr>
    </w:p>
    <w:p w14:paraId="2D220F44">
      <w:pPr>
        <w:pStyle w:val="7"/>
        <w:jc w:val="both"/>
        <w:outlineLvl w:val="9"/>
        <w:rPr>
          <w:rFonts w:hint="eastAsia" w:hAnsi="宋体"/>
          <w:b/>
          <w:bCs/>
          <w:color w:val="auto"/>
          <w:sz w:val="32"/>
          <w:highlight w:val="none"/>
        </w:rPr>
      </w:pPr>
    </w:p>
    <w:p w14:paraId="78F4081F">
      <w:pPr>
        <w:pStyle w:val="7"/>
        <w:jc w:val="both"/>
        <w:outlineLvl w:val="9"/>
        <w:rPr>
          <w:rFonts w:hint="eastAsia" w:hAnsi="宋体"/>
          <w:b/>
          <w:bCs/>
          <w:color w:val="auto"/>
          <w:sz w:val="32"/>
          <w:highlight w:val="none"/>
        </w:rPr>
      </w:pPr>
    </w:p>
    <w:p w14:paraId="063DB677">
      <w:pPr>
        <w:pStyle w:val="7"/>
        <w:jc w:val="both"/>
        <w:outlineLvl w:val="9"/>
        <w:rPr>
          <w:rFonts w:hint="eastAsia" w:hAnsi="宋体"/>
          <w:b/>
          <w:bCs/>
          <w:color w:val="auto"/>
          <w:sz w:val="32"/>
          <w:highlight w:val="none"/>
        </w:rPr>
      </w:pPr>
    </w:p>
    <w:p w14:paraId="545991E9">
      <w:pPr>
        <w:pStyle w:val="7"/>
        <w:jc w:val="both"/>
        <w:outlineLvl w:val="9"/>
        <w:rPr>
          <w:rFonts w:hint="eastAsia" w:hAnsi="宋体"/>
          <w:b/>
          <w:bCs/>
          <w:color w:val="auto"/>
          <w:sz w:val="32"/>
          <w:highlight w:val="none"/>
        </w:rPr>
      </w:pPr>
    </w:p>
    <w:p w14:paraId="6680D2A5">
      <w:pPr>
        <w:pStyle w:val="7"/>
        <w:jc w:val="center"/>
        <w:outlineLvl w:val="9"/>
        <w:rPr>
          <w:rFonts w:hint="eastAsia" w:hAnsi="宋体"/>
          <w:b/>
          <w:bCs/>
          <w:color w:val="auto"/>
          <w:sz w:val="32"/>
          <w:highlight w:val="none"/>
        </w:rPr>
      </w:pPr>
      <w:r>
        <w:rPr>
          <w:rFonts w:hint="eastAsia" w:hAnsi="宋体"/>
          <w:b/>
          <w:bCs/>
          <w:color w:val="auto"/>
          <w:sz w:val="32"/>
          <w:highlight w:val="none"/>
        </w:rPr>
        <w:t>第五章 评审方法</w:t>
      </w:r>
    </w:p>
    <w:p w14:paraId="408183E4">
      <w:pPr>
        <w:pStyle w:val="7"/>
        <w:tabs>
          <w:tab w:val="left" w:pos="2472"/>
        </w:tabs>
        <w:spacing w:line="460" w:lineRule="exact"/>
        <w:jc w:val="center"/>
        <w:outlineLvl w:val="9"/>
        <w:rPr>
          <w:rFonts w:hint="eastAsia" w:hAnsi="宋体"/>
          <w:color w:val="auto"/>
          <w:sz w:val="28"/>
          <w:highlight w:val="none"/>
        </w:rPr>
      </w:pPr>
    </w:p>
    <w:p w14:paraId="2C282390">
      <w:pPr>
        <w:spacing w:before="200" w:after="200" w:line="360" w:lineRule="auto"/>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 总则</w:t>
      </w:r>
    </w:p>
    <w:p w14:paraId="4A1881A4">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单一来源采购协商遵循相关原则进行，对供应商响应文件的协商以本文件中各项规定条件为准。</w:t>
      </w:r>
    </w:p>
    <w:p w14:paraId="0C229B72">
      <w:pPr>
        <w:spacing w:before="200" w:after="200" w:line="360" w:lineRule="auto"/>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2. 专业人员</w:t>
      </w:r>
    </w:p>
    <w:p w14:paraId="1D26DB7C">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评审由具有相关经验的专业人员负责。</w:t>
      </w:r>
    </w:p>
    <w:p w14:paraId="5F1EBB2A">
      <w:pPr>
        <w:spacing w:before="200" w:after="200" w:line="360" w:lineRule="auto"/>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3. 协商流程</w:t>
      </w:r>
    </w:p>
    <w:p w14:paraId="3935AE7F">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初步审查</w:t>
      </w:r>
    </w:p>
    <w:p w14:paraId="0AAFFC0B">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人员将审查响应文件是否完整，有无计算上的错漏，文件签署是否有效等进行审查。为有助于对响应文件的审查、评价，专业人员有权要求供应商对响应文件中含义不明确的内容作必要的澄清或说明，有关澄清或说明的内容应由供应商以书面形式提交并确认。</w:t>
      </w:r>
    </w:p>
    <w:p w14:paraId="1427BD81">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商定</w:t>
      </w:r>
    </w:p>
    <w:p w14:paraId="36D5C1C4">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业人员与参与协商的供应商就响应文件中的实质性条款进行进一步协商及确定，内容包括：商务条款、价格、技术条件、交货期及服务等等。实质性响应应该是与采购文件要求的全部条款、条件和规定相符，没有重大偏离或保留的应答。所谓重大偏离或保留是指影响合同的内容、</w:t>
      </w: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质量；或者在实质上与采购文件不一致，而且限制了合同中甲方的权利或供应商的义务。</w:t>
      </w:r>
    </w:p>
    <w:p w14:paraId="75C9524C">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（2）在保证采购项目质量且报价合理的基础上确定成交供应商。</w:t>
      </w:r>
    </w:p>
    <w:p w14:paraId="625A9A01">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属下列情形之一的，应予以否决响应或视作无效响应：</w:t>
      </w:r>
    </w:p>
    <w:p w14:paraId="1C7DCD9A">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（1）因情况变化，不再符合规定的单一来源采购方式适用情形的；</w:t>
      </w:r>
    </w:p>
    <w:p w14:paraId="1E6C6176">
      <w:pPr>
        <w:spacing w:before="0" w:line="360" w:lineRule="auto"/>
        <w:ind w:firstLine="0" w:firstLineChars="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778FF799">
      <w:pPr>
        <w:pStyle w:val="7"/>
        <w:spacing w:line="360" w:lineRule="auto"/>
        <w:ind w:firstLine="0" w:firstLineChars="0"/>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（3）报价超过采购预算或最高限价的</w:t>
      </w:r>
      <w:r>
        <w:rPr>
          <w:rFonts w:hint="eastAsia" w:hAnsi="宋体" w:cs="宋体"/>
          <w:color w:val="auto"/>
          <w:sz w:val="24"/>
          <w:szCs w:val="24"/>
          <w:highlight w:val="none"/>
          <w:lang w:eastAsia="zh-CN"/>
        </w:rPr>
        <w:t>。</w:t>
      </w:r>
    </w:p>
    <w:p w14:paraId="180A95E6">
      <w:pPr>
        <w:rPr>
          <w:color w:val="auto"/>
          <w:highlight w:val="none"/>
        </w:rPr>
      </w:pPr>
    </w:p>
    <w:p w14:paraId="794FD75F">
      <w:pPr>
        <w:rPr>
          <w:color w:val="auto"/>
          <w:highlight w:val="none"/>
        </w:rPr>
      </w:pPr>
    </w:p>
    <w:p w14:paraId="224679BA"/>
    <w:sectPr>
      <w:footerReference r:id="rId6" w:type="first"/>
      <w:footerReference r:id="rId5" w:type="default"/>
      <w:pgSz w:w="11906" w:h="16838"/>
      <w:pgMar w:top="1134" w:right="1417" w:bottom="850" w:left="1417" w:header="851" w:footer="850" w:gutter="0"/>
      <w:pgNumType w:fmt="decimal" w:start="1"/>
      <w:cols w:space="0" w:num="1"/>
      <w:titlePg/>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roman"/>
    <w:pitch w:val="default"/>
    <w:sig w:usb0="00000000" w:usb1="00000000" w:usb2="0A246029" w:usb3="0400200C" w:csb0="600001FF" w:csb1="DFFF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简体">
    <w:altName w:val="微软雅黑"/>
    <w:panose1 w:val="00000000000000000000"/>
    <w:charset w:val="86"/>
    <w:family w:val="auto"/>
    <w:pitch w:val="default"/>
    <w:sig w:usb0="00000000" w:usb1="00000000" w:usb2="00000010" w:usb3="00000000" w:csb0="00040000" w:csb1="00000000"/>
  </w:font>
  <w:font w:name="¿¬Ìå">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auto"/>
    <w:pitch w:val="default"/>
    <w:sig w:usb0="00000000" w:usb1="00000000" w:usb2="00000000" w:usb3="00000000" w:csb0="80000000"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ingsoft UE">
    <w:panose1 w:val="02000100010000000000"/>
    <w:charset w:val="00"/>
    <w:family w:val="auto"/>
    <w:pitch w:val="default"/>
    <w:sig w:usb0="00000001" w:usb1="00004000" w:usb2="00000000" w:usb3="00000000" w:csb0="000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E6DB1">
    <w:pPr>
      <w:pStyle w:val="9"/>
      <w:jc w:val="center"/>
      <w:rPr>
        <w:rFonts w:hint="eastAsia"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D402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B7386">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8B7386">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37FB">
    <w:pPr>
      <w:pStyle w:val="9"/>
      <w:jc w:val="center"/>
      <w:rPr>
        <w:rFonts w:hint="eastAsia"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167E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9167E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5C42F">
    <w:pPr>
      <w:pStyle w:val="10"/>
      <w:pBdr>
        <w:bottom w:val="none" w:color="auto" w:sz="0" w:space="0"/>
      </w:pBdr>
      <w:ind w:firstLine="1980"/>
      <w:jc w:val="right"/>
      <w:rPr>
        <w:rFonts w:hint="eastAsia" w:ascii="方正仿宋简体" w:eastAsia="方正仿宋简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3226A8"/>
    <w:multiLevelType w:val="singleLevel"/>
    <w:tmpl w:val="A93226A8"/>
    <w:lvl w:ilvl="0" w:tentative="0">
      <w:start w:val="1"/>
      <w:numFmt w:val="decimal"/>
      <w:pStyle w:val="3"/>
      <w:lvlText w:val="%1."/>
      <w:lvlJc w:val="left"/>
      <w:pPr>
        <w:tabs>
          <w:tab w:val="left" w:pos="360"/>
        </w:tabs>
        <w:ind w:left="360" w:hanging="360"/>
      </w:pPr>
    </w:lvl>
  </w:abstractNum>
  <w:abstractNum w:abstractNumId="1">
    <w:nsid w:val="AFF5515A"/>
    <w:multiLevelType w:val="singleLevel"/>
    <w:tmpl w:val="AFF5515A"/>
    <w:lvl w:ilvl="0" w:tentative="0">
      <w:start w:val="2"/>
      <w:numFmt w:val="chineseCounting"/>
      <w:suff w:val="nothing"/>
      <w:lvlText w:val="%1、"/>
      <w:lvlJc w:val="left"/>
      <w:rPr>
        <w:rFonts w:hint="eastAsia"/>
      </w:rPr>
    </w:lvl>
  </w:abstractNum>
  <w:abstractNum w:abstractNumId="2">
    <w:nsid w:val="00000001"/>
    <w:multiLevelType w:val="singleLevel"/>
    <w:tmpl w:val="00000001"/>
    <w:lvl w:ilvl="0" w:tentative="0">
      <w:start w:val="1"/>
      <w:numFmt w:val="decimal"/>
      <w:suff w:val="nothing"/>
      <w:lvlText w:val="（%1）"/>
      <w:lvlJc w:val="left"/>
    </w:lvl>
  </w:abstractNum>
  <w:abstractNum w:abstractNumId="3">
    <w:nsid w:val="00000002"/>
    <w:multiLevelType w:val="multilevel"/>
    <w:tmpl w:val="00000002"/>
    <w:lvl w:ilvl="0" w:tentative="0">
      <w:start w:val="1"/>
      <w:numFmt w:val="decimal"/>
      <w:lvlText w:val="%1."/>
      <w:lvlJc w:val="left"/>
      <w:pPr>
        <w:ind w:left="780" w:hanging="360"/>
      </w:pPr>
      <w:rPr>
        <w:rFonts w:hint="default" w:hAnsi="宋体"/>
        <w:color w:val="00000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0000006"/>
    <w:multiLevelType w:val="multilevel"/>
    <w:tmpl w:val="00000006"/>
    <w:lvl w:ilvl="0" w:tentative="0">
      <w:start w:val="2"/>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243073DA"/>
    <w:multiLevelType w:val="multilevel"/>
    <w:tmpl w:val="243073DA"/>
    <w:lvl w:ilvl="0" w:tentative="0">
      <w:start w:val="1"/>
      <w:numFmt w:val="decimal"/>
      <w:lvlText w:val="%1."/>
      <w:lvlJc w:val="center"/>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6839AD3F"/>
    <w:multiLevelType w:val="singleLevel"/>
    <w:tmpl w:val="6839AD3F"/>
    <w:lvl w:ilvl="0" w:tentative="0">
      <w:start w:val="11"/>
      <w:numFmt w:val="chineseCounting"/>
      <w:suff w:val="space"/>
      <w:lvlText w:val="第%1条"/>
      <w:lvlJc w:val="left"/>
      <w:rPr>
        <w:rFonts w:hint="eastAsia"/>
      </w:rPr>
    </w:lvl>
  </w:abstractNum>
  <w:num w:numId="1">
    <w:abstractNumId w:val="0"/>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85AAA"/>
    <w:rsid w:val="005A6523"/>
    <w:rsid w:val="03685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List Number"/>
    <w:basedOn w:val="1"/>
    <w:uiPriority w:val="0"/>
    <w:pPr>
      <w:numPr>
        <w:ilvl w:val="0"/>
        <w:numId w:val="1"/>
      </w:numPr>
    </w:pPr>
  </w:style>
  <w:style w:type="paragraph" w:styleId="4">
    <w:name w:val="toa heading"/>
    <w:basedOn w:val="1"/>
    <w:next w:val="1"/>
    <w:unhideWhenUsed/>
    <w:qFormat/>
    <w:uiPriority w:val="99"/>
    <w:pPr>
      <w:spacing w:before="120" w:beforeLines="0" w:beforeAutospacing="0"/>
    </w:pPr>
    <w:rPr>
      <w:rFonts w:ascii="DejaVu Sans" w:hAnsi="DejaVu Sans"/>
      <w:sz w:val="24"/>
    </w:rPr>
  </w:style>
  <w:style w:type="paragraph" w:styleId="5">
    <w:name w:val="Body Text"/>
    <w:basedOn w:val="1"/>
    <w:next w:val="1"/>
    <w:semiHidden/>
    <w:unhideWhenUsed/>
    <w:qFormat/>
    <w:uiPriority w:val="0"/>
    <w:pPr>
      <w:spacing w:after="120"/>
    </w:p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宋体" w:hAnsi="Courier New"/>
      <w:szCs w:val="20"/>
    </w:rPr>
  </w:style>
  <w:style w:type="paragraph" w:styleId="9">
    <w:name w:val="footer"/>
    <w:basedOn w:val="1"/>
    <w:qFormat/>
    <w:uiPriority w:val="99"/>
    <w:pPr>
      <w:tabs>
        <w:tab w:val="center" w:pos="4153"/>
        <w:tab w:val="right" w:pos="8306"/>
      </w:tabs>
      <w:snapToGrid w:val="0"/>
      <w:jc w:val="left"/>
    </w:pPr>
    <w:rPr>
      <w:rFonts w:ascii="宋体" w:hAnsi="Courier New"/>
      <w:sz w:val="18"/>
      <w:szCs w:val="20"/>
    </w:rPr>
  </w:style>
  <w:style w:type="paragraph" w:styleId="10">
    <w:name w:val="header"/>
    <w:basedOn w:val="1"/>
    <w:qFormat/>
    <w:uiPriority w:val="99"/>
    <w:pPr>
      <w:pBdr>
        <w:bottom w:val="single" w:color="auto" w:sz="6" w:space="1"/>
      </w:pBdr>
      <w:tabs>
        <w:tab w:val="center" w:pos="4153"/>
        <w:tab w:val="right" w:pos="8306"/>
      </w:tabs>
      <w:snapToGrid w:val="0"/>
      <w:jc w:val="center"/>
    </w:pPr>
    <w:rPr>
      <w:rFonts w:ascii="宋体" w:hAnsi="Courier New"/>
      <w:sz w:val="18"/>
      <w:szCs w:val="20"/>
    </w:rPr>
  </w:style>
  <w:style w:type="paragraph" w:styleId="11">
    <w:name w:val="toc 1"/>
    <w:basedOn w:val="1"/>
    <w:next w:val="1"/>
    <w:qFormat/>
    <w:uiPriority w:val="39"/>
    <w:pPr>
      <w:tabs>
        <w:tab w:val="right" w:leader="dot" w:pos="9490"/>
      </w:tabs>
      <w:spacing w:before="165" w:beforeLines="50" w:after="165" w:afterLines="50" w:line="560" w:lineRule="exact"/>
    </w:pPr>
    <w:rPr>
      <w:rFonts w:ascii="宋体" w:hAnsi="宋体"/>
      <w:color w:val="000000"/>
      <w:kern w:val="44"/>
      <w:sz w:val="24"/>
    </w:rPr>
  </w:style>
  <w:style w:type="paragraph" w:styleId="12">
    <w:name w:val="Body Text First Indent"/>
    <w:basedOn w:val="5"/>
    <w:semiHidden/>
    <w:unhideWhenUsed/>
    <w:qFormat/>
    <w:uiPriority w:val="0"/>
    <w:pPr>
      <w:ind w:firstLine="420" w:firstLineChars="100"/>
    </w:pPr>
  </w:style>
  <w:style w:type="paragraph" w:styleId="13">
    <w:name w:val="Body Text First Indent 2"/>
    <w:basedOn w:val="6"/>
    <w:qFormat/>
    <w:uiPriority w:val="0"/>
    <w:pPr>
      <w:spacing w:line="360" w:lineRule="auto"/>
      <w:ind w:left="420" w:leftChars="200" w:firstLine="420" w:firstLineChars="200"/>
    </w:pPr>
    <w:rPr>
      <w:rFonts w:ascii="仿宋_GB2312" w:hAnsi="等线" w:eastAsia="等线" w:cs="Times New Roman"/>
      <w:spacing w:val="0"/>
      <w:sz w:val="28"/>
      <w:szCs w:val="22"/>
    </w:rPr>
  </w:style>
  <w:style w:type="character" w:styleId="16">
    <w:name w:val="Hyperlink"/>
    <w:qFormat/>
    <w:uiPriority w:val="99"/>
    <w:rPr>
      <w:color w:val="0000FF"/>
      <w:u w:val="single"/>
    </w:rPr>
  </w:style>
  <w:style w:type="character" w:customStyle="1" w:styleId="17">
    <w:name w:val="NormalCharacter"/>
    <w:semiHidden/>
    <w:qFormat/>
    <w:uiPriority w:val="0"/>
  </w:style>
  <w:style w:type="paragraph" w:customStyle="1" w:styleId="18">
    <w:name w:val="PlainText"/>
    <w:basedOn w:val="1"/>
    <w:next w:val="1"/>
    <w:qFormat/>
    <w:uiPriority w:val="0"/>
    <w:rPr>
      <w:rFonts w:ascii="宋体" w:hAnsi="Courier New" w:cstheme="minorBidi"/>
      <w:szCs w:val="22"/>
    </w:rPr>
  </w:style>
  <w:style w:type="paragraph" w:customStyle="1" w:styleId="19">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0">
    <w:name w:val="Heading2"/>
    <w:basedOn w:val="1"/>
    <w:next w:val="1"/>
    <w:qFormat/>
    <w:uiPriority w:val="0"/>
    <w:pPr>
      <w:keepNext/>
      <w:keepLines/>
      <w:spacing w:before="260" w:after="260" w:line="416" w:lineRule="auto"/>
    </w:pPr>
    <w:rPr>
      <w:rFonts w:ascii="Arial" w:hAnsi="Arial" w:eastAsia="黑体"/>
      <w:b/>
      <w:bCs/>
      <w:kern w:val="0"/>
      <w:sz w:val="32"/>
      <w:szCs w:val="32"/>
    </w:rPr>
  </w:style>
  <w:style w:type="character" w:customStyle="1" w:styleId="21">
    <w:name w:val="font51"/>
    <w:qFormat/>
    <w:uiPriority w:val="0"/>
    <w:rPr>
      <w:rFonts w:hint="default" w:ascii="Times New Roman" w:hAnsi="Times New Roman" w:eastAsia="宋体" w:cs="Times New Roman"/>
      <w:b/>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0</Words>
  <Characters>0</Characters>
  <Lines>0</Lines>
  <Paragraphs>0</Paragraphs>
  <TotalTime>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2026-07-08T03:38:00Z</dcterms:created>
  <dc:creator>歪歪</dc:creator>
  <cp:lastModifiedBy>歪歪</cp:lastModifiedBy>
  <dcterms:modified xsi:type="dcterms:W3CDTF">2026-07-08T04:32:14Z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2F2B84FB4D3043F49BD175603423993E_11</vt:lpwstr>
  </property>
  <property fmtid="{D5CDD505-2E9C-101B-9397-08002B2CF9AE}" pid="4" name="KSOTemplateDocerSaveRecord">
    <vt:lpwstr>eyJoZGlkIjoiOTY5NDliODY3ZmI0ODFjY2E5ZjUzOTBiNDEwMzUwZmYiLCJ1c2VySWQiOiI1MjE2ODA1MjUifQ==</vt:lpwstr>
  </property>
</Properties>
</file>