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3895">
      <w:pPr>
        <w:spacing w:before="165" w:beforeLines="50" w:line="360" w:lineRule="auto"/>
        <w:jc w:val="center"/>
        <w:rPr>
          <w:rFonts w:hint="eastAsia" w:ascii="宋体" w:hAnsi="宋体"/>
          <w:color w:val="auto"/>
          <w:sz w:val="36"/>
          <w:szCs w:val="36"/>
          <w:highlight w:val="none"/>
        </w:rPr>
      </w:pPr>
    </w:p>
    <w:p w14:paraId="1A5EE212">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005E60BC">
      <w:pPr>
        <w:snapToGrid w:val="0"/>
        <w:spacing w:before="165" w:beforeLines="5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color w:val="auto"/>
          <w:sz w:val="48"/>
          <w:szCs w:val="48"/>
          <w:highlight w:val="none"/>
          <w:lang w:val="en-US" w:eastAsia="zh-CN"/>
        </w:rPr>
        <w:t>工程</w:t>
      </w:r>
      <w:r>
        <w:rPr>
          <w:rFonts w:hint="eastAsia" w:ascii="宋体" w:hAnsi="宋体" w:eastAsia="宋体" w:cs="宋体"/>
          <w:color w:val="auto"/>
          <w:sz w:val="48"/>
          <w:szCs w:val="48"/>
          <w:highlight w:val="none"/>
        </w:rPr>
        <w:t>类）</w:t>
      </w:r>
    </w:p>
    <w:p w14:paraId="67309290">
      <w:pPr>
        <w:spacing w:before="331" w:beforeLines="100" w:after="165" w:after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（全流程电子化评标）</w:t>
      </w:r>
    </w:p>
    <w:p w14:paraId="23E7F673">
      <w:pPr>
        <w:spacing w:line="360" w:lineRule="auto"/>
        <w:rPr>
          <w:rFonts w:hint="eastAsia" w:ascii="宋体" w:hAnsi="宋体" w:eastAsia="宋体" w:cs="宋体"/>
          <w:b/>
          <w:color w:val="auto"/>
          <w:sz w:val="32"/>
          <w:szCs w:val="32"/>
          <w:highlight w:val="none"/>
        </w:rPr>
      </w:pPr>
    </w:p>
    <w:p w14:paraId="2E25718A">
      <w:pPr>
        <w:spacing w:line="360" w:lineRule="auto"/>
        <w:rPr>
          <w:rFonts w:hint="eastAsia" w:ascii="宋体" w:hAnsi="宋体" w:eastAsia="宋体" w:cs="宋体"/>
          <w:b/>
          <w:color w:val="auto"/>
          <w:sz w:val="32"/>
          <w:szCs w:val="32"/>
          <w:highlight w:val="none"/>
        </w:rPr>
      </w:pPr>
    </w:p>
    <w:p w14:paraId="783ED3F1">
      <w:pPr>
        <w:pStyle w:val="23"/>
        <w:rPr>
          <w:rFonts w:hint="eastAsia" w:ascii="宋体" w:hAnsi="宋体" w:eastAsia="宋体" w:cs="宋体"/>
          <w:b/>
          <w:color w:val="auto"/>
          <w:sz w:val="32"/>
          <w:szCs w:val="32"/>
          <w:highlight w:val="none"/>
        </w:rPr>
      </w:pPr>
    </w:p>
    <w:p w14:paraId="1D39A3C4">
      <w:pPr>
        <w:pStyle w:val="9"/>
        <w:rPr>
          <w:rFonts w:hint="eastAsia" w:ascii="宋体" w:hAnsi="宋体" w:eastAsia="宋体" w:cs="宋体"/>
          <w:b/>
          <w:color w:val="auto"/>
          <w:sz w:val="32"/>
          <w:szCs w:val="32"/>
          <w:highlight w:val="none"/>
        </w:rPr>
      </w:pPr>
    </w:p>
    <w:p w14:paraId="64A0F7E6">
      <w:pPr>
        <w:pStyle w:val="9"/>
        <w:rPr>
          <w:rFonts w:hint="eastAsia" w:ascii="宋体" w:hAnsi="宋体" w:eastAsia="宋体" w:cs="宋体"/>
          <w:b/>
          <w:color w:val="auto"/>
          <w:sz w:val="32"/>
          <w:szCs w:val="32"/>
          <w:highlight w:val="none"/>
        </w:rPr>
      </w:pPr>
    </w:p>
    <w:p w14:paraId="360A8779">
      <w:pPr>
        <w:pStyle w:val="13"/>
        <w:rPr>
          <w:rFonts w:hint="eastAsia" w:ascii="宋体" w:hAnsi="宋体" w:eastAsia="宋体" w:cs="宋体"/>
          <w:b/>
          <w:color w:val="auto"/>
          <w:sz w:val="32"/>
          <w:szCs w:val="32"/>
          <w:highlight w:val="none"/>
        </w:rPr>
      </w:pPr>
    </w:p>
    <w:p w14:paraId="701A4230">
      <w:pPr>
        <w:rPr>
          <w:rFonts w:hint="eastAsia"/>
          <w:color w:val="auto"/>
          <w:highlight w:val="none"/>
        </w:rPr>
      </w:pPr>
    </w:p>
    <w:p w14:paraId="57C16927">
      <w:pPr>
        <w:rPr>
          <w:rFonts w:hint="eastAsia" w:ascii="宋体" w:hAnsi="宋体" w:eastAsia="宋体" w:cs="宋体"/>
          <w:color w:val="auto"/>
          <w:highlight w:val="none"/>
        </w:rPr>
      </w:pPr>
    </w:p>
    <w:p w14:paraId="39FD9265">
      <w:pPr>
        <w:spacing w:line="360" w:lineRule="auto"/>
        <w:jc w:val="center"/>
        <w:rPr>
          <w:rFonts w:hint="eastAsia" w:ascii="宋体" w:hAnsi="宋体" w:eastAsia="宋体" w:cs="宋体"/>
          <w:b/>
          <w:color w:val="auto"/>
          <w:sz w:val="32"/>
          <w:szCs w:val="32"/>
          <w:highlight w:val="none"/>
        </w:rPr>
      </w:pPr>
    </w:p>
    <w:p w14:paraId="4676EB04">
      <w:pPr>
        <w:snapToGrid w:val="0"/>
        <w:spacing w:before="165" w:beforeLines="50" w:line="360" w:lineRule="auto"/>
        <w:ind w:firstLine="1124" w:firstLineChars="4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w:t>
      </w:r>
      <w:r>
        <w:rPr>
          <w:rFonts w:hint="eastAsia" w:ascii="宋体" w:hAnsi="宋体" w:eastAsia="宋体" w:cs="宋体"/>
          <w:b/>
          <w:bCs/>
          <w:color w:val="auto"/>
          <w:w w:val="95"/>
          <w:sz w:val="28"/>
          <w:szCs w:val="28"/>
          <w:highlight w:val="none"/>
        </w:rPr>
        <w:t>名称</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驮堪乡启新村道路水毁修复工程</w:t>
      </w:r>
    </w:p>
    <w:p w14:paraId="407E503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项目编号：CZZC2026-C2-250090-GXWX</w:t>
      </w:r>
    </w:p>
    <w:p w14:paraId="1BE83A2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项目所属区划：</w:t>
      </w:r>
      <w:r>
        <w:rPr>
          <w:rFonts w:hint="eastAsia" w:ascii="宋体" w:hAnsi="宋体" w:eastAsia="宋体" w:cs="宋体"/>
          <w:b/>
          <w:bCs/>
          <w:color w:val="auto"/>
          <w:sz w:val="28"/>
          <w:szCs w:val="28"/>
          <w:highlight w:val="none"/>
          <w:lang w:val="en-US" w:eastAsia="zh-CN"/>
        </w:rPr>
        <w:t>崇左市天等县</w:t>
      </w:r>
    </w:p>
    <w:p w14:paraId="69CAB2B6">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 购 人：天等县财政局</w:t>
      </w:r>
    </w:p>
    <w:p w14:paraId="20679BD3">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采购代理机构：广西万祥项目管理有限公司</w:t>
      </w:r>
    </w:p>
    <w:p w14:paraId="61C0D240">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06</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16</w:t>
      </w:r>
      <w:r>
        <w:rPr>
          <w:rFonts w:hint="eastAsia" w:ascii="宋体" w:hAnsi="宋体" w:eastAsia="宋体" w:cs="宋体"/>
          <w:b/>
          <w:bCs/>
          <w:color w:val="auto"/>
          <w:w w:val="95"/>
          <w:sz w:val="30"/>
          <w:szCs w:val="30"/>
          <w:highlight w:val="none"/>
          <w:lang w:val="en-US" w:eastAsia="zh-CN"/>
        </w:rPr>
        <w:t>日</w:t>
      </w:r>
    </w:p>
    <w:p w14:paraId="7F8F5CA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3A0F659">
      <w:pPr>
        <w:spacing w:line="400" w:lineRule="exact"/>
        <w:jc w:val="center"/>
        <w:rPr>
          <w:rFonts w:hint="eastAsia" w:ascii="宋体" w:hAnsi="宋体" w:eastAsia="宋体" w:cs="宋体"/>
          <w:b/>
          <w:color w:val="auto"/>
          <w:sz w:val="44"/>
          <w:szCs w:val="44"/>
          <w:highlight w:val="none"/>
        </w:rPr>
      </w:pPr>
    </w:p>
    <w:p w14:paraId="7722F643">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6152F6D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0191445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7726D95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5571E8C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4E1E12D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0987C7A8">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5682551E">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62210FD">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7F7DB86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4E2627AC">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2966D7E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6DA07AF5">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79F07680">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7940A45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B1CD789">
      <w:pPr>
        <w:spacing w:line="400" w:lineRule="exact"/>
        <w:jc w:val="left"/>
        <w:rPr>
          <w:rFonts w:hint="eastAsia" w:ascii="宋体" w:hAnsi="宋体" w:eastAsia="宋体" w:cs="宋体"/>
          <w:b/>
          <w:color w:val="auto"/>
          <w:sz w:val="32"/>
          <w:szCs w:val="32"/>
          <w:highlight w:val="none"/>
        </w:rPr>
      </w:pPr>
    </w:p>
    <w:p w14:paraId="651C33B4">
      <w:pPr>
        <w:spacing w:line="400" w:lineRule="exact"/>
        <w:jc w:val="center"/>
        <w:rPr>
          <w:rFonts w:hint="eastAsia" w:ascii="宋体" w:hAnsi="宋体" w:eastAsia="宋体" w:cs="宋体"/>
          <w:b/>
          <w:color w:val="auto"/>
          <w:sz w:val="32"/>
          <w:szCs w:val="32"/>
          <w:highlight w:val="none"/>
        </w:rPr>
      </w:pPr>
    </w:p>
    <w:p w14:paraId="078DF236">
      <w:pPr>
        <w:spacing w:line="400" w:lineRule="exact"/>
        <w:jc w:val="center"/>
        <w:rPr>
          <w:rFonts w:hint="eastAsia" w:ascii="宋体" w:hAnsi="宋体" w:eastAsia="宋体" w:cs="宋体"/>
          <w:b/>
          <w:color w:val="auto"/>
          <w:sz w:val="32"/>
          <w:szCs w:val="32"/>
          <w:highlight w:val="none"/>
        </w:rPr>
      </w:pPr>
    </w:p>
    <w:p w14:paraId="14519E7C">
      <w:pPr>
        <w:spacing w:line="400" w:lineRule="exact"/>
        <w:jc w:val="center"/>
        <w:rPr>
          <w:rFonts w:hint="eastAsia" w:ascii="宋体" w:hAnsi="宋体" w:eastAsia="宋体" w:cs="宋体"/>
          <w:b/>
          <w:color w:val="auto"/>
          <w:sz w:val="32"/>
          <w:szCs w:val="32"/>
          <w:highlight w:val="none"/>
        </w:rPr>
      </w:pPr>
    </w:p>
    <w:p w14:paraId="32E104F7">
      <w:pPr>
        <w:spacing w:line="400" w:lineRule="exact"/>
        <w:jc w:val="center"/>
        <w:rPr>
          <w:rFonts w:hint="eastAsia" w:ascii="宋体" w:hAnsi="宋体" w:eastAsia="宋体" w:cs="宋体"/>
          <w:b/>
          <w:color w:val="auto"/>
          <w:sz w:val="32"/>
          <w:szCs w:val="32"/>
          <w:highlight w:val="none"/>
        </w:rPr>
      </w:pPr>
    </w:p>
    <w:p w14:paraId="263D7D58">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25458305">
      <w:pPr>
        <w:pStyle w:val="3"/>
        <w:spacing w:line="400" w:lineRule="exact"/>
        <w:jc w:val="center"/>
        <w:rPr>
          <w:rFonts w:hint="eastAsia" w:ascii="宋体" w:hAnsi="宋体" w:eastAsia="宋体" w:cs="宋体"/>
          <w:color w:val="auto"/>
          <w:sz w:val="36"/>
          <w:szCs w:val="36"/>
          <w:highlight w:val="none"/>
        </w:rPr>
      </w:pPr>
      <w:bookmarkStart w:id="0" w:name="_Toc9485"/>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驮堪乡启新村道路水毁修复工程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7</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 xml:space="preserve"> 1 </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驮堪乡启新村道路水毁修复工程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7</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 xml:space="preserve"> 1 </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798"/>
      <w:bookmarkStart w:id="3" w:name="_Toc35393629"/>
      <w:bookmarkStart w:id="4" w:name="_Toc28359089"/>
      <w:bookmarkStart w:id="5" w:name="_Toc44229878"/>
      <w:bookmarkStart w:id="6" w:name="_Toc28359012"/>
      <w:bookmarkStart w:id="7" w:name="_Toc28359081"/>
      <w:bookmarkStart w:id="8" w:name="_Toc28359004"/>
      <w:bookmarkStart w:id="9" w:name="_Toc35393623"/>
      <w:bookmarkStart w:id="10" w:name="_Toc35393792"/>
    </w:p>
    <w:p w14:paraId="46B9DA84">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34ED962">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DE2F929">
      <w:pPr>
        <w:spacing w:line="360" w:lineRule="auto"/>
        <w:ind w:firstLine="480" w:firstLineChars="200"/>
        <w:rPr>
          <w:rFonts w:hint="eastAsia" w:ascii="宋体" w:hAnsi="宋体" w:eastAsia="宋体" w:cs="宋体"/>
          <w:bCs/>
          <w:color w:val="auto"/>
          <w:sz w:val="24"/>
          <w:highlight w:val="none"/>
        </w:rPr>
      </w:pPr>
    </w:p>
    <w:p w14:paraId="1F8502C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D1B7EE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项目编号：CZZC2026-C2-250090-GXWX</w:t>
      </w:r>
    </w:p>
    <w:p w14:paraId="454E22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驮堪乡启新村道路水毁修复工程</w:t>
      </w:r>
    </w:p>
    <w:p w14:paraId="741BFD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65F8319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805322.00元</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37DE25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驮堪乡启新村道路水毁修复工程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：805322.00元</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道路提升1080m，新建挡土墙1300m，新建护栏540m，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805322.00元</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工期120日历天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A17CA2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13"/>
      <w:bookmarkStart w:id="12" w:name="_Toc35393630"/>
      <w:bookmarkStart w:id="13" w:name="_Toc28359090"/>
      <w:bookmarkStart w:id="14" w:name="_Toc35393799"/>
      <w:bookmarkStart w:id="15" w:name="_Toc4422987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247AC0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177062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61F60BE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lang w:eastAsia="zh-CN"/>
        </w:rPr>
        <w:t>。</w:t>
      </w:r>
    </w:p>
    <w:bookmarkEnd w:id="16"/>
    <w:p w14:paraId="663A98D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65D0F56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793"/>
      <w:bookmarkStart w:id="18" w:name="_Toc28359005"/>
      <w:bookmarkStart w:id="19" w:name="_Toc35393624"/>
      <w:bookmarkStart w:id="20" w:name="_Toc28359082"/>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日，每天00:00至12:00，12:00至23:59；</w:t>
      </w:r>
    </w:p>
    <w:p w14:paraId="1D47DD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10ACA14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0C4A8F2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F25234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2D93A79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01</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EA837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750BA153">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D2C5C9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01</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08283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1132BB2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794"/>
      <w:bookmarkStart w:id="22" w:name="_Toc28359084"/>
      <w:bookmarkStart w:id="23" w:name="_Toc28359007"/>
      <w:bookmarkStart w:id="24" w:name="_Toc35393625"/>
      <w:r>
        <w:rPr>
          <w:rFonts w:hint="eastAsia" w:ascii="宋体" w:hAnsi="宋体" w:eastAsia="宋体" w:cs="宋体"/>
          <w:b/>
          <w:bCs/>
          <w:color w:val="auto"/>
          <w:sz w:val="24"/>
          <w:highlight w:val="none"/>
        </w:rPr>
        <w:t>六、公告期限</w:t>
      </w:r>
      <w:bookmarkEnd w:id="21"/>
      <w:bookmarkEnd w:id="22"/>
      <w:bookmarkEnd w:id="23"/>
      <w:bookmarkEnd w:id="24"/>
    </w:p>
    <w:p w14:paraId="2251F3D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060305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A83D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489ECA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2.采购意向公开链接：http://www.ccgp-guangxi.gov.cn/site/detail?parentId=66485&amp;articleId=UjKoaBSmuWXjGhVivIv7qg==</w:t>
      </w:r>
    </w:p>
    <w:p w14:paraId="6186B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cs="Times New Roman"/>
          <w:color w:val="auto"/>
          <w:szCs w:val="21"/>
          <w:highlight w:val="none"/>
          <w:lang w:eastAsia="zh-CN"/>
        </w:rPr>
        <w:t>。</w:t>
      </w:r>
      <w:r>
        <w:rPr>
          <w:rFonts w:hint="eastAsia" w:ascii="宋体" w:hAnsi="宋体" w:eastAsia="宋体" w:cs="宋体"/>
          <w:color w:val="auto"/>
          <w:kern w:val="0"/>
          <w:szCs w:val="21"/>
          <w:highlight w:val="none"/>
          <w:lang w:val="en-US" w:eastAsia="zh-CN"/>
        </w:rPr>
        <w:t xml:space="preserve"> </w:t>
      </w:r>
    </w:p>
    <w:p w14:paraId="4C2D3B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BF183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0D4D83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43BE55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AF0888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686EB45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F9001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BDB6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7C240A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49A396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5912CF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2AE489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748DB237">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崇左市公共资源交易中心五层评标区（崇左市江州区石景林路）；评标分会场地址：南宁市青秀区茶花园路6-1号南湖翠苑9层0928号开标室，0771-5725583。</w:t>
      </w:r>
    </w:p>
    <w:p w14:paraId="75083435">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088A7F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80002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7075E9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38502F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419338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55661F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69C01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名 称：广西万祥项目管理有限公司</w:t>
      </w:r>
    </w:p>
    <w:p w14:paraId="0D5C4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地　址：广西南宁市青秀区民族大道155号荣和山水美地东盟国际A座21-G号</w:t>
      </w:r>
    </w:p>
    <w:p w14:paraId="788661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联系电话：0771-</w:t>
      </w:r>
      <w:r>
        <w:rPr>
          <w:rFonts w:hint="eastAsia" w:ascii="宋体" w:hAnsi="宋体" w:cs="宋体"/>
          <w:color w:val="auto"/>
          <w:sz w:val="21"/>
          <w:szCs w:val="21"/>
          <w:highlight w:val="none"/>
          <w:u w:val="none"/>
          <w:lang w:val="en-US" w:eastAsia="zh-CN"/>
        </w:rPr>
        <w:t>5508633 冯工</w:t>
      </w:r>
    </w:p>
    <w:p w14:paraId="1453C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3.项目联系方式</w:t>
      </w:r>
    </w:p>
    <w:p w14:paraId="223780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冯工</w:t>
      </w:r>
    </w:p>
    <w:p w14:paraId="4CEB3F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电    话：</w:t>
      </w:r>
      <w:r>
        <w:rPr>
          <w:rFonts w:hint="eastAsia" w:ascii="宋体" w:hAnsi="宋体" w:cs="宋体"/>
          <w:color w:val="auto"/>
          <w:sz w:val="21"/>
          <w:szCs w:val="21"/>
          <w:highlight w:val="none"/>
          <w:u w:val="none"/>
          <w:lang w:val="en-US" w:eastAsia="zh-CN"/>
        </w:rPr>
        <w:t>18578981229</w:t>
      </w:r>
    </w:p>
    <w:p w14:paraId="0826EADE">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2EBE3D38">
      <w:pPr>
        <w:keepNext w:val="0"/>
        <w:keepLines w:val="0"/>
        <w:pageBreakBefore w:val="0"/>
        <w:widowControl w:val="0"/>
        <w:kinsoku/>
        <w:overflowPunct/>
        <w:topLinePunct w:val="0"/>
        <w:autoSpaceDE/>
        <w:autoSpaceDN/>
        <w:bidi w:val="0"/>
        <w:adjustRightInd/>
        <w:spacing w:line="400" w:lineRule="exact"/>
        <w:ind w:firstLine="420" w:firstLineChars="200"/>
        <w:jc w:val="center"/>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广西万祥项目管理有限公司</w:t>
      </w:r>
    </w:p>
    <w:p w14:paraId="741B7EAD">
      <w:pPr>
        <w:spacing w:line="360" w:lineRule="auto"/>
        <w:ind w:firstLine="420" w:firstLineChars="200"/>
        <w:jc w:val="center"/>
        <w:rPr>
          <w:rFonts w:hint="eastAsia" w:ascii="宋体" w:hAnsi="宋体" w:eastAsia="宋体" w:cs="宋体"/>
          <w:color w:val="auto"/>
          <w:sz w:val="21"/>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 w:val="21"/>
          <w:szCs w:val="21"/>
          <w:highlight w:val="none"/>
          <w:u w:val="none"/>
          <w:lang w:val="en-US" w:eastAsia="zh-CN"/>
        </w:rPr>
        <w:t>2026</w:t>
      </w:r>
      <w:bookmarkStart w:id="371" w:name="_GoBack"/>
      <w:bookmarkEnd w:id="371"/>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06</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16</w:t>
      </w:r>
      <w:r>
        <w:rPr>
          <w:rFonts w:hint="eastAsia" w:ascii="宋体" w:hAnsi="宋体" w:eastAsia="宋体" w:cs="宋体"/>
          <w:color w:val="auto"/>
          <w:sz w:val="21"/>
          <w:szCs w:val="21"/>
          <w:highlight w:val="none"/>
          <w:u w:val="none"/>
          <w:lang w:val="en-US" w:eastAsia="zh-CN"/>
        </w:rPr>
        <w:t>日</w:t>
      </w:r>
    </w:p>
    <w:p w14:paraId="72124349">
      <w:pPr>
        <w:pStyle w:val="3"/>
        <w:jc w:val="center"/>
        <w:rPr>
          <w:rFonts w:hint="eastAsia" w:ascii="宋体" w:hAnsi="宋体" w:eastAsia="宋体" w:cs="宋体"/>
          <w:color w:val="auto"/>
          <w:highlight w:val="none"/>
        </w:rPr>
      </w:pPr>
      <w:bookmarkStart w:id="31" w:name="_Toc2938"/>
      <w:bookmarkStart w:id="32" w:name="_Toc11837"/>
      <w:bookmarkStart w:id="33" w:name="_Toc22168"/>
      <w:r>
        <w:rPr>
          <w:rFonts w:hint="eastAsia" w:ascii="宋体" w:hAnsi="宋体" w:eastAsia="宋体" w:cs="宋体"/>
          <w:bCs w:val="0"/>
          <w:color w:val="auto"/>
          <w:sz w:val="32"/>
          <w:szCs w:val="32"/>
          <w:highlight w:val="none"/>
        </w:rPr>
        <w:t>第二章 采购需求</w:t>
      </w:r>
      <w:bookmarkEnd w:id="31"/>
      <w:bookmarkEnd w:id="32"/>
      <w:bookmarkEnd w:id="33"/>
    </w:p>
    <w:p w14:paraId="35149B1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7AB39F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5A3FE71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D43A9F2">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3EB6D780">
      <w:pPr>
        <w:pStyle w:val="8"/>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 供应商必须自行为其竞</w:t>
      </w:r>
      <w:r>
        <w:rPr>
          <w:rFonts w:hint="eastAsia" w:ascii="宋体" w:hAnsi="宋体" w:cs="宋体"/>
          <w:color w:val="auto"/>
          <w:szCs w:val="21"/>
          <w:highlight w:val="none"/>
          <w:lang w:val="en-US" w:eastAsia="zh-CN"/>
        </w:rPr>
        <w:t>标。</w:t>
      </w:r>
    </w:p>
    <w:p w14:paraId="023DE5DA">
      <w:pPr>
        <w:pStyle w:val="8"/>
        <w:spacing w:line="420" w:lineRule="exact"/>
        <w:ind w:firstLine="422" w:firstLineChars="200"/>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驮堪乡启新村道路水毁修复工程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道路提升1080m，新建挡土墙1300m，新建护栏540m，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eastAsia="zh-CN"/>
              </w:rPr>
              <w:t>805322</w:t>
            </w:r>
            <w:r>
              <w:rPr>
                <w:rFonts w:hint="eastAsia" w:ascii="宋体" w:hAnsi="宋体" w:eastAsia="宋体" w:cs="宋体"/>
                <w:color w:val="auto"/>
                <w:szCs w:val="21"/>
                <w:highlight w:val="none"/>
                <w:lang w:val="en-US" w:eastAsia="zh-CN"/>
              </w:rPr>
              <w:t>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120</w:t>
            </w:r>
            <w:r>
              <w:rPr>
                <w:rFonts w:hint="eastAsia"/>
                <w:color w:val="auto"/>
                <w:highlight w:val="none"/>
                <w:lang w:eastAsia="zh-CN"/>
              </w:rPr>
              <w:t>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w:t>
            </w:r>
            <w:r>
              <w:rPr>
                <w:rFonts w:hint="eastAsia" w:ascii="宋体" w:hAnsi="宋体" w:cs="宋体"/>
                <w:color w:val="auto"/>
                <w:szCs w:val="21"/>
                <w:highlight w:val="none"/>
                <w:lang w:val="en-US" w:eastAsia="zh-CN"/>
              </w:rPr>
              <w:t>驮堪乡</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6371C390">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13F4194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A010E7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8BF335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D0BFA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B9D1A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58960C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F4CD83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F8C62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90E11F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E584D4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05695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D38A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3DB7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002C0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0D1D8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997F2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79D1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F7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34ED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C752F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33D52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C3DE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44EB7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29ED7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4EE4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34B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D32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5A47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C5272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7B3BCD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857C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C9D2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8D2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A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4CA499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FA9A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3E825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1330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408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5BCD1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BE23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D422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D848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76C70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6EAC5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6B460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AFCD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E2E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063194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428472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C85B7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BD0B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2B4B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6AA1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697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A6274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50FB9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29748B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719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ECFA0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ADD3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089D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E27AA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745D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669F2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12823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346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4D2E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7AB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796A5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E06D1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A15B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D59A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BB06E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938A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6797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F0220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F6681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E927B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80032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C930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6C3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CDA8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309F7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2B4F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76B8C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D21B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CDF6A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CAE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16B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39E697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68986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FEE22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C8EE3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231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663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2CD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7D9B5C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7DAB0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E27C4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0AD3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96ED6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FC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7D16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F3103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39C91D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635B80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E3AD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3DAC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48C9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3D54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8CF9B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AEA72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D0052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F5DF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9DFD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71F5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2698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69AA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C93D2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3722A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ED099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670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79B6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81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82A17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5FACC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73215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7D713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6AC01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E4ED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29C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9FE5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957D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36B3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99E3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BB11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991B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781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19476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57181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E9559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B73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BBED4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E8CE7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9DB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AFAAE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47F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BC3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C8166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C56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61AD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CCF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4B058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C7CC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BCD33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160A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5DDA0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5F7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9E72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C2B29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7220E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4035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4A8C4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9F3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4DC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1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6C7A3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7A3B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DBD8B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B8CC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FEAE0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4720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395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27640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0DDFC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8953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762B1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B86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90B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5A7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54EEE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5292C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21564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A332D8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9AF77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7F95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BFE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D1D3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A93A3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10021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6A17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980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AE10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6069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3169B8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D5841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5019F2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C25F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1740E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2765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B4F1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3F5AE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8C7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F2ED7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DFA4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6E0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CC654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EDB6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324FF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56CAE5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F5AC32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F89161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46D3F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450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0A88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BB04F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AEA5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A2320A4">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06B8AA6">
      <w:pPr>
        <w:pStyle w:val="26"/>
        <w:rPr>
          <w:rFonts w:hint="eastAsia"/>
          <w:color w:val="auto"/>
          <w:highlight w:val="none"/>
        </w:rPr>
      </w:pPr>
    </w:p>
    <w:p w14:paraId="1546D068">
      <w:pPr>
        <w:pStyle w:val="26"/>
        <w:rPr>
          <w:rFonts w:hint="eastAsia"/>
          <w:color w:val="auto"/>
          <w:highlight w:val="none"/>
        </w:rPr>
      </w:pPr>
    </w:p>
    <w:p w14:paraId="2A8ACF44">
      <w:pPr>
        <w:pStyle w:val="26"/>
        <w:rPr>
          <w:rFonts w:hint="eastAsia"/>
          <w:color w:val="auto"/>
          <w:highlight w:val="none"/>
        </w:rPr>
      </w:pPr>
    </w:p>
    <w:p w14:paraId="7192807E">
      <w:pPr>
        <w:pStyle w:val="26"/>
        <w:rPr>
          <w:rFonts w:hint="eastAsia"/>
          <w:color w:val="auto"/>
          <w:highlight w:val="none"/>
        </w:rPr>
      </w:pPr>
    </w:p>
    <w:p w14:paraId="30C1979F">
      <w:pPr>
        <w:pStyle w:val="26"/>
        <w:rPr>
          <w:rFonts w:hint="eastAsia"/>
          <w:color w:val="auto"/>
          <w:highlight w:val="none"/>
        </w:rPr>
      </w:pPr>
    </w:p>
    <w:p w14:paraId="1C979D35">
      <w:pPr>
        <w:pStyle w:val="26"/>
        <w:rPr>
          <w:rFonts w:hint="eastAsia"/>
          <w:color w:val="auto"/>
          <w:highlight w:val="none"/>
        </w:rPr>
      </w:pPr>
    </w:p>
    <w:p w14:paraId="351726D4">
      <w:pPr>
        <w:pStyle w:val="3"/>
        <w:spacing w:before="0" w:after="0" w:line="240" w:lineRule="auto"/>
        <w:jc w:val="center"/>
        <w:rPr>
          <w:rFonts w:hint="eastAsia" w:ascii="宋体" w:hAnsi="宋体" w:eastAsia="宋体" w:cs="宋体"/>
          <w:b/>
          <w:bCs w:val="0"/>
          <w:color w:val="auto"/>
          <w:sz w:val="36"/>
          <w:szCs w:val="36"/>
          <w:highlight w:val="none"/>
        </w:rPr>
      </w:pPr>
      <w:bookmarkStart w:id="34" w:name="_Toc20849"/>
      <w:bookmarkStart w:id="35" w:name="_Toc1147"/>
    </w:p>
    <w:p w14:paraId="4136B3CD">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430D5BC8">
      <w:pPr>
        <w:pStyle w:val="4"/>
        <w:spacing w:line="240" w:lineRule="auto"/>
        <w:jc w:val="center"/>
        <w:rPr>
          <w:rFonts w:hint="eastAsia" w:ascii="宋体" w:hAnsi="宋体" w:eastAsia="宋体" w:cs="宋体"/>
          <w:b w:val="0"/>
          <w:color w:val="auto"/>
          <w:highlight w:val="none"/>
        </w:rPr>
      </w:pPr>
      <w:bookmarkStart w:id="36" w:name="_Toc4313"/>
      <w:bookmarkStart w:id="37" w:name="_Toc19478"/>
      <w:bookmarkStart w:id="38" w:name="_Toc8142"/>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3888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59C9CA6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7CC011A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2713F6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3F4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8AEE3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7F9130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15A52F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A0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5E6A7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56E9BC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59F82FD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769A1912">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0926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C3598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8AD43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1B4064FE">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3F44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C84E4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8A705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AE5065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7158FC9">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69CFCB27">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51FD0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3A1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F5BE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10A6C8B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8A25A7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799B42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913DA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C5441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D536B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2324121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3D3D04F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1639515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D2F714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07B12D8">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792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27081E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5AD75E9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78BE97B9">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4EC9B13D">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5EE136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63D0F0C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08280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45A00B7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4C3D20D">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06E171E">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1BA3898">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0A007C8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1021D1F2">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4CE0A0C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8D1EB37">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D79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9224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24D79BF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A142EBB">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56D646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91257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6335D6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2F74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AAB47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6BDDB58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670ED6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5BDFEB2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4DE1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66CA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77DAB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79AB11D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57CD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642BE6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7FD82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50CBB56B">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9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0A98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A8337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4A563280">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93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D120D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6BFAA1B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147B8B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4417E809">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0C4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3CD4268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C56FC9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16EE192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73E6B567">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CB6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8CDA7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2F1D3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5666D020">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0F4EBB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526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E8AD7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4BDB1D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947C6B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27D22E6">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EF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568576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7547F2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EE92FE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3370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1D3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DC5FB26">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9FCAD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1EC97EC">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5AB3C0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10A78B0B">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59A94C81">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B27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37439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36937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42FD616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AA8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732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0E134B9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648334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15F3F86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D6E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16DFA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6D875A7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6858D9B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828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4A2E2458">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40BABC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01FE3F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2CF56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广西万祥项目管理有限公司</w:t>
            </w:r>
          </w:p>
          <w:p w14:paraId="5FB88426">
            <w:pPr>
              <w:numPr>
                <w:ilvl w:val="0"/>
                <w:numId w:val="0"/>
              </w:numPr>
              <w:snapToGrid w:val="0"/>
              <w:spacing w:line="380" w:lineRule="exac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联系电话：0771-</w:t>
            </w:r>
            <w:r>
              <w:rPr>
                <w:rFonts w:hint="eastAsia" w:ascii="宋体" w:hAnsi="宋体" w:cs="宋体"/>
                <w:color w:val="auto"/>
                <w:szCs w:val="21"/>
                <w:highlight w:val="none"/>
                <w:u w:val="none"/>
                <w:lang w:val="en-US" w:eastAsia="zh-CN"/>
              </w:rPr>
              <w:t>5508633 冯工</w:t>
            </w:r>
          </w:p>
          <w:p w14:paraId="5621570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南宁市青秀区民族大道155号荣和山水美地东盟国际A座21-G号</w:t>
            </w:r>
            <w:r>
              <w:rPr>
                <w:rFonts w:hint="eastAsia" w:ascii="宋体" w:hAnsi="宋体" w:eastAsia="宋体" w:cs="宋体"/>
                <w:color w:val="auto"/>
                <w:szCs w:val="21"/>
                <w:highlight w:val="none"/>
                <w:u w:val="none"/>
              </w:rPr>
              <w:t xml:space="preserve"> </w:t>
            </w:r>
          </w:p>
          <w:p w14:paraId="7340D432">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1A089BB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4FEC13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3DBA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6AE60F3">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8591C36">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16D4670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79C0D1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96B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011BE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027F8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2571A6D6">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117DB0F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4CF76601">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6E765B0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232ED58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6A82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24B0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7B851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4A1BA32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2AA85B32">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B506695">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CA1A095">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B8E60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0DD02C2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2C39DA90">
            <w:pPr>
              <w:pStyle w:val="11"/>
              <w:snapToGrid w:val="0"/>
              <w:spacing w:line="360" w:lineRule="auto"/>
              <w:rPr>
                <w:rFonts w:hint="default" w:hAnsi="宋体" w:cs="宋体"/>
                <w:color w:val="auto"/>
                <w:sz w:val="21"/>
                <w:highlight w:val="none"/>
                <w:lang w:val="en-US" w:eastAsia="zh-CN"/>
              </w:rPr>
            </w:pPr>
            <w:r>
              <w:rPr>
                <w:rFonts w:hint="eastAsia" w:hAnsi="宋体" w:cs="宋体"/>
                <w:color w:val="auto"/>
                <w:sz w:val="21"/>
                <w:highlight w:val="none"/>
                <w:lang w:val="en-US" w:eastAsia="zh-CN"/>
              </w:rPr>
              <w:t>以成交金额为计费额，依据《自治区住房城乡建设厅关于颁布2018年&lt;广西壮族自治区工程建设其他费用定额&gt;的通知》(桂建标〔2018〕37号)收费标准采用累差法向成交供应商收取。</w:t>
            </w:r>
          </w:p>
          <w:p w14:paraId="2F365EBF">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4.采购代理费收取银行账户</w:t>
            </w:r>
          </w:p>
          <w:p w14:paraId="35E3EF8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银行名称：中国建设银行股份有限公司南宁朝阳支行</w:t>
            </w:r>
          </w:p>
          <w:p w14:paraId="778D4389">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账户名：广西万祥项目管理有限公司</w:t>
            </w:r>
            <w:r>
              <w:rPr>
                <w:rFonts w:hint="eastAsia" w:hAnsi="宋体" w:cs="宋体"/>
                <w:color w:val="auto"/>
                <w:sz w:val="21"/>
                <w:highlight w:val="none"/>
                <w:lang w:val="en-US" w:eastAsia="zh-CN"/>
              </w:rPr>
              <w:tab/>
            </w:r>
          </w:p>
          <w:p w14:paraId="15AEC970">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账号：45050160447300000920</w:t>
            </w:r>
          </w:p>
        </w:tc>
      </w:tr>
      <w:tr w14:paraId="5B2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996FC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48911A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380346D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2155089">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E42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FCF57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27F71D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437B782C">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64D73F">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3D51AA7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DA0F45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10F91D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0674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0DDB40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50954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CD2041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0D02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1F25F0B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1BB6401B">
            <w:pPr>
              <w:pStyle w:val="11"/>
              <w:snapToGrid w:val="0"/>
              <w:spacing w:line="360" w:lineRule="auto"/>
              <w:rPr>
                <w:rFonts w:hint="eastAsia" w:ascii="Calibri" w:hAnsi="Calibri" w:eastAsia="宋体" w:cs="Times New Roman"/>
                <w:b/>
                <w:bCs/>
                <w:color w:val="auto"/>
                <w:kern w:val="2"/>
                <w:sz w:val="21"/>
                <w:szCs w:val="22"/>
                <w:highlight w:val="none"/>
                <w:lang w:val="en-US" w:eastAsia="zh-CN" w:bidi="ar-SA"/>
              </w:rPr>
            </w:pPr>
          </w:p>
          <w:p w14:paraId="04FDD39E">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color w:val="auto"/>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21D5D5EB">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47"/>
      <w:bookmarkStart w:id="42" w:name="_Toc16517"/>
      <w:bookmarkStart w:id="43" w:name="_Toc22853"/>
      <w:r>
        <w:rPr>
          <w:rFonts w:hint="eastAsia" w:ascii="宋体" w:hAnsi="宋体" w:eastAsia="宋体" w:cs="宋体"/>
          <w:b/>
          <w:bCs w:val="0"/>
          <w:color w:val="auto"/>
          <w:highlight w:val="none"/>
        </w:rPr>
        <w:t>第二节 供应商须知正文</w:t>
      </w:r>
      <w:bookmarkEnd w:id="41"/>
      <w:bookmarkEnd w:id="42"/>
      <w:bookmarkEnd w:id="43"/>
    </w:p>
    <w:p w14:paraId="791A79E8">
      <w:pPr>
        <w:pStyle w:val="5"/>
        <w:spacing w:before="0" w:after="0" w:line="360" w:lineRule="auto"/>
        <w:ind w:firstLine="640" w:firstLineChars="200"/>
        <w:rPr>
          <w:rFonts w:hint="eastAsia" w:ascii="宋体" w:hAnsi="宋体" w:eastAsia="宋体" w:cs="宋体"/>
          <w:b w:val="0"/>
          <w:color w:val="auto"/>
          <w:highlight w:val="none"/>
        </w:rPr>
      </w:pPr>
      <w:bookmarkStart w:id="44" w:name="_Toc28476"/>
      <w:bookmarkStart w:id="45" w:name="_Toc29482"/>
      <w:bookmarkStart w:id="46" w:name="_Toc1103"/>
      <w:r>
        <w:rPr>
          <w:rFonts w:hint="eastAsia" w:ascii="宋体" w:hAnsi="宋体" w:eastAsia="宋体" w:cs="宋体"/>
          <w:b w:val="0"/>
          <w:color w:val="auto"/>
          <w:highlight w:val="none"/>
        </w:rPr>
        <w:t>一、总则</w:t>
      </w:r>
      <w:bookmarkEnd w:id="44"/>
      <w:bookmarkEnd w:id="45"/>
      <w:bookmarkEnd w:id="46"/>
    </w:p>
    <w:p w14:paraId="67ED94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7CC3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819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3272A8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9166B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A1CB4F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ED02A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D6FF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F7A08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2E86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DC7DB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6F33D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148CBC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08D12B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32F0C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181938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2B72A8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C28BF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B59FC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6157F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971E4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FE8B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E862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A3994B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B7781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E8A7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09DCD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5D5717D">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45DC1F46">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17B94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CB12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76AF2B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6993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3295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FC8B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929E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21CCB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A16D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D9C4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F1F28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30349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97AA4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3F472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7A8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A4E2223">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5102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43C05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91F4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1424E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F155A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5F04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D053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65066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399CB90">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30773"/>
      <w:bookmarkStart w:id="52" w:name="_Toc11036"/>
      <w:bookmarkStart w:id="53" w:name="_Toc3568"/>
      <w:bookmarkStart w:id="54" w:name="_Toc254970675"/>
      <w:bookmarkStart w:id="55" w:name="_Toc254970534"/>
      <w:r>
        <w:rPr>
          <w:rFonts w:hint="eastAsia" w:ascii="宋体" w:hAnsi="宋体" w:eastAsia="宋体" w:cs="宋体"/>
          <w:b w:val="0"/>
          <w:bCs w:val="0"/>
          <w:color w:val="auto"/>
          <w:highlight w:val="none"/>
        </w:rPr>
        <w:t>二、磋商文件</w:t>
      </w:r>
      <w:bookmarkEnd w:id="51"/>
      <w:bookmarkEnd w:id="52"/>
      <w:bookmarkEnd w:id="53"/>
      <w:bookmarkEnd w:id="54"/>
      <w:bookmarkEnd w:id="55"/>
    </w:p>
    <w:p w14:paraId="5C5AF6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71BB4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12CE3C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745E2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0A1AE7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B7802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63B3BA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42197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20C903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BA63A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A3B3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9B4C9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AEFDB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CF83E8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EAD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51A1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76513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D0680E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56F8991C">
      <w:pPr>
        <w:pStyle w:val="5"/>
        <w:spacing w:before="0" w:after="0" w:line="360" w:lineRule="auto"/>
        <w:rPr>
          <w:rFonts w:hint="eastAsia" w:ascii="宋体" w:hAnsi="宋体" w:eastAsia="宋体" w:cs="宋体"/>
          <w:b w:val="0"/>
          <w:bCs w:val="0"/>
          <w:color w:val="auto"/>
          <w:highlight w:val="none"/>
        </w:rPr>
      </w:pPr>
      <w:bookmarkStart w:id="56" w:name="_Toc1763"/>
      <w:bookmarkStart w:id="57" w:name="_Toc32363"/>
      <w:bookmarkStart w:id="58" w:name="_Toc8161"/>
      <w:r>
        <w:rPr>
          <w:rFonts w:hint="eastAsia" w:ascii="宋体" w:hAnsi="宋体" w:eastAsia="宋体" w:cs="宋体"/>
          <w:b w:val="0"/>
          <w:bCs w:val="0"/>
          <w:color w:val="auto"/>
          <w:highlight w:val="none"/>
        </w:rPr>
        <w:t>三、响应文件的编制</w:t>
      </w:r>
      <w:bookmarkEnd w:id="56"/>
      <w:bookmarkEnd w:id="57"/>
      <w:bookmarkEnd w:id="58"/>
    </w:p>
    <w:p w14:paraId="52A923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A117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E2ABC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0F849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E1132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CE05C1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3092BC6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364C3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5B048A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D2CF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4F5D5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5BD72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AFB40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57E5078">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728740F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7393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644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93EE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A835E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9030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E3B0E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FBBCB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4EFA2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0AF50B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135EF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6DE66FB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B280B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8FFA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30A95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11DB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D267D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D699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90D62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C748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7615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E465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6FA94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160B2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1E48A0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BAD33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20347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02D2A65">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5AF8B1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E713C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2F7E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AFB9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ED84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3DDBF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2B3D34B">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26E3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36A7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F735EC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2F919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B6548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2D180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74A4F745">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22212"/>
      <w:bookmarkStart w:id="63" w:name="_Toc32635"/>
      <w:bookmarkStart w:id="64" w:name="_Toc1793"/>
      <w:r>
        <w:rPr>
          <w:rFonts w:hint="eastAsia" w:ascii="宋体" w:hAnsi="宋体" w:eastAsia="宋体" w:cs="宋体"/>
          <w:b w:val="0"/>
          <w:bCs w:val="0"/>
          <w:color w:val="auto"/>
          <w:highlight w:val="none"/>
        </w:rPr>
        <w:t>四、评审及磋商</w:t>
      </w:r>
      <w:bookmarkEnd w:id="62"/>
      <w:bookmarkEnd w:id="63"/>
      <w:bookmarkEnd w:id="64"/>
    </w:p>
    <w:p w14:paraId="4ED083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CA56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4AB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ED32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E2210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E5B28C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32C4EF2">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75492D6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22DA6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706A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549FA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434FD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79750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5DDF4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C48C5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A4B0A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FF338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094CBE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A0C32">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9407"/>
      <w:bookmarkStart w:id="66" w:name="_Toc891"/>
      <w:bookmarkStart w:id="67" w:name="_Toc16008"/>
      <w:r>
        <w:rPr>
          <w:rFonts w:hint="eastAsia" w:ascii="宋体" w:hAnsi="宋体" w:eastAsia="宋体" w:cs="宋体"/>
          <w:b w:val="0"/>
          <w:bCs w:val="0"/>
          <w:color w:val="auto"/>
          <w:highlight w:val="none"/>
        </w:rPr>
        <w:t>五、成交及合同</w:t>
      </w:r>
      <w:bookmarkEnd w:id="65"/>
      <w:bookmarkEnd w:id="66"/>
      <w:bookmarkEnd w:id="67"/>
    </w:p>
    <w:p w14:paraId="05369F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C7B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83A1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0C6764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CDE3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2812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39A78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564C4D0">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D1EA9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77D2BC9">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0EA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4866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251A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81CE967">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37729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2BEF2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9202A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7837E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55E772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04A5E7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CE24A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B0F5C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2946B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D7F53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5DAC2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7A0D5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DF07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FDBD5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56664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2D6EA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49769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E0A3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9C54A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9C038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9C6A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E47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482CFF4B">
      <w:pPr>
        <w:pStyle w:val="5"/>
        <w:spacing w:before="0" w:after="0" w:line="360" w:lineRule="auto"/>
        <w:ind w:firstLine="315" w:firstLineChars="98"/>
        <w:rPr>
          <w:rFonts w:hint="eastAsia" w:ascii="宋体" w:hAnsi="宋体" w:eastAsia="宋体" w:cs="宋体"/>
          <w:b w:val="0"/>
          <w:color w:val="auto"/>
          <w:highlight w:val="none"/>
        </w:rPr>
      </w:pPr>
      <w:bookmarkStart w:id="69" w:name="_Toc22956"/>
      <w:bookmarkStart w:id="70" w:name="_Toc16406"/>
      <w:bookmarkStart w:id="71" w:name="_Toc23319"/>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717D1C89">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95AC53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79056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1CF794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E058C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814B05">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16375"/>
      <w:bookmarkStart w:id="73" w:name="_Toc27075"/>
      <w:bookmarkStart w:id="74" w:name="_Toc25246"/>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22C66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78B6CB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697DC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924978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6B37C5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38F8A95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3EE95C9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29D7A5">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45CD4C8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7CF2315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E70672C">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6A206AA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B1A3C4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2C6A95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8CBC6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02656B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1EE46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902CB8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73F832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77CD0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21A44C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7B3B5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11EA3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9D8CA3">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D32AB31">
      <w:pPr>
        <w:pStyle w:val="2"/>
        <w:rPr>
          <w:rFonts w:hint="eastAsia" w:ascii="宋体" w:hAnsi="宋体" w:eastAsia="宋体" w:cs="宋体"/>
          <w:color w:val="auto"/>
          <w:kern w:val="2"/>
          <w:sz w:val="21"/>
          <w:highlight w:val="none"/>
          <w:lang w:val="en-US" w:eastAsia="zh-CN"/>
        </w:rPr>
      </w:pPr>
    </w:p>
    <w:p w14:paraId="16153ED2">
      <w:pPr>
        <w:rPr>
          <w:rFonts w:hint="eastAsia" w:ascii="宋体" w:hAnsi="宋体" w:eastAsia="宋体" w:cs="宋体"/>
          <w:color w:val="auto"/>
          <w:kern w:val="2"/>
          <w:sz w:val="21"/>
          <w:highlight w:val="none"/>
          <w:lang w:val="en-US" w:eastAsia="zh-CN"/>
        </w:rPr>
      </w:pPr>
    </w:p>
    <w:p w14:paraId="15D1D0AA">
      <w:pPr>
        <w:pStyle w:val="26"/>
        <w:rPr>
          <w:rFonts w:hint="eastAsia" w:ascii="宋体" w:hAnsi="宋体" w:eastAsia="宋体" w:cs="宋体"/>
          <w:color w:val="auto"/>
          <w:kern w:val="2"/>
          <w:sz w:val="21"/>
          <w:highlight w:val="none"/>
          <w:lang w:val="en-US" w:eastAsia="zh-CN"/>
        </w:rPr>
      </w:pPr>
    </w:p>
    <w:p w14:paraId="09C14415">
      <w:pPr>
        <w:pStyle w:val="26"/>
        <w:rPr>
          <w:rFonts w:hint="eastAsia" w:ascii="宋体" w:hAnsi="宋体" w:eastAsia="宋体" w:cs="宋体"/>
          <w:color w:val="auto"/>
          <w:kern w:val="2"/>
          <w:sz w:val="21"/>
          <w:highlight w:val="none"/>
          <w:lang w:val="en-US" w:eastAsia="zh-CN"/>
        </w:rPr>
      </w:pPr>
    </w:p>
    <w:p w14:paraId="3FADCD7E">
      <w:pPr>
        <w:pStyle w:val="26"/>
        <w:rPr>
          <w:rFonts w:hint="eastAsia" w:ascii="宋体" w:hAnsi="宋体" w:eastAsia="宋体" w:cs="宋体"/>
          <w:color w:val="auto"/>
          <w:kern w:val="2"/>
          <w:sz w:val="21"/>
          <w:highlight w:val="none"/>
          <w:lang w:val="en-US" w:eastAsia="zh-CN"/>
        </w:rPr>
      </w:pPr>
    </w:p>
    <w:p w14:paraId="2848C20A">
      <w:pPr>
        <w:pStyle w:val="26"/>
        <w:rPr>
          <w:rFonts w:hint="eastAsia" w:ascii="宋体" w:hAnsi="宋体" w:eastAsia="宋体" w:cs="宋体"/>
          <w:color w:val="auto"/>
          <w:kern w:val="2"/>
          <w:sz w:val="21"/>
          <w:highlight w:val="none"/>
          <w:lang w:val="en-US" w:eastAsia="zh-CN"/>
        </w:rPr>
      </w:pPr>
    </w:p>
    <w:p w14:paraId="57E37B5A">
      <w:pPr>
        <w:pStyle w:val="26"/>
        <w:rPr>
          <w:rFonts w:hint="eastAsia" w:ascii="宋体" w:hAnsi="宋体" w:eastAsia="宋体" w:cs="宋体"/>
          <w:color w:val="auto"/>
          <w:kern w:val="2"/>
          <w:sz w:val="21"/>
          <w:highlight w:val="none"/>
          <w:lang w:val="en-US" w:eastAsia="zh-CN"/>
        </w:rPr>
      </w:pPr>
    </w:p>
    <w:p w14:paraId="1C04554A">
      <w:pPr>
        <w:pStyle w:val="26"/>
        <w:rPr>
          <w:rFonts w:hint="eastAsia" w:ascii="宋体" w:hAnsi="宋体" w:eastAsia="宋体" w:cs="宋体"/>
          <w:color w:val="auto"/>
          <w:kern w:val="2"/>
          <w:sz w:val="21"/>
          <w:highlight w:val="none"/>
          <w:lang w:val="en-US" w:eastAsia="zh-CN"/>
        </w:rPr>
      </w:pPr>
    </w:p>
    <w:p w14:paraId="424AC52A">
      <w:pPr>
        <w:pStyle w:val="26"/>
        <w:rPr>
          <w:rFonts w:hint="eastAsia" w:ascii="宋体" w:hAnsi="宋体" w:eastAsia="宋体" w:cs="宋体"/>
          <w:color w:val="auto"/>
          <w:kern w:val="2"/>
          <w:sz w:val="21"/>
          <w:highlight w:val="none"/>
          <w:lang w:val="en-US" w:eastAsia="zh-CN"/>
        </w:rPr>
      </w:pPr>
    </w:p>
    <w:p w14:paraId="300F69C4">
      <w:pPr>
        <w:pStyle w:val="26"/>
        <w:rPr>
          <w:rFonts w:hint="eastAsia" w:ascii="宋体" w:hAnsi="宋体" w:eastAsia="宋体" w:cs="宋体"/>
          <w:color w:val="auto"/>
          <w:kern w:val="2"/>
          <w:sz w:val="21"/>
          <w:highlight w:val="none"/>
          <w:lang w:val="en-US" w:eastAsia="zh-CN"/>
        </w:rPr>
      </w:pPr>
    </w:p>
    <w:p w14:paraId="4357855A">
      <w:pPr>
        <w:pStyle w:val="26"/>
        <w:rPr>
          <w:rFonts w:hint="eastAsia" w:ascii="宋体" w:hAnsi="宋体" w:eastAsia="宋体" w:cs="宋体"/>
          <w:color w:val="auto"/>
          <w:kern w:val="2"/>
          <w:sz w:val="21"/>
          <w:highlight w:val="none"/>
          <w:lang w:val="en-US" w:eastAsia="zh-CN"/>
        </w:rPr>
      </w:pPr>
    </w:p>
    <w:p w14:paraId="1DDBE976">
      <w:pPr>
        <w:pStyle w:val="26"/>
        <w:rPr>
          <w:rFonts w:hint="eastAsia" w:ascii="宋体" w:hAnsi="宋体" w:eastAsia="宋体" w:cs="宋体"/>
          <w:color w:val="auto"/>
          <w:kern w:val="2"/>
          <w:sz w:val="21"/>
          <w:highlight w:val="none"/>
          <w:lang w:val="en-US" w:eastAsia="zh-CN"/>
        </w:rPr>
      </w:pPr>
    </w:p>
    <w:p w14:paraId="2A736691">
      <w:pPr>
        <w:pStyle w:val="26"/>
        <w:rPr>
          <w:rFonts w:hint="eastAsia" w:ascii="宋体" w:hAnsi="宋体" w:eastAsia="宋体" w:cs="宋体"/>
          <w:color w:val="auto"/>
          <w:kern w:val="2"/>
          <w:sz w:val="21"/>
          <w:highlight w:val="none"/>
          <w:lang w:val="en-US" w:eastAsia="zh-CN"/>
        </w:rPr>
      </w:pPr>
    </w:p>
    <w:p w14:paraId="3A863216">
      <w:pPr>
        <w:pStyle w:val="26"/>
        <w:rPr>
          <w:rFonts w:hint="eastAsia" w:ascii="宋体" w:hAnsi="宋体" w:eastAsia="宋体" w:cs="宋体"/>
          <w:color w:val="auto"/>
          <w:kern w:val="2"/>
          <w:sz w:val="21"/>
          <w:highlight w:val="none"/>
          <w:lang w:val="en-US" w:eastAsia="zh-CN"/>
        </w:rPr>
      </w:pPr>
    </w:p>
    <w:p w14:paraId="3F2E9297">
      <w:pPr>
        <w:pStyle w:val="26"/>
        <w:rPr>
          <w:rFonts w:hint="eastAsia" w:ascii="宋体" w:hAnsi="宋体" w:eastAsia="宋体" w:cs="宋体"/>
          <w:color w:val="auto"/>
          <w:kern w:val="2"/>
          <w:sz w:val="21"/>
          <w:highlight w:val="none"/>
          <w:lang w:val="en-US" w:eastAsia="zh-CN"/>
        </w:rPr>
      </w:pPr>
    </w:p>
    <w:p w14:paraId="39B7DB40">
      <w:pPr>
        <w:pStyle w:val="26"/>
        <w:rPr>
          <w:rFonts w:hint="eastAsia" w:ascii="宋体" w:hAnsi="宋体" w:eastAsia="宋体" w:cs="宋体"/>
          <w:color w:val="auto"/>
          <w:kern w:val="2"/>
          <w:sz w:val="21"/>
          <w:highlight w:val="none"/>
          <w:lang w:val="en-US" w:eastAsia="zh-CN"/>
        </w:rPr>
      </w:pPr>
    </w:p>
    <w:p w14:paraId="106AA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6EAD8C78">
      <w:pPr>
        <w:rPr>
          <w:rFonts w:hint="eastAsia"/>
          <w:b/>
          <w:color w:val="auto"/>
          <w:kern w:val="0"/>
          <w:sz w:val="24"/>
          <w:szCs w:val="24"/>
          <w:highlight w:val="none"/>
        </w:rPr>
      </w:pPr>
    </w:p>
    <w:p w14:paraId="5416560B">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6A7561">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5A6F9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0128F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BDC4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006C7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281C27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258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3544A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8E36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E21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78CA4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1EDB3697">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593F2E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64A351DC">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6882991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7AF2EF08">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FAA310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275657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7D6834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7B0386E7">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0EC0CDA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1BA25C08">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47090C0F">
      <w:pPr>
        <w:spacing w:line="560" w:lineRule="exact"/>
        <w:jc w:val="left"/>
        <w:rPr>
          <w:rFonts w:hint="eastAsia" w:ascii="仿宋_GB2312" w:hAnsi="仿宋_GB2312" w:eastAsia="仿宋_GB2312" w:cs="仿宋_GB2312"/>
          <w:b/>
          <w:bCs/>
          <w:color w:val="auto"/>
          <w:sz w:val="28"/>
          <w:szCs w:val="28"/>
          <w:highlight w:val="none"/>
        </w:rPr>
      </w:pPr>
    </w:p>
    <w:p w14:paraId="6FBE604C">
      <w:pPr>
        <w:pStyle w:val="27"/>
        <w:rPr>
          <w:rFonts w:hint="eastAsia" w:ascii="仿宋_GB2312" w:hAnsi="仿宋_GB2312" w:eastAsia="仿宋_GB2312" w:cs="仿宋_GB2312"/>
          <w:b/>
          <w:bCs/>
          <w:color w:val="auto"/>
          <w:sz w:val="28"/>
          <w:szCs w:val="28"/>
          <w:highlight w:val="none"/>
        </w:rPr>
      </w:pPr>
    </w:p>
    <w:p w14:paraId="2F1D906E">
      <w:pPr>
        <w:rPr>
          <w:rFonts w:hint="eastAsia"/>
          <w:color w:val="auto"/>
          <w:highlight w:val="none"/>
        </w:rPr>
      </w:pPr>
    </w:p>
    <w:p w14:paraId="38C096DF">
      <w:pPr>
        <w:pStyle w:val="27"/>
        <w:rPr>
          <w:rFonts w:hint="eastAsia"/>
          <w:color w:val="auto"/>
          <w:highlight w:val="none"/>
        </w:rPr>
      </w:pPr>
    </w:p>
    <w:p w14:paraId="2667EB1A">
      <w:pPr>
        <w:pStyle w:val="27"/>
        <w:rPr>
          <w:rFonts w:hint="eastAsia"/>
          <w:color w:val="auto"/>
          <w:highlight w:val="none"/>
        </w:rPr>
      </w:pPr>
    </w:p>
    <w:p w14:paraId="15814764">
      <w:pPr>
        <w:rPr>
          <w:rFonts w:hint="eastAsia"/>
          <w:color w:val="auto"/>
          <w:highlight w:val="none"/>
        </w:rPr>
      </w:pPr>
    </w:p>
    <w:p w14:paraId="1D047795">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1980D54E">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5AE56B9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562C2E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AFFEC3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0E27C36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19A7FD91">
      <w:pPr>
        <w:pStyle w:val="27"/>
        <w:rPr>
          <w:rFonts w:hint="eastAsia"/>
          <w:color w:val="auto"/>
          <w:highlight w:val="none"/>
          <w:lang w:val="en-US" w:eastAsia="zh-CN"/>
        </w:rPr>
      </w:pPr>
    </w:p>
    <w:p w14:paraId="1836DD4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6828B030">
      <w:pPr>
        <w:spacing w:line="580" w:lineRule="exact"/>
        <w:ind w:firstLine="420" w:firstLineChars="200"/>
        <w:rPr>
          <w:color w:val="auto"/>
          <w:szCs w:val="32"/>
          <w:highlight w:val="none"/>
        </w:rPr>
      </w:pPr>
    </w:p>
    <w:p w14:paraId="4ACB9D65">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61BEA68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A6C8FA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18B87F9B">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689549CC">
      <w:pPr>
        <w:pStyle w:val="27"/>
        <w:rPr>
          <w:rFonts w:hint="eastAsia" w:ascii="仿宋_GB2312" w:hAnsi="仿宋_GB2312" w:eastAsia="仿宋_GB2312" w:cs="仿宋_GB2312"/>
          <w:color w:val="auto"/>
          <w:szCs w:val="32"/>
          <w:highlight w:val="none"/>
          <w:lang w:eastAsia="zh-CN"/>
        </w:rPr>
      </w:pPr>
    </w:p>
    <w:p w14:paraId="7F56FDAF">
      <w:pPr>
        <w:rPr>
          <w:rFonts w:hint="eastAsia" w:ascii="仿宋_GB2312" w:hAnsi="仿宋_GB2312" w:cs="仿宋_GB2312"/>
          <w:color w:val="auto"/>
          <w:szCs w:val="32"/>
          <w:highlight w:val="none"/>
          <w:lang w:eastAsia="zh-CN"/>
        </w:rPr>
      </w:pPr>
    </w:p>
    <w:p w14:paraId="306BBE6C">
      <w:pPr>
        <w:pStyle w:val="27"/>
        <w:rPr>
          <w:rFonts w:hint="eastAsia" w:ascii="仿宋_GB2312" w:hAnsi="仿宋_GB2312" w:cs="仿宋_GB2312"/>
          <w:color w:val="auto"/>
          <w:szCs w:val="32"/>
          <w:highlight w:val="none"/>
          <w:lang w:eastAsia="zh-CN"/>
        </w:rPr>
      </w:pPr>
    </w:p>
    <w:p w14:paraId="2E193A52">
      <w:pPr>
        <w:rPr>
          <w:rFonts w:hint="eastAsia" w:ascii="仿宋_GB2312" w:hAnsi="仿宋_GB2312" w:cs="仿宋_GB2312"/>
          <w:color w:val="auto"/>
          <w:szCs w:val="32"/>
          <w:highlight w:val="none"/>
          <w:lang w:eastAsia="zh-CN"/>
        </w:rPr>
      </w:pPr>
    </w:p>
    <w:p w14:paraId="6AFD235A">
      <w:pPr>
        <w:rPr>
          <w:rFonts w:hint="eastAsia" w:ascii="仿宋_GB2312" w:hAnsi="仿宋_GB2312" w:cs="仿宋_GB2312"/>
          <w:color w:val="auto"/>
          <w:szCs w:val="32"/>
          <w:highlight w:val="none"/>
          <w:lang w:eastAsia="zh-CN"/>
        </w:rPr>
      </w:pPr>
    </w:p>
    <w:p w14:paraId="56DDE65F">
      <w:pPr>
        <w:pStyle w:val="27"/>
        <w:rPr>
          <w:rFonts w:hint="eastAsia" w:ascii="仿宋_GB2312" w:hAnsi="仿宋_GB2312" w:cs="仿宋_GB2312"/>
          <w:color w:val="auto"/>
          <w:szCs w:val="32"/>
          <w:highlight w:val="none"/>
          <w:lang w:eastAsia="zh-CN"/>
        </w:rPr>
      </w:pPr>
    </w:p>
    <w:p w14:paraId="5C60A11B">
      <w:pPr>
        <w:spacing w:line="540" w:lineRule="exact"/>
        <w:rPr>
          <w:rFonts w:hint="eastAsia" w:ascii="黑体" w:hAnsi="黑体" w:eastAsia="黑体" w:cs="黑体"/>
          <w:color w:val="auto"/>
          <w:szCs w:val="32"/>
          <w:highlight w:val="none"/>
        </w:rPr>
      </w:pPr>
    </w:p>
    <w:p w14:paraId="5A00F8FE">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C7827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B3D34C5">
      <w:pPr>
        <w:pStyle w:val="27"/>
        <w:rPr>
          <w:rFonts w:hint="default"/>
          <w:color w:val="auto"/>
          <w:highlight w:val="none"/>
          <w:lang w:val="en-US" w:eastAsia="zh-CN"/>
        </w:rPr>
      </w:pPr>
    </w:p>
    <w:p w14:paraId="30FD7306">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E0B7AC2">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1F6040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393604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5500C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0AA8D899">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B7B2A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B17E7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E929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C30C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48A25750">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93C22C">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CA3321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97B5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3EFE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342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56357C08">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186F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9A6A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C5FC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482CF53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28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4B7C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CB33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F60CD3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A8F33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6719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B1F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17E2D59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97C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93C7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2DA9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C9B311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5215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46D0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9291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7F03BD1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184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C85A8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4EA2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25DA1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153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E199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4341B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D82B4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488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A8F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CC00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542FCF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F70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AC7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D083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4069FD2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B7CB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7F2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D81A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71ACBF6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695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F03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97D48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4F4C07CB">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57996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66300B3B">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EEA2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A748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EB7CD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45573D2">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A46E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E19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BFC2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FADD995">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1993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391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B5B88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7DC3FF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BD9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9A59E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A590D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78AF90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ED91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0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DF22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D22401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587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C25D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2D35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26A20A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22F5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D349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95113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80A45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57D95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F945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0281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4F7A51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1F6F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955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C15A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600B56A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A2F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DE6E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6D1C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B78799">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31E84E">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0AA41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ED205">
            <w:pPr>
              <w:widowControl/>
              <w:jc w:val="center"/>
              <w:textAlignment w:val="center"/>
              <w:rPr>
                <w:rFonts w:hint="eastAsia" w:ascii="宋体" w:hAnsi="宋体" w:eastAsia="宋体" w:cs="宋体"/>
                <w:color w:val="auto"/>
                <w:sz w:val="21"/>
                <w:szCs w:val="21"/>
                <w:highlight w:val="none"/>
              </w:rPr>
            </w:pPr>
          </w:p>
        </w:tc>
      </w:tr>
      <w:tr w14:paraId="3B7096C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25AF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1C4B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F8311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A8B1620">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DD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9B1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1214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52A3679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C24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87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BC5AE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2ED991B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A16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D5BF8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3690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5E40F8E8">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10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21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5482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4B6F46CB">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2110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ECE4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2777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09A42283">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165E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36633090">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4625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FF5C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4CF75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2BF3D43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D49E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C4A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11475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82843E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A94BB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06CD8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6622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0A828B4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54E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D575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7015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6F298EC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A69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4FA6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12DF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4D00FE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2890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7E5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4C2F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ABB5ED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3C877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CF4DA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EF3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21723C7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010ED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03E9C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E3AC9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560FDE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D4E79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3110E9">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F23E1C">
            <w:pPr>
              <w:widowControl/>
              <w:jc w:val="center"/>
              <w:textAlignment w:val="center"/>
              <w:rPr>
                <w:rFonts w:hint="eastAsia" w:ascii="宋体" w:hAnsi="宋体" w:eastAsia="宋体" w:cs="宋体"/>
                <w:color w:val="auto"/>
                <w:sz w:val="21"/>
                <w:szCs w:val="21"/>
                <w:highlight w:val="none"/>
              </w:rPr>
            </w:pPr>
          </w:p>
        </w:tc>
      </w:tr>
      <w:tr w14:paraId="33D67C7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C8F8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3A73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8C996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75BA6E70">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418EB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A42A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1D83A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61B43D8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AC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181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6249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54FFE5A4">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DCE0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6C4B5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325DC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0C3791B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B4E97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997E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DD4C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CEEB9F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9BF8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4B102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B60A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C5F3118">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8BB9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3F94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7E31FE">
            <w:pPr>
              <w:widowControl/>
              <w:jc w:val="center"/>
              <w:textAlignment w:val="center"/>
              <w:rPr>
                <w:rFonts w:hint="eastAsia" w:ascii="宋体" w:hAnsi="宋体" w:eastAsia="宋体" w:cs="宋体"/>
                <w:color w:val="auto"/>
                <w:sz w:val="21"/>
                <w:szCs w:val="21"/>
                <w:highlight w:val="none"/>
              </w:rPr>
            </w:pPr>
          </w:p>
        </w:tc>
      </w:tr>
      <w:tr w14:paraId="16ABA9F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987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9365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B759E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46E189A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F8DB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9638B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11B9A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49DD6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F966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B0F9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C380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1D7CE37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5F1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12BA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F8C0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3B146F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A8A7B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749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E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626A3651">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83BC8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23B1E2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1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3B1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8B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1D2C556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648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9E28C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F4A9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3F2BD87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FD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9B8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6E4FF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738E31F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768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C163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EF14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57E48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8BD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5593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7DE7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6191EE1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E2C6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2EC51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A9D7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5C9A630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F913B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97F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618A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1A28B65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2454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A7F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F214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53DDD1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307C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5112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7F6E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33072C16">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181180297"/>
      <w:bookmarkStart w:id="76" w:name="_Toc20845"/>
      <w:bookmarkStart w:id="77" w:name="_Toc183264294"/>
      <w:bookmarkStart w:id="78" w:name="_Toc5854"/>
      <w:bookmarkStart w:id="79" w:name="_Toc18546"/>
      <w:bookmarkStart w:id="80" w:name="_Toc346617322"/>
      <w:bookmarkStart w:id="81" w:name="_Toc498082646"/>
      <w:bookmarkStart w:id="82" w:name="_Toc13673"/>
      <w:bookmarkStart w:id="83" w:name="_Toc24807"/>
      <w:r>
        <w:rPr>
          <w:rStyle w:val="22"/>
          <w:rFonts w:hint="eastAsia" w:ascii="宋体" w:hAnsi="宋体" w:eastAsia="宋体" w:cs="宋体"/>
          <w:color w:val="auto"/>
          <w:sz w:val="36"/>
          <w:szCs w:val="36"/>
          <w:highlight w:val="none"/>
          <w:lang w:eastAsia="zh-CN"/>
        </w:rPr>
        <w:t>第四章</w:t>
      </w:r>
      <w:r>
        <w:rPr>
          <w:rStyle w:val="22"/>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2"/>
          <w:rFonts w:hint="eastAsia" w:ascii="宋体" w:hAnsi="宋体" w:eastAsia="宋体" w:cs="宋体"/>
          <w:color w:val="auto"/>
          <w:sz w:val="36"/>
          <w:szCs w:val="36"/>
          <w:highlight w:val="none"/>
        </w:rPr>
        <w:t>图纸</w:t>
      </w:r>
      <w:r>
        <w:rPr>
          <w:rStyle w:val="22"/>
          <w:rFonts w:hint="eastAsia" w:ascii="宋体" w:hAnsi="宋体" w:eastAsia="宋体" w:cs="宋体"/>
          <w:color w:val="auto"/>
          <w:sz w:val="36"/>
          <w:szCs w:val="36"/>
          <w:highlight w:val="none"/>
          <w:lang w:val="en-US" w:eastAsia="zh-CN"/>
        </w:rPr>
        <w:t>及</w:t>
      </w:r>
      <w:r>
        <w:rPr>
          <w:rStyle w:val="22"/>
          <w:rFonts w:hint="eastAsia" w:ascii="宋体" w:hAnsi="宋体" w:eastAsia="宋体" w:cs="宋体"/>
          <w:color w:val="auto"/>
          <w:sz w:val="36"/>
          <w:szCs w:val="36"/>
          <w:highlight w:val="none"/>
        </w:rPr>
        <w:t>工程量清单</w:t>
      </w:r>
      <w:bookmarkEnd w:id="82"/>
      <w:bookmarkEnd w:id="83"/>
    </w:p>
    <w:p w14:paraId="00729C81">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703F574C">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38B427B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77666F22">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3DB2EBF8">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916"/>
      <w:bookmarkStart w:id="85" w:name="_Toc24945"/>
      <w:r>
        <w:rPr>
          <w:rStyle w:val="22"/>
          <w:rFonts w:hint="eastAsia" w:ascii="宋体" w:hAnsi="宋体" w:eastAsia="宋体" w:cs="宋体"/>
          <w:color w:val="auto"/>
          <w:sz w:val="36"/>
          <w:szCs w:val="36"/>
          <w:highlight w:val="none"/>
          <w:lang w:eastAsia="zh-CN"/>
        </w:rPr>
        <w:t>第五章</w:t>
      </w:r>
      <w:r>
        <w:rPr>
          <w:rStyle w:val="22"/>
          <w:rFonts w:hint="eastAsia" w:ascii="宋体" w:hAnsi="宋体" w:eastAsia="宋体" w:cs="宋体"/>
          <w:color w:val="auto"/>
          <w:sz w:val="36"/>
          <w:szCs w:val="36"/>
          <w:highlight w:val="none"/>
        </w:rPr>
        <w:t xml:space="preserve">  评审程序、评审方法和评审标准</w:t>
      </w:r>
      <w:bookmarkEnd w:id="84"/>
      <w:bookmarkEnd w:id="85"/>
    </w:p>
    <w:p w14:paraId="4E842A37">
      <w:pPr>
        <w:pStyle w:val="4"/>
        <w:jc w:val="center"/>
        <w:rPr>
          <w:rFonts w:hint="eastAsia" w:ascii="宋体" w:hAnsi="宋体" w:eastAsia="宋体" w:cs="宋体"/>
          <w:b w:val="0"/>
          <w:color w:val="auto"/>
          <w:highlight w:val="none"/>
        </w:rPr>
      </w:pPr>
      <w:bookmarkStart w:id="86" w:name="_Toc32092"/>
      <w:bookmarkStart w:id="87" w:name="_Toc15990"/>
      <w:bookmarkStart w:id="88" w:name="_Toc22886"/>
      <w:r>
        <w:rPr>
          <w:rFonts w:hint="eastAsia" w:ascii="宋体" w:hAnsi="宋体" w:eastAsia="宋体" w:cs="宋体"/>
          <w:b w:val="0"/>
          <w:color w:val="auto"/>
          <w:highlight w:val="none"/>
        </w:rPr>
        <w:t>第一节 评审程序和评审方法</w:t>
      </w:r>
      <w:bookmarkEnd w:id="86"/>
      <w:bookmarkEnd w:id="87"/>
      <w:bookmarkEnd w:id="88"/>
    </w:p>
    <w:p w14:paraId="733D0D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C65B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1309D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E99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C3FFBE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5959C3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4D0377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CCD1A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8881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589C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F7B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2F334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3E64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83B5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DAF1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02C29A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36A6A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F11E4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F21C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457B7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FB504B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2E7C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EEF2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9942C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DC4A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7528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381FF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E615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7B41B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8FD1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B970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508F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45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ED6D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0C82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DE93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05D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9E3C7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9433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3233C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5ED4C0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58EE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1EAD30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5E0A1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2F0A0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2B748B6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58642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62752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AD1A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EB32F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EA28D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9673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2511F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w:t>
      </w:r>
      <w:r>
        <w:rPr>
          <w:rFonts w:hint="eastAsia" w:ascii="宋体" w:hAnsi="宋体" w:eastAsia="宋体" w:cs="宋体"/>
          <w:b/>
          <w:bCs/>
          <w:color w:val="auto"/>
          <w:szCs w:val="21"/>
          <w:highlight w:val="none"/>
        </w:rPr>
        <w:t>只有2家的，磋商采购活动可以继续进行</w:t>
      </w:r>
      <w:r>
        <w:rPr>
          <w:rFonts w:hint="eastAsia" w:ascii="宋体" w:hAnsi="宋体" w:eastAsia="宋体" w:cs="宋体"/>
          <w:color w:val="auto"/>
          <w:szCs w:val="21"/>
          <w:highlight w:val="none"/>
        </w:rPr>
        <w:t>。</w:t>
      </w:r>
    </w:p>
    <w:p w14:paraId="6486EE57">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F94973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7586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F05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2E4DD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2E9A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205C5D8">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23F2CF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2FA63DE7">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31E67D3">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59339C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1191FF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8E716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EDCA6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89E3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9FD8D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65249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EA7C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1CD82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715ED0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8DB59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1D0D3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C2F7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5D481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B5BE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25E3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BC97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4339534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9655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ECB30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81C9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8D688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0E1AA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FB41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BB1A70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E8C8C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C1E14F">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E08B4D5">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380305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75470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CB597AB">
      <w:pPr>
        <w:pStyle w:val="26"/>
        <w:rPr>
          <w:rFonts w:hint="eastAsia" w:ascii="宋体" w:hAnsi="宋体" w:eastAsia="宋体" w:cs="宋体"/>
          <w:color w:val="auto"/>
          <w:highlight w:val="none"/>
        </w:rPr>
      </w:pPr>
    </w:p>
    <w:p w14:paraId="72B3E268">
      <w:pPr>
        <w:pStyle w:val="26"/>
        <w:rPr>
          <w:rFonts w:hint="eastAsia" w:ascii="宋体" w:hAnsi="宋体" w:eastAsia="宋体" w:cs="宋体"/>
          <w:color w:val="auto"/>
          <w:highlight w:val="none"/>
        </w:rPr>
      </w:pPr>
    </w:p>
    <w:p w14:paraId="0876C1D1">
      <w:pPr>
        <w:pStyle w:val="26"/>
        <w:rPr>
          <w:rFonts w:hint="eastAsia" w:ascii="宋体" w:hAnsi="宋体" w:eastAsia="宋体" w:cs="宋体"/>
          <w:color w:val="auto"/>
          <w:highlight w:val="none"/>
        </w:rPr>
      </w:pPr>
    </w:p>
    <w:p w14:paraId="34CB00FA">
      <w:pPr>
        <w:pStyle w:val="26"/>
        <w:rPr>
          <w:rFonts w:hint="eastAsia" w:ascii="宋体" w:hAnsi="宋体" w:eastAsia="宋体" w:cs="宋体"/>
          <w:color w:val="auto"/>
          <w:highlight w:val="none"/>
        </w:rPr>
      </w:pPr>
    </w:p>
    <w:p w14:paraId="72A063D0">
      <w:pPr>
        <w:pStyle w:val="26"/>
        <w:rPr>
          <w:rFonts w:hint="eastAsia" w:ascii="宋体" w:hAnsi="宋体" w:eastAsia="宋体" w:cs="宋体"/>
          <w:color w:val="auto"/>
          <w:highlight w:val="none"/>
        </w:rPr>
      </w:pPr>
    </w:p>
    <w:p w14:paraId="34DE17C5">
      <w:pPr>
        <w:pStyle w:val="26"/>
        <w:rPr>
          <w:rFonts w:hint="eastAsia" w:ascii="宋体" w:hAnsi="宋体" w:eastAsia="宋体" w:cs="宋体"/>
          <w:color w:val="auto"/>
          <w:highlight w:val="none"/>
        </w:rPr>
      </w:pPr>
    </w:p>
    <w:p w14:paraId="06FEA234">
      <w:pPr>
        <w:pStyle w:val="26"/>
        <w:rPr>
          <w:rFonts w:hint="eastAsia" w:ascii="宋体" w:hAnsi="宋体" w:eastAsia="宋体" w:cs="宋体"/>
          <w:color w:val="auto"/>
          <w:highlight w:val="none"/>
        </w:rPr>
      </w:pPr>
    </w:p>
    <w:p w14:paraId="26DE4486">
      <w:pPr>
        <w:pStyle w:val="26"/>
        <w:rPr>
          <w:rFonts w:hint="eastAsia" w:ascii="宋体" w:hAnsi="宋体" w:eastAsia="宋体" w:cs="宋体"/>
          <w:color w:val="auto"/>
          <w:highlight w:val="none"/>
        </w:rPr>
      </w:pPr>
    </w:p>
    <w:p w14:paraId="3D1DBD3D">
      <w:pPr>
        <w:pStyle w:val="26"/>
        <w:rPr>
          <w:rFonts w:hint="eastAsia" w:ascii="宋体" w:hAnsi="宋体" w:eastAsia="宋体" w:cs="宋体"/>
          <w:color w:val="auto"/>
          <w:highlight w:val="none"/>
        </w:rPr>
      </w:pPr>
    </w:p>
    <w:p w14:paraId="063EB28A">
      <w:pPr>
        <w:pStyle w:val="26"/>
        <w:rPr>
          <w:rFonts w:hint="eastAsia" w:ascii="宋体" w:hAnsi="宋体" w:eastAsia="宋体" w:cs="宋体"/>
          <w:color w:val="auto"/>
          <w:highlight w:val="none"/>
        </w:rPr>
      </w:pPr>
    </w:p>
    <w:p w14:paraId="2B9342D9">
      <w:pPr>
        <w:pStyle w:val="26"/>
        <w:rPr>
          <w:rFonts w:hint="eastAsia" w:ascii="宋体" w:hAnsi="宋体" w:eastAsia="宋体" w:cs="宋体"/>
          <w:color w:val="auto"/>
          <w:highlight w:val="none"/>
        </w:rPr>
      </w:pPr>
    </w:p>
    <w:p w14:paraId="167E90A5">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0F0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019C1B1">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0F9D1CC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84CBC1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9CA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38B976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54D2A55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1B31EF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34AD98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94B2AA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02F204D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114A487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5D74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650E082">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D1EA34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389C3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3AFA2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0483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B02008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0968852">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1434D80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B5AE4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1114BA6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21E5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8BC54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B8D4B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6BBE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E8A00D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051327DA">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E8F3AA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718B5A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F841E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2AF08FC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1E0157A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50E7FC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0A1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308DD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15593B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079F5F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76B79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2F64E0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2A2F4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1251308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41AA71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082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950593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D56578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A2F03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6EFEE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485B91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4BAD8A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AFFCB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013229A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10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498985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9521E45">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40685D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B80F3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21B932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5BE5B72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2362B3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72ACF57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78A7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89A0F0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2B1227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9A52BE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F55E0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7415002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43C4B2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D50D8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127FEC4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1AF1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79BF1B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03295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BF7FBA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A9884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6BAE5F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3E8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74E0664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5D57C78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2366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CDEBAE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5C3DEB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06B669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6E76AE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73C9179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92CFC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62160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3D41A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33D7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AB1B4D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70D231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4C245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751F40E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CDC7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6D3FA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544530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258FF4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3B94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267D6A4B">
            <w:pPr>
              <w:spacing w:line="360" w:lineRule="auto"/>
              <w:rPr>
                <w:rFonts w:hint="eastAsia" w:ascii="宋体" w:hAnsi="宋体" w:eastAsia="宋体" w:cs="宋体"/>
                <w:bCs/>
                <w:color w:val="auto"/>
                <w:szCs w:val="21"/>
                <w:highlight w:val="none"/>
                <w:vertAlign w:val="baseline"/>
                <w:lang w:val="en-US" w:eastAsia="zh-CN"/>
              </w:rPr>
            </w:pPr>
          </w:p>
          <w:p w14:paraId="5B9C752D">
            <w:pPr>
              <w:spacing w:line="360" w:lineRule="auto"/>
              <w:rPr>
                <w:rFonts w:hint="eastAsia" w:ascii="宋体" w:hAnsi="宋体" w:eastAsia="宋体" w:cs="宋体"/>
                <w:bCs/>
                <w:color w:val="auto"/>
                <w:szCs w:val="21"/>
                <w:highlight w:val="none"/>
                <w:vertAlign w:val="baseline"/>
                <w:lang w:val="en-US" w:eastAsia="zh-CN"/>
              </w:rPr>
            </w:pPr>
          </w:p>
          <w:p w14:paraId="3E1320A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3E6337F6">
            <w:pPr>
              <w:spacing w:line="360" w:lineRule="auto"/>
              <w:rPr>
                <w:rFonts w:hint="eastAsia" w:ascii="宋体" w:hAnsi="宋体" w:eastAsia="宋体" w:cs="宋体"/>
                <w:bCs/>
                <w:color w:val="auto"/>
                <w:szCs w:val="21"/>
                <w:highlight w:val="none"/>
                <w:vertAlign w:val="baseline"/>
                <w:lang w:val="en-US" w:eastAsia="zh-CN"/>
              </w:rPr>
            </w:pPr>
          </w:p>
          <w:p w14:paraId="76E9875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3785063D">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4E3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7553E156">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0325CF04">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78DDC683">
      <w:pPr>
        <w:spacing w:line="360" w:lineRule="auto"/>
        <w:ind w:firstLine="420" w:firstLineChars="200"/>
        <w:rPr>
          <w:rFonts w:hint="eastAsia" w:ascii="宋体" w:hAnsi="宋体" w:eastAsia="宋体" w:cs="宋体"/>
          <w:bCs/>
          <w:color w:val="auto"/>
          <w:szCs w:val="21"/>
          <w:highlight w:val="none"/>
          <w:lang w:eastAsia="zh-CN"/>
        </w:rPr>
      </w:pPr>
    </w:p>
    <w:p w14:paraId="3D29F16E">
      <w:pPr>
        <w:spacing w:line="360" w:lineRule="auto"/>
        <w:ind w:firstLine="420" w:firstLineChars="200"/>
        <w:rPr>
          <w:rFonts w:hint="eastAsia" w:ascii="宋体" w:hAnsi="宋体" w:eastAsia="宋体" w:cs="宋体"/>
          <w:bCs/>
          <w:color w:val="auto"/>
          <w:szCs w:val="21"/>
          <w:highlight w:val="none"/>
          <w:lang w:eastAsia="zh-CN"/>
        </w:rPr>
      </w:pPr>
    </w:p>
    <w:p w14:paraId="349455BA">
      <w:pPr>
        <w:spacing w:line="360" w:lineRule="auto"/>
        <w:ind w:firstLine="420" w:firstLineChars="200"/>
        <w:rPr>
          <w:rFonts w:hint="eastAsia" w:ascii="宋体" w:hAnsi="宋体" w:eastAsia="宋体" w:cs="宋体"/>
          <w:bCs/>
          <w:color w:val="auto"/>
          <w:szCs w:val="21"/>
          <w:highlight w:val="none"/>
          <w:lang w:eastAsia="zh-CN"/>
        </w:rPr>
      </w:pPr>
    </w:p>
    <w:p w14:paraId="476D6B6F">
      <w:pPr>
        <w:spacing w:line="360" w:lineRule="auto"/>
        <w:ind w:firstLine="420" w:firstLineChars="200"/>
        <w:rPr>
          <w:rFonts w:hint="eastAsia" w:ascii="宋体" w:hAnsi="宋体" w:eastAsia="宋体" w:cs="宋体"/>
          <w:bCs/>
          <w:color w:val="auto"/>
          <w:szCs w:val="21"/>
          <w:highlight w:val="none"/>
          <w:lang w:eastAsia="zh-CN"/>
        </w:rPr>
      </w:pPr>
    </w:p>
    <w:p w14:paraId="37260D39">
      <w:pPr>
        <w:spacing w:line="360" w:lineRule="auto"/>
        <w:ind w:firstLine="420" w:firstLineChars="200"/>
        <w:rPr>
          <w:rFonts w:hint="eastAsia" w:ascii="宋体" w:hAnsi="宋体" w:eastAsia="宋体" w:cs="宋体"/>
          <w:bCs/>
          <w:color w:val="auto"/>
          <w:szCs w:val="21"/>
          <w:highlight w:val="none"/>
          <w:lang w:eastAsia="zh-CN"/>
        </w:rPr>
      </w:pPr>
    </w:p>
    <w:p w14:paraId="2F291374">
      <w:pPr>
        <w:spacing w:line="360" w:lineRule="auto"/>
        <w:ind w:firstLine="420" w:firstLineChars="200"/>
        <w:rPr>
          <w:rFonts w:hint="eastAsia" w:ascii="宋体" w:hAnsi="宋体" w:eastAsia="宋体" w:cs="宋体"/>
          <w:bCs/>
          <w:color w:val="auto"/>
          <w:szCs w:val="21"/>
          <w:highlight w:val="none"/>
          <w:lang w:eastAsia="zh-CN"/>
        </w:rPr>
      </w:pPr>
    </w:p>
    <w:p w14:paraId="1872C753">
      <w:pPr>
        <w:pStyle w:val="13"/>
        <w:rPr>
          <w:rFonts w:hint="eastAsia" w:ascii="宋体" w:hAnsi="宋体" w:eastAsia="宋体" w:cs="宋体"/>
          <w:bCs/>
          <w:color w:val="auto"/>
          <w:szCs w:val="21"/>
          <w:highlight w:val="none"/>
          <w:lang w:eastAsia="zh-CN"/>
        </w:rPr>
      </w:pPr>
    </w:p>
    <w:p w14:paraId="405E6007">
      <w:pPr>
        <w:rPr>
          <w:rFonts w:hint="eastAsia" w:ascii="宋体" w:hAnsi="宋体" w:eastAsia="宋体" w:cs="宋体"/>
          <w:bCs/>
          <w:color w:val="auto"/>
          <w:szCs w:val="21"/>
          <w:highlight w:val="none"/>
          <w:lang w:eastAsia="zh-CN"/>
        </w:rPr>
      </w:pPr>
    </w:p>
    <w:p w14:paraId="097D886D">
      <w:pPr>
        <w:pStyle w:val="13"/>
        <w:rPr>
          <w:rFonts w:hint="eastAsia" w:ascii="宋体" w:hAnsi="宋体" w:eastAsia="宋体" w:cs="宋体"/>
          <w:bCs/>
          <w:color w:val="auto"/>
          <w:szCs w:val="21"/>
          <w:highlight w:val="none"/>
          <w:lang w:eastAsia="zh-CN"/>
        </w:rPr>
      </w:pPr>
    </w:p>
    <w:p w14:paraId="78EE975C">
      <w:pPr>
        <w:rPr>
          <w:rFonts w:hint="eastAsia" w:ascii="宋体" w:hAnsi="宋体" w:eastAsia="宋体" w:cs="宋体"/>
          <w:bCs/>
          <w:color w:val="auto"/>
          <w:szCs w:val="21"/>
          <w:highlight w:val="none"/>
          <w:lang w:eastAsia="zh-CN"/>
        </w:rPr>
      </w:pPr>
    </w:p>
    <w:p w14:paraId="4BA52CA3">
      <w:pPr>
        <w:pStyle w:val="13"/>
        <w:rPr>
          <w:rFonts w:hint="eastAsia" w:ascii="宋体" w:hAnsi="宋体" w:eastAsia="宋体" w:cs="宋体"/>
          <w:bCs/>
          <w:color w:val="auto"/>
          <w:szCs w:val="21"/>
          <w:highlight w:val="none"/>
          <w:lang w:eastAsia="zh-CN"/>
        </w:rPr>
      </w:pPr>
    </w:p>
    <w:p w14:paraId="07067D0E">
      <w:pPr>
        <w:rPr>
          <w:rFonts w:hint="eastAsia" w:ascii="宋体" w:hAnsi="宋体" w:eastAsia="宋体" w:cs="宋体"/>
          <w:bCs/>
          <w:color w:val="auto"/>
          <w:szCs w:val="21"/>
          <w:highlight w:val="none"/>
          <w:lang w:eastAsia="zh-CN"/>
        </w:rPr>
      </w:pPr>
    </w:p>
    <w:p w14:paraId="2232C719">
      <w:pPr>
        <w:pStyle w:val="13"/>
        <w:rPr>
          <w:rFonts w:hint="eastAsia" w:ascii="宋体" w:hAnsi="宋体" w:eastAsia="宋体" w:cs="宋体"/>
          <w:bCs/>
          <w:color w:val="auto"/>
          <w:szCs w:val="21"/>
          <w:highlight w:val="none"/>
          <w:lang w:eastAsia="zh-CN"/>
        </w:rPr>
      </w:pPr>
    </w:p>
    <w:p w14:paraId="26EFF242">
      <w:pPr>
        <w:rPr>
          <w:rFonts w:hint="eastAsia" w:ascii="宋体" w:hAnsi="宋体" w:eastAsia="宋体" w:cs="宋体"/>
          <w:bCs/>
          <w:color w:val="auto"/>
          <w:szCs w:val="21"/>
          <w:highlight w:val="none"/>
          <w:lang w:eastAsia="zh-CN"/>
        </w:rPr>
      </w:pPr>
    </w:p>
    <w:p w14:paraId="6C6620EB">
      <w:pPr>
        <w:pStyle w:val="13"/>
        <w:rPr>
          <w:rFonts w:hint="eastAsia" w:ascii="宋体" w:hAnsi="宋体" w:eastAsia="宋体" w:cs="宋体"/>
          <w:bCs/>
          <w:color w:val="auto"/>
          <w:szCs w:val="21"/>
          <w:highlight w:val="none"/>
          <w:lang w:eastAsia="zh-CN"/>
        </w:rPr>
      </w:pPr>
    </w:p>
    <w:p w14:paraId="47B2B1BA">
      <w:pPr>
        <w:rPr>
          <w:rFonts w:hint="eastAsia" w:ascii="宋体" w:hAnsi="宋体" w:eastAsia="宋体" w:cs="宋体"/>
          <w:bCs/>
          <w:color w:val="auto"/>
          <w:szCs w:val="21"/>
          <w:highlight w:val="none"/>
          <w:lang w:eastAsia="zh-CN"/>
        </w:rPr>
      </w:pPr>
    </w:p>
    <w:p w14:paraId="0177587D">
      <w:pPr>
        <w:pStyle w:val="13"/>
        <w:rPr>
          <w:rFonts w:hint="eastAsia" w:ascii="宋体" w:hAnsi="宋体" w:eastAsia="宋体" w:cs="宋体"/>
          <w:bCs/>
          <w:color w:val="auto"/>
          <w:szCs w:val="21"/>
          <w:highlight w:val="none"/>
          <w:lang w:eastAsia="zh-CN"/>
        </w:rPr>
      </w:pPr>
    </w:p>
    <w:p w14:paraId="1DB5577C">
      <w:pPr>
        <w:rPr>
          <w:rFonts w:hint="eastAsia" w:ascii="宋体" w:hAnsi="宋体" w:eastAsia="宋体" w:cs="宋体"/>
          <w:bCs/>
          <w:color w:val="auto"/>
          <w:szCs w:val="21"/>
          <w:highlight w:val="none"/>
          <w:lang w:eastAsia="zh-CN"/>
        </w:rPr>
      </w:pPr>
    </w:p>
    <w:p w14:paraId="54FA9872">
      <w:pPr>
        <w:pStyle w:val="13"/>
        <w:rPr>
          <w:rFonts w:hint="eastAsia" w:ascii="宋体" w:hAnsi="宋体" w:eastAsia="宋体" w:cs="宋体"/>
          <w:bCs/>
          <w:color w:val="auto"/>
          <w:szCs w:val="21"/>
          <w:highlight w:val="none"/>
          <w:lang w:eastAsia="zh-CN"/>
        </w:rPr>
      </w:pPr>
    </w:p>
    <w:p w14:paraId="0B0ECA24">
      <w:pPr>
        <w:rPr>
          <w:rFonts w:hint="eastAsia" w:ascii="宋体" w:hAnsi="宋体" w:eastAsia="宋体" w:cs="宋体"/>
          <w:bCs/>
          <w:color w:val="auto"/>
          <w:szCs w:val="21"/>
          <w:highlight w:val="none"/>
          <w:lang w:eastAsia="zh-CN"/>
        </w:rPr>
      </w:pPr>
    </w:p>
    <w:p w14:paraId="5B7FBFB6">
      <w:pPr>
        <w:pStyle w:val="13"/>
        <w:rPr>
          <w:rFonts w:hint="eastAsia" w:ascii="宋体" w:hAnsi="宋体" w:eastAsia="宋体" w:cs="宋体"/>
          <w:bCs/>
          <w:color w:val="auto"/>
          <w:szCs w:val="21"/>
          <w:highlight w:val="none"/>
          <w:lang w:eastAsia="zh-CN"/>
        </w:rPr>
      </w:pPr>
    </w:p>
    <w:p w14:paraId="2F67F498">
      <w:pPr>
        <w:rPr>
          <w:rFonts w:hint="eastAsia" w:ascii="宋体" w:hAnsi="宋体" w:eastAsia="宋体" w:cs="宋体"/>
          <w:bCs/>
          <w:color w:val="auto"/>
          <w:szCs w:val="21"/>
          <w:highlight w:val="none"/>
          <w:lang w:eastAsia="zh-CN"/>
        </w:rPr>
      </w:pPr>
    </w:p>
    <w:p w14:paraId="6D97187A">
      <w:pPr>
        <w:pStyle w:val="13"/>
        <w:rPr>
          <w:rFonts w:hint="eastAsia" w:ascii="宋体" w:hAnsi="宋体" w:eastAsia="宋体" w:cs="宋体"/>
          <w:bCs/>
          <w:color w:val="auto"/>
          <w:szCs w:val="21"/>
          <w:highlight w:val="none"/>
          <w:lang w:eastAsia="zh-CN"/>
        </w:rPr>
      </w:pPr>
    </w:p>
    <w:p w14:paraId="2BB7B356">
      <w:pPr>
        <w:rPr>
          <w:rFonts w:hint="eastAsia"/>
          <w:color w:val="auto"/>
          <w:highlight w:val="none"/>
          <w:lang w:eastAsia="zh-CN"/>
        </w:rPr>
      </w:pPr>
    </w:p>
    <w:p w14:paraId="110EFFB8">
      <w:pPr>
        <w:spacing w:line="360" w:lineRule="auto"/>
        <w:ind w:firstLine="420" w:firstLineChars="200"/>
        <w:rPr>
          <w:rFonts w:hint="eastAsia" w:ascii="宋体" w:hAnsi="宋体" w:eastAsia="宋体" w:cs="宋体"/>
          <w:bCs/>
          <w:color w:val="auto"/>
          <w:szCs w:val="21"/>
          <w:highlight w:val="none"/>
          <w:lang w:eastAsia="zh-CN"/>
        </w:rPr>
      </w:pPr>
    </w:p>
    <w:p w14:paraId="17516DB7">
      <w:pPr>
        <w:spacing w:line="360" w:lineRule="auto"/>
        <w:ind w:firstLine="420" w:firstLineChars="200"/>
        <w:rPr>
          <w:rFonts w:hint="eastAsia" w:ascii="宋体" w:hAnsi="宋体" w:eastAsia="宋体" w:cs="宋体"/>
          <w:bCs/>
          <w:color w:val="auto"/>
          <w:szCs w:val="21"/>
          <w:highlight w:val="none"/>
          <w:lang w:eastAsia="zh-CN"/>
        </w:rPr>
      </w:pPr>
    </w:p>
    <w:p w14:paraId="15BE8CCF">
      <w:pPr>
        <w:pStyle w:val="13"/>
        <w:rPr>
          <w:rFonts w:hint="eastAsia"/>
          <w:color w:val="auto"/>
          <w:highlight w:val="none"/>
          <w:lang w:eastAsia="zh-CN"/>
        </w:rPr>
      </w:pPr>
    </w:p>
    <w:p w14:paraId="42767912">
      <w:pPr>
        <w:pStyle w:val="13"/>
        <w:rPr>
          <w:rFonts w:hint="eastAsia"/>
          <w:color w:val="auto"/>
          <w:highlight w:val="none"/>
          <w:lang w:eastAsia="zh-CN"/>
        </w:rPr>
      </w:pPr>
    </w:p>
    <w:p w14:paraId="592C1059">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130E622A">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7463"/>
      <w:bookmarkStart w:id="94" w:name="_Toc31581"/>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2329649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9EEB2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8AD20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C59F5BE">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3D51EE0">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6990"/>
      <w:bookmarkStart w:id="96" w:name="_Toc9257"/>
      <w:bookmarkStart w:id="97" w:name="_Toc80205936"/>
      <w:bookmarkStart w:id="98" w:name="_Toc1402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14B68D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09E0175C">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3FD458C">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371A9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CC23D0D">
      <w:pPr>
        <w:spacing w:line="400" w:lineRule="exact"/>
        <w:ind w:firstLine="420" w:firstLineChars="200"/>
        <w:rPr>
          <w:rFonts w:hint="eastAsia" w:ascii="宋体" w:hAnsi="宋体" w:eastAsia="宋体" w:cs="宋体"/>
          <w:color w:val="auto"/>
          <w:highlight w:val="none"/>
        </w:rPr>
      </w:pPr>
    </w:p>
    <w:p w14:paraId="1114670A">
      <w:pPr>
        <w:spacing w:line="400" w:lineRule="exact"/>
        <w:ind w:firstLine="420" w:firstLineChars="200"/>
        <w:rPr>
          <w:rFonts w:hint="eastAsia" w:ascii="宋体" w:hAnsi="宋体" w:eastAsia="宋体" w:cs="宋体"/>
          <w:color w:val="auto"/>
          <w:highlight w:val="none"/>
        </w:rPr>
      </w:pPr>
    </w:p>
    <w:p w14:paraId="4BE77336">
      <w:pPr>
        <w:outlineLvl w:val="9"/>
        <w:rPr>
          <w:rFonts w:hint="eastAsia" w:ascii="宋体" w:hAnsi="宋体" w:eastAsia="宋体" w:cs="宋体"/>
          <w:color w:val="auto"/>
          <w:highlight w:val="none"/>
        </w:rPr>
      </w:pPr>
    </w:p>
    <w:p w14:paraId="660C96E9">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487A70">
      <w:pPr>
        <w:jc w:val="center"/>
        <w:outlineLvl w:val="9"/>
        <w:rPr>
          <w:rFonts w:hint="eastAsia" w:ascii="宋体" w:hAnsi="宋体" w:eastAsia="宋体" w:cs="宋体"/>
          <w:color w:val="auto"/>
          <w:highlight w:val="none"/>
        </w:rPr>
      </w:pPr>
    </w:p>
    <w:p w14:paraId="3350F3D3">
      <w:pPr>
        <w:jc w:val="center"/>
        <w:outlineLvl w:val="9"/>
        <w:rPr>
          <w:rFonts w:hint="eastAsia" w:ascii="宋体" w:hAnsi="宋体" w:eastAsia="宋体" w:cs="宋体"/>
          <w:color w:val="auto"/>
          <w:highlight w:val="none"/>
        </w:rPr>
      </w:pPr>
    </w:p>
    <w:p w14:paraId="543E068E">
      <w:pPr>
        <w:jc w:val="center"/>
        <w:outlineLvl w:val="9"/>
        <w:rPr>
          <w:rFonts w:hint="eastAsia" w:ascii="宋体" w:hAnsi="宋体" w:eastAsia="宋体" w:cs="宋体"/>
          <w:color w:val="auto"/>
          <w:highlight w:val="none"/>
        </w:rPr>
      </w:pPr>
    </w:p>
    <w:p w14:paraId="52EF2858">
      <w:pPr>
        <w:jc w:val="center"/>
        <w:outlineLvl w:val="9"/>
        <w:rPr>
          <w:rFonts w:hint="eastAsia" w:ascii="宋体" w:hAnsi="宋体" w:eastAsia="宋体" w:cs="宋体"/>
          <w:color w:val="auto"/>
          <w:highlight w:val="none"/>
        </w:rPr>
      </w:pPr>
    </w:p>
    <w:p w14:paraId="7FD48FAF">
      <w:pPr>
        <w:jc w:val="center"/>
        <w:outlineLvl w:val="9"/>
        <w:rPr>
          <w:rFonts w:hint="eastAsia" w:ascii="宋体" w:hAnsi="宋体" w:eastAsia="宋体" w:cs="宋体"/>
          <w:color w:val="auto"/>
          <w:highlight w:val="none"/>
        </w:rPr>
      </w:pPr>
    </w:p>
    <w:p w14:paraId="42C0B209">
      <w:pPr>
        <w:pStyle w:val="13"/>
        <w:rPr>
          <w:rFonts w:hint="eastAsia" w:ascii="宋体" w:hAnsi="宋体" w:eastAsia="宋体" w:cs="宋体"/>
          <w:color w:val="auto"/>
          <w:highlight w:val="none"/>
        </w:rPr>
      </w:pPr>
    </w:p>
    <w:p w14:paraId="1F1C1FFC">
      <w:pPr>
        <w:pStyle w:val="13"/>
        <w:rPr>
          <w:rFonts w:hint="eastAsia" w:ascii="宋体" w:hAnsi="宋体" w:eastAsia="宋体" w:cs="宋体"/>
          <w:color w:val="auto"/>
          <w:highlight w:val="none"/>
        </w:rPr>
      </w:pPr>
    </w:p>
    <w:p w14:paraId="2F7C3897">
      <w:pPr>
        <w:pStyle w:val="13"/>
        <w:rPr>
          <w:rFonts w:hint="eastAsia" w:ascii="宋体" w:hAnsi="宋体" w:eastAsia="宋体" w:cs="宋体"/>
          <w:color w:val="auto"/>
          <w:highlight w:val="none"/>
        </w:rPr>
      </w:pPr>
    </w:p>
    <w:p w14:paraId="2EFB0C68">
      <w:pPr>
        <w:pStyle w:val="13"/>
        <w:rPr>
          <w:rFonts w:hint="eastAsia" w:ascii="宋体" w:hAnsi="宋体" w:eastAsia="宋体" w:cs="宋体"/>
          <w:color w:val="auto"/>
          <w:highlight w:val="none"/>
        </w:rPr>
      </w:pPr>
    </w:p>
    <w:p w14:paraId="52147A3A">
      <w:pPr>
        <w:pStyle w:val="13"/>
        <w:rPr>
          <w:rFonts w:hint="eastAsia" w:ascii="宋体" w:hAnsi="宋体" w:eastAsia="宋体" w:cs="宋体"/>
          <w:color w:val="auto"/>
          <w:highlight w:val="none"/>
        </w:rPr>
      </w:pPr>
    </w:p>
    <w:p w14:paraId="211169DB">
      <w:pPr>
        <w:pStyle w:val="13"/>
        <w:rPr>
          <w:rFonts w:hint="eastAsia" w:ascii="宋体" w:hAnsi="宋体" w:eastAsia="宋体" w:cs="宋体"/>
          <w:color w:val="auto"/>
          <w:highlight w:val="none"/>
        </w:rPr>
      </w:pPr>
    </w:p>
    <w:p w14:paraId="19AD7B04">
      <w:pPr>
        <w:pStyle w:val="13"/>
        <w:rPr>
          <w:rFonts w:hint="eastAsia" w:ascii="宋体" w:hAnsi="宋体" w:eastAsia="宋体" w:cs="宋体"/>
          <w:color w:val="auto"/>
          <w:highlight w:val="none"/>
        </w:rPr>
      </w:pPr>
    </w:p>
    <w:p w14:paraId="319FD14A">
      <w:pPr>
        <w:pStyle w:val="13"/>
        <w:rPr>
          <w:rFonts w:hint="eastAsia" w:ascii="宋体" w:hAnsi="宋体" w:eastAsia="宋体" w:cs="宋体"/>
          <w:color w:val="auto"/>
          <w:highlight w:val="none"/>
        </w:rPr>
      </w:pPr>
    </w:p>
    <w:p w14:paraId="42D32519">
      <w:pPr>
        <w:pStyle w:val="13"/>
        <w:rPr>
          <w:rFonts w:hint="eastAsia" w:ascii="宋体" w:hAnsi="宋体" w:eastAsia="宋体" w:cs="宋体"/>
          <w:color w:val="auto"/>
          <w:highlight w:val="none"/>
        </w:rPr>
      </w:pPr>
    </w:p>
    <w:p w14:paraId="1C06569F">
      <w:pPr>
        <w:pStyle w:val="13"/>
        <w:rPr>
          <w:rFonts w:hint="eastAsia" w:ascii="宋体" w:hAnsi="宋体" w:eastAsia="宋体" w:cs="宋体"/>
          <w:color w:val="auto"/>
          <w:highlight w:val="none"/>
        </w:rPr>
      </w:pPr>
    </w:p>
    <w:p w14:paraId="67CF390E">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32723"/>
      <w:bookmarkStart w:id="100" w:name="_Toc15870"/>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6F66BADD">
      <w:pPr>
        <w:pStyle w:val="4"/>
        <w:jc w:val="center"/>
        <w:rPr>
          <w:rFonts w:hint="eastAsia" w:ascii="宋体" w:hAnsi="宋体" w:eastAsia="宋体" w:cs="宋体"/>
          <w:b w:val="0"/>
          <w:color w:val="auto"/>
          <w:highlight w:val="none"/>
          <w:lang w:val="en-US" w:eastAsia="zh-CN"/>
        </w:rPr>
      </w:pPr>
      <w:bookmarkStart w:id="101" w:name="_Toc17340"/>
      <w:bookmarkStart w:id="102" w:name="_Toc12016"/>
      <w:bookmarkStart w:id="103" w:name="_Toc80205938"/>
      <w:r>
        <w:rPr>
          <w:rFonts w:hint="eastAsia" w:ascii="宋体" w:hAnsi="宋体" w:eastAsia="宋体" w:cs="宋体"/>
          <w:b w:val="0"/>
          <w:color w:val="auto"/>
          <w:highlight w:val="none"/>
          <w:lang w:val="en-US" w:eastAsia="zh-CN"/>
        </w:rPr>
        <w:t>第一节 封面格式</w:t>
      </w:r>
      <w:bookmarkEnd w:id="101"/>
      <w:bookmarkEnd w:id="102"/>
      <w:bookmarkEnd w:id="103"/>
    </w:p>
    <w:p w14:paraId="7DDEEFE7">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280FEF3">
      <w:pPr>
        <w:snapToGrid w:val="0"/>
        <w:spacing w:before="120" w:beforeLines="50" w:after="50"/>
        <w:rPr>
          <w:rFonts w:hint="eastAsia" w:ascii="宋体" w:hAnsi="宋体" w:eastAsia="宋体" w:cs="宋体"/>
          <w:color w:val="auto"/>
          <w:sz w:val="24"/>
          <w:szCs w:val="20"/>
          <w:highlight w:val="none"/>
        </w:rPr>
      </w:pPr>
    </w:p>
    <w:p w14:paraId="0C669D41">
      <w:pPr>
        <w:snapToGrid w:val="0"/>
        <w:spacing w:before="120" w:beforeLines="50" w:after="50"/>
        <w:jc w:val="center"/>
        <w:rPr>
          <w:rFonts w:hint="eastAsia" w:ascii="宋体" w:hAnsi="宋体" w:eastAsia="宋体" w:cs="宋体"/>
          <w:bCs/>
          <w:color w:val="auto"/>
          <w:sz w:val="24"/>
          <w:szCs w:val="20"/>
          <w:highlight w:val="none"/>
        </w:rPr>
      </w:pPr>
    </w:p>
    <w:p w14:paraId="0716E502">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44970D4">
      <w:pPr>
        <w:snapToGrid w:val="0"/>
        <w:spacing w:before="120" w:beforeLines="50" w:after="50"/>
        <w:rPr>
          <w:rFonts w:hint="eastAsia" w:ascii="宋体" w:hAnsi="宋体" w:eastAsia="宋体" w:cs="宋体"/>
          <w:bCs/>
          <w:color w:val="auto"/>
          <w:sz w:val="24"/>
          <w:szCs w:val="20"/>
          <w:highlight w:val="none"/>
        </w:rPr>
      </w:pPr>
    </w:p>
    <w:p w14:paraId="5DC3D723">
      <w:pPr>
        <w:snapToGrid w:val="0"/>
        <w:spacing w:before="120" w:beforeLines="50" w:after="50"/>
        <w:rPr>
          <w:rFonts w:hint="eastAsia" w:ascii="宋体" w:hAnsi="宋体" w:eastAsia="宋体" w:cs="宋体"/>
          <w:bCs/>
          <w:color w:val="auto"/>
          <w:sz w:val="24"/>
          <w:szCs w:val="20"/>
          <w:highlight w:val="none"/>
        </w:rPr>
      </w:pPr>
    </w:p>
    <w:p w14:paraId="170A7388">
      <w:pPr>
        <w:snapToGrid w:val="0"/>
        <w:spacing w:before="120" w:beforeLines="50" w:after="50"/>
        <w:rPr>
          <w:rFonts w:hint="eastAsia" w:ascii="宋体" w:hAnsi="宋体" w:eastAsia="宋体" w:cs="宋体"/>
          <w:bCs/>
          <w:color w:val="auto"/>
          <w:sz w:val="32"/>
          <w:szCs w:val="32"/>
          <w:highlight w:val="none"/>
        </w:rPr>
      </w:pPr>
    </w:p>
    <w:p w14:paraId="7213401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FE9D93">
      <w:pPr>
        <w:snapToGrid w:val="0"/>
        <w:spacing w:before="120" w:beforeLines="50" w:after="50"/>
        <w:ind w:firstLine="480" w:firstLineChars="150"/>
        <w:rPr>
          <w:rFonts w:hint="eastAsia" w:ascii="宋体" w:hAnsi="宋体" w:eastAsia="宋体" w:cs="宋体"/>
          <w:bCs/>
          <w:color w:val="auto"/>
          <w:sz w:val="32"/>
          <w:szCs w:val="32"/>
          <w:highlight w:val="none"/>
        </w:rPr>
      </w:pPr>
    </w:p>
    <w:p w14:paraId="6A55E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9863446">
      <w:pPr>
        <w:snapToGrid w:val="0"/>
        <w:spacing w:before="120" w:beforeLines="50" w:after="50"/>
        <w:ind w:firstLine="480" w:firstLineChars="150"/>
        <w:rPr>
          <w:rFonts w:hint="eastAsia" w:ascii="宋体" w:hAnsi="宋体" w:eastAsia="宋体" w:cs="宋体"/>
          <w:bCs/>
          <w:color w:val="auto"/>
          <w:sz w:val="32"/>
          <w:szCs w:val="32"/>
          <w:highlight w:val="none"/>
        </w:rPr>
      </w:pPr>
    </w:p>
    <w:p w14:paraId="7ABA3C6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569E939F">
      <w:pPr>
        <w:snapToGrid w:val="0"/>
        <w:spacing w:before="120" w:beforeLines="50" w:after="50"/>
        <w:rPr>
          <w:rFonts w:hint="eastAsia" w:ascii="宋体" w:hAnsi="宋体" w:eastAsia="宋体" w:cs="宋体"/>
          <w:bCs/>
          <w:color w:val="auto"/>
          <w:sz w:val="32"/>
          <w:szCs w:val="32"/>
          <w:highlight w:val="none"/>
        </w:rPr>
      </w:pPr>
    </w:p>
    <w:p w14:paraId="60EF3D1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672BF34">
      <w:pPr>
        <w:snapToGrid w:val="0"/>
        <w:spacing w:before="120" w:beforeLines="50" w:after="50"/>
        <w:rPr>
          <w:rFonts w:hint="eastAsia" w:ascii="宋体" w:hAnsi="宋体" w:eastAsia="宋体" w:cs="宋体"/>
          <w:bCs/>
          <w:color w:val="auto"/>
          <w:sz w:val="32"/>
          <w:szCs w:val="32"/>
          <w:highlight w:val="none"/>
        </w:rPr>
      </w:pPr>
    </w:p>
    <w:p w14:paraId="1818C271">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B1CF881">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AE33F59">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DE80EE2">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1C947291">
      <w:pPr>
        <w:pStyle w:val="4"/>
        <w:jc w:val="center"/>
        <w:rPr>
          <w:rFonts w:hint="eastAsia" w:ascii="宋体" w:hAnsi="宋体" w:eastAsia="宋体" w:cs="宋体"/>
          <w:bCs w:val="0"/>
          <w:color w:val="auto"/>
          <w:highlight w:val="none"/>
        </w:rPr>
      </w:pPr>
      <w:bookmarkStart w:id="104" w:name="_Toc10308"/>
      <w:bookmarkStart w:id="105" w:name="_Toc28523"/>
      <w:bookmarkStart w:id="106" w:name="_Toc80205939"/>
      <w:r>
        <w:rPr>
          <w:rFonts w:hint="eastAsia" w:ascii="宋体" w:hAnsi="宋体" w:eastAsia="宋体" w:cs="宋体"/>
          <w:bCs w:val="0"/>
          <w:color w:val="auto"/>
          <w:highlight w:val="none"/>
        </w:rPr>
        <w:t>第二节 资格证明文件格式</w:t>
      </w:r>
      <w:bookmarkEnd w:id="104"/>
      <w:bookmarkEnd w:id="105"/>
      <w:bookmarkEnd w:id="106"/>
    </w:p>
    <w:p w14:paraId="5FF2D5F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FEA2C34">
      <w:pPr>
        <w:snapToGrid w:val="0"/>
        <w:spacing w:before="120" w:beforeLines="50" w:after="50"/>
        <w:rPr>
          <w:rFonts w:hint="eastAsia" w:ascii="宋体" w:hAnsi="宋体" w:eastAsia="宋体" w:cs="宋体"/>
          <w:color w:val="auto"/>
          <w:sz w:val="24"/>
          <w:szCs w:val="20"/>
          <w:highlight w:val="none"/>
        </w:rPr>
      </w:pPr>
    </w:p>
    <w:p w14:paraId="59A7E408">
      <w:pPr>
        <w:snapToGrid w:val="0"/>
        <w:spacing w:before="120" w:beforeLines="50" w:after="50"/>
        <w:rPr>
          <w:rFonts w:hint="eastAsia" w:ascii="宋体" w:hAnsi="宋体" w:eastAsia="宋体" w:cs="宋体"/>
          <w:color w:val="auto"/>
          <w:sz w:val="24"/>
          <w:szCs w:val="20"/>
          <w:highlight w:val="none"/>
        </w:rPr>
      </w:pPr>
    </w:p>
    <w:p w14:paraId="17F411B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720BEF5">
      <w:pPr>
        <w:snapToGrid w:val="0"/>
        <w:spacing w:before="120" w:beforeLines="50" w:after="50"/>
        <w:rPr>
          <w:rFonts w:hint="eastAsia" w:ascii="宋体" w:hAnsi="宋体" w:eastAsia="宋体" w:cs="宋体"/>
          <w:bCs/>
          <w:color w:val="auto"/>
          <w:sz w:val="24"/>
          <w:szCs w:val="20"/>
          <w:highlight w:val="none"/>
        </w:rPr>
      </w:pPr>
    </w:p>
    <w:p w14:paraId="38F21660">
      <w:pPr>
        <w:snapToGrid w:val="0"/>
        <w:spacing w:before="120" w:beforeLines="50" w:after="50"/>
        <w:rPr>
          <w:rFonts w:hint="eastAsia" w:ascii="宋体" w:hAnsi="宋体" w:eastAsia="宋体" w:cs="宋体"/>
          <w:bCs/>
          <w:color w:val="auto"/>
          <w:sz w:val="24"/>
          <w:szCs w:val="20"/>
          <w:highlight w:val="none"/>
        </w:rPr>
      </w:pPr>
    </w:p>
    <w:p w14:paraId="4B64BF88">
      <w:pPr>
        <w:snapToGrid w:val="0"/>
        <w:spacing w:before="120" w:beforeLines="50" w:after="50"/>
        <w:rPr>
          <w:rFonts w:hint="eastAsia" w:ascii="宋体" w:hAnsi="宋体" w:eastAsia="宋体" w:cs="宋体"/>
          <w:bCs/>
          <w:color w:val="auto"/>
          <w:sz w:val="24"/>
          <w:szCs w:val="20"/>
          <w:highlight w:val="none"/>
        </w:rPr>
      </w:pPr>
    </w:p>
    <w:p w14:paraId="4F2D5E8B">
      <w:pPr>
        <w:snapToGrid w:val="0"/>
        <w:spacing w:before="120" w:beforeLines="50" w:after="50"/>
        <w:rPr>
          <w:rFonts w:hint="eastAsia" w:ascii="宋体" w:hAnsi="宋体" w:eastAsia="宋体" w:cs="宋体"/>
          <w:bCs/>
          <w:color w:val="auto"/>
          <w:sz w:val="24"/>
          <w:szCs w:val="20"/>
          <w:highlight w:val="none"/>
        </w:rPr>
      </w:pPr>
    </w:p>
    <w:p w14:paraId="6B6E8D72">
      <w:pPr>
        <w:snapToGrid w:val="0"/>
        <w:spacing w:before="120" w:beforeLines="50" w:after="50"/>
        <w:rPr>
          <w:rFonts w:hint="eastAsia" w:ascii="宋体" w:hAnsi="宋体" w:eastAsia="宋体" w:cs="宋体"/>
          <w:bCs/>
          <w:color w:val="auto"/>
          <w:sz w:val="24"/>
          <w:szCs w:val="20"/>
          <w:highlight w:val="none"/>
        </w:rPr>
      </w:pPr>
    </w:p>
    <w:p w14:paraId="02DA27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9A33589">
      <w:pPr>
        <w:snapToGrid w:val="0"/>
        <w:spacing w:before="120" w:beforeLines="50" w:after="50"/>
        <w:ind w:firstLine="720" w:firstLineChars="225"/>
        <w:rPr>
          <w:rFonts w:hint="eastAsia" w:ascii="宋体" w:hAnsi="宋体" w:eastAsia="宋体" w:cs="宋体"/>
          <w:bCs/>
          <w:color w:val="auto"/>
          <w:sz w:val="32"/>
          <w:szCs w:val="32"/>
          <w:highlight w:val="none"/>
        </w:rPr>
      </w:pPr>
    </w:p>
    <w:p w14:paraId="018790A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703B50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709BC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43060FA">
      <w:pPr>
        <w:snapToGrid w:val="0"/>
        <w:spacing w:before="120" w:beforeLines="50" w:after="50"/>
        <w:ind w:firstLine="720" w:firstLineChars="225"/>
        <w:rPr>
          <w:rFonts w:hint="eastAsia" w:ascii="宋体" w:hAnsi="宋体" w:eastAsia="宋体" w:cs="宋体"/>
          <w:bCs/>
          <w:color w:val="auto"/>
          <w:sz w:val="32"/>
          <w:szCs w:val="32"/>
          <w:highlight w:val="none"/>
        </w:rPr>
      </w:pPr>
    </w:p>
    <w:p w14:paraId="3880521F">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55512">
      <w:pPr>
        <w:pStyle w:val="7"/>
        <w:snapToGrid w:val="0"/>
        <w:spacing w:before="50" w:after="50"/>
        <w:ind w:firstLine="720" w:firstLineChars="225"/>
        <w:rPr>
          <w:rFonts w:hint="eastAsia" w:ascii="宋体" w:hAnsi="宋体" w:eastAsia="宋体" w:cs="宋体"/>
          <w:bCs/>
          <w:color w:val="auto"/>
          <w:sz w:val="32"/>
          <w:szCs w:val="32"/>
          <w:highlight w:val="none"/>
        </w:rPr>
      </w:pPr>
    </w:p>
    <w:p w14:paraId="4697CCA4">
      <w:pPr>
        <w:pStyle w:val="7"/>
        <w:snapToGrid w:val="0"/>
        <w:spacing w:before="50" w:after="50"/>
        <w:ind w:firstLine="720" w:firstLineChars="225"/>
        <w:rPr>
          <w:rFonts w:hint="eastAsia" w:ascii="宋体" w:hAnsi="宋体" w:eastAsia="宋体" w:cs="宋体"/>
          <w:bCs/>
          <w:color w:val="auto"/>
          <w:sz w:val="32"/>
          <w:szCs w:val="32"/>
          <w:highlight w:val="none"/>
        </w:rPr>
      </w:pPr>
    </w:p>
    <w:p w14:paraId="41B7142B">
      <w:pPr>
        <w:pStyle w:val="7"/>
        <w:snapToGrid w:val="0"/>
        <w:spacing w:before="50" w:after="50"/>
        <w:ind w:firstLine="720" w:firstLineChars="225"/>
        <w:rPr>
          <w:rFonts w:hint="eastAsia" w:ascii="宋体" w:hAnsi="宋体" w:eastAsia="宋体" w:cs="宋体"/>
          <w:bCs/>
          <w:color w:val="auto"/>
          <w:sz w:val="32"/>
          <w:szCs w:val="32"/>
          <w:highlight w:val="none"/>
        </w:rPr>
      </w:pPr>
    </w:p>
    <w:p w14:paraId="5EB814C1">
      <w:pPr>
        <w:pStyle w:val="7"/>
        <w:snapToGrid w:val="0"/>
        <w:spacing w:before="50" w:after="50"/>
        <w:ind w:firstLine="1280" w:firstLineChars="400"/>
        <w:rPr>
          <w:rFonts w:hint="eastAsia" w:ascii="宋体" w:hAnsi="宋体" w:eastAsia="宋体" w:cs="宋体"/>
          <w:bCs/>
          <w:color w:val="auto"/>
          <w:sz w:val="32"/>
          <w:szCs w:val="32"/>
          <w:highlight w:val="none"/>
        </w:rPr>
      </w:pPr>
    </w:p>
    <w:p w14:paraId="704832E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4FFA70">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566EF17">
      <w:pPr>
        <w:snapToGrid w:val="0"/>
        <w:spacing w:line="360" w:lineRule="auto"/>
        <w:rPr>
          <w:rFonts w:hint="eastAsia" w:ascii="宋体" w:hAnsi="宋体" w:eastAsia="宋体" w:cs="宋体"/>
          <w:color w:val="auto"/>
          <w:kern w:val="0"/>
          <w:sz w:val="24"/>
          <w:highlight w:val="none"/>
        </w:rPr>
      </w:pPr>
    </w:p>
    <w:p w14:paraId="42F15CF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CD2726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7C5669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5FC2064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EF4858A">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A84164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1B9D5A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00201C8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1281FA7">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64630103">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C5A7CCA">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415D2D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DEAB60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527ACCE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79B788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9B3EBF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71349A32">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7E8FD11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582992B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7B0CAD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0301C42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1136DF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655AF2D">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5A8045ED">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7AAC0E9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22136A9">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6ECBDB0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45E04E1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253C7F8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65C637D4">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CC1802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E4465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8EA40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C3F2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6E8D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0ABB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08E7F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1C77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6926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2FB8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88B4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08B2E2">
            <w:pPr>
              <w:widowControl/>
              <w:spacing w:line="360" w:lineRule="auto"/>
              <w:contextualSpacing/>
              <w:jc w:val="center"/>
              <w:rPr>
                <w:rFonts w:hint="eastAsia" w:ascii="宋体" w:hAnsi="宋体" w:eastAsia="宋体" w:cs="宋体"/>
                <w:color w:val="auto"/>
                <w:kern w:val="0"/>
                <w:sz w:val="24"/>
                <w:highlight w:val="none"/>
              </w:rPr>
            </w:pPr>
          </w:p>
        </w:tc>
      </w:tr>
      <w:tr w14:paraId="7D88D1B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B904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5AF8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F7DC4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83C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5E0B8">
            <w:pPr>
              <w:widowControl/>
              <w:spacing w:line="360" w:lineRule="auto"/>
              <w:contextualSpacing/>
              <w:jc w:val="center"/>
              <w:rPr>
                <w:rFonts w:hint="eastAsia" w:ascii="宋体" w:hAnsi="宋体" w:eastAsia="宋体" w:cs="宋体"/>
                <w:color w:val="auto"/>
                <w:kern w:val="0"/>
                <w:sz w:val="24"/>
                <w:highlight w:val="none"/>
              </w:rPr>
            </w:pPr>
          </w:p>
        </w:tc>
      </w:tr>
      <w:tr w14:paraId="4804D7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FBA1A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0A72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C7A8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37758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8095F0">
            <w:pPr>
              <w:widowControl/>
              <w:spacing w:line="360" w:lineRule="auto"/>
              <w:contextualSpacing/>
              <w:jc w:val="center"/>
              <w:rPr>
                <w:rFonts w:hint="eastAsia" w:ascii="宋体" w:hAnsi="宋体" w:eastAsia="宋体" w:cs="宋体"/>
                <w:color w:val="auto"/>
                <w:kern w:val="0"/>
                <w:sz w:val="24"/>
                <w:highlight w:val="none"/>
              </w:rPr>
            </w:pPr>
          </w:p>
        </w:tc>
      </w:tr>
      <w:tr w14:paraId="7E5B91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64E9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6916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D6664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A15A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37D35">
            <w:pPr>
              <w:widowControl/>
              <w:spacing w:line="360" w:lineRule="auto"/>
              <w:contextualSpacing/>
              <w:jc w:val="center"/>
              <w:rPr>
                <w:rFonts w:hint="eastAsia" w:ascii="宋体" w:hAnsi="宋体" w:eastAsia="宋体" w:cs="宋体"/>
                <w:color w:val="auto"/>
                <w:kern w:val="0"/>
                <w:sz w:val="24"/>
                <w:highlight w:val="none"/>
              </w:rPr>
            </w:pPr>
          </w:p>
        </w:tc>
      </w:tr>
    </w:tbl>
    <w:p w14:paraId="3D7BCB6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AF9BB3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4719864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6CC8E8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C88CF5E">
      <w:pPr>
        <w:snapToGrid w:val="0"/>
        <w:spacing w:line="360" w:lineRule="auto"/>
        <w:jc w:val="left"/>
        <w:rPr>
          <w:rFonts w:hint="eastAsia" w:ascii="宋体" w:hAnsi="宋体" w:eastAsia="宋体" w:cs="宋体"/>
          <w:color w:val="auto"/>
          <w:sz w:val="24"/>
          <w:highlight w:val="none"/>
        </w:rPr>
      </w:pPr>
    </w:p>
    <w:p w14:paraId="64A6FB5E">
      <w:pPr>
        <w:snapToGrid w:val="0"/>
        <w:spacing w:line="360" w:lineRule="auto"/>
        <w:jc w:val="left"/>
        <w:rPr>
          <w:rFonts w:hint="eastAsia" w:ascii="宋体" w:hAnsi="宋体" w:eastAsia="宋体" w:cs="宋体"/>
          <w:color w:val="auto"/>
          <w:sz w:val="24"/>
          <w:highlight w:val="none"/>
        </w:rPr>
      </w:pPr>
    </w:p>
    <w:p w14:paraId="237F73DA">
      <w:pPr>
        <w:snapToGrid w:val="0"/>
        <w:spacing w:line="360" w:lineRule="auto"/>
        <w:jc w:val="left"/>
        <w:rPr>
          <w:rFonts w:hint="eastAsia" w:ascii="宋体" w:hAnsi="宋体" w:eastAsia="宋体" w:cs="宋体"/>
          <w:color w:val="auto"/>
          <w:sz w:val="24"/>
          <w:highlight w:val="none"/>
        </w:rPr>
      </w:pPr>
    </w:p>
    <w:p w14:paraId="464688A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F8152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0382C5D">
      <w:pPr>
        <w:snapToGrid w:val="0"/>
        <w:rPr>
          <w:rFonts w:hint="eastAsia" w:ascii="宋体" w:hAnsi="宋体" w:eastAsia="宋体" w:cs="宋体"/>
          <w:b/>
          <w:color w:val="auto"/>
          <w:kern w:val="0"/>
          <w:sz w:val="30"/>
          <w:szCs w:val="30"/>
          <w:highlight w:val="none"/>
        </w:rPr>
      </w:pPr>
    </w:p>
    <w:p w14:paraId="74C004A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B1BA5D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F071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59D7C7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107E2DA">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235200D5">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72EC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DC51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488FC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4F1A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6BE21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FE80E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8423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172D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129F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662338">
            <w:pPr>
              <w:widowControl/>
              <w:spacing w:line="360" w:lineRule="auto"/>
              <w:contextualSpacing/>
              <w:jc w:val="center"/>
              <w:rPr>
                <w:rFonts w:hint="eastAsia" w:ascii="宋体" w:hAnsi="宋体" w:eastAsia="宋体" w:cs="宋体"/>
                <w:color w:val="auto"/>
                <w:kern w:val="0"/>
                <w:sz w:val="24"/>
                <w:highlight w:val="none"/>
              </w:rPr>
            </w:pPr>
          </w:p>
        </w:tc>
      </w:tr>
      <w:tr w14:paraId="34FC51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9F6FB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BEF8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E7F76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B05E1">
            <w:pPr>
              <w:widowControl/>
              <w:spacing w:line="360" w:lineRule="auto"/>
              <w:contextualSpacing/>
              <w:jc w:val="center"/>
              <w:rPr>
                <w:rFonts w:hint="eastAsia" w:ascii="宋体" w:hAnsi="宋体" w:eastAsia="宋体" w:cs="宋体"/>
                <w:color w:val="auto"/>
                <w:kern w:val="0"/>
                <w:sz w:val="24"/>
                <w:highlight w:val="none"/>
              </w:rPr>
            </w:pPr>
          </w:p>
        </w:tc>
      </w:tr>
      <w:tr w14:paraId="79F498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6E34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782D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0C18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73F908">
            <w:pPr>
              <w:widowControl/>
              <w:spacing w:line="360" w:lineRule="auto"/>
              <w:contextualSpacing/>
              <w:jc w:val="center"/>
              <w:rPr>
                <w:rFonts w:hint="eastAsia" w:ascii="宋体" w:hAnsi="宋体" w:eastAsia="宋体" w:cs="宋体"/>
                <w:color w:val="auto"/>
                <w:kern w:val="0"/>
                <w:sz w:val="24"/>
                <w:highlight w:val="none"/>
              </w:rPr>
            </w:pPr>
          </w:p>
        </w:tc>
      </w:tr>
      <w:tr w14:paraId="4360AF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90A4B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9DF0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76D72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CD2CA5">
            <w:pPr>
              <w:widowControl/>
              <w:spacing w:line="360" w:lineRule="auto"/>
              <w:contextualSpacing/>
              <w:jc w:val="center"/>
              <w:rPr>
                <w:rFonts w:hint="eastAsia" w:ascii="宋体" w:hAnsi="宋体" w:eastAsia="宋体" w:cs="宋体"/>
                <w:color w:val="auto"/>
                <w:kern w:val="0"/>
                <w:sz w:val="24"/>
                <w:highlight w:val="none"/>
              </w:rPr>
            </w:pPr>
          </w:p>
        </w:tc>
      </w:tr>
    </w:tbl>
    <w:p w14:paraId="408EC5E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33D9E0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0A6F7F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49495D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B48193E">
      <w:pPr>
        <w:spacing w:line="360" w:lineRule="auto"/>
        <w:contextualSpacing/>
        <w:jc w:val="left"/>
        <w:rPr>
          <w:rFonts w:hint="eastAsia" w:ascii="宋体" w:hAnsi="宋体" w:eastAsia="宋体" w:cs="宋体"/>
          <w:color w:val="auto"/>
          <w:sz w:val="24"/>
          <w:highlight w:val="none"/>
        </w:rPr>
      </w:pPr>
    </w:p>
    <w:p w14:paraId="7ACC1F8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B5D00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2F53280">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43469297">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64B0FBA6">
      <w:pPr>
        <w:spacing w:line="320" w:lineRule="exact"/>
        <w:jc w:val="center"/>
        <w:rPr>
          <w:rFonts w:hint="eastAsia" w:ascii="宋体" w:hAnsi="宋体" w:eastAsia="宋体" w:cs="宋体"/>
          <w:b/>
          <w:color w:val="auto"/>
          <w:sz w:val="32"/>
          <w:szCs w:val="32"/>
          <w:highlight w:val="none"/>
        </w:rPr>
      </w:pPr>
    </w:p>
    <w:p w14:paraId="6F8CA9F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75B985E5">
      <w:pPr>
        <w:spacing w:line="320" w:lineRule="exact"/>
        <w:jc w:val="center"/>
        <w:rPr>
          <w:rFonts w:hint="eastAsia" w:ascii="宋体" w:hAnsi="宋体" w:eastAsia="宋体" w:cs="宋体"/>
          <w:color w:val="auto"/>
          <w:sz w:val="24"/>
          <w:szCs w:val="20"/>
          <w:highlight w:val="none"/>
        </w:rPr>
      </w:pPr>
    </w:p>
    <w:p w14:paraId="79B7BE8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80CFB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2805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8F4AC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E824D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81B39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2C044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1FEECCB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68330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380F97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0760486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2AE72D2">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4AE9784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3E8499D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6A0B70">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FE40CE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D04EF4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1F32996">
      <w:pPr>
        <w:snapToGrid w:val="0"/>
        <w:spacing w:line="360" w:lineRule="auto"/>
        <w:rPr>
          <w:rFonts w:hint="eastAsia" w:ascii="宋体" w:hAnsi="宋体" w:eastAsia="宋体" w:cs="宋体"/>
          <w:color w:val="auto"/>
          <w:sz w:val="24"/>
          <w:highlight w:val="none"/>
        </w:rPr>
      </w:pPr>
    </w:p>
    <w:p w14:paraId="195DDD59">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F65EC0">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4FB48B02">
      <w:pPr>
        <w:snapToGrid w:val="0"/>
        <w:spacing w:line="360" w:lineRule="auto"/>
        <w:ind w:firstLine="602" w:firstLineChars="200"/>
        <w:rPr>
          <w:rFonts w:hint="eastAsia" w:ascii="宋体" w:hAnsi="宋体" w:eastAsia="宋体" w:cs="宋体"/>
          <w:b/>
          <w:color w:val="auto"/>
          <w:sz w:val="30"/>
          <w:szCs w:val="30"/>
          <w:highlight w:val="none"/>
        </w:rPr>
      </w:pPr>
    </w:p>
    <w:p w14:paraId="43042B2E">
      <w:pPr>
        <w:numPr>
          <w:ilvl w:val="0"/>
          <w:numId w:val="0"/>
        </w:numPr>
        <w:snapToGrid w:val="0"/>
        <w:spacing w:line="360" w:lineRule="auto"/>
        <w:rPr>
          <w:rFonts w:hint="eastAsia" w:ascii="宋体" w:hAnsi="宋体" w:eastAsia="宋体" w:cs="宋体"/>
          <w:b/>
          <w:color w:val="auto"/>
          <w:sz w:val="30"/>
          <w:szCs w:val="30"/>
          <w:highlight w:val="none"/>
        </w:rPr>
      </w:pPr>
    </w:p>
    <w:p w14:paraId="234ABB7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0A0E544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C07E2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6D992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01A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37BAF17">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5C336F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0675B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68A83F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1C21C46">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6CBAF33">
            <w:pPr>
              <w:autoSpaceDE w:val="0"/>
              <w:autoSpaceDN w:val="0"/>
              <w:spacing w:line="360" w:lineRule="auto"/>
              <w:jc w:val="center"/>
              <w:rPr>
                <w:rFonts w:hint="eastAsia" w:ascii="宋体" w:hAnsi="宋体" w:eastAsia="宋体" w:cs="宋体"/>
                <w:color w:val="auto"/>
                <w:sz w:val="24"/>
                <w:highlight w:val="none"/>
              </w:rPr>
            </w:pPr>
          </w:p>
        </w:tc>
      </w:tr>
      <w:tr w14:paraId="4FE749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65C5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DCC789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E5885A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0F8D3A">
            <w:pPr>
              <w:autoSpaceDE w:val="0"/>
              <w:autoSpaceDN w:val="0"/>
              <w:spacing w:line="360" w:lineRule="auto"/>
              <w:jc w:val="center"/>
              <w:rPr>
                <w:rFonts w:hint="eastAsia" w:ascii="宋体" w:hAnsi="宋体" w:eastAsia="宋体" w:cs="宋体"/>
                <w:color w:val="auto"/>
                <w:sz w:val="24"/>
                <w:highlight w:val="none"/>
              </w:rPr>
            </w:pPr>
          </w:p>
        </w:tc>
      </w:tr>
      <w:tr w14:paraId="705C629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B877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8FE696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6D048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9AD958">
            <w:pPr>
              <w:autoSpaceDE w:val="0"/>
              <w:autoSpaceDN w:val="0"/>
              <w:spacing w:line="360" w:lineRule="auto"/>
              <w:jc w:val="center"/>
              <w:rPr>
                <w:rFonts w:hint="eastAsia" w:ascii="宋体" w:hAnsi="宋体" w:eastAsia="宋体" w:cs="宋体"/>
                <w:color w:val="auto"/>
                <w:sz w:val="24"/>
                <w:highlight w:val="none"/>
              </w:rPr>
            </w:pPr>
          </w:p>
        </w:tc>
      </w:tr>
      <w:tr w14:paraId="20E554D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B53B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FCECB1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1D2F1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6123BDB">
            <w:pPr>
              <w:autoSpaceDE w:val="0"/>
              <w:autoSpaceDN w:val="0"/>
              <w:spacing w:line="360" w:lineRule="auto"/>
              <w:jc w:val="center"/>
              <w:rPr>
                <w:rFonts w:hint="eastAsia" w:ascii="宋体" w:hAnsi="宋体" w:eastAsia="宋体" w:cs="宋体"/>
                <w:color w:val="auto"/>
                <w:sz w:val="24"/>
                <w:highlight w:val="none"/>
              </w:rPr>
            </w:pPr>
          </w:p>
        </w:tc>
      </w:tr>
      <w:tr w14:paraId="08205A4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5FAB98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0752E6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69707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52D538">
            <w:pPr>
              <w:autoSpaceDE w:val="0"/>
              <w:autoSpaceDN w:val="0"/>
              <w:spacing w:line="360" w:lineRule="auto"/>
              <w:jc w:val="center"/>
              <w:rPr>
                <w:rFonts w:hint="eastAsia" w:ascii="宋体" w:hAnsi="宋体" w:eastAsia="宋体" w:cs="宋体"/>
                <w:color w:val="auto"/>
                <w:sz w:val="24"/>
                <w:highlight w:val="none"/>
              </w:rPr>
            </w:pPr>
          </w:p>
        </w:tc>
      </w:tr>
      <w:tr w14:paraId="3A5A877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8B08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414D8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2C184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D7CE06">
            <w:pPr>
              <w:autoSpaceDE w:val="0"/>
              <w:autoSpaceDN w:val="0"/>
              <w:spacing w:line="360" w:lineRule="auto"/>
              <w:jc w:val="center"/>
              <w:rPr>
                <w:rFonts w:hint="eastAsia" w:ascii="宋体" w:hAnsi="宋体" w:eastAsia="宋体" w:cs="宋体"/>
                <w:color w:val="auto"/>
                <w:sz w:val="24"/>
                <w:highlight w:val="none"/>
              </w:rPr>
            </w:pPr>
          </w:p>
        </w:tc>
      </w:tr>
      <w:tr w14:paraId="25ACA5F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938D5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96E64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83A9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51AD1A">
            <w:pPr>
              <w:autoSpaceDE w:val="0"/>
              <w:autoSpaceDN w:val="0"/>
              <w:spacing w:line="360" w:lineRule="auto"/>
              <w:jc w:val="center"/>
              <w:rPr>
                <w:rFonts w:hint="eastAsia" w:ascii="宋体" w:hAnsi="宋体" w:eastAsia="宋体" w:cs="宋体"/>
                <w:color w:val="auto"/>
                <w:sz w:val="24"/>
                <w:highlight w:val="none"/>
              </w:rPr>
            </w:pPr>
          </w:p>
        </w:tc>
      </w:tr>
      <w:tr w14:paraId="01AD115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FBE65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A167B4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DD902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C8771B">
            <w:pPr>
              <w:autoSpaceDE w:val="0"/>
              <w:autoSpaceDN w:val="0"/>
              <w:spacing w:line="360" w:lineRule="auto"/>
              <w:jc w:val="center"/>
              <w:rPr>
                <w:rFonts w:hint="eastAsia" w:ascii="宋体" w:hAnsi="宋体" w:eastAsia="宋体" w:cs="宋体"/>
                <w:color w:val="auto"/>
                <w:sz w:val="24"/>
                <w:highlight w:val="none"/>
              </w:rPr>
            </w:pPr>
          </w:p>
        </w:tc>
      </w:tr>
      <w:tr w14:paraId="55C162E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5FFA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A41B8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A4E852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4AF3560">
            <w:pPr>
              <w:autoSpaceDE w:val="0"/>
              <w:autoSpaceDN w:val="0"/>
              <w:spacing w:line="360" w:lineRule="auto"/>
              <w:jc w:val="center"/>
              <w:rPr>
                <w:rFonts w:hint="eastAsia" w:ascii="宋体" w:hAnsi="宋体" w:eastAsia="宋体" w:cs="宋体"/>
                <w:color w:val="auto"/>
                <w:sz w:val="24"/>
                <w:highlight w:val="none"/>
              </w:rPr>
            </w:pPr>
          </w:p>
        </w:tc>
      </w:tr>
    </w:tbl>
    <w:p w14:paraId="37A60B9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04BF40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4F1B0F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40F38E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537DD5">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5FA4A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2BF9DE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122"/>
      <w:bookmarkStart w:id="108" w:name="_Toc15993"/>
      <w:bookmarkStart w:id="109"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1F8DE4C3">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223B2EA">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46F389AC">
      <w:pPr>
        <w:spacing w:line="360" w:lineRule="auto"/>
        <w:contextualSpacing/>
        <w:jc w:val="center"/>
        <w:rPr>
          <w:rFonts w:hint="eastAsia" w:ascii="宋体" w:hAnsi="宋体" w:eastAsia="宋体" w:cs="宋体"/>
          <w:b/>
          <w:color w:val="auto"/>
          <w:sz w:val="24"/>
          <w:highlight w:val="none"/>
        </w:rPr>
      </w:pPr>
    </w:p>
    <w:p w14:paraId="7E7A71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6E42A7C7">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7AFBF9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016C4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064BE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72EEC2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5D507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16143DD">
      <w:pPr>
        <w:spacing w:line="360" w:lineRule="auto"/>
        <w:jc w:val="right"/>
        <w:rPr>
          <w:rFonts w:hint="eastAsia" w:ascii="宋体" w:hAnsi="宋体" w:eastAsia="宋体" w:cs="宋体"/>
          <w:color w:val="auto"/>
          <w:sz w:val="21"/>
          <w:szCs w:val="21"/>
          <w:highlight w:val="none"/>
        </w:rPr>
      </w:pPr>
    </w:p>
    <w:p w14:paraId="165A1DEC">
      <w:pPr>
        <w:spacing w:line="360" w:lineRule="auto"/>
        <w:jc w:val="right"/>
        <w:rPr>
          <w:rFonts w:hint="eastAsia" w:ascii="宋体" w:hAnsi="宋体" w:eastAsia="宋体" w:cs="宋体"/>
          <w:color w:val="auto"/>
          <w:sz w:val="21"/>
          <w:szCs w:val="21"/>
          <w:highlight w:val="none"/>
        </w:rPr>
      </w:pPr>
    </w:p>
    <w:p w14:paraId="732F9CA9">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6173FA0C">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32216111">
      <w:pPr>
        <w:pStyle w:val="9"/>
        <w:rPr>
          <w:rFonts w:hint="eastAsia" w:ascii="宋体" w:hAnsi="宋体" w:eastAsia="宋体" w:cs="宋体"/>
          <w:color w:val="auto"/>
          <w:sz w:val="20"/>
          <w:highlight w:val="none"/>
        </w:rPr>
      </w:pPr>
    </w:p>
    <w:p w14:paraId="5E98516C">
      <w:pPr>
        <w:pStyle w:val="9"/>
        <w:rPr>
          <w:rFonts w:hint="eastAsia" w:ascii="宋体" w:hAnsi="宋体" w:eastAsia="宋体" w:cs="宋体"/>
          <w:color w:val="auto"/>
          <w:sz w:val="20"/>
          <w:highlight w:val="none"/>
        </w:rPr>
      </w:pPr>
    </w:p>
    <w:p w14:paraId="7EF743B0">
      <w:pPr>
        <w:autoSpaceDE w:val="0"/>
        <w:autoSpaceDN w:val="0"/>
        <w:spacing w:line="360" w:lineRule="auto"/>
        <w:rPr>
          <w:rFonts w:hint="eastAsia" w:ascii="宋体" w:hAnsi="宋体" w:eastAsia="宋体" w:cs="宋体"/>
          <w:color w:val="auto"/>
          <w:kern w:val="0"/>
          <w:sz w:val="24"/>
          <w:highlight w:val="none"/>
          <w:lang w:val="zh-CN" w:eastAsia="zh-CN"/>
        </w:rPr>
      </w:pPr>
    </w:p>
    <w:p w14:paraId="6DD5FB9E">
      <w:pPr>
        <w:autoSpaceDE w:val="0"/>
        <w:autoSpaceDN w:val="0"/>
        <w:spacing w:line="360" w:lineRule="auto"/>
        <w:rPr>
          <w:rFonts w:hint="eastAsia" w:ascii="宋体" w:hAnsi="宋体" w:eastAsia="宋体" w:cs="宋体"/>
          <w:color w:val="auto"/>
          <w:kern w:val="0"/>
          <w:sz w:val="24"/>
          <w:highlight w:val="none"/>
          <w:lang w:val="zh-CN" w:eastAsia="zh-CN"/>
        </w:rPr>
      </w:pPr>
    </w:p>
    <w:p w14:paraId="4EB700ED">
      <w:pPr>
        <w:autoSpaceDE w:val="0"/>
        <w:autoSpaceDN w:val="0"/>
        <w:spacing w:line="360" w:lineRule="auto"/>
        <w:rPr>
          <w:rFonts w:hint="eastAsia" w:ascii="宋体" w:hAnsi="宋体" w:eastAsia="宋体" w:cs="宋体"/>
          <w:color w:val="auto"/>
          <w:kern w:val="0"/>
          <w:sz w:val="24"/>
          <w:highlight w:val="none"/>
          <w:lang w:val="zh-CN" w:eastAsia="zh-CN"/>
        </w:rPr>
      </w:pPr>
    </w:p>
    <w:p w14:paraId="6A83DE9A">
      <w:pPr>
        <w:autoSpaceDE w:val="0"/>
        <w:autoSpaceDN w:val="0"/>
        <w:spacing w:line="360" w:lineRule="auto"/>
        <w:rPr>
          <w:rFonts w:hint="eastAsia" w:ascii="宋体" w:hAnsi="宋体" w:eastAsia="宋体" w:cs="宋体"/>
          <w:color w:val="auto"/>
          <w:kern w:val="0"/>
          <w:sz w:val="24"/>
          <w:highlight w:val="none"/>
          <w:lang w:val="zh-CN" w:eastAsia="zh-CN"/>
        </w:rPr>
      </w:pPr>
    </w:p>
    <w:p w14:paraId="50CCE08C">
      <w:pPr>
        <w:pStyle w:val="26"/>
        <w:rPr>
          <w:rFonts w:hint="eastAsia"/>
          <w:color w:val="auto"/>
          <w:highlight w:val="none"/>
          <w:lang w:val="zh-CN" w:eastAsia="zh-CN"/>
        </w:rPr>
      </w:pPr>
    </w:p>
    <w:p w14:paraId="6C3919AD">
      <w:pPr>
        <w:autoSpaceDE w:val="0"/>
        <w:autoSpaceDN w:val="0"/>
        <w:spacing w:line="360" w:lineRule="auto"/>
        <w:rPr>
          <w:rFonts w:hint="eastAsia" w:ascii="宋体" w:hAnsi="宋体" w:eastAsia="宋体" w:cs="宋体"/>
          <w:color w:val="auto"/>
          <w:kern w:val="0"/>
          <w:sz w:val="24"/>
          <w:highlight w:val="none"/>
          <w:lang w:val="zh-CN" w:eastAsia="zh-CN"/>
        </w:rPr>
      </w:pPr>
    </w:p>
    <w:p w14:paraId="38E5BFD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11FC53A">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481AC90">
      <w:pPr>
        <w:spacing w:line="300" w:lineRule="auto"/>
        <w:rPr>
          <w:rFonts w:hint="eastAsia" w:ascii="宋体" w:hAnsi="宋体" w:eastAsia="宋体" w:cs="宋体"/>
          <w:color w:val="auto"/>
          <w:sz w:val="44"/>
          <w:szCs w:val="44"/>
          <w:highlight w:val="none"/>
        </w:rPr>
      </w:pPr>
    </w:p>
    <w:p w14:paraId="706F9C7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3BF542A8">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5CC7E79B">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CDDE2D6">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6F75192">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A8F40E4">
      <w:pPr>
        <w:pStyle w:val="9"/>
        <w:spacing w:after="0" w:line="360" w:lineRule="auto"/>
        <w:ind w:left="3960" w:right="1808"/>
        <w:contextualSpacing/>
        <w:rPr>
          <w:rFonts w:hint="eastAsia" w:ascii="宋体" w:hAnsi="宋体" w:eastAsia="宋体" w:cs="宋体"/>
          <w:color w:val="auto"/>
          <w:sz w:val="24"/>
          <w:highlight w:val="none"/>
        </w:rPr>
      </w:pPr>
    </w:p>
    <w:p w14:paraId="7A76C99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A77E0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929AD92">
      <w:pPr>
        <w:pStyle w:val="9"/>
        <w:spacing w:after="0" w:line="360" w:lineRule="auto"/>
        <w:ind w:left="3960" w:right="1808"/>
        <w:contextualSpacing/>
        <w:rPr>
          <w:rFonts w:hint="eastAsia" w:ascii="宋体" w:hAnsi="宋体" w:eastAsia="宋体" w:cs="宋体"/>
          <w:color w:val="auto"/>
          <w:highlight w:val="none"/>
        </w:rPr>
      </w:pPr>
    </w:p>
    <w:p w14:paraId="105C2E3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5ADBC19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99719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0679F60">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D9C510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929205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736D9FF">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3BA9032">
      <w:pPr>
        <w:spacing w:line="360" w:lineRule="auto"/>
        <w:jc w:val="center"/>
        <w:rPr>
          <w:rFonts w:hint="eastAsia" w:ascii="宋体" w:hAnsi="宋体" w:eastAsia="宋体" w:cs="宋体"/>
          <w:b/>
          <w:color w:val="auto"/>
          <w:sz w:val="30"/>
          <w:szCs w:val="30"/>
          <w:highlight w:val="none"/>
        </w:rPr>
      </w:pPr>
    </w:p>
    <w:p w14:paraId="7C6B878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0F85D322">
      <w:pPr>
        <w:spacing w:line="360" w:lineRule="auto"/>
        <w:jc w:val="center"/>
        <w:rPr>
          <w:rFonts w:hint="eastAsia" w:ascii="宋体" w:hAnsi="宋体" w:eastAsia="宋体" w:cs="宋体"/>
          <w:b/>
          <w:color w:val="auto"/>
          <w:sz w:val="30"/>
          <w:szCs w:val="30"/>
          <w:highlight w:val="none"/>
        </w:rPr>
      </w:pPr>
    </w:p>
    <w:p w14:paraId="68DCF0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AA0062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58E92F9F">
      <w:pPr>
        <w:spacing w:line="360" w:lineRule="auto"/>
        <w:jc w:val="left"/>
        <w:rPr>
          <w:rFonts w:hint="eastAsia" w:ascii="宋体" w:hAnsi="宋体" w:eastAsia="宋体" w:cs="宋体"/>
          <w:b/>
          <w:color w:val="auto"/>
          <w:szCs w:val="21"/>
          <w:highlight w:val="none"/>
        </w:rPr>
      </w:pPr>
    </w:p>
    <w:p w14:paraId="1D758FCA">
      <w:pPr>
        <w:spacing w:line="360" w:lineRule="auto"/>
        <w:jc w:val="left"/>
        <w:rPr>
          <w:rFonts w:hint="eastAsia" w:ascii="宋体" w:hAnsi="宋体" w:eastAsia="宋体" w:cs="宋体"/>
          <w:b/>
          <w:color w:val="auto"/>
          <w:szCs w:val="21"/>
          <w:highlight w:val="none"/>
        </w:rPr>
      </w:pPr>
    </w:p>
    <w:p w14:paraId="1E85CD6F">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0F185F8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B361E8">
      <w:pPr>
        <w:spacing w:line="360" w:lineRule="auto"/>
        <w:ind w:left="5132" w:leftChars="1979" w:hanging="976" w:hangingChars="488"/>
        <w:rPr>
          <w:rFonts w:hint="eastAsia" w:ascii="宋体" w:hAnsi="宋体" w:eastAsia="宋体" w:cs="宋体"/>
          <w:color w:val="auto"/>
          <w:sz w:val="20"/>
          <w:szCs w:val="20"/>
          <w:highlight w:val="none"/>
        </w:rPr>
      </w:pPr>
    </w:p>
    <w:p w14:paraId="1A01460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501CBDDB">
      <w:pPr>
        <w:spacing w:line="360" w:lineRule="auto"/>
        <w:ind w:right="420" w:firstLine="480" w:firstLineChars="200"/>
        <w:rPr>
          <w:rFonts w:hint="eastAsia" w:ascii="宋体" w:hAnsi="宋体" w:eastAsia="宋体" w:cs="宋体"/>
          <w:color w:val="auto"/>
          <w:sz w:val="24"/>
          <w:highlight w:val="none"/>
        </w:rPr>
      </w:pPr>
    </w:p>
    <w:p w14:paraId="0B8A9894">
      <w:pPr>
        <w:spacing w:line="360" w:lineRule="auto"/>
        <w:ind w:right="420" w:firstLine="480" w:firstLineChars="200"/>
        <w:rPr>
          <w:rFonts w:hint="eastAsia" w:ascii="宋体" w:hAnsi="宋体" w:eastAsia="宋体" w:cs="宋体"/>
          <w:color w:val="auto"/>
          <w:sz w:val="24"/>
          <w:highlight w:val="none"/>
        </w:rPr>
      </w:pPr>
    </w:p>
    <w:p w14:paraId="4F9D5CAA">
      <w:pPr>
        <w:spacing w:line="360" w:lineRule="auto"/>
        <w:ind w:right="420" w:firstLine="480" w:firstLineChars="200"/>
        <w:rPr>
          <w:rFonts w:hint="eastAsia" w:ascii="宋体" w:hAnsi="宋体" w:eastAsia="宋体" w:cs="宋体"/>
          <w:color w:val="auto"/>
          <w:sz w:val="24"/>
          <w:highlight w:val="none"/>
        </w:rPr>
      </w:pPr>
    </w:p>
    <w:p w14:paraId="3A6E0877">
      <w:pPr>
        <w:spacing w:line="360" w:lineRule="auto"/>
        <w:ind w:right="420" w:firstLine="480" w:firstLineChars="200"/>
        <w:rPr>
          <w:rFonts w:hint="eastAsia" w:ascii="宋体" w:hAnsi="宋体" w:eastAsia="宋体" w:cs="宋体"/>
          <w:color w:val="auto"/>
          <w:sz w:val="24"/>
          <w:highlight w:val="none"/>
        </w:rPr>
      </w:pPr>
    </w:p>
    <w:p w14:paraId="40D42A29">
      <w:pPr>
        <w:spacing w:line="360" w:lineRule="auto"/>
        <w:ind w:right="420" w:firstLine="480" w:firstLineChars="200"/>
        <w:rPr>
          <w:rFonts w:hint="eastAsia" w:ascii="宋体" w:hAnsi="宋体" w:eastAsia="宋体" w:cs="宋体"/>
          <w:color w:val="auto"/>
          <w:sz w:val="24"/>
          <w:highlight w:val="none"/>
        </w:rPr>
      </w:pPr>
    </w:p>
    <w:p w14:paraId="420A2A4F">
      <w:pPr>
        <w:spacing w:line="360" w:lineRule="auto"/>
        <w:ind w:right="420" w:firstLine="480" w:firstLineChars="200"/>
        <w:rPr>
          <w:rFonts w:hint="eastAsia" w:ascii="宋体" w:hAnsi="宋体" w:eastAsia="宋体" w:cs="宋体"/>
          <w:color w:val="auto"/>
          <w:sz w:val="24"/>
          <w:highlight w:val="none"/>
        </w:rPr>
      </w:pPr>
    </w:p>
    <w:p w14:paraId="5432CB2F">
      <w:pPr>
        <w:pStyle w:val="26"/>
        <w:rPr>
          <w:rFonts w:hint="eastAsia" w:ascii="宋体" w:hAnsi="宋体" w:eastAsia="宋体" w:cs="宋体"/>
          <w:color w:val="auto"/>
          <w:sz w:val="24"/>
          <w:highlight w:val="none"/>
        </w:rPr>
      </w:pPr>
    </w:p>
    <w:p w14:paraId="7BB64E0A">
      <w:pPr>
        <w:pStyle w:val="26"/>
        <w:rPr>
          <w:rFonts w:hint="eastAsia" w:ascii="宋体" w:hAnsi="宋体" w:eastAsia="宋体" w:cs="宋体"/>
          <w:color w:val="auto"/>
          <w:sz w:val="24"/>
          <w:highlight w:val="none"/>
        </w:rPr>
      </w:pPr>
    </w:p>
    <w:p w14:paraId="22941C16">
      <w:pPr>
        <w:pStyle w:val="26"/>
        <w:rPr>
          <w:rFonts w:hint="eastAsia" w:ascii="宋体" w:hAnsi="宋体" w:eastAsia="宋体" w:cs="宋体"/>
          <w:color w:val="auto"/>
          <w:sz w:val="24"/>
          <w:highlight w:val="none"/>
        </w:rPr>
      </w:pPr>
    </w:p>
    <w:p w14:paraId="6BCDD377">
      <w:pPr>
        <w:spacing w:line="360" w:lineRule="auto"/>
        <w:ind w:right="420" w:firstLine="480" w:firstLineChars="200"/>
        <w:rPr>
          <w:rFonts w:hint="eastAsia" w:ascii="宋体" w:hAnsi="宋体" w:eastAsia="宋体" w:cs="宋体"/>
          <w:color w:val="auto"/>
          <w:sz w:val="24"/>
          <w:highlight w:val="none"/>
        </w:rPr>
      </w:pPr>
    </w:p>
    <w:p w14:paraId="2278D7A9">
      <w:pPr>
        <w:spacing w:line="360" w:lineRule="auto"/>
        <w:ind w:right="420" w:firstLine="480" w:firstLineChars="200"/>
        <w:rPr>
          <w:rFonts w:hint="eastAsia" w:ascii="宋体" w:hAnsi="宋体" w:eastAsia="宋体" w:cs="宋体"/>
          <w:color w:val="auto"/>
          <w:sz w:val="24"/>
          <w:highlight w:val="none"/>
        </w:rPr>
      </w:pPr>
    </w:p>
    <w:p w14:paraId="3D5F8FD0">
      <w:pPr>
        <w:pStyle w:val="23"/>
        <w:rPr>
          <w:rFonts w:hint="eastAsia" w:ascii="宋体" w:hAnsi="宋体" w:eastAsia="宋体" w:cs="宋体"/>
          <w:color w:val="auto"/>
          <w:sz w:val="24"/>
          <w:highlight w:val="none"/>
        </w:rPr>
      </w:pPr>
    </w:p>
    <w:p w14:paraId="7D74B3E0">
      <w:pPr>
        <w:pStyle w:val="9"/>
        <w:rPr>
          <w:rFonts w:hint="eastAsia" w:ascii="宋体" w:hAnsi="宋体" w:eastAsia="宋体" w:cs="宋体"/>
          <w:color w:val="auto"/>
          <w:sz w:val="24"/>
          <w:highlight w:val="none"/>
        </w:rPr>
      </w:pPr>
    </w:p>
    <w:p w14:paraId="2703A005">
      <w:pPr>
        <w:pStyle w:val="9"/>
        <w:rPr>
          <w:rFonts w:hint="eastAsia" w:ascii="宋体" w:hAnsi="宋体" w:eastAsia="宋体" w:cs="宋体"/>
          <w:color w:val="auto"/>
          <w:sz w:val="24"/>
          <w:highlight w:val="none"/>
        </w:rPr>
      </w:pPr>
    </w:p>
    <w:p w14:paraId="64837A5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2713D06E">
      <w:pPr>
        <w:spacing w:line="520" w:lineRule="exact"/>
        <w:ind w:firstLine="480" w:firstLineChars="200"/>
        <w:jc w:val="left"/>
        <w:rPr>
          <w:rFonts w:hint="eastAsia" w:ascii="宋体" w:hAnsi="宋体" w:eastAsia="宋体" w:cs="宋体"/>
          <w:color w:val="auto"/>
          <w:sz w:val="24"/>
          <w:highlight w:val="none"/>
        </w:rPr>
      </w:pPr>
    </w:p>
    <w:p w14:paraId="18958448">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49CD2EAE">
      <w:pPr>
        <w:spacing w:line="520" w:lineRule="exact"/>
        <w:jc w:val="center"/>
        <w:rPr>
          <w:rFonts w:hint="eastAsia" w:ascii="宋体" w:hAnsi="宋体" w:eastAsia="宋体" w:cs="宋体"/>
          <w:color w:val="auto"/>
          <w:sz w:val="24"/>
          <w:highlight w:val="none"/>
        </w:rPr>
      </w:pPr>
    </w:p>
    <w:p w14:paraId="02DB171A">
      <w:pPr>
        <w:spacing w:line="360" w:lineRule="auto"/>
        <w:jc w:val="center"/>
        <w:rPr>
          <w:rFonts w:hint="eastAsia" w:ascii="宋体" w:hAnsi="宋体" w:eastAsia="宋体" w:cs="宋体"/>
          <w:b/>
          <w:bCs/>
          <w:color w:val="auto"/>
          <w:sz w:val="44"/>
          <w:szCs w:val="44"/>
          <w:highlight w:val="none"/>
        </w:rPr>
      </w:pPr>
    </w:p>
    <w:p w14:paraId="787062E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A3FF45A">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6D9D2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243DE2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C1B33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288047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B646B3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51312E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D184BE1">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D4F1BE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E881DF8">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E90E33E">
      <w:pPr>
        <w:snapToGrid w:val="0"/>
        <w:spacing w:line="360" w:lineRule="auto"/>
        <w:ind w:firstLine="643" w:firstLineChars="200"/>
        <w:rPr>
          <w:rFonts w:hint="eastAsia" w:ascii="宋体" w:hAnsi="宋体" w:eastAsia="宋体" w:cs="宋体"/>
          <w:b/>
          <w:color w:val="auto"/>
          <w:sz w:val="32"/>
          <w:szCs w:val="32"/>
          <w:highlight w:val="none"/>
        </w:rPr>
      </w:pPr>
    </w:p>
    <w:p w14:paraId="4A5CEA4E">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2CAA50A2">
      <w:pPr>
        <w:pStyle w:val="4"/>
        <w:jc w:val="center"/>
        <w:rPr>
          <w:rFonts w:hint="eastAsia" w:ascii="宋体" w:hAnsi="宋体" w:eastAsia="宋体" w:cs="宋体"/>
          <w:b/>
          <w:bCs/>
          <w:color w:val="auto"/>
          <w:highlight w:val="none"/>
        </w:rPr>
      </w:pPr>
      <w:bookmarkStart w:id="111" w:name="_Toc2025"/>
      <w:bookmarkStart w:id="112" w:name="_Toc1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577A212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6DF79CB">
      <w:pPr>
        <w:snapToGrid w:val="0"/>
        <w:spacing w:before="120" w:beforeLines="50" w:after="50"/>
        <w:rPr>
          <w:rFonts w:hint="eastAsia" w:ascii="宋体" w:hAnsi="宋体" w:eastAsia="宋体" w:cs="宋体"/>
          <w:color w:val="auto"/>
          <w:sz w:val="24"/>
          <w:szCs w:val="20"/>
          <w:highlight w:val="none"/>
        </w:rPr>
      </w:pPr>
    </w:p>
    <w:p w14:paraId="36B6F0D2">
      <w:pPr>
        <w:snapToGrid w:val="0"/>
        <w:spacing w:before="120" w:beforeLines="50" w:after="50"/>
        <w:rPr>
          <w:rFonts w:hint="eastAsia" w:ascii="宋体" w:hAnsi="宋体" w:eastAsia="宋体" w:cs="宋体"/>
          <w:color w:val="auto"/>
          <w:sz w:val="24"/>
          <w:szCs w:val="20"/>
          <w:highlight w:val="none"/>
        </w:rPr>
      </w:pPr>
    </w:p>
    <w:p w14:paraId="1E7F5A08">
      <w:pPr>
        <w:snapToGrid w:val="0"/>
        <w:spacing w:before="120" w:beforeLines="50" w:after="50"/>
        <w:rPr>
          <w:rFonts w:hint="eastAsia" w:ascii="宋体" w:hAnsi="宋体" w:eastAsia="宋体" w:cs="宋体"/>
          <w:color w:val="auto"/>
          <w:sz w:val="24"/>
          <w:szCs w:val="20"/>
          <w:highlight w:val="none"/>
        </w:rPr>
      </w:pPr>
    </w:p>
    <w:p w14:paraId="53C8AD3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E06CF5F">
      <w:pPr>
        <w:snapToGrid w:val="0"/>
        <w:spacing w:before="120" w:beforeLines="50" w:after="50"/>
        <w:rPr>
          <w:rFonts w:hint="eastAsia" w:ascii="宋体" w:hAnsi="宋体" w:eastAsia="宋体" w:cs="宋体"/>
          <w:bCs/>
          <w:color w:val="auto"/>
          <w:sz w:val="24"/>
          <w:szCs w:val="20"/>
          <w:highlight w:val="none"/>
        </w:rPr>
      </w:pPr>
    </w:p>
    <w:p w14:paraId="1568192A">
      <w:pPr>
        <w:snapToGrid w:val="0"/>
        <w:spacing w:before="120" w:beforeLines="50" w:after="50"/>
        <w:rPr>
          <w:rFonts w:hint="eastAsia" w:ascii="宋体" w:hAnsi="宋体" w:eastAsia="宋体" w:cs="宋体"/>
          <w:bCs/>
          <w:color w:val="auto"/>
          <w:sz w:val="24"/>
          <w:szCs w:val="20"/>
          <w:highlight w:val="none"/>
        </w:rPr>
      </w:pPr>
    </w:p>
    <w:p w14:paraId="2613CDC6">
      <w:pPr>
        <w:snapToGrid w:val="0"/>
        <w:spacing w:before="120" w:beforeLines="50" w:after="50"/>
        <w:rPr>
          <w:rFonts w:hint="eastAsia" w:ascii="宋体" w:hAnsi="宋体" w:eastAsia="宋体" w:cs="宋体"/>
          <w:bCs/>
          <w:color w:val="auto"/>
          <w:sz w:val="24"/>
          <w:szCs w:val="20"/>
          <w:highlight w:val="none"/>
        </w:rPr>
      </w:pPr>
    </w:p>
    <w:p w14:paraId="5E731F75">
      <w:pPr>
        <w:snapToGrid w:val="0"/>
        <w:spacing w:before="120" w:beforeLines="50" w:after="50"/>
        <w:rPr>
          <w:rFonts w:hint="eastAsia" w:ascii="宋体" w:hAnsi="宋体" w:eastAsia="宋体" w:cs="宋体"/>
          <w:bCs/>
          <w:color w:val="auto"/>
          <w:sz w:val="24"/>
          <w:szCs w:val="20"/>
          <w:highlight w:val="none"/>
        </w:rPr>
      </w:pPr>
    </w:p>
    <w:p w14:paraId="0AFD8876">
      <w:pPr>
        <w:snapToGrid w:val="0"/>
        <w:spacing w:before="120" w:beforeLines="50" w:after="50"/>
        <w:rPr>
          <w:rFonts w:hint="eastAsia" w:ascii="宋体" w:hAnsi="宋体" w:eastAsia="宋体" w:cs="宋体"/>
          <w:bCs/>
          <w:color w:val="auto"/>
          <w:sz w:val="24"/>
          <w:szCs w:val="20"/>
          <w:highlight w:val="none"/>
        </w:rPr>
      </w:pPr>
    </w:p>
    <w:p w14:paraId="709ECB1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8E166DB">
      <w:pPr>
        <w:snapToGrid w:val="0"/>
        <w:spacing w:before="120" w:beforeLines="50" w:after="50"/>
        <w:ind w:firstLine="720" w:firstLineChars="225"/>
        <w:rPr>
          <w:rFonts w:hint="eastAsia" w:ascii="宋体" w:hAnsi="宋体" w:eastAsia="宋体" w:cs="宋体"/>
          <w:bCs/>
          <w:color w:val="auto"/>
          <w:sz w:val="32"/>
          <w:szCs w:val="32"/>
          <w:highlight w:val="none"/>
        </w:rPr>
      </w:pPr>
    </w:p>
    <w:p w14:paraId="047DE76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E5EAE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6C99F5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1AABB98">
      <w:pPr>
        <w:snapToGrid w:val="0"/>
        <w:spacing w:before="120" w:beforeLines="50" w:after="50"/>
        <w:ind w:firstLine="720" w:firstLineChars="225"/>
        <w:rPr>
          <w:rFonts w:hint="eastAsia" w:ascii="宋体" w:hAnsi="宋体" w:eastAsia="宋体" w:cs="宋体"/>
          <w:bCs/>
          <w:color w:val="auto"/>
          <w:sz w:val="32"/>
          <w:szCs w:val="32"/>
          <w:highlight w:val="none"/>
        </w:rPr>
      </w:pPr>
    </w:p>
    <w:p w14:paraId="0F04674A">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ED038C6">
      <w:pPr>
        <w:pStyle w:val="7"/>
        <w:snapToGrid w:val="0"/>
        <w:spacing w:before="50" w:after="50"/>
        <w:ind w:firstLine="720" w:firstLineChars="225"/>
        <w:rPr>
          <w:rFonts w:hint="eastAsia" w:ascii="宋体" w:hAnsi="宋体" w:eastAsia="宋体" w:cs="宋体"/>
          <w:bCs/>
          <w:color w:val="auto"/>
          <w:sz w:val="32"/>
          <w:szCs w:val="32"/>
          <w:highlight w:val="none"/>
        </w:rPr>
      </w:pPr>
    </w:p>
    <w:p w14:paraId="791051D9">
      <w:pPr>
        <w:pStyle w:val="7"/>
        <w:snapToGrid w:val="0"/>
        <w:spacing w:before="50" w:after="50"/>
        <w:ind w:firstLine="720" w:firstLineChars="225"/>
        <w:rPr>
          <w:rFonts w:hint="eastAsia" w:ascii="宋体" w:hAnsi="宋体" w:eastAsia="宋体" w:cs="宋体"/>
          <w:bCs/>
          <w:color w:val="auto"/>
          <w:sz w:val="32"/>
          <w:szCs w:val="32"/>
          <w:highlight w:val="none"/>
        </w:rPr>
      </w:pPr>
    </w:p>
    <w:p w14:paraId="39007A1E">
      <w:pPr>
        <w:pStyle w:val="7"/>
        <w:snapToGrid w:val="0"/>
        <w:spacing w:before="50" w:after="50"/>
        <w:ind w:firstLine="1280" w:firstLineChars="400"/>
        <w:rPr>
          <w:rFonts w:hint="eastAsia" w:ascii="宋体" w:hAnsi="宋体" w:eastAsia="宋体" w:cs="宋体"/>
          <w:bCs/>
          <w:color w:val="auto"/>
          <w:sz w:val="32"/>
          <w:szCs w:val="32"/>
          <w:highlight w:val="none"/>
        </w:rPr>
      </w:pPr>
    </w:p>
    <w:p w14:paraId="43AF3BB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CE0733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14798909">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B2BF520">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5C92927C">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E4902D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8F89AFE">
      <w:pPr>
        <w:pStyle w:val="29"/>
        <w:spacing w:line="360" w:lineRule="auto"/>
        <w:rPr>
          <w:rFonts w:hint="eastAsia" w:ascii="宋体" w:hAnsi="宋体" w:eastAsia="宋体" w:cs="宋体"/>
          <w:color w:val="auto"/>
          <w:highlight w:val="none"/>
        </w:rPr>
      </w:pPr>
      <w:bookmarkStart w:id="113" w:name="OLE_LINK6"/>
      <w:bookmarkStart w:id="114" w:name="OLE_LINK7"/>
      <w:bookmarkStart w:id="115"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73E484C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EBAF94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EAA6C3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11983F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505B009">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D37D61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27C1162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3D2D2A6F">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228E3F7F">
      <w:pPr>
        <w:spacing w:line="520" w:lineRule="exact"/>
        <w:jc w:val="center"/>
        <w:rPr>
          <w:rFonts w:hint="eastAsia" w:ascii="宋体" w:hAnsi="宋体" w:eastAsia="宋体" w:cs="宋体"/>
          <w:color w:val="auto"/>
          <w:sz w:val="44"/>
          <w:szCs w:val="44"/>
          <w:highlight w:val="none"/>
        </w:rPr>
      </w:pPr>
    </w:p>
    <w:p w14:paraId="33B7BDA5">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9ACE5DD">
      <w:pPr>
        <w:spacing w:line="360" w:lineRule="auto"/>
        <w:contextualSpacing/>
        <w:rPr>
          <w:rFonts w:hint="eastAsia" w:ascii="宋体" w:hAnsi="宋体" w:eastAsia="宋体" w:cs="宋体"/>
          <w:color w:val="auto"/>
          <w:sz w:val="32"/>
          <w:szCs w:val="32"/>
          <w:highlight w:val="none"/>
        </w:rPr>
      </w:pPr>
    </w:p>
    <w:p w14:paraId="1DE02B5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DE129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7ECE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2C3FA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B24F09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297ED85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923FB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39A947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513D8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7D6EEF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9704A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5D63B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6BFAE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63CF29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065E8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B8BE35">
      <w:pPr>
        <w:spacing w:line="360" w:lineRule="auto"/>
        <w:ind w:firstLine="480" w:firstLineChars="200"/>
        <w:contextualSpacing/>
        <w:rPr>
          <w:rFonts w:hint="eastAsia" w:ascii="宋体" w:hAnsi="宋体" w:eastAsia="宋体" w:cs="宋体"/>
          <w:color w:val="auto"/>
          <w:sz w:val="24"/>
          <w:highlight w:val="none"/>
        </w:rPr>
      </w:pPr>
    </w:p>
    <w:p w14:paraId="598C897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D6B8E6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D977395">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0FEFB34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29EBA511">
      <w:pPr>
        <w:spacing w:line="360" w:lineRule="auto"/>
        <w:ind w:left="540"/>
        <w:contextualSpacing/>
        <w:rPr>
          <w:rFonts w:hint="eastAsia" w:ascii="宋体" w:hAnsi="宋体" w:eastAsia="宋体" w:cs="宋体"/>
          <w:color w:val="auto"/>
          <w:sz w:val="32"/>
          <w:szCs w:val="32"/>
          <w:highlight w:val="none"/>
        </w:rPr>
      </w:pPr>
    </w:p>
    <w:p w14:paraId="5F7AA59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54487C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43009A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ACBC81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BCE1F4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50A03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1FF6A4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CA4B017">
      <w:pPr>
        <w:spacing w:line="360" w:lineRule="auto"/>
        <w:ind w:left="540"/>
        <w:contextualSpacing/>
        <w:rPr>
          <w:rFonts w:hint="eastAsia" w:ascii="宋体" w:hAnsi="宋体" w:eastAsia="宋体" w:cs="宋体"/>
          <w:color w:val="auto"/>
          <w:sz w:val="24"/>
          <w:highlight w:val="none"/>
        </w:rPr>
      </w:pPr>
    </w:p>
    <w:p w14:paraId="4CD08E57">
      <w:pPr>
        <w:spacing w:line="360" w:lineRule="auto"/>
        <w:ind w:left="540"/>
        <w:contextualSpacing/>
        <w:rPr>
          <w:rFonts w:hint="eastAsia" w:ascii="宋体" w:hAnsi="宋体" w:eastAsia="宋体" w:cs="宋体"/>
          <w:color w:val="auto"/>
          <w:sz w:val="24"/>
          <w:highlight w:val="none"/>
        </w:rPr>
      </w:pPr>
    </w:p>
    <w:p w14:paraId="28FCD5FA">
      <w:pPr>
        <w:spacing w:line="360" w:lineRule="auto"/>
        <w:ind w:left="540"/>
        <w:contextualSpacing/>
        <w:rPr>
          <w:rFonts w:hint="eastAsia" w:ascii="宋体" w:hAnsi="宋体" w:eastAsia="宋体" w:cs="宋体"/>
          <w:color w:val="auto"/>
          <w:sz w:val="24"/>
          <w:highlight w:val="none"/>
        </w:rPr>
      </w:pPr>
    </w:p>
    <w:p w14:paraId="47FF1D6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991BC98">
      <w:pPr>
        <w:spacing w:line="360" w:lineRule="auto"/>
        <w:ind w:left="540"/>
        <w:contextualSpacing/>
        <w:rPr>
          <w:rFonts w:hint="eastAsia" w:ascii="宋体" w:hAnsi="宋体" w:eastAsia="宋体" w:cs="宋体"/>
          <w:color w:val="auto"/>
          <w:sz w:val="24"/>
          <w:highlight w:val="none"/>
        </w:rPr>
      </w:pPr>
    </w:p>
    <w:p w14:paraId="351A85E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D3C2E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0F5AE13">
      <w:pPr>
        <w:spacing w:line="360" w:lineRule="auto"/>
        <w:contextualSpacing/>
        <w:jc w:val="left"/>
        <w:rPr>
          <w:rFonts w:hint="eastAsia" w:ascii="宋体" w:hAnsi="宋体" w:eastAsia="宋体" w:cs="宋体"/>
          <w:color w:val="auto"/>
          <w:sz w:val="24"/>
          <w:highlight w:val="none"/>
        </w:rPr>
      </w:pPr>
    </w:p>
    <w:p w14:paraId="54CA839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B1BAC7E">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521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B424F8">
            <w:pPr>
              <w:spacing w:line="360" w:lineRule="auto"/>
              <w:rPr>
                <w:rFonts w:hint="eastAsia" w:ascii="宋体" w:hAnsi="宋体" w:eastAsia="宋体" w:cs="宋体"/>
                <w:b/>
                <w:color w:val="auto"/>
                <w:sz w:val="24"/>
                <w:highlight w:val="none"/>
              </w:rPr>
            </w:pPr>
          </w:p>
          <w:p w14:paraId="6C08B2B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F9C807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0BA5FE5">
      <w:pPr>
        <w:adjustRightInd w:val="0"/>
        <w:snapToGrid w:val="0"/>
        <w:spacing w:line="300" w:lineRule="auto"/>
        <w:jc w:val="left"/>
        <w:rPr>
          <w:rFonts w:hint="eastAsia" w:ascii="宋体" w:hAnsi="宋体" w:eastAsia="宋体" w:cs="宋体"/>
          <w:b/>
          <w:color w:val="auto"/>
          <w:szCs w:val="21"/>
          <w:highlight w:val="none"/>
        </w:rPr>
      </w:pPr>
    </w:p>
    <w:p w14:paraId="76C22CFA">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61DF6C8D">
      <w:pPr>
        <w:spacing w:line="500" w:lineRule="exact"/>
        <w:jc w:val="center"/>
        <w:rPr>
          <w:rFonts w:hint="eastAsia" w:ascii="宋体" w:hAnsi="宋体" w:eastAsia="宋体" w:cs="宋体"/>
          <w:color w:val="auto"/>
          <w:sz w:val="44"/>
          <w:szCs w:val="44"/>
          <w:highlight w:val="none"/>
        </w:rPr>
      </w:pPr>
    </w:p>
    <w:p w14:paraId="04A939B1">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3C7DF9F9">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4F2380FA">
      <w:pPr>
        <w:spacing w:line="520" w:lineRule="exact"/>
        <w:rPr>
          <w:rFonts w:hint="eastAsia" w:ascii="宋体" w:hAnsi="宋体" w:eastAsia="宋体" w:cs="宋体"/>
          <w:color w:val="auto"/>
          <w:sz w:val="32"/>
          <w:szCs w:val="32"/>
          <w:highlight w:val="none"/>
        </w:rPr>
      </w:pPr>
    </w:p>
    <w:p w14:paraId="60E485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143FC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13DD1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15914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A3A8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A9640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A5E8F08">
      <w:pPr>
        <w:spacing w:line="360" w:lineRule="auto"/>
        <w:rPr>
          <w:rFonts w:hint="eastAsia" w:ascii="宋体" w:hAnsi="宋体" w:eastAsia="宋体" w:cs="宋体"/>
          <w:color w:val="auto"/>
          <w:sz w:val="24"/>
          <w:highlight w:val="none"/>
        </w:rPr>
      </w:pPr>
    </w:p>
    <w:p w14:paraId="503C22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76DD0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06767B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AB75F6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74F1C69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70C931">
      <w:pPr>
        <w:spacing w:line="360" w:lineRule="auto"/>
        <w:rPr>
          <w:rFonts w:hint="eastAsia" w:ascii="宋体" w:hAnsi="宋体" w:eastAsia="宋体" w:cs="宋体"/>
          <w:color w:val="auto"/>
          <w:sz w:val="24"/>
          <w:highlight w:val="none"/>
        </w:rPr>
      </w:pPr>
    </w:p>
    <w:p w14:paraId="3B4AA6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2AF3A8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6829DF1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2FCB20D">
      <w:pPr>
        <w:spacing w:line="360" w:lineRule="auto"/>
        <w:jc w:val="left"/>
        <w:rPr>
          <w:rFonts w:hint="eastAsia" w:ascii="宋体" w:hAnsi="宋体" w:eastAsia="宋体" w:cs="宋体"/>
          <w:color w:val="auto"/>
          <w:szCs w:val="21"/>
          <w:highlight w:val="none"/>
        </w:rPr>
      </w:pPr>
    </w:p>
    <w:p w14:paraId="797987E1">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3B57D11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2BBBFCD3">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5D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B6BCE2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56B0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06008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D13B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F9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0A6C6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B514B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EAB3E2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79D91D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DB9F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2C19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166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99BF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382CB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5C316F">
            <w:pPr>
              <w:spacing w:line="300" w:lineRule="exact"/>
              <w:rPr>
                <w:rFonts w:hint="eastAsia" w:ascii="宋体" w:hAnsi="宋体" w:eastAsia="宋体" w:cs="宋体"/>
                <w:color w:val="auto"/>
                <w:szCs w:val="21"/>
                <w:highlight w:val="none"/>
              </w:rPr>
            </w:pPr>
          </w:p>
        </w:tc>
      </w:tr>
      <w:tr w14:paraId="1A9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74875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5E9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F9165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421D0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7597B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BE0B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311F6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0E33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151F24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A7A73C8">
            <w:pPr>
              <w:spacing w:line="300" w:lineRule="exact"/>
              <w:rPr>
                <w:rFonts w:hint="eastAsia" w:ascii="宋体" w:hAnsi="宋体" w:eastAsia="宋体" w:cs="宋体"/>
                <w:color w:val="auto"/>
                <w:szCs w:val="21"/>
                <w:highlight w:val="none"/>
              </w:rPr>
            </w:pPr>
          </w:p>
        </w:tc>
      </w:tr>
      <w:tr w14:paraId="6B49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2B26B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BA33AB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435DF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87CC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AA74C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B34B8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228B1D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768292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1A94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8DD033">
            <w:pPr>
              <w:spacing w:line="300" w:lineRule="exact"/>
              <w:rPr>
                <w:rFonts w:hint="eastAsia" w:ascii="宋体" w:hAnsi="宋体" w:eastAsia="宋体" w:cs="宋体"/>
                <w:color w:val="auto"/>
                <w:szCs w:val="21"/>
                <w:highlight w:val="none"/>
              </w:rPr>
            </w:pPr>
          </w:p>
        </w:tc>
      </w:tr>
    </w:tbl>
    <w:p w14:paraId="480AD19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82BEBCA">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EFD09F">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1C448C0F">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548927F1">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F2A8CA1">
      <w:pPr>
        <w:spacing w:line="360" w:lineRule="auto"/>
        <w:ind w:right="-817" w:rightChars="-389"/>
        <w:contextualSpacing/>
        <w:rPr>
          <w:rFonts w:hint="eastAsia" w:ascii="宋体" w:hAnsi="宋体" w:eastAsia="宋体" w:cs="宋体"/>
          <w:color w:val="auto"/>
          <w:sz w:val="24"/>
          <w:highlight w:val="none"/>
        </w:rPr>
      </w:pPr>
    </w:p>
    <w:p w14:paraId="498D947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CD5A8E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CB921EE">
      <w:pPr>
        <w:snapToGrid w:val="0"/>
        <w:spacing w:line="360" w:lineRule="auto"/>
        <w:ind w:firstLine="602" w:firstLineChars="200"/>
        <w:rPr>
          <w:rFonts w:hint="eastAsia" w:ascii="宋体" w:hAnsi="宋体" w:eastAsia="宋体" w:cs="宋体"/>
          <w:b/>
          <w:color w:val="auto"/>
          <w:sz w:val="30"/>
          <w:szCs w:val="30"/>
          <w:highlight w:val="none"/>
        </w:rPr>
      </w:pPr>
    </w:p>
    <w:p w14:paraId="62C32AF1">
      <w:pPr>
        <w:pStyle w:val="26"/>
        <w:rPr>
          <w:rFonts w:hint="eastAsia"/>
          <w:color w:val="auto"/>
          <w:highlight w:val="none"/>
        </w:rPr>
      </w:pPr>
    </w:p>
    <w:p w14:paraId="65A9EBF9">
      <w:pPr>
        <w:snapToGrid w:val="0"/>
        <w:spacing w:line="360" w:lineRule="auto"/>
        <w:ind w:firstLine="602" w:firstLineChars="200"/>
        <w:rPr>
          <w:rFonts w:hint="eastAsia" w:ascii="宋体" w:hAnsi="宋体" w:eastAsia="宋体" w:cs="宋体"/>
          <w:b/>
          <w:color w:val="auto"/>
          <w:sz w:val="30"/>
          <w:szCs w:val="30"/>
          <w:highlight w:val="none"/>
        </w:rPr>
      </w:pPr>
    </w:p>
    <w:p w14:paraId="3BB30A66">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49A69A26">
      <w:pPr>
        <w:snapToGrid w:val="0"/>
        <w:spacing w:line="360" w:lineRule="auto"/>
        <w:ind w:firstLine="602" w:firstLineChars="200"/>
        <w:rPr>
          <w:rFonts w:hint="eastAsia" w:ascii="宋体" w:hAnsi="宋体" w:eastAsia="宋体" w:cs="宋体"/>
          <w:b/>
          <w:color w:val="auto"/>
          <w:sz w:val="30"/>
          <w:szCs w:val="30"/>
          <w:highlight w:val="none"/>
        </w:rPr>
      </w:pPr>
    </w:p>
    <w:p w14:paraId="667A1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0C893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394536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31733B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A02A39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9170543">
      <w:pPr>
        <w:pStyle w:val="23"/>
        <w:rPr>
          <w:rFonts w:hint="eastAsia" w:ascii="宋体" w:hAnsi="宋体" w:eastAsia="宋体" w:cs="宋体"/>
          <w:color w:val="auto"/>
          <w:kern w:val="0"/>
          <w:sz w:val="24"/>
          <w:highlight w:val="none"/>
          <w:lang w:val="zh-CN"/>
        </w:rPr>
      </w:pPr>
    </w:p>
    <w:p w14:paraId="1EE65535">
      <w:pPr>
        <w:pStyle w:val="9"/>
        <w:rPr>
          <w:rFonts w:hint="eastAsia" w:ascii="宋体" w:hAnsi="宋体" w:eastAsia="宋体" w:cs="宋体"/>
          <w:color w:val="auto"/>
          <w:kern w:val="0"/>
          <w:sz w:val="24"/>
          <w:highlight w:val="none"/>
          <w:lang w:val="zh-CN"/>
        </w:rPr>
      </w:pPr>
    </w:p>
    <w:p w14:paraId="45DAA464">
      <w:pPr>
        <w:pStyle w:val="9"/>
        <w:rPr>
          <w:rFonts w:hint="eastAsia" w:ascii="宋体" w:hAnsi="宋体" w:eastAsia="宋体" w:cs="宋体"/>
          <w:color w:val="auto"/>
          <w:kern w:val="0"/>
          <w:sz w:val="24"/>
          <w:highlight w:val="none"/>
          <w:lang w:val="zh-CN"/>
        </w:rPr>
      </w:pPr>
    </w:p>
    <w:p w14:paraId="5BAC249C">
      <w:pPr>
        <w:pStyle w:val="9"/>
        <w:rPr>
          <w:rFonts w:hint="eastAsia" w:ascii="宋体" w:hAnsi="宋体" w:eastAsia="宋体" w:cs="宋体"/>
          <w:color w:val="auto"/>
          <w:kern w:val="0"/>
          <w:sz w:val="24"/>
          <w:highlight w:val="none"/>
          <w:lang w:val="zh-CN"/>
        </w:rPr>
      </w:pPr>
    </w:p>
    <w:p w14:paraId="32FE5C9D">
      <w:pPr>
        <w:pStyle w:val="9"/>
        <w:rPr>
          <w:rFonts w:hint="eastAsia" w:ascii="宋体" w:hAnsi="宋体" w:eastAsia="宋体" w:cs="宋体"/>
          <w:color w:val="auto"/>
          <w:kern w:val="0"/>
          <w:sz w:val="24"/>
          <w:highlight w:val="none"/>
          <w:lang w:val="zh-CN"/>
        </w:rPr>
      </w:pPr>
    </w:p>
    <w:p w14:paraId="36A69E01">
      <w:pPr>
        <w:pStyle w:val="9"/>
        <w:rPr>
          <w:rFonts w:hint="eastAsia" w:ascii="宋体" w:hAnsi="宋体" w:eastAsia="宋体" w:cs="宋体"/>
          <w:color w:val="auto"/>
          <w:kern w:val="0"/>
          <w:sz w:val="24"/>
          <w:highlight w:val="none"/>
          <w:lang w:val="zh-CN"/>
        </w:rPr>
      </w:pPr>
    </w:p>
    <w:p w14:paraId="641D4AB5">
      <w:pPr>
        <w:pStyle w:val="9"/>
        <w:rPr>
          <w:rFonts w:hint="eastAsia" w:ascii="宋体" w:hAnsi="宋体" w:eastAsia="宋体" w:cs="宋体"/>
          <w:color w:val="auto"/>
          <w:kern w:val="0"/>
          <w:sz w:val="24"/>
          <w:highlight w:val="none"/>
          <w:lang w:val="zh-CN"/>
        </w:rPr>
      </w:pPr>
    </w:p>
    <w:p w14:paraId="2692B632">
      <w:pPr>
        <w:pStyle w:val="9"/>
        <w:rPr>
          <w:rFonts w:hint="eastAsia" w:ascii="宋体" w:hAnsi="宋体" w:eastAsia="宋体" w:cs="宋体"/>
          <w:color w:val="auto"/>
          <w:kern w:val="0"/>
          <w:sz w:val="24"/>
          <w:highlight w:val="none"/>
          <w:lang w:val="zh-CN"/>
        </w:rPr>
      </w:pPr>
    </w:p>
    <w:p w14:paraId="0851FB72">
      <w:pPr>
        <w:pStyle w:val="9"/>
        <w:rPr>
          <w:rFonts w:hint="eastAsia" w:ascii="宋体" w:hAnsi="宋体" w:eastAsia="宋体" w:cs="宋体"/>
          <w:color w:val="auto"/>
          <w:kern w:val="0"/>
          <w:sz w:val="24"/>
          <w:highlight w:val="none"/>
          <w:lang w:val="zh-CN"/>
        </w:rPr>
      </w:pPr>
    </w:p>
    <w:p w14:paraId="4DAB19A7">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3CEE8D0">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FD13C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49A02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3D036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F6BF42">
      <w:pPr>
        <w:pStyle w:val="29"/>
        <w:spacing w:line="360" w:lineRule="auto"/>
        <w:ind w:left="420" w:leftChars="200" w:firstLine="0" w:firstLineChars="0"/>
        <w:rPr>
          <w:rFonts w:hint="eastAsia" w:ascii="宋体" w:hAnsi="宋体" w:eastAsia="宋体" w:cs="宋体"/>
          <w:color w:val="auto"/>
          <w:highlight w:val="none"/>
        </w:rPr>
      </w:pPr>
    </w:p>
    <w:p w14:paraId="100DC751">
      <w:pPr>
        <w:pStyle w:val="29"/>
        <w:spacing w:line="360" w:lineRule="auto"/>
        <w:ind w:left="420" w:leftChars="200" w:firstLine="0" w:firstLineChars="0"/>
        <w:rPr>
          <w:rFonts w:hint="eastAsia" w:ascii="宋体" w:hAnsi="宋体" w:eastAsia="宋体" w:cs="宋体"/>
          <w:color w:val="auto"/>
          <w:highlight w:val="none"/>
        </w:rPr>
      </w:pPr>
    </w:p>
    <w:p w14:paraId="27255571">
      <w:pPr>
        <w:pStyle w:val="29"/>
        <w:spacing w:line="360" w:lineRule="auto"/>
        <w:ind w:left="420" w:leftChars="200" w:firstLine="0" w:firstLineChars="0"/>
        <w:rPr>
          <w:rFonts w:hint="eastAsia" w:ascii="宋体" w:hAnsi="宋体" w:eastAsia="宋体" w:cs="宋体"/>
          <w:color w:val="auto"/>
          <w:highlight w:val="none"/>
        </w:rPr>
      </w:pPr>
    </w:p>
    <w:p w14:paraId="296F28B4">
      <w:pPr>
        <w:pStyle w:val="29"/>
        <w:spacing w:line="360" w:lineRule="auto"/>
        <w:ind w:left="420" w:leftChars="200" w:firstLine="0" w:firstLineChars="0"/>
        <w:rPr>
          <w:rFonts w:hint="eastAsia" w:ascii="宋体" w:hAnsi="宋体" w:eastAsia="宋体" w:cs="宋体"/>
          <w:color w:val="auto"/>
          <w:highlight w:val="none"/>
        </w:rPr>
      </w:pPr>
    </w:p>
    <w:p w14:paraId="5C1E8D8D">
      <w:pPr>
        <w:pStyle w:val="29"/>
        <w:spacing w:line="360" w:lineRule="auto"/>
        <w:ind w:left="420" w:leftChars="200" w:firstLine="0" w:firstLineChars="0"/>
        <w:rPr>
          <w:rFonts w:hint="eastAsia" w:ascii="宋体" w:hAnsi="宋体" w:eastAsia="宋体" w:cs="宋体"/>
          <w:color w:val="auto"/>
          <w:highlight w:val="none"/>
        </w:rPr>
      </w:pPr>
    </w:p>
    <w:p w14:paraId="596025A8">
      <w:pPr>
        <w:pStyle w:val="29"/>
        <w:spacing w:line="360" w:lineRule="auto"/>
        <w:ind w:left="420" w:leftChars="200" w:firstLine="0" w:firstLineChars="0"/>
        <w:rPr>
          <w:rFonts w:hint="eastAsia" w:ascii="宋体" w:hAnsi="宋体" w:eastAsia="宋体" w:cs="宋体"/>
          <w:color w:val="auto"/>
          <w:highlight w:val="none"/>
        </w:rPr>
      </w:pPr>
    </w:p>
    <w:p w14:paraId="103CE67B">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6D60FA0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5774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6DB7B2">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691011E1">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9D4610F">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26F82A2E">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185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50917C62">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E83D242">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FEAF912">
            <w:pPr>
              <w:ind w:left="223" w:hanging="222" w:hangingChars="106"/>
              <w:jc w:val="center"/>
              <w:rPr>
                <w:rFonts w:hint="eastAsia" w:ascii="宋体" w:hAnsi="宋体" w:eastAsia="宋体" w:cs="宋体"/>
                <w:color w:val="auto"/>
                <w:highlight w:val="none"/>
              </w:rPr>
            </w:pPr>
          </w:p>
        </w:tc>
        <w:tc>
          <w:tcPr>
            <w:tcW w:w="1443" w:type="dxa"/>
            <w:noWrap w:val="0"/>
            <w:vAlign w:val="center"/>
          </w:tcPr>
          <w:p w14:paraId="0B1F2E8C">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124AFDF2">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639A0BF2">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0FDD457E">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31B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3252A4D">
            <w:pPr>
              <w:ind w:left="223" w:hanging="222" w:hangingChars="106"/>
              <w:jc w:val="center"/>
              <w:rPr>
                <w:rFonts w:hint="eastAsia" w:ascii="宋体" w:hAnsi="宋体" w:eastAsia="宋体" w:cs="宋体"/>
                <w:color w:val="auto"/>
                <w:highlight w:val="none"/>
              </w:rPr>
            </w:pPr>
          </w:p>
        </w:tc>
        <w:tc>
          <w:tcPr>
            <w:tcW w:w="829" w:type="dxa"/>
            <w:noWrap w:val="0"/>
            <w:vAlign w:val="center"/>
          </w:tcPr>
          <w:p w14:paraId="270EECA1">
            <w:pPr>
              <w:ind w:left="223" w:hanging="222" w:hangingChars="106"/>
              <w:jc w:val="center"/>
              <w:rPr>
                <w:rFonts w:hint="eastAsia" w:ascii="宋体" w:hAnsi="宋体" w:eastAsia="宋体" w:cs="宋体"/>
                <w:color w:val="auto"/>
                <w:highlight w:val="none"/>
              </w:rPr>
            </w:pPr>
          </w:p>
        </w:tc>
        <w:tc>
          <w:tcPr>
            <w:tcW w:w="816" w:type="dxa"/>
            <w:noWrap w:val="0"/>
            <w:vAlign w:val="center"/>
          </w:tcPr>
          <w:p w14:paraId="720252ED">
            <w:pPr>
              <w:ind w:left="223" w:hanging="222" w:hangingChars="106"/>
              <w:jc w:val="center"/>
              <w:rPr>
                <w:rFonts w:hint="eastAsia" w:ascii="宋体" w:hAnsi="宋体" w:eastAsia="宋体" w:cs="宋体"/>
                <w:color w:val="auto"/>
                <w:highlight w:val="none"/>
              </w:rPr>
            </w:pPr>
          </w:p>
        </w:tc>
        <w:tc>
          <w:tcPr>
            <w:tcW w:w="1443" w:type="dxa"/>
            <w:noWrap w:val="0"/>
            <w:vAlign w:val="center"/>
          </w:tcPr>
          <w:p w14:paraId="32A4B2A0">
            <w:pPr>
              <w:ind w:left="223" w:hanging="222" w:hangingChars="106"/>
              <w:jc w:val="center"/>
              <w:rPr>
                <w:rFonts w:hint="eastAsia" w:ascii="宋体" w:hAnsi="宋体" w:eastAsia="宋体" w:cs="宋体"/>
                <w:color w:val="auto"/>
                <w:highlight w:val="none"/>
              </w:rPr>
            </w:pPr>
          </w:p>
        </w:tc>
        <w:tc>
          <w:tcPr>
            <w:tcW w:w="1773" w:type="dxa"/>
            <w:noWrap w:val="0"/>
            <w:vAlign w:val="center"/>
          </w:tcPr>
          <w:p w14:paraId="1856707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F48424A">
            <w:pPr>
              <w:ind w:left="223" w:hanging="222" w:hangingChars="106"/>
              <w:jc w:val="center"/>
              <w:rPr>
                <w:rFonts w:hint="eastAsia" w:ascii="宋体" w:hAnsi="宋体" w:eastAsia="宋体" w:cs="宋体"/>
                <w:color w:val="auto"/>
                <w:highlight w:val="none"/>
              </w:rPr>
            </w:pPr>
          </w:p>
        </w:tc>
        <w:tc>
          <w:tcPr>
            <w:tcW w:w="2002" w:type="dxa"/>
            <w:noWrap w:val="0"/>
            <w:vAlign w:val="center"/>
          </w:tcPr>
          <w:p w14:paraId="3D119804">
            <w:pPr>
              <w:ind w:left="223" w:hanging="222" w:hangingChars="106"/>
              <w:jc w:val="center"/>
              <w:rPr>
                <w:rFonts w:hint="eastAsia" w:ascii="宋体" w:hAnsi="宋体" w:eastAsia="宋体" w:cs="宋体"/>
                <w:color w:val="auto"/>
                <w:highlight w:val="none"/>
              </w:rPr>
            </w:pPr>
          </w:p>
        </w:tc>
      </w:tr>
      <w:tr w14:paraId="1077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8CD3E51">
            <w:pPr>
              <w:ind w:left="223" w:hanging="222" w:hangingChars="106"/>
              <w:jc w:val="center"/>
              <w:rPr>
                <w:rFonts w:hint="eastAsia" w:ascii="宋体" w:hAnsi="宋体" w:eastAsia="宋体" w:cs="宋体"/>
                <w:color w:val="auto"/>
                <w:highlight w:val="none"/>
              </w:rPr>
            </w:pPr>
          </w:p>
        </w:tc>
        <w:tc>
          <w:tcPr>
            <w:tcW w:w="829" w:type="dxa"/>
            <w:noWrap w:val="0"/>
            <w:vAlign w:val="center"/>
          </w:tcPr>
          <w:p w14:paraId="0B9DF279">
            <w:pPr>
              <w:ind w:left="223" w:hanging="222" w:hangingChars="106"/>
              <w:jc w:val="center"/>
              <w:rPr>
                <w:rFonts w:hint="eastAsia" w:ascii="宋体" w:hAnsi="宋体" w:eastAsia="宋体" w:cs="宋体"/>
                <w:color w:val="auto"/>
                <w:highlight w:val="none"/>
              </w:rPr>
            </w:pPr>
          </w:p>
        </w:tc>
        <w:tc>
          <w:tcPr>
            <w:tcW w:w="816" w:type="dxa"/>
            <w:noWrap w:val="0"/>
            <w:vAlign w:val="center"/>
          </w:tcPr>
          <w:p w14:paraId="4ED06AC1">
            <w:pPr>
              <w:ind w:left="223" w:hanging="222" w:hangingChars="106"/>
              <w:jc w:val="center"/>
              <w:rPr>
                <w:rFonts w:hint="eastAsia" w:ascii="宋体" w:hAnsi="宋体" w:eastAsia="宋体" w:cs="宋体"/>
                <w:color w:val="auto"/>
                <w:highlight w:val="none"/>
              </w:rPr>
            </w:pPr>
          </w:p>
        </w:tc>
        <w:tc>
          <w:tcPr>
            <w:tcW w:w="1443" w:type="dxa"/>
            <w:noWrap w:val="0"/>
            <w:vAlign w:val="center"/>
          </w:tcPr>
          <w:p w14:paraId="3A8D01DA">
            <w:pPr>
              <w:ind w:left="223" w:hanging="222" w:hangingChars="106"/>
              <w:jc w:val="center"/>
              <w:rPr>
                <w:rFonts w:hint="eastAsia" w:ascii="宋体" w:hAnsi="宋体" w:eastAsia="宋体" w:cs="宋体"/>
                <w:color w:val="auto"/>
                <w:highlight w:val="none"/>
              </w:rPr>
            </w:pPr>
          </w:p>
        </w:tc>
        <w:tc>
          <w:tcPr>
            <w:tcW w:w="1773" w:type="dxa"/>
            <w:noWrap w:val="0"/>
            <w:vAlign w:val="center"/>
          </w:tcPr>
          <w:p w14:paraId="7FD6ACE0">
            <w:pPr>
              <w:ind w:left="223" w:hanging="222" w:hangingChars="106"/>
              <w:jc w:val="center"/>
              <w:rPr>
                <w:rFonts w:hint="eastAsia" w:ascii="宋体" w:hAnsi="宋体" w:eastAsia="宋体" w:cs="宋体"/>
                <w:color w:val="auto"/>
                <w:highlight w:val="none"/>
              </w:rPr>
            </w:pPr>
          </w:p>
        </w:tc>
        <w:tc>
          <w:tcPr>
            <w:tcW w:w="1500" w:type="dxa"/>
            <w:noWrap w:val="0"/>
            <w:vAlign w:val="center"/>
          </w:tcPr>
          <w:p w14:paraId="15925CEE">
            <w:pPr>
              <w:ind w:left="223" w:hanging="222" w:hangingChars="106"/>
              <w:jc w:val="center"/>
              <w:rPr>
                <w:rFonts w:hint="eastAsia" w:ascii="宋体" w:hAnsi="宋体" w:eastAsia="宋体" w:cs="宋体"/>
                <w:color w:val="auto"/>
                <w:highlight w:val="none"/>
              </w:rPr>
            </w:pPr>
          </w:p>
        </w:tc>
        <w:tc>
          <w:tcPr>
            <w:tcW w:w="2002" w:type="dxa"/>
            <w:noWrap w:val="0"/>
            <w:vAlign w:val="center"/>
          </w:tcPr>
          <w:p w14:paraId="2CB17A38">
            <w:pPr>
              <w:ind w:left="223" w:hanging="222" w:hangingChars="106"/>
              <w:jc w:val="center"/>
              <w:rPr>
                <w:rFonts w:hint="eastAsia" w:ascii="宋体" w:hAnsi="宋体" w:eastAsia="宋体" w:cs="宋体"/>
                <w:color w:val="auto"/>
                <w:highlight w:val="none"/>
              </w:rPr>
            </w:pPr>
          </w:p>
        </w:tc>
      </w:tr>
      <w:tr w14:paraId="470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431B879">
            <w:pPr>
              <w:ind w:left="223" w:hanging="222" w:hangingChars="106"/>
              <w:jc w:val="center"/>
              <w:rPr>
                <w:rFonts w:hint="eastAsia" w:ascii="宋体" w:hAnsi="宋体" w:eastAsia="宋体" w:cs="宋体"/>
                <w:color w:val="auto"/>
                <w:highlight w:val="none"/>
              </w:rPr>
            </w:pPr>
          </w:p>
        </w:tc>
        <w:tc>
          <w:tcPr>
            <w:tcW w:w="829" w:type="dxa"/>
            <w:noWrap w:val="0"/>
            <w:vAlign w:val="center"/>
          </w:tcPr>
          <w:p w14:paraId="6A550678">
            <w:pPr>
              <w:ind w:left="223" w:hanging="222" w:hangingChars="106"/>
              <w:jc w:val="center"/>
              <w:rPr>
                <w:rFonts w:hint="eastAsia" w:ascii="宋体" w:hAnsi="宋体" w:eastAsia="宋体" w:cs="宋体"/>
                <w:color w:val="auto"/>
                <w:highlight w:val="none"/>
              </w:rPr>
            </w:pPr>
          </w:p>
        </w:tc>
        <w:tc>
          <w:tcPr>
            <w:tcW w:w="816" w:type="dxa"/>
            <w:noWrap w:val="0"/>
            <w:vAlign w:val="center"/>
          </w:tcPr>
          <w:p w14:paraId="052E391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8D9499D">
            <w:pPr>
              <w:ind w:left="223" w:hanging="222" w:hangingChars="106"/>
              <w:jc w:val="center"/>
              <w:rPr>
                <w:rFonts w:hint="eastAsia" w:ascii="宋体" w:hAnsi="宋体" w:eastAsia="宋体" w:cs="宋体"/>
                <w:color w:val="auto"/>
                <w:highlight w:val="none"/>
              </w:rPr>
            </w:pPr>
          </w:p>
        </w:tc>
        <w:tc>
          <w:tcPr>
            <w:tcW w:w="1773" w:type="dxa"/>
            <w:noWrap w:val="0"/>
            <w:vAlign w:val="center"/>
          </w:tcPr>
          <w:p w14:paraId="0BC4A3A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FF18E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1BB5C3B">
            <w:pPr>
              <w:ind w:left="223" w:hanging="222" w:hangingChars="106"/>
              <w:jc w:val="center"/>
              <w:rPr>
                <w:rFonts w:hint="eastAsia" w:ascii="宋体" w:hAnsi="宋体" w:eastAsia="宋体" w:cs="宋体"/>
                <w:color w:val="auto"/>
                <w:highlight w:val="none"/>
              </w:rPr>
            </w:pPr>
          </w:p>
        </w:tc>
      </w:tr>
      <w:tr w14:paraId="34D4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529DBDF">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6BBD5D1E">
      <w:pPr>
        <w:rPr>
          <w:rFonts w:hint="eastAsia" w:ascii="宋体" w:hAnsi="宋体" w:eastAsia="宋体" w:cs="宋体"/>
          <w:color w:val="auto"/>
          <w:highlight w:val="none"/>
        </w:rPr>
      </w:pPr>
    </w:p>
    <w:p w14:paraId="16EE103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A3781D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5D4693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1958254">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05A7131D">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12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6A0CC0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2053FA7">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766C868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0EDF5EB">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4F58528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440D83A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45DED9A0">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0B9CF7E8">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66F411FB">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2A511B6">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2CD18332">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2FEC0A4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26189B3A">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2A32FDE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54E9646F">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098BED3C">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CD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785E3A4">
            <w:pPr>
              <w:spacing w:line="360" w:lineRule="auto"/>
              <w:rPr>
                <w:rFonts w:hint="eastAsia" w:ascii="宋体" w:hAnsi="宋体" w:eastAsia="宋体" w:cs="宋体"/>
                <w:color w:val="auto"/>
                <w:highlight w:val="none"/>
              </w:rPr>
            </w:pPr>
          </w:p>
        </w:tc>
        <w:tc>
          <w:tcPr>
            <w:tcW w:w="1226" w:type="dxa"/>
            <w:noWrap w:val="0"/>
            <w:vAlign w:val="top"/>
          </w:tcPr>
          <w:p w14:paraId="47D03706">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1B6937FF">
            <w:pPr>
              <w:spacing w:line="360" w:lineRule="auto"/>
              <w:rPr>
                <w:rFonts w:hint="eastAsia" w:ascii="宋体" w:hAnsi="宋体" w:eastAsia="宋体" w:cs="宋体"/>
                <w:color w:val="auto"/>
                <w:highlight w:val="none"/>
              </w:rPr>
            </w:pPr>
          </w:p>
        </w:tc>
        <w:tc>
          <w:tcPr>
            <w:tcW w:w="708" w:type="dxa"/>
            <w:noWrap w:val="0"/>
            <w:vAlign w:val="top"/>
          </w:tcPr>
          <w:p w14:paraId="20C26E0E">
            <w:pPr>
              <w:spacing w:line="360" w:lineRule="auto"/>
              <w:rPr>
                <w:rFonts w:hint="eastAsia" w:ascii="宋体" w:hAnsi="宋体" w:eastAsia="宋体" w:cs="宋体"/>
                <w:color w:val="auto"/>
                <w:highlight w:val="none"/>
              </w:rPr>
            </w:pPr>
          </w:p>
        </w:tc>
        <w:tc>
          <w:tcPr>
            <w:tcW w:w="709" w:type="dxa"/>
            <w:noWrap w:val="0"/>
            <w:vAlign w:val="top"/>
          </w:tcPr>
          <w:p w14:paraId="0EFD4172">
            <w:pPr>
              <w:spacing w:line="360" w:lineRule="auto"/>
              <w:rPr>
                <w:rFonts w:hint="eastAsia" w:ascii="宋体" w:hAnsi="宋体" w:eastAsia="宋体" w:cs="宋体"/>
                <w:color w:val="auto"/>
                <w:highlight w:val="none"/>
              </w:rPr>
            </w:pPr>
          </w:p>
        </w:tc>
        <w:tc>
          <w:tcPr>
            <w:tcW w:w="851" w:type="dxa"/>
            <w:noWrap w:val="0"/>
            <w:vAlign w:val="top"/>
          </w:tcPr>
          <w:p w14:paraId="14150068">
            <w:pPr>
              <w:spacing w:line="360" w:lineRule="auto"/>
              <w:rPr>
                <w:rFonts w:hint="eastAsia" w:ascii="宋体" w:hAnsi="宋体" w:eastAsia="宋体" w:cs="宋体"/>
                <w:color w:val="auto"/>
                <w:highlight w:val="none"/>
              </w:rPr>
            </w:pPr>
          </w:p>
        </w:tc>
        <w:tc>
          <w:tcPr>
            <w:tcW w:w="1134" w:type="dxa"/>
            <w:noWrap w:val="0"/>
            <w:vAlign w:val="top"/>
          </w:tcPr>
          <w:p w14:paraId="79BAB3B8">
            <w:pPr>
              <w:spacing w:line="360" w:lineRule="auto"/>
              <w:rPr>
                <w:rFonts w:hint="eastAsia" w:ascii="宋体" w:hAnsi="宋体" w:eastAsia="宋体" w:cs="宋体"/>
                <w:color w:val="auto"/>
                <w:highlight w:val="none"/>
              </w:rPr>
            </w:pPr>
          </w:p>
        </w:tc>
        <w:tc>
          <w:tcPr>
            <w:tcW w:w="992" w:type="dxa"/>
            <w:noWrap w:val="0"/>
            <w:vAlign w:val="top"/>
          </w:tcPr>
          <w:p w14:paraId="30B7E762">
            <w:pPr>
              <w:spacing w:line="360" w:lineRule="auto"/>
              <w:rPr>
                <w:rFonts w:hint="eastAsia" w:ascii="宋体" w:hAnsi="宋体" w:eastAsia="宋体" w:cs="宋体"/>
                <w:color w:val="auto"/>
                <w:highlight w:val="none"/>
              </w:rPr>
            </w:pPr>
          </w:p>
        </w:tc>
        <w:tc>
          <w:tcPr>
            <w:tcW w:w="1134" w:type="dxa"/>
            <w:noWrap w:val="0"/>
            <w:vAlign w:val="top"/>
          </w:tcPr>
          <w:p w14:paraId="02F8249F">
            <w:pPr>
              <w:spacing w:line="360" w:lineRule="auto"/>
              <w:rPr>
                <w:rFonts w:hint="eastAsia" w:ascii="宋体" w:hAnsi="宋体" w:eastAsia="宋体" w:cs="宋体"/>
                <w:color w:val="auto"/>
                <w:highlight w:val="none"/>
              </w:rPr>
            </w:pPr>
          </w:p>
        </w:tc>
        <w:tc>
          <w:tcPr>
            <w:tcW w:w="992" w:type="dxa"/>
            <w:noWrap w:val="0"/>
            <w:vAlign w:val="top"/>
          </w:tcPr>
          <w:p w14:paraId="3377565D">
            <w:pPr>
              <w:spacing w:line="360" w:lineRule="auto"/>
              <w:rPr>
                <w:rFonts w:hint="eastAsia" w:ascii="宋体" w:hAnsi="宋体" w:eastAsia="宋体" w:cs="宋体"/>
                <w:color w:val="auto"/>
                <w:highlight w:val="none"/>
              </w:rPr>
            </w:pPr>
          </w:p>
        </w:tc>
      </w:tr>
      <w:tr w14:paraId="5F13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BF5E744">
            <w:pPr>
              <w:spacing w:line="360" w:lineRule="auto"/>
              <w:rPr>
                <w:rFonts w:hint="eastAsia" w:ascii="宋体" w:hAnsi="宋体" w:eastAsia="宋体" w:cs="宋体"/>
                <w:color w:val="auto"/>
                <w:highlight w:val="none"/>
              </w:rPr>
            </w:pPr>
          </w:p>
        </w:tc>
        <w:tc>
          <w:tcPr>
            <w:tcW w:w="1226" w:type="dxa"/>
            <w:noWrap w:val="0"/>
            <w:vAlign w:val="top"/>
          </w:tcPr>
          <w:p w14:paraId="212662E9">
            <w:pPr>
              <w:spacing w:line="360" w:lineRule="auto"/>
              <w:rPr>
                <w:rFonts w:hint="eastAsia" w:ascii="宋体" w:hAnsi="宋体" w:eastAsia="宋体" w:cs="宋体"/>
                <w:color w:val="auto"/>
                <w:highlight w:val="none"/>
              </w:rPr>
            </w:pPr>
          </w:p>
        </w:tc>
        <w:tc>
          <w:tcPr>
            <w:tcW w:w="851" w:type="dxa"/>
            <w:noWrap w:val="0"/>
            <w:vAlign w:val="top"/>
          </w:tcPr>
          <w:p w14:paraId="6D723593">
            <w:pPr>
              <w:spacing w:line="360" w:lineRule="auto"/>
              <w:rPr>
                <w:rFonts w:hint="eastAsia" w:ascii="宋体" w:hAnsi="宋体" w:eastAsia="宋体" w:cs="宋体"/>
                <w:color w:val="auto"/>
                <w:highlight w:val="none"/>
              </w:rPr>
            </w:pPr>
          </w:p>
        </w:tc>
        <w:tc>
          <w:tcPr>
            <w:tcW w:w="708" w:type="dxa"/>
            <w:noWrap w:val="0"/>
            <w:vAlign w:val="top"/>
          </w:tcPr>
          <w:p w14:paraId="3ED517A8">
            <w:pPr>
              <w:spacing w:line="360" w:lineRule="auto"/>
              <w:rPr>
                <w:rFonts w:hint="eastAsia" w:ascii="宋体" w:hAnsi="宋体" w:eastAsia="宋体" w:cs="宋体"/>
                <w:color w:val="auto"/>
                <w:highlight w:val="none"/>
              </w:rPr>
            </w:pPr>
          </w:p>
        </w:tc>
        <w:tc>
          <w:tcPr>
            <w:tcW w:w="709" w:type="dxa"/>
            <w:noWrap w:val="0"/>
            <w:vAlign w:val="top"/>
          </w:tcPr>
          <w:p w14:paraId="739FAD54">
            <w:pPr>
              <w:spacing w:line="360" w:lineRule="auto"/>
              <w:rPr>
                <w:rFonts w:hint="eastAsia" w:ascii="宋体" w:hAnsi="宋体" w:eastAsia="宋体" w:cs="宋体"/>
                <w:color w:val="auto"/>
                <w:highlight w:val="none"/>
              </w:rPr>
            </w:pPr>
          </w:p>
        </w:tc>
        <w:tc>
          <w:tcPr>
            <w:tcW w:w="851" w:type="dxa"/>
            <w:noWrap w:val="0"/>
            <w:vAlign w:val="top"/>
          </w:tcPr>
          <w:p w14:paraId="5AB00523">
            <w:pPr>
              <w:spacing w:line="360" w:lineRule="auto"/>
              <w:rPr>
                <w:rFonts w:hint="eastAsia" w:ascii="宋体" w:hAnsi="宋体" w:eastAsia="宋体" w:cs="宋体"/>
                <w:color w:val="auto"/>
                <w:highlight w:val="none"/>
              </w:rPr>
            </w:pPr>
          </w:p>
        </w:tc>
        <w:tc>
          <w:tcPr>
            <w:tcW w:w="1134" w:type="dxa"/>
            <w:noWrap w:val="0"/>
            <w:vAlign w:val="top"/>
          </w:tcPr>
          <w:p w14:paraId="27D2D5B3">
            <w:pPr>
              <w:spacing w:line="360" w:lineRule="auto"/>
              <w:rPr>
                <w:rFonts w:hint="eastAsia" w:ascii="宋体" w:hAnsi="宋体" w:eastAsia="宋体" w:cs="宋体"/>
                <w:color w:val="auto"/>
                <w:highlight w:val="none"/>
              </w:rPr>
            </w:pPr>
          </w:p>
        </w:tc>
        <w:tc>
          <w:tcPr>
            <w:tcW w:w="992" w:type="dxa"/>
            <w:noWrap w:val="0"/>
            <w:vAlign w:val="top"/>
          </w:tcPr>
          <w:p w14:paraId="4D2BBB83">
            <w:pPr>
              <w:spacing w:line="360" w:lineRule="auto"/>
              <w:rPr>
                <w:rFonts w:hint="eastAsia" w:ascii="宋体" w:hAnsi="宋体" w:eastAsia="宋体" w:cs="宋体"/>
                <w:color w:val="auto"/>
                <w:highlight w:val="none"/>
              </w:rPr>
            </w:pPr>
          </w:p>
        </w:tc>
        <w:tc>
          <w:tcPr>
            <w:tcW w:w="1134" w:type="dxa"/>
            <w:noWrap w:val="0"/>
            <w:vAlign w:val="top"/>
          </w:tcPr>
          <w:p w14:paraId="112CFB33">
            <w:pPr>
              <w:spacing w:line="360" w:lineRule="auto"/>
              <w:rPr>
                <w:rFonts w:hint="eastAsia" w:ascii="宋体" w:hAnsi="宋体" w:eastAsia="宋体" w:cs="宋体"/>
                <w:color w:val="auto"/>
                <w:highlight w:val="none"/>
              </w:rPr>
            </w:pPr>
          </w:p>
        </w:tc>
        <w:tc>
          <w:tcPr>
            <w:tcW w:w="992" w:type="dxa"/>
            <w:noWrap w:val="0"/>
            <w:vAlign w:val="top"/>
          </w:tcPr>
          <w:p w14:paraId="04F0F848">
            <w:pPr>
              <w:spacing w:line="360" w:lineRule="auto"/>
              <w:rPr>
                <w:rFonts w:hint="eastAsia" w:ascii="宋体" w:hAnsi="宋体" w:eastAsia="宋体" w:cs="宋体"/>
                <w:color w:val="auto"/>
                <w:highlight w:val="none"/>
              </w:rPr>
            </w:pPr>
          </w:p>
        </w:tc>
      </w:tr>
      <w:tr w14:paraId="68E9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B75F3BA">
            <w:pPr>
              <w:spacing w:line="360" w:lineRule="auto"/>
              <w:rPr>
                <w:rFonts w:hint="eastAsia" w:ascii="宋体" w:hAnsi="宋体" w:eastAsia="宋体" w:cs="宋体"/>
                <w:color w:val="auto"/>
                <w:highlight w:val="none"/>
              </w:rPr>
            </w:pPr>
          </w:p>
        </w:tc>
        <w:tc>
          <w:tcPr>
            <w:tcW w:w="1226" w:type="dxa"/>
            <w:noWrap w:val="0"/>
            <w:vAlign w:val="top"/>
          </w:tcPr>
          <w:p w14:paraId="1DD1CB73">
            <w:pPr>
              <w:spacing w:line="360" w:lineRule="auto"/>
              <w:rPr>
                <w:rFonts w:hint="eastAsia" w:ascii="宋体" w:hAnsi="宋体" w:eastAsia="宋体" w:cs="宋体"/>
                <w:color w:val="auto"/>
                <w:highlight w:val="none"/>
              </w:rPr>
            </w:pPr>
          </w:p>
        </w:tc>
        <w:tc>
          <w:tcPr>
            <w:tcW w:w="851" w:type="dxa"/>
            <w:noWrap w:val="0"/>
            <w:vAlign w:val="top"/>
          </w:tcPr>
          <w:p w14:paraId="2FC61AC8">
            <w:pPr>
              <w:spacing w:line="360" w:lineRule="auto"/>
              <w:rPr>
                <w:rFonts w:hint="eastAsia" w:ascii="宋体" w:hAnsi="宋体" w:eastAsia="宋体" w:cs="宋体"/>
                <w:color w:val="auto"/>
                <w:highlight w:val="none"/>
              </w:rPr>
            </w:pPr>
          </w:p>
        </w:tc>
        <w:tc>
          <w:tcPr>
            <w:tcW w:w="708" w:type="dxa"/>
            <w:noWrap w:val="0"/>
            <w:vAlign w:val="top"/>
          </w:tcPr>
          <w:p w14:paraId="1E97295B">
            <w:pPr>
              <w:spacing w:line="360" w:lineRule="auto"/>
              <w:rPr>
                <w:rFonts w:hint="eastAsia" w:ascii="宋体" w:hAnsi="宋体" w:eastAsia="宋体" w:cs="宋体"/>
                <w:color w:val="auto"/>
                <w:highlight w:val="none"/>
              </w:rPr>
            </w:pPr>
          </w:p>
        </w:tc>
        <w:tc>
          <w:tcPr>
            <w:tcW w:w="709" w:type="dxa"/>
            <w:noWrap w:val="0"/>
            <w:vAlign w:val="top"/>
          </w:tcPr>
          <w:p w14:paraId="557B5565">
            <w:pPr>
              <w:spacing w:line="360" w:lineRule="auto"/>
              <w:rPr>
                <w:rFonts w:hint="eastAsia" w:ascii="宋体" w:hAnsi="宋体" w:eastAsia="宋体" w:cs="宋体"/>
                <w:color w:val="auto"/>
                <w:highlight w:val="none"/>
              </w:rPr>
            </w:pPr>
          </w:p>
        </w:tc>
        <w:tc>
          <w:tcPr>
            <w:tcW w:w="851" w:type="dxa"/>
            <w:noWrap w:val="0"/>
            <w:vAlign w:val="top"/>
          </w:tcPr>
          <w:p w14:paraId="32F95892">
            <w:pPr>
              <w:spacing w:line="360" w:lineRule="auto"/>
              <w:rPr>
                <w:rFonts w:hint="eastAsia" w:ascii="宋体" w:hAnsi="宋体" w:eastAsia="宋体" w:cs="宋体"/>
                <w:color w:val="auto"/>
                <w:highlight w:val="none"/>
              </w:rPr>
            </w:pPr>
          </w:p>
        </w:tc>
        <w:tc>
          <w:tcPr>
            <w:tcW w:w="1134" w:type="dxa"/>
            <w:noWrap w:val="0"/>
            <w:vAlign w:val="top"/>
          </w:tcPr>
          <w:p w14:paraId="0C7962F6">
            <w:pPr>
              <w:spacing w:line="360" w:lineRule="auto"/>
              <w:rPr>
                <w:rFonts w:hint="eastAsia" w:ascii="宋体" w:hAnsi="宋体" w:eastAsia="宋体" w:cs="宋体"/>
                <w:color w:val="auto"/>
                <w:highlight w:val="none"/>
              </w:rPr>
            </w:pPr>
          </w:p>
        </w:tc>
        <w:tc>
          <w:tcPr>
            <w:tcW w:w="992" w:type="dxa"/>
            <w:noWrap w:val="0"/>
            <w:vAlign w:val="top"/>
          </w:tcPr>
          <w:p w14:paraId="7CCBBE58">
            <w:pPr>
              <w:spacing w:line="360" w:lineRule="auto"/>
              <w:rPr>
                <w:rFonts w:hint="eastAsia" w:ascii="宋体" w:hAnsi="宋体" w:eastAsia="宋体" w:cs="宋体"/>
                <w:color w:val="auto"/>
                <w:highlight w:val="none"/>
              </w:rPr>
            </w:pPr>
          </w:p>
        </w:tc>
        <w:tc>
          <w:tcPr>
            <w:tcW w:w="1134" w:type="dxa"/>
            <w:noWrap w:val="0"/>
            <w:vAlign w:val="top"/>
          </w:tcPr>
          <w:p w14:paraId="3673B898">
            <w:pPr>
              <w:spacing w:line="360" w:lineRule="auto"/>
              <w:rPr>
                <w:rFonts w:hint="eastAsia" w:ascii="宋体" w:hAnsi="宋体" w:eastAsia="宋体" w:cs="宋体"/>
                <w:color w:val="auto"/>
                <w:highlight w:val="none"/>
              </w:rPr>
            </w:pPr>
          </w:p>
        </w:tc>
        <w:tc>
          <w:tcPr>
            <w:tcW w:w="992" w:type="dxa"/>
            <w:noWrap w:val="0"/>
            <w:vAlign w:val="top"/>
          </w:tcPr>
          <w:p w14:paraId="10A949B5">
            <w:pPr>
              <w:spacing w:line="360" w:lineRule="auto"/>
              <w:rPr>
                <w:rFonts w:hint="eastAsia" w:ascii="宋体" w:hAnsi="宋体" w:eastAsia="宋体" w:cs="宋体"/>
                <w:color w:val="auto"/>
                <w:highlight w:val="none"/>
              </w:rPr>
            </w:pPr>
          </w:p>
        </w:tc>
      </w:tr>
      <w:tr w14:paraId="03F9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1F63BC">
            <w:pPr>
              <w:spacing w:line="360" w:lineRule="auto"/>
              <w:rPr>
                <w:rFonts w:hint="eastAsia" w:ascii="宋体" w:hAnsi="宋体" w:eastAsia="宋体" w:cs="宋体"/>
                <w:color w:val="auto"/>
                <w:highlight w:val="none"/>
              </w:rPr>
            </w:pPr>
          </w:p>
        </w:tc>
        <w:tc>
          <w:tcPr>
            <w:tcW w:w="1226" w:type="dxa"/>
            <w:noWrap w:val="0"/>
            <w:vAlign w:val="top"/>
          </w:tcPr>
          <w:p w14:paraId="585D6018">
            <w:pPr>
              <w:spacing w:line="360" w:lineRule="auto"/>
              <w:rPr>
                <w:rFonts w:hint="eastAsia" w:ascii="宋体" w:hAnsi="宋体" w:eastAsia="宋体" w:cs="宋体"/>
                <w:color w:val="auto"/>
                <w:highlight w:val="none"/>
              </w:rPr>
            </w:pPr>
          </w:p>
        </w:tc>
        <w:tc>
          <w:tcPr>
            <w:tcW w:w="851" w:type="dxa"/>
            <w:noWrap w:val="0"/>
            <w:vAlign w:val="top"/>
          </w:tcPr>
          <w:p w14:paraId="710DB3BA">
            <w:pPr>
              <w:spacing w:line="360" w:lineRule="auto"/>
              <w:rPr>
                <w:rFonts w:hint="eastAsia" w:ascii="宋体" w:hAnsi="宋体" w:eastAsia="宋体" w:cs="宋体"/>
                <w:color w:val="auto"/>
                <w:highlight w:val="none"/>
              </w:rPr>
            </w:pPr>
          </w:p>
        </w:tc>
        <w:tc>
          <w:tcPr>
            <w:tcW w:w="708" w:type="dxa"/>
            <w:noWrap w:val="0"/>
            <w:vAlign w:val="top"/>
          </w:tcPr>
          <w:p w14:paraId="11EF84CD">
            <w:pPr>
              <w:spacing w:line="360" w:lineRule="auto"/>
              <w:rPr>
                <w:rFonts w:hint="eastAsia" w:ascii="宋体" w:hAnsi="宋体" w:eastAsia="宋体" w:cs="宋体"/>
                <w:color w:val="auto"/>
                <w:highlight w:val="none"/>
              </w:rPr>
            </w:pPr>
          </w:p>
        </w:tc>
        <w:tc>
          <w:tcPr>
            <w:tcW w:w="709" w:type="dxa"/>
            <w:noWrap w:val="0"/>
            <w:vAlign w:val="top"/>
          </w:tcPr>
          <w:p w14:paraId="45C9FA0E">
            <w:pPr>
              <w:spacing w:line="360" w:lineRule="auto"/>
              <w:rPr>
                <w:rFonts w:hint="eastAsia" w:ascii="宋体" w:hAnsi="宋体" w:eastAsia="宋体" w:cs="宋体"/>
                <w:color w:val="auto"/>
                <w:highlight w:val="none"/>
              </w:rPr>
            </w:pPr>
          </w:p>
        </w:tc>
        <w:tc>
          <w:tcPr>
            <w:tcW w:w="851" w:type="dxa"/>
            <w:noWrap w:val="0"/>
            <w:vAlign w:val="top"/>
          </w:tcPr>
          <w:p w14:paraId="4B827414">
            <w:pPr>
              <w:spacing w:line="360" w:lineRule="auto"/>
              <w:rPr>
                <w:rFonts w:hint="eastAsia" w:ascii="宋体" w:hAnsi="宋体" w:eastAsia="宋体" w:cs="宋体"/>
                <w:color w:val="auto"/>
                <w:highlight w:val="none"/>
              </w:rPr>
            </w:pPr>
          </w:p>
        </w:tc>
        <w:tc>
          <w:tcPr>
            <w:tcW w:w="1134" w:type="dxa"/>
            <w:noWrap w:val="0"/>
            <w:vAlign w:val="top"/>
          </w:tcPr>
          <w:p w14:paraId="3764B734">
            <w:pPr>
              <w:spacing w:line="360" w:lineRule="auto"/>
              <w:rPr>
                <w:rFonts w:hint="eastAsia" w:ascii="宋体" w:hAnsi="宋体" w:eastAsia="宋体" w:cs="宋体"/>
                <w:color w:val="auto"/>
                <w:highlight w:val="none"/>
              </w:rPr>
            </w:pPr>
          </w:p>
        </w:tc>
        <w:tc>
          <w:tcPr>
            <w:tcW w:w="992" w:type="dxa"/>
            <w:noWrap w:val="0"/>
            <w:vAlign w:val="top"/>
          </w:tcPr>
          <w:p w14:paraId="30D28BF0">
            <w:pPr>
              <w:spacing w:line="360" w:lineRule="auto"/>
              <w:rPr>
                <w:rFonts w:hint="eastAsia" w:ascii="宋体" w:hAnsi="宋体" w:eastAsia="宋体" w:cs="宋体"/>
                <w:color w:val="auto"/>
                <w:highlight w:val="none"/>
              </w:rPr>
            </w:pPr>
          </w:p>
        </w:tc>
        <w:tc>
          <w:tcPr>
            <w:tcW w:w="1134" w:type="dxa"/>
            <w:noWrap w:val="0"/>
            <w:vAlign w:val="top"/>
          </w:tcPr>
          <w:p w14:paraId="5ED24E1A">
            <w:pPr>
              <w:spacing w:line="360" w:lineRule="auto"/>
              <w:rPr>
                <w:rFonts w:hint="eastAsia" w:ascii="宋体" w:hAnsi="宋体" w:eastAsia="宋体" w:cs="宋体"/>
                <w:color w:val="auto"/>
                <w:highlight w:val="none"/>
              </w:rPr>
            </w:pPr>
          </w:p>
        </w:tc>
        <w:tc>
          <w:tcPr>
            <w:tcW w:w="992" w:type="dxa"/>
            <w:noWrap w:val="0"/>
            <w:vAlign w:val="top"/>
          </w:tcPr>
          <w:p w14:paraId="7CD634C6">
            <w:pPr>
              <w:spacing w:line="360" w:lineRule="auto"/>
              <w:rPr>
                <w:rFonts w:hint="eastAsia" w:ascii="宋体" w:hAnsi="宋体" w:eastAsia="宋体" w:cs="宋体"/>
                <w:color w:val="auto"/>
                <w:highlight w:val="none"/>
              </w:rPr>
            </w:pPr>
          </w:p>
        </w:tc>
      </w:tr>
      <w:tr w14:paraId="49E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256C72">
            <w:pPr>
              <w:spacing w:line="360" w:lineRule="auto"/>
              <w:rPr>
                <w:rFonts w:hint="eastAsia" w:ascii="宋体" w:hAnsi="宋体" w:eastAsia="宋体" w:cs="宋体"/>
                <w:color w:val="auto"/>
                <w:highlight w:val="none"/>
              </w:rPr>
            </w:pPr>
          </w:p>
        </w:tc>
        <w:tc>
          <w:tcPr>
            <w:tcW w:w="1226" w:type="dxa"/>
            <w:noWrap w:val="0"/>
            <w:vAlign w:val="top"/>
          </w:tcPr>
          <w:p w14:paraId="70B08660">
            <w:pPr>
              <w:spacing w:line="360" w:lineRule="auto"/>
              <w:rPr>
                <w:rFonts w:hint="eastAsia" w:ascii="宋体" w:hAnsi="宋体" w:eastAsia="宋体" w:cs="宋体"/>
                <w:color w:val="auto"/>
                <w:highlight w:val="none"/>
              </w:rPr>
            </w:pPr>
          </w:p>
        </w:tc>
        <w:tc>
          <w:tcPr>
            <w:tcW w:w="851" w:type="dxa"/>
            <w:noWrap w:val="0"/>
            <w:vAlign w:val="top"/>
          </w:tcPr>
          <w:p w14:paraId="765E86AB">
            <w:pPr>
              <w:spacing w:line="360" w:lineRule="auto"/>
              <w:rPr>
                <w:rFonts w:hint="eastAsia" w:ascii="宋体" w:hAnsi="宋体" w:eastAsia="宋体" w:cs="宋体"/>
                <w:color w:val="auto"/>
                <w:highlight w:val="none"/>
              </w:rPr>
            </w:pPr>
          </w:p>
        </w:tc>
        <w:tc>
          <w:tcPr>
            <w:tcW w:w="708" w:type="dxa"/>
            <w:noWrap w:val="0"/>
            <w:vAlign w:val="top"/>
          </w:tcPr>
          <w:p w14:paraId="5609F33E">
            <w:pPr>
              <w:spacing w:line="360" w:lineRule="auto"/>
              <w:rPr>
                <w:rFonts w:hint="eastAsia" w:ascii="宋体" w:hAnsi="宋体" w:eastAsia="宋体" w:cs="宋体"/>
                <w:color w:val="auto"/>
                <w:highlight w:val="none"/>
              </w:rPr>
            </w:pPr>
          </w:p>
        </w:tc>
        <w:tc>
          <w:tcPr>
            <w:tcW w:w="709" w:type="dxa"/>
            <w:noWrap w:val="0"/>
            <w:vAlign w:val="top"/>
          </w:tcPr>
          <w:p w14:paraId="5FA33BB0">
            <w:pPr>
              <w:spacing w:line="360" w:lineRule="auto"/>
              <w:rPr>
                <w:rFonts w:hint="eastAsia" w:ascii="宋体" w:hAnsi="宋体" w:eastAsia="宋体" w:cs="宋体"/>
                <w:color w:val="auto"/>
                <w:highlight w:val="none"/>
              </w:rPr>
            </w:pPr>
          </w:p>
        </w:tc>
        <w:tc>
          <w:tcPr>
            <w:tcW w:w="851" w:type="dxa"/>
            <w:noWrap w:val="0"/>
            <w:vAlign w:val="top"/>
          </w:tcPr>
          <w:p w14:paraId="36C75DC6">
            <w:pPr>
              <w:spacing w:line="360" w:lineRule="auto"/>
              <w:rPr>
                <w:rFonts w:hint="eastAsia" w:ascii="宋体" w:hAnsi="宋体" w:eastAsia="宋体" w:cs="宋体"/>
                <w:color w:val="auto"/>
                <w:highlight w:val="none"/>
              </w:rPr>
            </w:pPr>
          </w:p>
        </w:tc>
        <w:tc>
          <w:tcPr>
            <w:tcW w:w="1134" w:type="dxa"/>
            <w:noWrap w:val="0"/>
            <w:vAlign w:val="top"/>
          </w:tcPr>
          <w:p w14:paraId="27FBC967">
            <w:pPr>
              <w:spacing w:line="360" w:lineRule="auto"/>
              <w:rPr>
                <w:rFonts w:hint="eastAsia" w:ascii="宋体" w:hAnsi="宋体" w:eastAsia="宋体" w:cs="宋体"/>
                <w:color w:val="auto"/>
                <w:highlight w:val="none"/>
              </w:rPr>
            </w:pPr>
          </w:p>
        </w:tc>
        <w:tc>
          <w:tcPr>
            <w:tcW w:w="992" w:type="dxa"/>
            <w:noWrap w:val="0"/>
            <w:vAlign w:val="top"/>
          </w:tcPr>
          <w:p w14:paraId="3D220EB4">
            <w:pPr>
              <w:spacing w:line="360" w:lineRule="auto"/>
              <w:rPr>
                <w:rFonts w:hint="eastAsia" w:ascii="宋体" w:hAnsi="宋体" w:eastAsia="宋体" w:cs="宋体"/>
                <w:color w:val="auto"/>
                <w:highlight w:val="none"/>
              </w:rPr>
            </w:pPr>
          </w:p>
        </w:tc>
        <w:tc>
          <w:tcPr>
            <w:tcW w:w="1134" w:type="dxa"/>
            <w:noWrap w:val="0"/>
            <w:vAlign w:val="top"/>
          </w:tcPr>
          <w:p w14:paraId="1376C6E3">
            <w:pPr>
              <w:spacing w:line="360" w:lineRule="auto"/>
              <w:rPr>
                <w:rFonts w:hint="eastAsia" w:ascii="宋体" w:hAnsi="宋体" w:eastAsia="宋体" w:cs="宋体"/>
                <w:color w:val="auto"/>
                <w:highlight w:val="none"/>
              </w:rPr>
            </w:pPr>
          </w:p>
        </w:tc>
        <w:tc>
          <w:tcPr>
            <w:tcW w:w="992" w:type="dxa"/>
            <w:noWrap w:val="0"/>
            <w:vAlign w:val="top"/>
          </w:tcPr>
          <w:p w14:paraId="19A7A30F">
            <w:pPr>
              <w:spacing w:line="360" w:lineRule="auto"/>
              <w:rPr>
                <w:rFonts w:hint="eastAsia" w:ascii="宋体" w:hAnsi="宋体" w:eastAsia="宋体" w:cs="宋体"/>
                <w:color w:val="auto"/>
                <w:highlight w:val="none"/>
              </w:rPr>
            </w:pPr>
          </w:p>
        </w:tc>
      </w:tr>
    </w:tbl>
    <w:p w14:paraId="3E2CEC11">
      <w:pPr>
        <w:rPr>
          <w:rFonts w:hint="eastAsia" w:ascii="宋体" w:hAnsi="宋体" w:eastAsia="宋体" w:cs="宋体"/>
          <w:color w:val="auto"/>
          <w:highlight w:val="none"/>
        </w:rPr>
      </w:pPr>
    </w:p>
    <w:p w14:paraId="6EBC231A">
      <w:pPr>
        <w:pStyle w:val="30"/>
        <w:ind w:firstLine="480"/>
        <w:rPr>
          <w:rFonts w:hint="eastAsia" w:ascii="宋体" w:hAnsi="宋体" w:eastAsia="宋体" w:cs="宋体"/>
          <w:color w:val="auto"/>
          <w:highlight w:val="none"/>
        </w:rPr>
      </w:pPr>
    </w:p>
    <w:p w14:paraId="53FD544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6A02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7A4DFEA">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03CC76">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4451B47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00268E8">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0FA4D18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A52A9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F5D1C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FCC8A9F">
      <w:pPr>
        <w:pStyle w:val="29"/>
        <w:spacing w:line="360" w:lineRule="auto"/>
        <w:ind w:left="420" w:leftChars="200" w:firstLine="0" w:firstLineChars="0"/>
        <w:rPr>
          <w:rFonts w:hint="eastAsia" w:ascii="宋体" w:hAnsi="宋体" w:eastAsia="宋体" w:cs="宋体"/>
          <w:color w:val="auto"/>
          <w:highlight w:val="none"/>
        </w:rPr>
      </w:pPr>
    </w:p>
    <w:p w14:paraId="67782DE4">
      <w:pPr>
        <w:pStyle w:val="29"/>
        <w:spacing w:line="360" w:lineRule="auto"/>
        <w:ind w:left="420" w:leftChars="200" w:firstLine="0" w:firstLineChars="0"/>
        <w:rPr>
          <w:rFonts w:hint="eastAsia" w:ascii="宋体" w:hAnsi="宋体" w:eastAsia="宋体" w:cs="宋体"/>
          <w:color w:val="auto"/>
          <w:highlight w:val="none"/>
        </w:rPr>
      </w:pPr>
    </w:p>
    <w:p w14:paraId="2E051AA6">
      <w:pPr>
        <w:pStyle w:val="29"/>
        <w:spacing w:line="360" w:lineRule="auto"/>
        <w:ind w:left="420" w:leftChars="200" w:firstLine="0" w:firstLineChars="0"/>
        <w:rPr>
          <w:rFonts w:hint="eastAsia" w:ascii="宋体" w:hAnsi="宋体" w:eastAsia="宋体" w:cs="宋体"/>
          <w:color w:val="auto"/>
          <w:highlight w:val="none"/>
        </w:rPr>
      </w:pPr>
    </w:p>
    <w:p w14:paraId="4846CAD3">
      <w:pPr>
        <w:pStyle w:val="29"/>
        <w:spacing w:line="360" w:lineRule="auto"/>
        <w:ind w:left="420" w:leftChars="200" w:firstLine="0" w:firstLineChars="0"/>
        <w:rPr>
          <w:rFonts w:hint="eastAsia" w:ascii="宋体" w:hAnsi="宋体" w:eastAsia="宋体" w:cs="宋体"/>
          <w:color w:val="auto"/>
          <w:highlight w:val="none"/>
        </w:rPr>
      </w:pPr>
    </w:p>
    <w:p w14:paraId="0AADB7A2">
      <w:pPr>
        <w:pStyle w:val="29"/>
        <w:spacing w:line="360" w:lineRule="auto"/>
        <w:ind w:left="420" w:leftChars="200" w:firstLine="0" w:firstLineChars="0"/>
        <w:rPr>
          <w:rFonts w:hint="eastAsia" w:ascii="宋体" w:hAnsi="宋体" w:eastAsia="宋体" w:cs="宋体"/>
          <w:color w:val="auto"/>
          <w:highlight w:val="none"/>
        </w:rPr>
      </w:pPr>
    </w:p>
    <w:p w14:paraId="19F69AA1">
      <w:pPr>
        <w:pStyle w:val="29"/>
        <w:spacing w:line="360" w:lineRule="auto"/>
        <w:ind w:left="420" w:leftChars="200" w:firstLine="0" w:firstLineChars="0"/>
        <w:rPr>
          <w:rFonts w:hint="eastAsia" w:ascii="宋体" w:hAnsi="宋体" w:eastAsia="宋体" w:cs="宋体"/>
          <w:color w:val="auto"/>
          <w:highlight w:val="none"/>
        </w:rPr>
      </w:pPr>
    </w:p>
    <w:p w14:paraId="5D1A27D7">
      <w:pPr>
        <w:pStyle w:val="29"/>
        <w:spacing w:line="360" w:lineRule="auto"/>
        <w:ind w:left="420" w:leftChars="200" w:firstLine="0" w:firstLineChars="0"/>
        <w:rPr>
          <w:rFonts w:hint="eastAsia" w:ascii="宋体" w:hAnsi="宋体" w:eastAsia="宋体" w:cs="宋体"/>
          <w:color w:val="auto"/>
          <w:highlight w:val="none"/>
        </w:rPr>
      </w:pPr>
    </w:p>
    <w:p w14:paraId="55DFD049">
      <w:pPr>
        <w:pStyle w:val="29"/>
        <w:spacing w:line="360" w:lineRule="auto"/>
        <w:ind w:left="420" w:leftChars="200" w:firstLine="0" w:firstLineChars="0"/>
        <w:rPr>
          <w:rFonts w:hint="eastAsia" w:ascii="宋体" w:hAnsi="宋体" w:eastAsia="宋体" w:cs="宋体"/>
          <w:color w:val="auto"/>
          <w:highlight w:val="none"/>
        </w:rPr>
      </w:pPr>
    </w:p>
    <w:p w14:paraId="6BB05689">
      <w:pPr>
        <w:pStyle w:val="29"/>
        <w:spacing w:line="360" w:lineRule="auto"/>
        <w:ind w:left="420" w:leftChars="200" w:firstLine="0" w:firstLineChars="0"/>
        <w:rPr>
          <w:rFonts w:hint="eastAsia" w:ascii="宋体" w:hAnsi="宋体" w:eastAsia="宋体" w:cs="宋体"/>
          <w:color w:val="auto"/>
          <w:highlight w:val="none"/>
        </w:rPr>
      </w:pPr>
    </w:p>
    <w:p w14:paraId="218DE7CA">
      <w:pPr>
        <w:pStyle w:val="29"/>
        <w:spacing w:line="360" w:lineRule="auto"/>
        <w:ind w:left="420" w:leftChars="200" w:firstLine="0" w:firstLineChars="0"/>
        <w:rPr>
          <w:rFonts w:hint="eastAsia" w:ascii="宋体" w:hAnsi="宋体" w:eastAsia="宋体" w:cs="宋体"/>
          <w:color w:val="auto"/>
          <w:highlight w:val="none"/>
        </w:rPr>
      </w:pPr>
    </w:p>
    <w:p w14:paraId="704FF891">
      <w:pPr>
        <w:pStyle w:val="29"/>
        <w:spacing w:line="360" w:lineRule="auto"/>
        <w:ind w:left="420" w:leftChars="200" w:firstLine="0" w:firstLineChars="0"/>
        <w:rPr>
          <w:rFonts w:hint="eastAsia" w:ascii="宋体" w:hAnsi="宋体" w:eastAsia="宋体" w:cs="宋体"/>
          <w:color w:val="auto"/>
          <w:highlight w:val="none"/>
        </w:rPr>
      </w:pPr>
    </w:p>
    <w:p w14:paraId="1040735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15422C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CF118F2">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CD2BB">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1B5096E">
      <w:pPr>
        <w:spacing w:line="520" w:lineRule="exact"/>
        <w:jc w:val="center"/>
        <w:rPr>
          <w:rFonts w:hint="eastAsia" w:ascii="宋体" w:hAnsi="宋体" w:eastAsia="宋体" w:cs="宋体"/>
          <w:color w:val="auto"/>
          <w:sz w:val="24"/>
          <w:highlight w:val="none"/>
        </w:rPr>
      </w:pPr>
    </w:p>
    <w:p w14:paraId="0BC30F17">
      <w:pPr>
        <w:spacing w:line="520" w:lineRule="exact"/>
        <w:jc w:val="center"/>
        <w:rPr>
          <w:rFonts w:hint="eastAsia" w:ascii="宋体" w:hAnsi="宋体" w:eastAsia="宋体" w:cs="宋体"/>
          <w:color w:val="auto"/>
          <w:sz w:val="24"/>
          <w:highlight w:val="none"/>
        </w:rPr>
      </w:pPr>
    </w:p>
    <w:p w14:paraId="6E665036">
      <w:pPr>
        <w:spacing w:line="520" w:lineRule="exact"/>
        <w:jc w:val="center"/>
        <w:rPr>
          <w:rFonts w:hint="eastAsia" w:ascii="宋体" w:hAnsi="宋体" w:eastAsia="宋体" w:cs="宋体"/>
          <w:color w:val="auto"/>
          <w:sz w:val="24"/>
          <w:highlight w:val="none"/>
        </w:rPr>
      </w:pPr>
    </w:p>
    <w:p w14:paraId="6B3D8133">
      <w:pPr>
        <w:pStyle w:val="13"/>
        <w:rPr>
          <w:rFonts w:hint="eastAsia" w:ascii="宋体" w:hAnsi="宋体" w:eastAsia="宋体" w:cs="宋体"/>
          <w:color w:val="auto"/>
          <w:sz w:val="24"/>
          <w:highlight w:val="none"/>
        </w:rPr>
      </w:pPr>
    </w:p>
    <w:p w14:paraId="4789D34D">
      <w:pPr>
        <w:pStyle w:val="13"/>
        <w:rPr>
          <w:rFonts w:hint="eastAsia" w:ascii="宋体" w:hAnsi="宋体" w:eastAsia="宋体" w:cs="宋体"/>
          <w:color w:val="auto"/>
          <w:sz w:val="24"/>
          <w:highlight w:val="none"/>
        </w:rPr>
      </w:pPr>
    </w:p>
    <w:p w14:paraId="6BA640D6">
      <w:pPr>
        <w:pStyle w:val="13"/>
        <w:rPr>
          <w:rFonts w:hint="eastAsia" w:ascii="宋体" w:hAnsi="宋体" w:eastAsia="宋体" w:cs="宋体"/>
          <w:color w:val="auto"/>
          <w:sz w:val="24"/>
          <w:highlight w:val="none"/>
        </w:rPr>
      </w:pPr>
    </w:p>
    <w:p w14:paraId="48E1BDC9">
      <w:pPr>
        <w:pStyle w:val="13"/>
        <w:rPr>
          <w:rFonts w:hint="eastAsia" w:ascii="宋体" w:hAnsi="宋体" w:eastAsia="宋体" w:cs="宋体"/>
          <w:color w:val="auto"/>
          <w:sz w:val="24"/>
          <w:highlight w:val="none"/>
        </w:rPr>
      </w:pPr>
    </w:p>
    <w:p w14:paraId="282962B9">
      <w:pPr>
        <w:pStyle w:val="13"/>
        <w:rPr>
          <w:rFonts w:hint="eastAsia" w:ascii="宋体" w:hAnsi="宋体" w:eastAsia="宋体" w:cs="宋体"/>
          <w:color w:val="auto"/>
          <w:sz w:val="24"/>
          <w:highlight w:val="none"/>
        </w:rPr>
      </w:pPr>
    </w:p>
    <w:p w14:paraId="0A2C7FDE">
      <w:pPr>
        <w:pStyle w:val="13"/>
        <w:rPr>
          <w:rFonts w:hint="eastAsia" w:ascii="宋体" w:hAnsi="宋体" w:eastAsia="宋体" w:cs="宋体"/>
          <w:color w:val="auto"/>
          <w:sz w:val="24"/>
          <w:highlight w:val="none"/>
        </w:rPr>
      </w:pPr>
    </w:p>
    <w:p w14:paraId="5E675348">
      <w:pPr>
        <w:pStyle w:val="13"/>
        <w:rPr>
          <w:rFonts w:hint="eastAsia" w:ascii="宋体" w:hAnsi="宋体" w:eastAsia="宋体" w:cs="宋体"/>
          <w:color w:val="auto"/>
          <w:sz w:val="24"/>
          <w:highlight w:val="none"/>
        </w:rPr>
      </w:pPr>
    </w:p>
    <w:p w14:paraId="6785CF4E">
      <w:pPr>
        <w:pStyle w:val="13"/>
        <w:rPr>
          <w:rFonts w:hint="eastAsia" w:ascii="宋体" w:hAnsi="宋体" w:eastAsia="宋体" w:cs="宋体"/>
          <w:color w:val="auto"/>
          <w:sz w:val="24"/>
          <w:highlight w:val="none"/>
        </w:rPr>
      </w:pPr>
    </w:p>
    <w:p w14:paraId="46AD8785">
      <w:pPr>
        <w:pStyle w:val="13"/>
        <w:rPr>
          <w:rFonts w:hint="eastAsia" w:ascii="宋体" w:hAnsi="宋体" w:eastAsia="宋体" w:cs="宋体"/>
          <w:color w:val="auto"/>
          <w:sz w:val="24"/>
          <w:highlight w:val="none"/>
        </w:rPr>
      </w:pPr>
    </w:p>
    <w:p w14:paraId="73C452C9">
      <w:pPr>
        <w:pStyle w:val="13"/>
        <w:rPr>
          <w:rFonts w:hint="eastAsia" w:ascii="宋体" w:hAnsi="宋体" w:eastAsia="宋体" w:cs="宋体"/>
          <w:color w:val="auto"/>
          <w:sz w:val="24"/>
          <w:highlight w:val="none"/>
        </w:rPr>
      </w:pPr>
    </w:p>
    <w:p w14:paraId="5DEC902F">
      <w:pPr>
        <w:pStyle w:val="4"/>
        <w:jc w:val="center"/>
        <w:rPr>
          <w:rFonts w:hint="eastAsia" w:ascii="宋体" w:hAnsi="宋体" w:eastAsia="宋体" w:cs="宋体"/>
          <w:color w:val="auto"/>
          <w:highlight w:val="none"/>
        </w:rPr>
      </w:pPr>
      <w:bookmarkStart w:id="124" w:name="_Toc12495"/>
      <w:bookmarkStart w:id="125" w:name="_Toc19156"/>
      <w:bookmarkStart w:id="126"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2C084C3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CC5A2A">
      <w:pPr>
        <w:snapToGrid w:val="0"/>
        <w:spacing w:before="120" w:beforeLines="50" w:after="50"/>
        <w:rPr>
          <w:rFonts w:hint="eastAsia" w:ascii="宋体" w:hAnsi="宋体" w:eastAsia="宋体" w:cs="宋体"/>
          <w:color w:val="auto"/>
          <w:sz w:val="24"/>
          <w:szCs w:val="20"/>
          <w:highlight w:val="none"/>
        </w:rPr>
      </w:pPr>
    </w:p>
    <w:p w14:paraId="573A31E6">
      <w:pPr>
        <w:snapToGrid w:val="0"/>
        <w:spacing w:before="120" w:beforeLines="50" w:after="50"/>
        <w:rPr>
          <w:rFonts w:hint="eastAsia" w:ascii="宋体" w:hAnsi="宋体" w:eastAsia="宋体" w:cs="宋体"/>
          <w:color w:val="auto"/>
          <w:sz w:val="24"/>
          <w:szCs w:val="20"/>
          <w:highlight w:val="none"/>
        </w:rPr>
      </w:pPr>
    </w:p>
    <w:p w14:paraId="120F7862">
      <w:pPr>
        <w:snapToGrid w:val="0"/>
        <w:spacing w:before="120" w:beforeLines="50" w:after="50"/>
        <w:rPr>
          <w:rFonts w:hint="eastAsia" w:ascii="宋体" w:hAnsi="宋体" w:eastAsia="宋体" w:cs="宋体"/>
          <w:color w:val="auto"/>
          <w:sz w:val="24"/>
          <w:szCs w:val="20"/>
          <w:highlight w:val="none"/>
        </w:rPr>
      </w:pPr>
    </w:p>
    <w:p w14:paraId="67528A6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7DEBD7B">
      <w:pPr>
        <w:snapToGrid w:val="0"/>
        <w:spacing w:before="120" w:beforeLines="50" w:after="50"/>
        <w:rPr>
          <w:rFonts w:hint="eastAsia" w:ascii="宋体" w:hAnsi="宋体" w:eastAsia="宋体" w:cs="宋体"/>
          <w:bCs/>
          <w:color w:val="auto"/>
          <w:sz w:val="24"/>
          <w:szCs w:val="20"/>
          <w:highlight w:val="none"/>
        </w:rPr>
      </w:pPr>
    </w:p>
    <w:p w14:paraId="2762040B">
      <w:pPr>
        <w:snapToGrid w:val="0"/>
        <w:spacing w:before="120" w:beforeLines="50" w:after="50"/>
        <w:rPr>
          <w:rFonts w:hint="eastAsia" w:ascii="宋体" w:hAnsi="宋体" w:eastAsia="宋体" w:cs="宋体"/>
          <w:bCs/>
          <w:color w:val="auto"/>
          <w:sz w:val="24"/>
          <w:szCs w:val="20"/>
          <w:highlight w:val="none"/>
        </w:rPr>
      </w:pPr>
    </w:p>
    <w:p w14:paraId="18E571E7">
      <w:pPr>
        <w:snapToGrid w:val="0"/>
        <w:spacing w:before="120" w:beforeLines="50" w:after="50"/>
        <w:rPr>
          <w:rFonts w:hint="eastAsia" w:ascii="宋体" w:hAnsi="宋体" w:eastAsia="宋体" w:cs="宋体"/>
          <w:bCs/>
          <w:color w:val="auto"/>
          <w:sz w:val="24"/>
          <w:szCs w:val="20"/>
          <w:highlight w:val="none"/>
        </w:rPr>
      </w:pPr>
    </w:p>
    <w:p w14:paraId="4DBFF2A3">
      <w:pPr>
        <w:snapToGrid w:val="0"/>
        <w:spacing w:before="120" w:beforeLines="50" w:after="50"/>
        <w:rPr>
          <w:rFonts w:hint="eastAsia" w:ascii="宋体" w:hAnsi="宋体" w:eastAsia="宋体" w:cs="宋体"/>
          <w:bCs/>
          <w:color w:val="auto"/>
          <w:sz w:val="24"/>
          <w:szCs w:val="20"/>
          <w:highlight w:val="none"/>
        </w:rPr>
      </w:pPr>
    </w:p>
    <w:p w14:paraId="022022AB">
      <w:pPr>
        <w:snapToGrid w:val="0"/>
        <w:spacing w:before="120" w:beforeLines="50" w:after="50"/>
        <w:rPr>
          <w:rFonts w:hint="eastAsia" w:ascii="宋体" w:hAnsi="宋体" w:eastAsia="宋体" w:cs="宋体"/>
          <w:bCs/>
          <w:color w:val="auto"/>
          <w:sz w:val="24"/>
          <w:szCs w:val="20"/>
          <w:highlight w:val="none"/>
        </w:rPr>
      </w:pPr>
    </w:p>
    <w:p w14:paraId="21C16D8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9103BFE">
      <w:pPr>
        <w:snapToGrid w:val="0"/>
        <w:spacing w:before="120" w:beforeLines="50" w:after="50"/>
        <w:ind w:firstLine="720" w:firstLineChars="225"/>
        <w:rPr>
          <w:rFonts w:hint="eastAsia" w:ascii="宋体" w:hAnsi="宋体" w:eastAsia="宋体" w:cs="宋体"/>
          <w:bCs/>
          <w:color w:val="auto"/>
          <w:sz w:val="32"/>
          <w:szCs w:val="32"/>
          <w:highlight w:val="none"/>
        </w:rPr>
      </w:pPr>
    </w:p>
    <w:p w14:paraId="3FC992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9F0BE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B2F3C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37D95A0">
      <w:pPr>
        <w:snapToGrid w:val="0"/>
        <w:spacing w:before="120" w:beforeLines="50" w:after="50"/>
        <w:ind w:firstLine="720" w:firstLineChars="225"/>
        <w:rPr>
          <w:rFonts w:hint="eastAsia" w:ascii="宋体" w:hAnsi="宋体" w:eastAsia="宋体" w:cs="宋体"/>
          <w:bCs/>
          <w:color w:val="auto"/>
          <w:sz w:val="32"/>
          <w:szCs w:val="32"/>
          <w:highlight w:val="none"/>
        </w:rPr>
      </w:pPr>
    </w:p>
    <w:p w14:paraId="6E0EB888">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A7A7590">
      <w:pPr>
        <w:pStyle w:val="7"/>
        <w:snapToGrid w:val="0"/>
        <w:spacing w:before="50" w:after="50"/>
        <w:ind w:firstLine="720" w:firstLineChars="225"/>
        <w:rPr>
          <w:rFonts w:hint="eastAsia" w:ascii="宋体" w:hAnsi="宋体" w:eastAsia="宋体" w:cs="宋体"/>
          <w:bCs/>
          <w:color w:val="auto"/>
          <w:sz w:val="32"/>
          <w:szCs w:val="32"/>
          <w:highlight w:val="none"/>
        </w:rPr>
      </w:pPr>
    </w:p>
    <w:p w14:paraId="221A2B3D">
      <w:pPr>
        <w:pStyle w:val="7"/>
        <w:snapToGrid w:val="0"/>
        <w:spacing w:before="50" w:after="50"/>
        <w:ind w:firstLine="720" w:firstLineChars="225"/>
        <w:rPr>
          <w:rFonts w:hint="eastAsia" w:ascii="宋体" w:hAnsi="宋体" w:eastAsia="宋体" w:cs="宋体"/>
          <w:bCs/>
          <w:color w:val="auto"/>
          <w:sz w:val="32"/>
          <w:szCs w:val="32"/>
          <w:highlight w:val="none"/>
        </w:rPr>
      </w:pPr>
    </w:p>
    <w:p w14:paraId="48482B49">
      <w:pPr>
        <w:pStyle w:val="7"/>
        <w:snapToGrid w:val="0"/>
        <w:spacing w:before="50" w:after="50"/>
        <w:ind w:firstLine="1280" w:firstLineChars="400"/>
        <w:rPr>
          <w:rFonts w:hint="eastAsia" w:ascii="宋体" w:hAnsi="宋体" w:eastAsia="宋体" w:cs="宋体"/>
          <w:bCs/>
          <w:color w:val="auto"/>
          <w:sz w:val="32"/>
          <w:szCs w:val="32"/>
          <w:highlight w:val="none"/>
        </w:rPr>
      </w:pPr>
    </w:p>
    <w:p w14:paraId="40F9A7F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4C32648">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F471B0D">
      <w:pPr>
        <w:rPr>
          <w:rFonts w:hint="eastAsia" w:ascii="宋体" w:hAnsi="宋体" w:eastAsia="宋体" w:cs="宋体"/>
          <w:color w:val="auto"/>
          <w:highlight w:val="none"/>
        </w:rPr>
      </w:pPr>
    </w:p>
    <w:p w14:paraId="06B94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5258B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3FD2F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4E6A12E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B58D50F">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4715746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028C317">
      <w:pPr>
        <w:pStyle w:val="11"/>
        <w:spacing w:line="500" w:lineRule="exact"/>
        <w:rPr>
          <w:rFonts w:hint="eastAsia" w:ascii="宋体" w:hAnsi="宋体" w:eastAsia="宋体" w:cs="宋体"/>
          <w:color w:val="auto"/>
          <w:sz w:val="32"/>
          <w:highlight w:val="none"/>
        </w:rPr>
      </w:pPr>
    </w:p>
    <w:p w14:paraId="14BBD0D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1707BC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545CF77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40CF2277">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7F72F65F">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520225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3FD5285">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6361FD9B">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37EEA9CC">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7727B57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E56251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DA2E47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67D0403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562372A">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DDD181">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3373DCF">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B43B7D2">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04CBD3F">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18E4A3EC">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4C105CD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069F258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EB764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7C2B89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4794AF6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48FD30F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556D40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5F9F8F42">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F7A4EA5">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7876F88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1C872FB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5D4F7FBE">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9BB95FD">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E7E167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C97AFCC">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C36C7AE">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71325BD">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FE1E2E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9A5FCA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8B4ECAC">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488E74A">
      <w:pPr>
        <w:spacing w:line="360" w:lineRule="auto"/>
        <w:contextualSpacing/>
        <w:jc w:val="left"/>
        <w:rPr>
          <w:rFonts w:hint="eastAsia" w:ascii="宋体" w:hAnsi="宋体" w:eastAsia="宋体" w:cs="宋体"/>
          <w:color w:val="auto"/>
          <w:szCs w:val="21"/>
          <w:highlight w:val="none"/>
        </w:rPr>
      </w:pPr>
    </w:p>
    <w:p w14:paraId="0BE6BD0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BE773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4C643F6">
      <w:pPr>
        <w:pStyle w:val="11"/>
        <w:spacing w:line="360" w:lineRule="auto"/>
        <w:ind w:firstLine="420"/>
        <w:rPr>
          <w:rFonts w:hint="eastAsia" w:ascii="宋体" w:hAnsi="宋体" w:eastAsia="宋体" w:cs="宋体"/>
          <w:color w:val="auto"/>
          <w:highlight w:val="none"/>
        </w:rPr>
      </w:pPr>
    </w:p>
    <w:p w14:paraId="6E3AF84E">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54413B8D">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4388E9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A8867E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7E26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0D041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BB13D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B9C362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9C232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6DB5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5F149DF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5C66E60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710EFA1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3A2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71DAD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62991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88EBFD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41FC0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6F317E">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D4C73B">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E0ABF90">
            <w:pPr>
              <w:rPr>
                <w:rFonts w:hint="eastAsia" w:ascii="宋体" w:hAnsi="宋体" w:eastAsia="宋体" w:cs="宋体"/>
                <w:color w:val="auto"/>
                <w:szCs w:val="22"/>
                <w:highlight w:val="none"/>
              </w:rPr>
            </w:pPr>
          </w:p>
        </w:tc>
      </w:tr>
      <w:tr w14:paraId="4A3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84353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D6CE6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B785AD">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30F91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C09B2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20F46E61">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9D16DCE">
            <w:pPr>
              <w:rPr>
                <w:rFonts w:hint="eastAsia" w:ascii="宋体" w:hAnsi="宋体" w:eastAsia="宋体" w:cs="宋体"/>
                <w:color w:val="auto"/>
                <w:szCs w:val="22"/>
                <w:highlight w:val="none"/>
              </w:rPr>
            </w:pPr>
          </w:p>
        </w:tc>
      </w:tr>
      <w:tr w14:paraId="6C3C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BCA6C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473F3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8398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64395">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C674F">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F3F589">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A081615">
            <w:pPr>
              <w:rPr>
                <w:rFonts w:hint="eastAsia" w:ascii="宋体" w:hAnsi="宋体" w:eastAsia="宋体" w:cs="宋体"/>
                <w:color w:val="auto"/>
                <w:szCs w:val="22"/>
                <w:highlight w:val="none"/>
              </w:rPr>
            </w:pPr>
          </w:p>
        </w:tc>
      </w:tr>
      <w:tr w14:paraId="1193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26BCB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640C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6FF9239">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5FD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DB763B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59527046">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1AF874D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4C734261">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03C90A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1DBCE6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23EF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97511D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4D2A9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848073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4C6B46E7">
      <w:pPr>
        <w:pStyle w:val="11"/>
        <w:spacing w:line="500" w:lineRule="exact"/>
        <w:ind w:firstLine="602" w:firstLineChars="200"/>
        <w:rPr>
          <w:rFonts w:hint="eastAsia" w:ascii="宋体" w:hAnsi="宋体" w:eastAsia="宋体" w:cs="宋体"/>
          <w:b/>
          <w:color w:val="auto"/>
          <w:kern w:val="2"/>
          <w:sz w:val="30"/>
          <w:szCs w:val="30"/>
          <w:highlight w:val="none"/>
        </w:rPr>
      </w:pPr>
    </w:p>
    <w:p w14:paraId="1A15CAF9">
      <w:pPr>
        <w:pStyle w:val="11"/>
        <w:spacing w:line="500" w:lineRule="exact"/>
        <w:ind w:firstLine="602" w:firstLineChars="200"/>
        <w:rPr>
          <w:rFonts w:hint="eastAsia" w:ascii="宋体" w:hAnsi="宋体" w:eastAsia="宋体" w:cs="宋体"/>
          <w:b/>
          <w:color w:val="auto"/>
          <w:kern w:val="2"/>
          <w:sz w:val="30"/>
          <w:szCs w:val="30"/>
          <w:highlight w:val="none"/>
        </w:rPr>
      </w:pPr>
    </w:p>
    <w:p w14:paraId="227C4F59">
      <w:pPr>
        <w:pStyle w:val="11"/>
        <w:spacing w:line="500" w:lineRule="exact"/>
        <w:ind w:firstLine="602" w:firstLineChars="200"/>
        <w:rPr>
          <w:rFonts w:hint="eastAsia" w:ascii="宋体" w:hAnsi="宋体" w:eastAsia="宋体" w:cs="宋体"/>
          <w:b/>
          <w:color w:val="auto"/>
          <w:kern w:val="2"/>
          <w:sz w:val="30"/>
          <w:szCs w:val="30"/>
          <w:highlight w:val="none"/>
        </w:rPr>
      </w:pPr>
    </w:p>
    <w:p w14:paraId="6A1DC3BE">
      <w:pPr>
        <w:rPr>
          <w:rFonts w:hint="eastAsia" w:ascii="宋体" w:hAnsi="宋体" w:eastAsia="宋体" w:cs="宋体"/>
          <w:b/>
          <w:color w:val="auto"/>
          <w:kern w:val="2"/>
          <w:sz w:val="30"/>
          <w:szCs w:val="30"/>
          <w:highlight w:val="none"/>
        </w:rPr>
      </w:pPr>
    </w:p>
    <w:p w14:paraId="475F9B21">
      <w:pPr>
        <w:rPr>
          <w:rFonts w:hint="eastAsia" w:ascii="宋体" w:hAnsi="宋体" w:eastAsia="宋体" w:cs="宋体"/>
          <w:b/>
          <w:color w:val="auto"/>
          <w:kern w:val="2"/>
          <w:sz w:val="30"/>
          <w:szCs w:val="30"/>
          <w:highlight w:val="none"/>
          <w:lang w:eastAsia="zh-CN"/>
        </w:rPr>
      </w:pPr>
    </w:p>
    <w:p w14:paraId="1D4B649F">
      <w:pPr>
        <w:pStyle w:val="23"/>
        <w:rPr>
          <w:rFonts w:hint="eastAsia" w:ascii="宋体" w:hAnsi="宋体" w:eastAsia="宋体" w:cs="宋体"/>
          <w:b/>
          <w:color w:val="auto"/>
          <w:kern w:val="2"/>
          <w:sz w:val="30"/>
          <w:szCs w:val="30"/>
          <w:highlight w:val="none"/>
          <w:lang w:eastAsia="zh-CN"/>
        </w:rPr>
      </w:pPr>
    </w:p>
    <w:p w14:paraId="158A6E7D">
      <w:pPr>
        <w:pStyle w:val="9"/>
        <w:rPr>
          <w:rFonts w:hint="eastAsia" w:ascii="宋体" w:hAnsi="宋体" w:eastAsia="宋体" w:cs="宋体"/>
          <w:color w:val="auto"/>
          <w:highlight w:val="none"/>
          <w:lang w:eastAsia="zh-CN"/>
        </w:rPr>
      </w:pPr>
    </w:p>
    <w:p w14:paraId="3AF563B4">
      <w:pPr>
        <w:rPr>
          <w:rFonts w:hint="eastAsia" w:ascii="宋体" w:hAnsi="宋体" w:eastAsia="宋体" w:cs="宋体"/>
          <w:b/>
          <w:color w:val="auto"/>
          <w:kern w:val="2"/>
          <w:sz w:val="30"/>
          <w:szCs w:val="30"/>
          <w:highlight w:val="none"/>
          <w:lang w:eastAsia="zh-CN"/>
        </w:rPr>
      </w:pPr>
    </w:p>
    <w:p w14:paraId="61D26561">
      <w:pPr>
        <w:rPr>
          <w:rFonts w:hint="eastAsia" w:ascii="宋体" w:hAnsi="宋体" w:eastAsia="宋体" w:cs="宋体"/>
          <w:b/>
          <w:color w:val="auto"/>
          <w:kern w:val="2"/>
          <w:sz w:val="30"/>
          <w:szCs w:val="30"/>
          <w:highlight w:val="none"/>
        </w:rPr>
      </w:pPr>
    </w:p>
    <w:p w14:paraId="14C959ED">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0BAE1848">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7319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3C615E4">
            <w:pPr>
              <w:pStyle w:val="31"/>
              <w:spacing w:before="1"/>
              <w:ind w:left="160" w:right="149"/>
              <w:jc w:val="center"/>
              <w:rPr>
                <w:rFonts w:hint="eastAsia" w:ascii="仿宋" w:hAnsi="仿宋" w:eastAsia="仿宋" w:cs="仿宋"/>
                <w:color w:val="auto"/>
                <w:sz w:val="24"/>
                <w:highlight w:val="none"/>
              </w:rPr>
            </w:pPr>
          </w:p>
          <w:p w14:paraId="354162B5">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DD3C699">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CF605E2">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42D8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4DC0681D">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741CEFCE">
            <w:pPr>
              <w:pStyle w:val="31"/>
              <w:spacing w:before="1"/>
              <w:ind w:left="105"/>
              <w:rPr>
                <w:rFonts w:hint="eastAsia" w:ascii="仿宋" w:hAnsi="仿宋" w:eastAsia="仿宋" w:cs="仿宋"/>
                <w:color w:val="auto"/>
                <w:sz w:val="24"/>
                <w:highlight w:val="none"/>
              </w:rPr>
            </w:pPr>
          </w:p>
          <w:p w14:paraId="75FF6A4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4B4BB0F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B82F9B6">
            <w:pPr>
              <w:pStyle w:val="31"/>
              <w:spacing w:before="1"/>
              <w:ind w:left="105"/>
              <w:rPr>
                <w:rFonts w:hint="eastAsia" w:ascii="仿宋" w:hAnsi="仿宋" w:eastAsia="仿宋" w:cs="仿宋"/>
                <w:color w:val="auto"/>
                <w:sz w:val="24"/>
                <w:highlight w:val="none"/>
              </w:rPr>
            </w:pPr>
          </w:p>
          <w:p w14:paraId="0E1FCA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6132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7F10DA80">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54DC001">
            <w:pPr>
              <w:pStyle w:val="31"/>
              <w:spacing w:before="1"/>
              <w:ind w:left="105"/>
              <w:rPr>
                <w:rFonts w:hint="eastAsia" w:ascii="仿宋" w:hAnsi="仿宋" w:eastAsia="仿宋" w:cs="仿宋"/>
                <w:color w:val="auto"/>
                <w:sz w:val="24"/>
                <w:highlight w:val="none"/>
              </w:rPr>
            </w:pPr>
          </w:p>
          <w:p w14:paraId="5139F6DC">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285122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73BB6C2A">
            <w:pPr>
              <w:pStyle w:val="31"/>
              <w:spacing w:before="1"/>
              <w:ind w:left="105"/>
              <w:rPr>
                <w:rFonts w:hint="eastAsia" w:ascii="仿宋" w:hAnsi="仿宋" w:eastAsia="仿宋" w:cs="仿宋"/>
                <w:color w:val="auto"/>
                <w:sz w:val="24"/>
                <w:highlight w:val="none"/>
              </w:rPr>
            </w:pPr>
          </w:p>
          <w:p w14:paraId="7AF85240">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4EB1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427877B2">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1FB51EB">
            <w:pPr>
              <w:pStyle w:val="31"/>
              <w:spacing w:before="1"/>
              <w:ind w:left="105"/>
              <w:rPr>
                <w:rFonts w:hint="eastAsia" w:ascii="仿宋" w:hAnsi="仿宋" w:eastAsia="仿宋" w:cs="仿宋"/>
                <w:color w:val="auto"/>
                <w:sz w:val="24"/>
                <w:highlight w:val="none"/>
              </w:rPr>
            </w:pPr>
          </w:p>
          <w:p w14:paraId="16FD78DA">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5D4E889D">
            <w:pPr>
              <w:pStyle w:val="31"/>
              <w:spacing w:before="1"/>
              <w:ind w:left="105"/>
              <w:rPr>
                <w:rFonts w:hint="eastAsia" w:ascii="仿宋" w:hAnsi="仿宋" w:eastAsia="仿宋" w:cs="仿宋"/>
                <w:color w:val="auto"/>
                <w:sz w:val="24"/>
                <w:highlight w:val="none"/>
              </w:rPr>
            </w:pPr>
          </w:p>
          <w:p w14:paraId="21D7C0D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3D1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748FC656">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17B99EDE">
            <w:pPr>
              <w:pStyle w:val="31"/>
              <w:spacing w:before="1"/>
              <w:ind w:left="105"/>
              <w:rPr>
                <w:rFonts w:hint="eastAsia" w:ascii="仿宋" w:hAnsi="仿宋" w:eastAsia="仿宋" w:cs="仿宋"/>
                <w:color w:val="auto"/>
                <w:sz w:val="24"/>
                <w:highlight w:val="none"/>
              </w:rPr>
            </w:pPr>
          </w:p>
          <w:p w14:paraId="533830E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4A705C4F">
            <w:pPr>
              <w:pStyle w:val="31"/>
              <w:spacing w:before="1"/>
              <w:ind w:left="105"/>
              <w:rPr>
                <w:rFonts w:hint="eastAsia" w:ascii="仿宋" w:hAnsi="仿宋" w:eastAsia="仿宋" w:cs="仿宋"/>
                <w:color w:val="auto"/>
                <w:sz w:val="24"/>
                <w:highlight w:val="none"/>
              </w:rPr>
            </w:pPr>
          </w:p>
          <w:p w14:paraId="728F93E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7D49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6BD4F673">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68220EA9">
            <w:pPr>
              <w:pStyle w:val="31"/>
              <w:rPr>
                <w:rFonts w:hint="eastAsia" w:ascii="仿宋" w:hAnsi="仿宋" w:eastAsia="仿宋" w:cs="仿宋"/>
                <w:color w:val="auto"/>
                <w:highlight w:val="none"/>
              </w:rPr>
            </w:pPr>
          </w:p>
        </w:tc>
      </w:tr>
    </w:tbl>
    <w:p w14:paraId="0E83C3E4">
      <w:pPr>
        <w:snapToGrid w:val="0"/>
        <w:ind w:firstLine="480" w:firstLineChars="200"/>
        <w:jc w:val="left"/>
        <w:rPr>
          <w:rFonts w:hint="eastAsia" w:ascii="宋体" w:hAnsi="宋体" w:eastAsia="宋体" w:cs="宋体"/>
          <w:color w:val="auto"/>
          <w:kern w:val="0"/>
          <w:sz w:val="24"/>
          <w:highlight w:val="none"/>
          <w:lang w:val="zh-CN"/>
        </w:rPr>
      </w:pPr>
    </w:p>
    <w:p w14:paraId="77899721">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1AB032DA">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8E4A3B9">
      <w:pPr>
        <w:pStyle w:val="23"/>
        <w:rPr>
          <w:rFonts w:hint="eastAsia" w:ascii="宋体" w:hAnsi="宋体" w:eastAsia="宋体" w:cs="宋体"/>
          <w:color w:val="auto"/>
          <w:highlight w:val="none"/>
          <w:lang w:val="zh-CN"/>
        </w:rPr>
      </w:pPr>
    </w:p>
    <w:p w14:paraId="7409C5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EA339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9F900E">
      <w:pPr>
        <w:snapToGrid w:val="0"/>
        <w:spacing w:line="360" w:lineRule="auto"/>
        <w:rPr>
          <w:rFonts w:hint="eastAsia" w:ascii="宋体" w:hAnsi="宋体" w:eastAsia="宋体" w:cs="宋体"/>
          <w:b/>
          <w:color w:val="auto"/>
          <w:sz w:val="30"/>
          <w:szCs w:val="30"/>
          <w:highlight w:val="none"/>
        </w:rPr>
      </w:pPr>
    </w:p>
    <w:p w14:paraId="311B9DB5">
      <w:pPr>
        <w:snapToGrid w:val="0"/>
        <w:spacing w:line="360" w:lineRule="auto"/>
        <w:rPr>
          <w:rFonts w:hint="eastAsia" w:ascii="宋体" w:hAnsi="宋体" w:eastAsia="宋体" w:cs="宋体"/>
          <w:b/>
          <w:color w:val="auto"/>
          <w:sz w:val="30"/>
          <w:szCs w:val="30"/>
          <w:highlight w:val="none"/>
        </w:rPr>
      </w:pPr>
    </w:p>
    <w:p w14:paraId="39529AEA">
      <w:pPr>
        <w:snapToGrid w:val="0"/>
        <w:spacing w:line="360" w:lineRule="auto"/>
        <w:rPr>
          <w:rFonts w:hint="eastAsia" w:ascii="宋体" w:hAnsi="宋体" w:eastAsia="宋体" w:cs="宋体"/>
          <w:b/>
          <w:color w:val="auto"/>
          <w:sz w:val="30"/>
          <w:szCs w:val="30"/>
          <w:highlight w:val="none"/>
        </w:rPr>
      </w:pPr>
    </w:p>
    <w:p w14:paraId="39BEEB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8F7F74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30E8CFFC">
      <w:pPr>
        <w:spacing w:line="500" w:lineRule="exact"/>
        <w:rPr>
          <w:rFonts w:hint="eastAsia" w:ascii="宋体" w:hAnsi="宋体" w:eastAsia="宋体" w:cs="宋体"/>
          <w:color w:val="auto"/>
          <w:sz w:val="32"/>
          <w:szCs w:val="32"/>
          <w:highlight w:val="none"/>
        </w:rPr>
      </w:pPr>
    </w:p>
    <w:p w14:paraId="026FB0AF">
      <w:pPr>
        <w:spacing w:line="500" w:lineRule="exact"/>
        <w:rPr>
          <w:rFonts w:hint="eastAsia" w:ascii="宋体" w:hAnsi="宋体" w:eastAsia="宋体" w:cs="宋体"/>
          <w:color w:val="auto"/>
          <w:sz w:val="32"/>
          <w:szCs w:val="32"/>
          <w:highlight w:val="none"/>
        </w:rPr>
      </w:pPr>
    </w:p>
    <w:p w14:paraId="5A02828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EBFD8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04283F8">
      <w:pPr>
        <w:pStyle w:val="11"/>
        <w:spacing w:line="500" w:lineRule="exact"/>
        <w:rPr>
          <w:rFonts w:hint="eastAsia" w:ascii="宋体" w:hAnsi="宋体" w:eastAsia="宋体" w:cs="宋体"/>
          <w:b/>
          <w:color w:val="auto"/>
          <w:kern w:val="2"/>
          <w:sz w:val="30"/>
          <w:szCs w:val="30"/>
          <w:highlight w:val="none"/>
        </w:rPr>
      </w:pPr>
    </w:p>
    <w:p w14:paraId="4725A4F6">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2D18143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8D7649">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5DCFD0F9">
      <w:pPr>
        <w:spacing w:line="820" w:lineRule="exact"/>
        <w:jc w:val="center"/>
        <w:rPr>
          <w:rFonts w:hint="eastAsia" w:ascii="宋体" w:hAnsi="宋体" w:cs="宋体"/>
          <w:b/>
          <w:bCs/>
          <w:color w:val="auto"/>
          <w:sz w:val="32"/>
          <w:szCs w:val="32"/>
          <w:highlight w:val="none"/>
          <w:lang w:eastAsia="zh-CN"/>
        </w:rPr>
      </w:pPr>
    </w:p>
    <w:p w14:paraId="12ABF87C">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5DB5E08D">
      <w:pPr>
        <w:spacing w:line="500" w:lineRule="exact"/>
        <w:jc w:val="center"/>
        <w:rPr>
          <w:rFonts w:hint="eastAsia" w:ascii="宋体" w:hAnsi="宋体" w:eastAsia="宋体" w:cs="宋体"/>
          <w:b/>
          <w:bCs/>
          <w:color w:val="auto"/>
          <w:sz w:val="36"/>
          <w:szCs w:val="21"/>
          <w:highlight w:val="none"/>
        </w:rPr>
      </w:pPr>
    </w:p>
    <w:p w14:paraId="51D86CBC">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4352627B">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9C27460">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26B2B6D">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2E9F639">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817E8B2">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DD38CF2">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0FE1201">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34CAD5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9EF74E">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63050141">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六</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591994E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0DB86EB">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27DB457A">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052293E5">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4A8EE2F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施工及有关事项协商一致，共同达成如下协议：</w:t>
      </w:r>
    </w:p>
    <w:p w14:paraId="4A261C9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71F9C562">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FB3D099">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          </w:t>
      </w:r>
      <w:r>
        <w:rPr>
          <w:rFonts w:hint="eastAsia" w:ascii="宋体" w:hAnsi="宋体" w:eastAsia="宋体" w:cs="宋体"/>
          <w:bCs/>
          <w:color w:val="auto"/>
          <w:sz w:val="21"/>
          <w:szCs w:val="21"/>
          <w:highlight w:val="none"/>
        </w:rPr>
        <w:t>。</w:t>
      </w:r>
    </w:p>
    <w:p w14:paraId="5711B919">
      <w:pPr>
        <w:spacing w:line="360" w:lineRule="auto"/>
        <w:ind w:left="1697" w:leftChars="208" w:hanging="1260" w:hangingChars="6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3.工程立项批准文号：</w:t>
      </w:r>
      <w:r>
        <w:rPr>
          <w:rFonts w:hint="eastAsia" w:ascii="宋体" w:hAnsi="宋体" w:eastAsia="宋体" w:cs="宋体"/>
          <w:bCs/>
          <w:color w:val="auto"/>
          <w:sz w:val="21"/>
          <w:szCs w:val="21"/>
          <w:highlight w:val="none"/>
          <w:u w:val="single"/>
        </w:rPr>
        <w:t xml:space="preserve"> 天发改基字〔2026〕35号 。</w:t>
      </w:r>
    </w:p>
    <w:p w14:paraId="520520C9">
      <w:pPr>
        <w:spacing w:line="360" w:lineRule="auto"/>
        <w:ind w:left="1697" w:leftChars="208" w:hanging="1260" w:hangingChars="6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4.资金来源： </w:t>
      </w:r>
      <w:r>
        <w:rPr>
          <w:rFonts w:hint="eastAsia" w:ascii="宋体" w:hAnsi="宋体" w:eastAsia="宋体" w:cs="宋体"/>
          <w:bCs/>
          <w:color w:val="auto"/>
          <w:sz w:val="21"/>
          <w:szCs w:val="21"/>
          <w:highlight w:val="none"/>
          <w:u w:val="single"/>
        </w:rPr>
        <w:t xml:space="preserve"> 2026 年一般性转移支付（革命老区转移支付项目资金）</w:t>
      </w:r>
    </w:p>
    <w:p w14:paraId="51F41AE9">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cs="宋体"/>
          <w:i w:val="0"/>
          <w:iCs w:val="0"/>
          <w:color w:val="auto"/>
          <w:sz w:val="21"/>
          <w:szCs w:val="21"/>
          <w:highlight w:val="none"/>
          <w:u w:val="single"/>
          <w:lang w:val="en-US" w:eastAsia="zh-CN"/>
        </w:rPr>
        <w:t>道路提升1080m，新建挡土墙1300m，新建护栏540m</w:t>
      </w:r>
      <w:r>
        <w:rPr>
          <w:rFonts w:hint="eastAsia" w:ascii="宋体" w:hAnsi="宋体" w:cs="宋体"/>
          <w:i w:val="0"/>
          <w:iCs w:val="0"/>
          <w:color w:val="auto"/>
          <w:sz w:val="21"/>
          <w:szCs w:val="21"/>
          <w:highlight w:val="none"/>
          <w:u w:val="none"/>
          <w:lang w:val="en-US" w:eastAsia="zh-CN"/>
        </w:rPr>
        <w:t>。</w:t>
      </w:r>
    </w:p>
    <w:p w14:paraId="36686B42">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3B65F61F">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85E7927">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B1D550C">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5F77CD8F">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120日历天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C8FDD51">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6273A1BE">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6CA8BD19">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24095FDB">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1C782624">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B60B788">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057179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6C5F3ECE">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AB0E09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52D931BA">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65E9A2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4ECA80A6">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2910B7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B0D64FC">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81F302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2CA7248B">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598E162">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2A732">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6F57A2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355818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055D4EF0">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0984080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52E81F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1E69311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4A61160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207E82F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6790408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795E3A1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64C467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681A93F4">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B1457A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2DEEC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72971A3">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20021DD1">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DD4C59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6D5BAAF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EC4A4F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2AC8D80A">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EF0F6B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8F39139">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5E1A0C98">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3AC91A5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7E8FF15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09F3ABB5">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1CAE531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08D1C100">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3A440C89">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8279816">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7248369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5221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7910C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71F28F40">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1AEC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4E508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7BE0D1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413F238">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41D34669">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207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15A97D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A1858E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2AF1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B015EA">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2AAFC8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0F89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1E7E789">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5A792EF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CE9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C673B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53D988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4B9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C3573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0FD8948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AB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3D6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2AA6CB9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32F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E07BB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57EA12AA">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3666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1B8D4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320A5B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4FB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3FE5B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5BB4BDE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CB4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BACAC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3647D84A">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7C4C94D4">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18E0F410">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07CBEF5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26194295">
      <w:pPr>
        <w:rPr>
          <w:rFonts w:hint="eastAsia" w:ascii="宋体" w:hAnsi="宋体" w:eastAsia="宋体" w:cs="宋体"/>
          <w:color w:val="auto"/>
          <w:sz w:val="18"/>
          <w:szCs w:val="21"/>
          <w:highlight w:val="none"/>
        </w:rPr>
      </w:pPr>
    </w:p>
    <w:p w14:paraId="339007F1">
      <w:pPr>
        <w:pStyle w:val="33"/>
        <w:spacing w:line="360" w:lineRule="auto"/>
        <w:jc w:val="center"/>
        <w:outlineLvl w:val="0"/>
        <w:rPr>
          <w:rFonts w:hint="eastAsia" w:ascii="宋体" w:hAnsi="宋体" w:eastAsia="宋体" w:cs="宋体"/>
          <w:b/>
          <w:bCs/>
          <w:color w:val="auto"/>
          <w:kern w:val="44"/>
          <w:sz w:val="24"/>
          <w:szCs w:val="24"/>
          <w:highlight w:val="none"/>
        </w:rPr>
      </w:pPr>
    </w:p>
    <w:p w14:paraId="0382EB29">
      <w:pPr>
        <w:pStyle w:val="33"/>
        <w:spacing w:line="360" w:lineRule="auto"/>
        <w:jc w:val="center"/>
        <w:outlineLvl w:val="0"/>
        <w:rPr>
          <w:rFonts w:hint="eastAsia" w:ascii="宋体" w:hAnsi="宋体" w:eastAsia="宋体" w:cs="宋体"/>
          <w:b/>
          <w:bCs/>
          <w:color w:val="auto"/>
          <w:kern w:val="44"/>
          <w:sz w:val="24"/>
          <w:szCs w:val="24"/>
          <w:highlight w:val="none"/>
        </w:rPr>
      </w:pPr>
    </w:p>
    <w:p w14:paraId="670707DA">
      <w:pPr>
        <w:pStyle w:val="33"/>
        <w:spacing w:line="360" w:lineRule="auto"/>
        <w:jc w:val="center"/>
        <w:outlineLvl w:val="0"/>
        <w:rPr>
          <w:rFonts w:hint="eastAsia" w:ascii="宋体" w:hAnsi="宋体" w:eastAsia="宋体" w:cs="宋体"/>
          <w:b/>
          <w:bCs/>
          <w:color w:val="auto"/>
          <w:kern w:val="44"/>
          <w:sz w:val="24"/>
          <w:szCs w:val="24"/>
          <w:highlight w:val="none"/>
        </w:rPr>
      </w:pPr>
    </w:p>
    <w:p w14:paraId="3006C501">
      <w:pPr>
        <w:pStyle w:val="33"/>
        <w:spacing w:line="360" w:lineRule="auto"/>
        <w:jc w:val="center"/>
        <w:outlineLvl w:val="0"/>
        <w:rPr>
          <w:rFonts w:hint="eastAsia" w:ascii="宋体" w:hAnsi="宋体" w:eastAsia="宋体" w:cs="宋体"/>
          <w:b/>
          <w:bCs/>
          <w:color w:val="auto"/>
          <w:kern w:val="44"/>
          <w:sz w:val="24"/>
          <w:szCs w:val="24"/>
          <w:highlight w:val="none"/>
        </w:rPr>
      </w:pPr>
    </w:p>
    <w:p w14:paraId="5327E8E1">
      <w:pPr>
        <w:pStyle w:val="33"/>
        <w:spacing w:line="360" w:lineRule="auto"/>
        <w:jc w:val="center"/>
        <w:outlineLvl w:val="0"/>
        <w:rPr>
          <w:rFonts w:hint="eastAsia" w:ascii="宋体" w:hAnsi="宋体" w:eastAsia="宋体" w:cs="宋体"/>
          <w:b/>
          <w:bCs/>
          <w:color w:val="auto"/>
          <w:kern w:val="44"/>
          <w:sz w:val="24"/>
          <w:szCs w:val="24"/>
          <w:highlight w:val="none"/>
        </w:rPr>
      </w:pPr>
    </w:p>
    <w:p w14:paraId="3242CFCF">
      <w:pPr>
        <w:pStyle w:val="33"/>
        <w:spacing w:line="360" w:lineRule="auto"/>
        <w:jc w:val="center"/>
        <w:outlineLvl w:val="0"/>
        <w:rPr>
          <w:rFonts w:hint="eastAsia" w:ascii="宋体" w:hAnsi="宋体" w:eastAsia="宋体" w:cs="宋体"/>
          <w:b/>
          <w:bCs/>
          <w:color w:val="auto"/>
          <w:kern w:val="44"/>
          <w:sz w:val="24"/>
          <w:szCs w:val="24"/>
          <w:highlight w:val="none"/>
        </w:rPr>
      </w:pPr>
    </w:p>
    <w:p w14:paraId="50EFD75D">
      <w:pPr>
        <w:pStyle w:val="33"/>
        <w:spacing w:line="360" w:lineRule="auto"/>
        <w:jc w:val="center"/>
        <w:outlineLvl w:val="0"/>
        <w:rPr>
          <w:rFonts w:hint="eastAsia" w:ascii="宋体" w:hAnsi="宋体" w:eastAsia="宋体" w:cs="宋体"/>
          <w:b/>
          <w:bCs/>
          <w:color w:val="auto"/>
          <w:kern w:val="44"/>
          <w:sz w:val="24"/>
          <w:szCs w:val="24"/>
          <w:highlight w:val="none"/>
        </w:rPr>
      </w:pPr>
    </w:p>
    <w:p w14:paraId="7001BD88">
      <w:pPr>
        <w:pStyle w:val="33"/>
        <w:spacing w:line="360" w:lineRule="auto"/>
        <w:jc w:val="center"/>
        <w:outlineLvl w:val="0"/>
        <w:rPr>
          <w:rFonts w:hint="eastAsia" w:ascii="宋体" w:hAnsi="宋体" w:eastAsia="宋体" w:cs="宋体"/>
          <w:b/>
          <w:bCs/>
          <w:color w:val="auto"/>
          <w:kern w:val="44"/>
          <w:sz w:val="24"/>
          <w:szCs w:val="24"/>
          <w:highlight w:val="none"/>
        </w:rPr>
      </w:pPr>
    </w:p>
    <w:p w14:paraId="79F3AE88">
      <w:pPr>
        <w:pStyle w:val="33"/>
        <w:spacing w:line="360" w:lineRule="auto"/>
        <w:jc w:val="center"/>
        <w:outlineLvl w:val="0"/>
        <w:rPr>
          <w:rFonts w:hint="eastAsia" w:ascii="宋体" w:hAnsi="宋体" w:eastAsia="宋体" w:cs="宋体"/>
          <w:b/>
          <w:bCs/>
          <w:color w:val="auto"/>
          <w:kern w:val="44"/>
          <w:sz w:val="24"/>
          <w:szCs w:val="24"/>
          <w:highlight w:val="none"/>
        </w:rPr>
      </w:pPr>
    </w:p>
    <w:p w14:paraId="3E3595FF">
      <w:pPr>
        <w:pStyle w:val="33"/>
        <w:spacing w:line="360" w:lineRule="auto"/>
        <w:jc w:val="center"/>
        <w:outlineLvl w:val="0"/>
        <w:rPr>
          <w:rFonts w:hint="eastAsia" w:ascii="宋体" w:hAnsi="宋体" w:eastAsia="宋体" w:cs="宋体"/>
          <w:b/>
          <w:bCs/>
          <w:color w:val="auto"/>
          <w:kern w:val="44"/>
          <w:sz w:val="24"/>
          <w:szCs w:val="24"/>
          <w:highlight w:val="none"/>
        </w:rPr>
      </w:pPr>
    </w:p>
    <w:p w14:paraId="580F065E">
      <w:pPr>
        <w:pStyle w:val="33"/>
        <w:spacing w:line="360" w:lineRule="auto"/>
        <w:jc w:val="center"/>
        <w:outlineLvl w:val="0"/>
        <w:rPr>
          <w:rFonts w:hint="eastAsia" w:ascii="宋体" w:hAnsi="宋体" w:eastAsia="宋体" w:cs="宋体"/>
          <w:b/>
          <w:bCs/>
          <w:color w:val="auto"/>
          <w:kern w:val="44"/>
          <w:sz w:val="24"/>
          <w:szCs w:val="24"/>
          <w:highlight w:val="none"/>
        </w:rPr>
      </w:pPr>
    </w:p>
    <w:p w14:paraId="67AFB849">
      <w:pPr>
        <w:pStyle w:val="33"/>
        <w:spacing w:line="360" w:lineRule="auto"/>
        <w:jc w:val="center"/>
        <w:outlineLvl w:val="0"/>
        <w:rPr>
          <w:rFonts w:hint="eastAsia" w:ascii="宋体" w:hAnsi="宋体" w:eastAsia="宋体" w:cs="宋体"/>
          <w:b/>
          <w:bCs/>
          <w:color w:val="auto"/>
          <w:kern w:val="44"/>
          <w:sz w:val="24"/>
          <w:szCs w:val="24"/>
          <w:highlight w:val="none"/>
        </w:rPr>
      </w:pPr>
    </w:p>
    <w:p w14:paraId="48BDA15F">
      <w:pPr>
        <w:pStyle w:val="33"/>
        <w:spacing w:line="360" w:lineRule="auto"/>
        <w:jc w:val="center"/>
        <w:outlineLvl w:val="0"/>
        <w:rPr>
          <w:rFonts w:hint="eastAsia" w:ascii="宋体" w:hAnsi="宋体" w:eastAsia="宋体" w:cs="宋体"/>
          <w:b/>
          <w:bCs/>
          <w:color w:val="auto"/>
          <w:kern w:val="44"/>
          <w:sz w:val="24"/>
          <w:szCs w:val="24"/>
          <w:highlight w:val="none"/>
        </w:rPr>
      </w:pPr>
    </w:p>
    <w:p w14:paraId="1A2DD22B">
      <w:pPr>
        <w:pStyle w:val="33"/>
        <w:spacing w:line="360" w:lineRule="auto"/>
        <w:jc w:val="center"/>
        <w:outlineLvl w:val="0"/>
        <w:rPr>
          <w:rFonts w:hint="eastAsia" w:ascii="宋体" w:hAnsi="宋体" w:eastAsia="宋体" w:cs="宋体"/>
          <w:b/>
          <w:bCs/>
          <w:color w:val="auto"/>
          <w:kern w:val="44"/>
          <w:sz w:val="24"/>
          <w:szCs w:val="24"/>
          <w:highlight w:val="none"/>
        </w:rPr>
      </w:pPr>
    </w:p>
    <w:p w14:paraId="4C2E7FD3">
      <w:pPr>
        <w:pStyle w:val="33"/>
        <w:spacing w:line="360" w:lineRule="auto"/>
        <w:jc w:val="center"/>
        <w:outlineLvl w:val="0"/>
        <w:rPr>
          <w:rFonts w:hint="eastAsia" w:ascii="宋体" w:hAnsi="宋体" w:eastAsia="宋体" w:cs="宋体"/>
          <w:b/>
          <w:bCs/>
          <w:color w:val="auto"/>
          <w:kern w:val="44"/>
          <w:sz w:val="24"/>
          <w:szCs w:val="24"/>
          <w:highlight w:val="none"/>
        </w:rPr>
      </w:pPr>
    </w:p>
    <w:p w14:paraId="718A805C">
      <w:pPr>
        <w:pStyle w:val="33"/>
        <w:spacing w:line="360" w:lineRule="auto"/>
        <w:jc w:val="center"/>
        <w:outlineLvl w:val="0"/>
        <w:rPr>
          <w:rFonts w:hint="eastAsia" w:ascii="宋体" w:hAnsi="宋体" w:eastAsia="宋体" w:cs="宋体"/>
          <w:b/>
          <w:bCs/>
          <w:color w:val="auto"/>
          <w:kern w:val="44"/>
          <w:sz w:val="24"/>
          <w:szCs w:val="24"/>
          <w:highlight w:val="none"/>
        </w:rPr>
      </w:pPr>
    </w:p>
    <w:p w14:paraId="45FC1019">
      <w:pPr>
        <w:pStyle w:val="33"/>
        <w:spacing w:line="360" w:lineRule="auto"/>
        <w:jc w:val="center"/>
        <w:outlineLvl w:val="0"/>
        <w:rPr>
          <w:rFonts w:hint="eastAsia" w:ascii="宋体" w:hAnsi="宋体" w:eastAsia="宋体" w:cs="宋体"/>
          <w:b/>
          <w:bCs/>
          <w:color w:val="auto"/>
          <w:kern w:val="44"/>
          <w:sz w:val="24"/>
          <w:szCs w:val="24"/>
          <w:highlight w:val="none"/>
        </w:rPr>
      </w:pPr>
    </w:p>
    <w:p w14:paraId="46B8CC36">
      <w:pPr>
        <w:pStyle w:val="33"/>
        <w:spacing w:line="360" w:lineRule="auto"/>
        <w:jc w:val="center"/>
        <w:outlineLvl w:val="0"/>
        <w:rPr>
          <w:rFonts w:hint="eastAsia" w:ascii="宋体" w:hAnsi="宋体" w:eastAsia="宋体" w:cs="宋体"/>
          <w:b/>
          <w:bCs/>
          <w:color w:val="auto"/>
          <w:kern w:val="44"/>
          <w:sz w:val="24"/>
          <w:szCs w:val="24"/>
          <w:highlight w:val="none"/>
        </w:rPr>
      </w:pPr>
    </w:p>
    <w:p w14:paraId="45BF4A17">
      <w:pPr>
        <w:pStyle w:val="33"/>
        <w:spacing w:line="360" w:lineRule="auto"/>
        <w:outlineLvl w:val="0"/>
        <w:rPr>
          <w:rFonts w:hint="eastAsia" w:ascii="宋体" w:hAnsi="宋体" w:eastAsia="宋体" w:cs="宋体"/>
          <w:b/>
          <w:bCs/>
          <w:color w:val="auto"/>
          <w:kern w:val="44"/>
          <w:sz w:val="24"/>
          <w:szCs w:val="24"/>
          <w:highlight w:val="none"/>
        </w:rPr>
      </w:pPr>
    </w:p>
    <w:p w14:paraId="1E6C1AA6">
      <w:pPr>
        <w:pStyle w:val="33"/>
        <w:spacing w:line="360" w:lineRule="auto"/>
        <w:outlineLvl w:val="0"/>
        <w:rPr>
          <w:rFonts w:hint="eastAsia" w:ascii="宋体" w:hAnsi="宋体" w:eastAsia="宋体" w:cs="宋体"/>
          <w:b/>
          <w:bCs/>
          <w:color w:val="auto"/>
          <w:kern w:val="44"/>
          <w:sz w:val="24"/>
          <w:szCs w:val="24"/>
          <w:highlight w:val="none"/>
        </w:rPr>
      </w:pPr>
    </w:p>
    <w:p w14:paraId="62AE1D90">
      <w:pPr>
        <w:pStyle w:val="33"/>
        <w:spacing w:line="360" w:lineRule="auto"/>
        <w:outlineLvl w:val="0"/>
        <w:rPr>
          <w:rFonts w:hint="eastAsia" w:ascii="宋体" w:hAnsi="宋体" w:eastAsia="宋体" w:cs="宋体"/>
          <w:b/>
          <w:bCs/>
          <w:color w:val="auto"/>
          <w:kern w:val="44"/>
          <w:sz w:val="24"/>
          <w:szCs w:val="24"/>
          <w:highlight w:val="none"/>
        </w:rPr>
      </w:pPr>
    </w:p>
    <w:p w14:paraId="6353F000">
      <w:pPr>
        <w:pStyle w:val="33"/>
        <w:spacing w:line="360" w:lineRule="auto"/>
        <w:outlineLvl w:val="0"/>
        <w:rPr>
          <w:rFonts w:hint="eastAsia" w:ascii="宋体" w:hAnsi="宋体" w:eastAsia="宋体" w:cs="宋体"/>
          <w:b/>
          <w:bCs/>
          <w:color w:val="auto"/>
          <w:kern w:val="44"/>
          <w:sz w:val="24"/>
          <w:szCs w:val="24"/>
          <w:highlight w:val="none"/>
        </w:rPr>
      </w:pPr>
    </w:p>
    <w:p w14:paraId="23B984FA">
      <w:pPr>
        <w:pStyle w:val="33"/>
        <w:spacing w:line="360" w:lineRule="auto"/>
        <w:outlineLvl w:val="0"/>
        <w:rPr>
          <w:rFonts w:hint="eastAsia" w:ascii="宋体" w:hAnsi="宋体" w:eastAsia="宋体" w:cs="宋体"/>
          <w:b/>
          <w:bCs/>
          <w:color w:val="auto"/>
          <w:kern w:val="44"/>
          <w:sz w:val="24"/>
          <w:szCs w:val="24"/>
          <w:highlight w:val="none"/>
        </w:rPr>
      </w:pPr>
    </w:p>
    <w:p w14:paraId="12C8DB93">
      <w:pPr>
        <w:pStyle w:val="33"/>
        <w:spacing w:line="360" w:lineRule="auto"/>
        <w:outlineLvl w:val="0"/>
        <w:rPr>
          <w:rFonts w:hint="eastAsia" w:ascii="宋体" w:hAnsi="宋体" w:eastAsia="宋体" w:cs="宋体"/>
          <w:b/>
          <w:bCs/>
          <w:color w:val="auto"/>
          <w:kern w:val="44"/>
          <w:sz w:val="24"/>
          <w:szCs w:val="24"/>
          <w:highlight w:val="none"/>
        </w:rPr>
      </w:pPr>
    </w:p>
    <w:p w14:paraId="6F3EC03A">
      <w:pPr>
        <w:pStyle w:val="33"/>
        <w:spacing w:line="360" w:lineRule="auto"/>
        <w:outlineLvl w:val="0"/>
        <w:rPr>
          <w:rFonts w:hint="eastAsia" w:ascii="宋体" w:hAnsi="宋体" w:eastAsia="宋体" w:cs="宋体"/>
          <w:b/>
          <w:bCs/>
          <w:color w:val="auto"/>
          <w:kern w:val="44"/>
          <w:sz w:val="24"/>
          <w:szCs w:val="24"/>
          <w:highlight w:val="none"/>
        </w:rPr>
      </w:pPr>
    </w:p>
    <w:p w14:paraId="5E6F041E">
      <w:pPr>
        <w:pStyle w:val="33"/>
        <w:spacing w:line="360" w:lineRule="auto"/>
        <w:outlineLvl w:val="0"/>
        <w:rPr>
          <w:rFonts w:hint="eastAsia" w:ascii="宋体" w:hAnsi="宋体" w:eastAsia="宋体" w:cs="宋体"/>
          <w:b/>
          <w:bCs/>
          <w:color w:val="auto"/>
          <w:kern w:val="44"/>
          <w:sz w:val="24"/>
          <w:szCs w:val="24"/>
          <w:highlight w:val="none"/>
        </w:rPr>
      </w:pPr>
    </w:p>
    <w:p w14:paraId="7DDD81DC">
      <w:pPr>
        <w:pStyle w:val="33"/>
        <w:spacing w:line="360" w:lineRule="auto"/>
        <w:outlineLvl w:val="0"/>
        <w:rPr>
          <w:rFonts w:hint="eastAsia" w:ascii="宋体" w:hAnsi="宋体" w:eastAsia="宋体" w:cs="宋体"/>
          <w:b/>
          <w:bCs/>
          <w:color w:val="auto"/>
          <w:kern w:val="44"/>
          <w:sz w:val="24"/>
          <w:szCs w:val="24"/>
          <w:highlight w:val="none"/>
        </w:rPr>
      </w:pPr>
    </w:p>
    <w:p w14:paraId="4BA81282">
      <w:pPr>
        <w:pStyle w:val="33"/>
        <w:spacing w:line="360" w:lineRule="auto"/>
        <w:outlineLvl w:val="0"/>
        <w:rPr>
          <w:rFonts w:hint="eastAsia" w:ascii="宋体" w:hAnsi="宋体" w:eastAsia="宋体" w:cs="宋体"/>
          <w:b/>
          <w:bCs/>
          <w:color w:val="auto"/>
          <w:kern w:val="44"/>
          <w:sz w:val="24"/>
          <w:szCs w:val="24"/>
          <w:highlight w:val="none"/>
        </w:rPr>
      </w:pPr>
    </w:p>
    <w:p w14:paraId="14F69F69">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1B60D17C">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0EBCB54A">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02CB380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4402AD9C">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3FFF574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298A364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61FAB55">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43BE08D">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3B658841">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1518C5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1F1EE2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6AD5C2D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269D6AB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900D7F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E6C4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6D8A1E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DC56222">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2BB06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5289E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0282A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194248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23F827A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73478341"/>
      <w:bookmarkStart w:id="135" w:name="_Toc373227694"/>
      <w:bookmarkStart w:id="136" w:name="_Toc389065260"/>
      <w:bookmarkStart w:id="137" w:name="_Toc12609351"/>
      <w:bookmarkStart w:id="138" w:name="_Toc407135196"/>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4E7AC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0C21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227695"/>
      <w:bookmarkStart w:id="140" w:name="_Toc389065261"/>
      <w:bookmarkStart w:id="141" w:name="_Toc373478342"/>
      <w:bookmarkStart w:id="142" w:name="_Toc407135197"/>
      <w:bookmarkStart w:id="143" w:name="_Toc12609352"/>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51017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24BD80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E64B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C03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E3B18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16FBB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3E1505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407135198"/>
      <w:bookmarkStart w:id="145" w:name="_Toc373227696"/>
      <w:bookmarkStart w:id="146" w:name="_Toc373478343"/>
      <w:bookmarkStart w:id="147" w:name="_Toc389065262"/>
      <w:bookmarkStart w:id="148" w:name="_Toc1260935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55C5B0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6E9C8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（1）合同协议书；</w:t>
      </w:r>
    </w:p>
    <w:p w14:paraId="3C6721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（2）成交通知书；</w:t>
      </w:r>
    </w:p>
    <w:p w14:paraId="5C29FB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（3）竞标函及竞标函附录；</w:t>
      </w:r>
    </w:p>
    <w:p w14:paraId="478C5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（4）专用合同条款及其附件；</w:t>
      </w:r>
    </w:p>
    <w:p w14:paraId="2BDB9B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（5）通用合同条款；</w:t>
      </w:r>
    </w:p>
    <w:p w14:paraId="5C754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（6）技术标准和要求；</w:t>
      </w:r>
    </w:p>
    <w:p w14:paraId="0FD487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（7）图纸；</w:t>
      </w:r>
    </w:p>
    <w:p w14:paraId="3A540F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（8）已标价工程量清单或预算书</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另附</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w:t>
      </w:r>
    </w:p>
    <w:p w14:paraId="709E6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（9）磋商文件（含补充通知和答疑</w:t>
      </w:r>
      <w:r>
        <w:rPr>
          <w:rFonts w:hint="eastAsia" w:ascii="宋体" w:hAnsi="宋体" w:eastAsia="宋体" w:cs="宋体"/>
          <w:color w:val="auto"/>
          <w:sz w:val="21"/>
          <w:szCs w:val="21"/>
          <w:highlight w:val="none"/>
        </w:rPr>
        <w:t>）；</w:t>
      </w:r>
    </w:p>
    <w:p w14:paraId="39526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（10）履约保证金缴纳证明；</w:t>
      </w:r>
    </w:p>
    <w:p w14:paraId="49FDC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（11）其他合同文件（在合同订立及履行过程中形成的与合同有关的文件均构成合同文件组成部分。）</w:t>
      </w:r>
    </w:p>
    <w:p w14:paraId="33ABBA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设计变更文件一律采取书面形式。包括：</w:t>
      </w:r>
    </w:p>
    <w:p w14:paraId="3D183C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①设计单位作出的设计变更通知单；</w:t>
      </w:r>
    </w:p>
    <w:p w14:paraId="2B1776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②根据洽商结果写成的洽商记录；</w:t>
      </w:r>
    </w:p>
    <w:p w14:paraId="19A1B0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③比较重要的设计变更和洽商记录所附的变更后的施工图。</w:t>
      </w:r>
    </w:p>
    <w:p w14:paraId="313D43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51E90C57">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53D2AE4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73478344"/>
      <w:bookmarkStart w:id="150" w:name="_Toc12609354"/>
      <w:bookmarkStart w:id="151" w:name="_Toc407135199"/>
      <w:bookmarkStart w:id="152" w:name="_Toc373227697"/>
      <w:bookmarkStart w:id="153" w:name="_Toc389065263"/>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045372D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6"/>
          <w:sz w:val="21"/>
          <w:szCs w:val="21"/>
          <w:highlight w:val="none"/>
        </w:rPr>
        <w:t>图纸的提供</w:t>
      </w:r>
    </w:p>
    <w:p w14:paraId="52F0D5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发包人向承包人提供图纸的期限</w:t>
      </w:r>
      <w:r>
        <w:rPr>
          <w:rFonts w:hint="eastAsia" w:ascii="宋体" w:hAnsi="宋体" w:cs="宋体"/>
          <w:color w:val="auto"/>
          <w:spacing w:val="-1"/>
          <w:sz w:val="21"/>
          <w:szCs w:val="21"/>
          <w:highlight w:val="none"/>
          <w:lang w:eastAsia="zh-CN"/>
        </w:rPr>
        <w:t>：自</w:t>
      </w:r>
      <w:r>
        <w:rPr>
          <w:rFonts w:hint="eastAsia" w:ascii="宋体" w:hAnsi="宋体" w:eastAsia="宋体" w:cs="宋体"/>
          <w:color w:val="auto"/>
          <w:spacing w:val="-1"/>
          <w:sz w:val="21"/>
          <w:szCs w:val="21"/>
          <w:highlight w:val="none"/>
          <w:u w:val="single" w:color="auto"/>
        </w:rPr>
        <w:t>合同签订之日起7个工作日内</w:t>
      </w:r>
      <w:r>
        <w:rPr>
          <w:rFonts w:hint="eastAsia" w:ascii="宋体" w:hAnsi="宋体" w:eastAsia="宋体" w:cs="宋体"/>
          <w:color w:val="auto"/>
          <w:spacing w:val="-1"/>
          <w:sz w:val="21"/>
          <w:szCs w:val="21"/>
          <w:highlight w:val="none"/>
        </w:rPr>
        <w:t>；</w:t>
      </w:r>
    </w:p>
    <w:p w14:paraId="6872D0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color="auto"/>
        </w:rPr>
        <w:t>贰</w:t>
      </w:r>
      <w:r>
        <w:rPr>
          <w:rFonts w:hint="eastAsia" w:ascii="宋体" w:hAnsi="宋体" w:eastAsia="宋体" w:cs="宋体"/>
          <w:color w:val="auto"/>
          <w:sz w:val="21"/>
          <w:szCs w:val="21"/>
          <w:highlight w:val="none"/>
        </w:rPr>
        <w:t>套（承</w:t>
      </w:r>
      <w:r>
        <w:rPr>
          <w:rFonts w:hint="eastAsia" w:ascii="宋体" w:hAnsi="宋体" w:eastAsia="宋体" w:cs="宋体"/>
          <w:color w:val="auto"/>
          <w:spacing w:val="-1"/>
          <w:sz w:val="21"/>
          <w:szCs w:val="21"/>
          <w:highlight w:val="none"/>
        </w:rPr>
        <w:t>包人需要增加图纸套数的，发包人应代为复制，复制费用由承包人承担</w:t>
      </w:r>
      <w:r>
        <w:rPr>
          <w:rFonts w:hint="eastAsia" w:ascii="宋体" w:hAnsi="宋体" w:eastAsia="宋体" w:cs="宋体"/>
          <w:color w:val="auto"/>
          <w:spacing w:val="2"/>
          <w:sz w:val="21"/>
          <w:szCs w:val="21"/>
          <w:highlight w:val="none"/>
        </w:rPr>
        <w:t>）；</w:t>
      </w:r>
    </w:p>
    <w:p w14:paraId="38A77EEB">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color="auto"/>
        </w:rPr>
        <w:t>本合同发</w:t>
      </w:r>
      <w:r>
        <w:rPr>
          <w:rFonts w:hint="eastAsia" w:ascii="宋体" w:hAnsi="宋体" w:eastAsia="宋体" w:cs="宋体"/>
          <w:color w:val="auto"/>
          <w:spacing w:val="-1"/>
          <w:sz w:val="21"/>
          <w:szCs w:val="21"/>
          <w:highlight w:val="none"/>
          <w:u w:val="single" w:color="auto"/>
        </w:rPr>
        <w:t>包内容中的全部图纸（含设计变更</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26"/>
          <w:sz w:val="21"/>
          <w:szCs w:val="21"/>
          <w:highlight w:val="none"/>
        </w:rPr>
        <w:t>。</w:t>
      </w:r>
    </w:p>
    <w:p w14:paraId="68461F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1.6.4 承包人文件</w:t>
      </w:r>
    </w:p>
    <w:p w14:paraId="3559B90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需要由承包人提供的文件，包括：</w:t>
      </w:r>
      <w:r>
        <w:rPr>
          <w:rFonts w:hint="eastAsia" w:ascii="宋体" w:hAnsi="宋体" w:eastAsia="宋体" w:cs="宋体"/>
          <w:color w:val="auto"/>
          <w:spacing w:val="-1"/>
          <w:sz w:val="21"/>
          <w:szCs w:val="21"/>
          <w:highlight w:val="none"/>
          <w:u w:val="single" w:color="auto"/>
        </w:rPr>
        <w:t>实施性施工组织设计及方案；建设项目竣工</w:t>
      </w:r>
      <w:r>
        <w:rPr>
          <w:rFonts w:hint="eastAsia" w:ascii="宋体" w:hAnsi="宋体" w:eastAsia="宋体" w:cs="宋体"/>
          <w:color w:val="auto"/>
          <w:sz w:val="21"/>
          <w:szCs w:val="21"/>
          <w:highlight w:val="none"/>
          <w:u w:val="single" w:color="auto"/>
        </w:rPr>
        <w:t>验收前，承包人应根据合同工作内</w:t>
      </w:r>
      <w:r>
        <w:rPr>
          <w:rFonts w:hint="eastAsia" w:ascii="宋体" w:hAnsi="宋体" w:cs="宋体"/>
          <w:color w:val="auto"/>
          <w:sz w:val="21"/>
          <w:szCs w:val="21"/>
          <w:highlight w:val="none"/>
          <w:u w:val="single" w:color="auto"/>
          <w:lang w:eastAsia="zh-CN"/>
        </w:rPr>
        <w:t>容和</w:t>
      </w:r>
      <w:r>
        <w:rPr>
          <w:rFonts w:hint="eastAsia" w:ascii="宋体" w:hAnsi="宋体" w:eastAsia="宋体" w:cs="宋体"/>
          <w:color w:val="auto"/>
          <w:sz w:val="21"/>
          <w:szCs w:val="21"/>
          <w:highlight w:val="none"/>
          <w:u w:val="single" w:color="auto"/>
        </w:rPr>
        <w:t>要求，分别整理竣</w:t>
      </w:r>
      <w:r>
        <w:rPr>
          <w:rFonts w:hint="eastAsia" w:ascii="宋体" w:hAnsi="宋体" w:eastAsia="宋体" w:cs="宋体"/>
          <w:color w:val="auto"/>
          <w:spacing w:val="-1"/>
          <w:sz w:val="21"/>
          <w:szCs w:val="21"/>
          <w:highlight w:val="none"/>
          <w:u w:val="single" w:color="auto"/>
        </w:rPr>
        <w:t>工验收资料（含竣工图</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pacing w:val="-1"/>
          <w:sz w:val="21"/>
          <w:szCs w:val="21"/>
          <w:highlight w:val="none"/>
          <w:u w:val="single" w:color="auto"/>
        </w:rPr>
        <w:t>汇总为完整的建设项目竣工资料报发包人（费用由承包人负责</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p>
    <w:p w14:paraId="443DE42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color="auto"/>
        </w:rPr>
        <w:t>开工前及竣工</w:t>
      </w:r>
      <w:r>
        <w:rPr>
          <w:rFonts w:hint="eastAsia" w:ascii="宋体" w:hAnsi="宋体" w:eastAsia="宋体" w:cs="宋体"/>
          <w:color w:val="auto"/>
          <w:spacing w:val="-1"/>
          <w:sz w:val="21"/>
          <w:szCs w:val="21"/>
          <w:highlight w:val="none"/>
          <w:u w:val="single" w:color="auto"/>
        </w:rPr>
        <w:t>验收正式通过后15天</w:t>
      </w:r>
      <w:r>
        <w:rPr>
          <w:rFonts w:hint="eastAsia" w:ascii="宋体" w:hAnsi="宋体" w:eastAsia="宋体" w:cs="宋体"/>
          <w:color w:val="auto"/>
          <w:spacing w:val="-1"/>
          <w:sz w:val="21"/>
          <w:szCs w:val="21"/>
          <w:highlight w:val="none"/>
        </w:rPr>
        <w:t>；</w:t>
      </w:r>
    </w:p>
    <w:p w14:paraId="0DC45F1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承包人提供的文件的数量为：</w:t>
      </w:r>
      <w:r>
        <w:rPr>
          <w:rFonts w:hint="eastAsia" w:ascii="宋体" w:hAnsi="宋体" w:eastAsia="宋体" w:cs="宋体"/>
          <w:color w:val="auto"/>
          <w:spacing w:val="-1"/>
          <w:sz w:val="21"/>
          <w:szCs w:val="21"/>
          <w:highlight w:val="none"/>
          <w:u w:val="single" w:color="auto"/>
        </w:rPr>
        <w:t>提供6套</w:t>
      </w:r>
      <w:r>
        <w:rPr>
          <w:rFonts w:hint="eastAsia" w:ascii="宋体" w:hAnsi="宋体" w:eastAsia="宋体" w:cs="宋体"/>
          <w:color w:val="auto"/>
          <w:spacing w:val="-1"/>
          <w:sz w:val="21"/>
          <w:szCs w:val="21"/>
          <w:highlight w:val="none"/>
        </w:rPr>
        <w:t>；</w:t>
      </w:r>
    </w:p>
    <w:p w14:paraId="1D316E1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承包人提供的文件的形式为：</w:t>
      </w:r>
      <w:r>
        <w:rPr>
          <w:rFonts w:hint="eastAsia" w:ascii="宋体" w:hAnsi="宋体" w:eastAsia="宋体" w:cs="宋体"/>
          <w:color w:val="auto"/>
          <w:spacing w:val="-1"/>
          <w:sz w:val="21"/>
          <w:szCs w:val="21"/>
          <w:highlight w:val="none"/>
          <w:u w:val="single" w:color="auto"/>
        </w:rPr>
        <w:t>书面形式和电子版</w:t>
      </w:r>
      <w:r>
        <w:rPr>
          <w:rFonts w:hint="eastAsia" w:ascii="宋体" w:hAnsi="宋体" w:eastAsia="宋体" w:cs="宋体"/>
          <w:color w:val="auto"/>
          <w:spacing w:val="-1"/>
          <w:sz w:val="21"/>
          <w:szCs w:val="21"/>
          <w:highlight w:val="none"/>
        </w:rPr>
        <w:t>；</w:t>
      </w:r>
    </w:p>
    <w:p w14:paraId="61A24E3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发包人审批承包人文件的期限：</w:t>
      </w:r>
      <w:r>
        <w:rPr>
          <w:rFonts w:hint="eastAsia" w:ascii="宋体" w:hAnsi="宋体" w:eastAsia="宋体" w:cs="宋体"/>
          <w:color w:val="auto"/>
          <w:spacing w:val="-1"/>
          <w:sz w:val="21"/>
          <w:szCs w:val="21"/>
          <w:highlight w:val="none"/>
          <w:u w:val="single" w:color="auto"/>
        </w:rPr>
        <w:t>提交文件后14个工作日内</w:t>
      </w:r>
      <w:r>
        <w:rPr>
          <w:rFonts w:hint="eastAsia" w:ascii="宋体" w:hAnsi="宋体" w:eastAsia="宋体" w:cs="宋体"/>
          <w:color w:val="auto"/>
          <w:spacing w:val="-1"/>
          <w:sz w:val="21"/>
          <w:szCs w:val="21"/>
          <w:highlight w:val="none"/>
        </w:rPr>
        <w:t>。</w:t>
      </w:r>
    </w:p>
    <w:p w14:paraId="0D051FB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1.6.5 现场图纸准备</w:t>
      </w:r>
    </w:p>
    <w:p w14:paraId="54F37B4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color="auto"/>
        </w:rPr>
        <w:t>承包人在施工现</w:t>
      </w:r>
      <w:r>
        <w:rPr>
          <w:rFonts w:hint="eastAsia" w:ascii="宋体" w:hAnsi="宋体" w:eastAsia="宋体" w:cs="宋体"/>
          <w:color w:val="auto"/>
          <w:spacing w:val="-1"/>
          <w:sz w:val="21"/>
          <w:szCs w:val="21"/>
          <w:highlight w:val="none"/>
          <w:u w:val="single" w:color="auto"/>
        </w:rPr>
        <w:t>场保留一套完整图纸和承包人文件</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4"/>
          <w:sz w:val="21"/>
          <w:szCs w:val="21"/>
          <w:highlight w:val="none"/>
          <w:u w:val="single" w:color="auto"/>
        </w:rPr>
        <w:t>供发包人、监理人及有关人员进行工程检查时使用</w:t>
      </w:r>
      <w:r>
        <w:rPr>
          <w:rFonts w:hint="eastAsia" w:ascii="宋体" w:hAnsi="宋体" w:eastAsia="宋体" w:cs="宋体"/>
          <w:color w:val="auto"/>
          <w:spacing w:val="-4"/>
          <w:sz w:val="21"/>
          <w:szCs w:val="21"/>
          <w:highlight w:val="none"/>
        </w:rPr>
        <w:t>。</w:t>
      </w:r>
    </w:p>
    <w:p w14:paraId="12E14B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407135200"/>
      <w:bookmarkStart w:id="155" w:name="_Toc373227698"/>
      <w:bookmarkStart w:id="156" w:name="_Toc12609355"/>
      <w:bookmarkStart w:id="157" w:name="_Toc373478345"/>
      <w:bookmarkStart w:id="158" w:name="_Toc389065264"/>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5C3FA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572511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72611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承包人接收文件的地点：</w:t>
      </w:r>
      <w:r>
        <w:rPr>
          <w:rFonts w:hint="eastAsia" w:ascii="宋体" w:hAnsi="宋体" w:eastAsia="宋体" w:cs="宋体"/>
          <w:color w:val="auto"/>
          <w:spacing w:val="-3"/>
          <w:sz w:val="21"/>
          <w:szCs w:val="21"/>
          <w:highlight w:val="none"/>
          <w:u w:val="single" w:color="auto"/>
        </w:rPr>
        <w:t>施工现场承包人办公室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承包人指定的接收人为：</w:t>
      </w:r>
      <w:r>
        <w:rPr>
          <w:rFonts w:hint="eastAsia" w:ascii="宋体" w:hAnsi="宋体" w:eastAsia="宋体" w:cs="宋体"/>
          <w:color w:val="auto"/>
          <w:spacing w:val="-1"/>
          <w:sz w:val="21"/>
          <w:szCs w:val="21"/>
          <w:highlight w:val="none"/>
          <w:u w:val="single" w:color="auto"/>
        </w:rPr>
        <w:t>承包人项目经理</w:t>
      </w:r>
      <w:r>
        <w:rPr>
          <w:rFonts w:hint="eastAsia" w:ascii="宋体" w:hAnsi="宋体" w:eastAsia="宋体" w:cs="宋体"/>
          <w:color w:val="auto"/>
          <w:spacing w:val="-1"/>
          <w:sz w:val="21"/>
          <w:szCs w:val="21"/>
          <w:highlight w:val="none"/>
        </w:rPr>
        <w:t>。</w:t>
      </w:r>
    </w:p>
    <w:p w14:paraId="4755B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499B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9EA2CC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407135201"/>
      <w:bookmarkStart w:id="160" w:name="_Toc389065265"/>
      <w:bookmarkStart w:id="161" w:name="_Toc373227699"/>
      <w:bookmarkStart w:id="162" w:name="_Toc373478346"/>
      <w:bookmarkStart w:id="163" w:name="_Toc1260935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9F6F0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12677986"/>
      <w:bookmarkStart w:id="165" w:name="_Toc300934943"/>
      <w:bookmarkStart w:id="166" w:name="_Toc318581155"/>
      <w:bookmarkStart w:id="167" w:name="_Toc304295521"/>
      <w:bookmarkStart w:id="168" w:name="_Toc303539100"/>
      <w:r>
        <w:rPr>
          <w:rFonts w:hint="eastAsia" w:ascii="宋体" w:hAnsi="宋体" w:eastAsia="宋体" w:cs="宋体"/>
          <w:color w:val="auto"/>
          <w:sz w:val="21"/>
          <w:szCs w:val="21"/>
          <w:highlight w:val="none"/>
        </w:rPr>
        <w:t>.10.1 出入现场的权利</w:t>
      </w:r>
    </w:p>
    <w:p w14:paraId="23686B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1C2F85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0934944"/>
      <w:bookmarkStart w:id="170" w:name="_Toc304295522"/>
      <w:bookmarkStart w:id="171" w:name="_Toc312677987"/>
      <w:bookmarkStart w:id="172" w:name="_Toc318581156"/>
      <w:bookmarkStart w:id="173" w:name="_Toc303539101"/>
      <w:r>
        <w:rPr>
          <w:rFonts w:hint="eastAsia" w:ascii="宋体" w:hAnsi="宋体" w:eastAsia="宋体" w:cs="宋体"/>
          <w:color w:val="auto"/>
          <w:sz w:val="21"/>
          <w:szCs w:val="21"/>
          <w:highlight w:val="none"/>
        </w:rPr>
        <w:t>.10.3 场内交通</w:t>
      </w:r>
    </w:p>
    <w:p w14:paraId="6D0516E6">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182B0E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90865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06F0B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6731183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12609357"/>
      <w:bookmarkStart w:id="176" w:name="_Toc407135202"/>
      <w:bookmarkStart w:id="177" w:name="_Toc373227700"/>
      <w:bookmarkStart w:id="178" w:name="_Toc373478347"/>
      <w:bookmarkStart w:id="179" w:name="_Toc389065266"/>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5BB1AB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73C5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关于发包人提供的上述文件的使用限制的要求：</w:t>
      </w:r>
      <w:r>
        <w:rPr>
          <w:rFonts w:hint="eastAsia" w:ascii="宋体" w:hAnsi="宋体" w:eastAsia="宋体" w:cs="宋体"/>
          <w:color w:val="auto"/>
          <w:spacing w:val="-1"/>
          <w:sz w:val="21"/>
          <w:szCs w:val="21"/>
          <w:highlight w:val="none"/>
          <w:u w:val="single" w:color="auto"/>
        </w:rPr>
        <w:t>仅限该项工程</w:t>
      </w:r>
      <w:r>
        <w:rPr>
          <w:rFonts w:hint="eastAsia" w:ascii="宋体" w:hAnsi="宋体" w:eastAsia="宋体" w:cs="宋体"/>
          <w:color w:val="auto"/>
          <w:spacing w:val="-1"/>
          <w:sz w:val="21"/>
          <w:szCs w:val="21"/>
          <w:highlight w:val="none"/>
        </w:rPr>
        <w:t>。</w:t>
      </w:r>
    </w:p>
    <w:p w14:paraId="6B130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1.11.2 关于承包人为实施工程所编制文件的著作权的归属：</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
          <w:sz w:val="21"/>
          <w:szCs w:val="21"/>
          <w:highlight w:val="none"/>
        </w:rPr>
        <w:t>关于承包人提供的上述文件的使用限制的要求：</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428CB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A4E9C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89065267"/>
      <w:bookmarkStart w:id="181" w:name="_Toc12609358"/>
      <w:bookmarkStart w:id="182" w:name="_Toc373478348"/>
      <w:bookmarkStart w:id="183" w:name="_Toc407135203"/>
      <w:bookmarkStart w:id="184" w:name="_Toc373227701"/>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238B4F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出现工程量清单错误时，是否调整清单综合单价：</w:t>
      </w:r>
      <w:r>
        <w:rPr>
          <w:rFonts w:hint="eastAsia" w:ascii="宋体" w:hAnsi="宋体" w:eastAsia="宋体" w:cs="宋体"/>
          <w:color w:val="auto"/>
          <w:spacing w:val="-1"/>
          <w:sz w:val="21"/>
          <w:szCs w:val="21"/>
          <w:highlight w:val="none"/>
          <w:u w:val="single" w:color="auto"/>
        </w:rPr>
        <w:t>合同履行期间，由于招标工</w:t>
      </w:r>
      <w:r>
        <w:rPr>
          <w:rFonts w:hint="eastAsia" w:ascii="宋体" w:hAnsi="宋体" w:eastAsia="宋体" w:cs="宋体"/>
          <w:color w:val="auto"/>
          <w:sz w:val="21"/>
          <w:szCs w:val="21"/>
          <w:highlight w:val="none"/>
          <w:u w:val="single" w:color="auto"/>
        </w:rPr>
        <w:t>程量清单缺项、漏项，新增分部分项工程清单项目的，按照</w:t>
      </w:r>
      <w:r>
        <w:rPr>
          <w:rFonts w:hint="eastAsia" w:ascii="宋体" w:hAnsi="宋体" w:eastAsia="宋体" w:cs="宋体"/>
          <w:color w:val="auto"/>
          <w:spacing w:val="-1"/>
          <w:sz w:val="21"/>
          <w:szCs w:val="21"/>
          <w:highlight w:val="none"/>
          <w:u w:val="single" w:color="auto"/>
        </w:rPr>
        <w:t>以下规定确定单价，并</w:t>
      </w:r>
      <w:r>
        <w:rPr>
          <w:rFonts w:hint="eastAsia" w:ascii="宋体" w:hAnsi="宋体" w:eastAsia="宋体" w:cs="宋体"/>
          <w:color w:val="auto"/>
          <w:spacing w:val="-2"/>
          <w:sz w:val="21"/>
          <w:szCs w:val="21"/>
          <w:highlight w:val="none"/>
          <w:u w:val="single" w:color="auto"/>
        </w:rPr>
        <w:t>调整清单综合单价</w:t>
      </w:r>
      <w:r>
        <w:rPr>
          <w:rFonts w:hint="eastAsia" w:ascii="宋体" w:hAnsi="宋体" w:eastAsia="宋体" w:cs="宋体"/>
          <w:color w:val="auto"/>
          <w:spacing w:val="-33"/>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1）合同中已有相同子目的，按合同该子目价格进行计算；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2）合同中只有类似子目的，参照该类似子目价格进行计</w:t>
      </w:r>
      <w:r>
        <w:rPr>
          <w:rFonts w:hint="eastAsia" w:ascii="宋体" w:hAnsi="宋体" w:eastAsia="宋体" w:cs="宋体"/>
          <w:color w:val="auto"/>
          <w:sz w:val="21"/>
          <w:szCs w:val="21"/>
          <w:highlight w:val="none"/>
          <w:u w:val="single" w:color="auto"/>
        </w:rPr>
        <w:t>算</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z w:val="21"/>
          <w:szCs w:val="21"/>
          <w:highlight w:val="none"/>
          <w:u w:val="single" w:color="auto"/>
        </w:rPr>
        <w:t>3）合同中没有适用</w:t>
      </w:r>
      <w:r>
        <w:rPr>
          <w:rFonts w:hint="eastAsia" w:ascii="宋体" w:hAnsi="宋体" w:eastAsia="宋体" w:cs="宋体"/>
          <w:color w:val="auto"/>
          <w:spacing w:val="-2"/>
          <w:sz w:val="21"/>
          <w:szCs w:val="21"/>
          <w:highlight w:val="none"/>
          <w:u w:val="single" w:color="auto"/>
        </w:rPr>
        <w:t>或类似子目的价格计算方法：有定额的套定额（含石方工程</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并乘以下浮系数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中标价/经招标人审定的工程招标控制价）计算</w:t>
      </w:r>
      <w:r>
        <w:rPr>
          <w:rFonts w:hint="eastAsia" w:ascii="宋体" w:hAnsi="宋体" w:eastAsia="宋体" w:cs="宋体"/>
          <w:color w:val="auto"/>
          <w:spacing w:val="-4"/>
          <w:sz w:val="21"/>
          <w:szCs w:val="21"/>
          <w:highlight w:val="none"/>
          <w:u w:val="single" w:color="auto"/>
        </w:rPr>
        <w:t>，其中材料价格按施工期间的《崇左</w:t>
      </w:r>
      <w:r>
        <w:rPr>
          <w:rFonts w:hint="eastAsia" w:ascii="宋体" w:hAnsi="宋体" w:eastAsia="宋体" w:cs="宋体"/>
          <w:color w:val="auto"/>
          <w:sz w:val="21"/>
          <w:szCs w:val="21"/>
          <w:highlight w:val="none"/>
          <w:u w:val="single" w:color="auto"/>
        </w:rPr>
        <w:t>建设工程造价信息》相应价格信息计算；《崇左建设工程</w:t>
      </w:r>
      <w:r>
        <w:rPr>
          <w:rFonts w:hint="eastAsia" w:ascii="宋体" w:hAnsi="宋体" w:eastAsia="宋体" w:cs="宋体"/>
          <w:color w:val="auto"/>
          <w:spacing w:val="-1"/>
          <w:sz w:val="21"/>
          <w:szCs w:val="21"/>
          <w:highlight w:val="none"/>
          <w:u w:val="single" w:color="auto"/>
        </w:rPr>
        <w:t>造价信息》没有相应价格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信息的按市场价计算；无定额可套的，根据市场价格协商</w:t>
      </w:r>
      <w:r>
        <w:rPr>
          <w:rFonts w:hint="eastAsia" w:ascii="宋体" w:hAnsi="宋体" w:eastAsia="宋体" w:cs="宋体"/>
          <w:color w:val="auto"/>
          <w:spacing w:val="-1"/>
          <w:sz w:val="21"/>
          <w:szCs w:val="21"/>
          <w:highlight w:val="none"/>
          <w:u w:val="single" w:color="auto"/>
        </w:rPr>
        <w:t>确定综合价格；新增项目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的单价必须事前经招标人审定。除以上情况之外出现工程</w:t>
      </w:r>
      <w:r>
        <w:rPr>
          <w:rFonts w:hint="eastAsia" w:ascii="宋体" w:hAnsi="宋体" w:eastAsia="宋体" w:cs="宋体"/>
          <w:color w:val="auto"/>
          <w:spacing w:val="-1"/>
          <w:sz w:val="21"/>
          <w:szCs w:val="21"/>
          <w:highlight w:val="none"/>
          <w:u w:val="single" w:color="auto"/>
        </w:rPr>
        <w:t>量清单错误的，不调整清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单综合单价</w:t>
      </w:r>
    </w:p>
    <w:p w14:paraId="375FA7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出现工程量清单工程量偏差时，是否调整合同价格：</w:t>
      </w:r>
      <w:r>
        <w:rPr>
          <w:rFonts w:hint="eastAsia" w:ascii="宋体" w:hAnsi="宋体" w:eastAsia="宋体" w:cs="宋体"/>
          <w:color w:val="auto"/>
          <w:spacing w:val="-2"/>
          <w:sz w:val="21"/>
          <w:szCs w:val="21"/>
          <w:highlight w:val="none"/>
          <w:u w:val="single" w:color="auto"/>
        </w:rPr>
        <w:t>☑是</w:t>
      </w:r>
      <w:r>
        <w:rPr>
          <w:rFonts w:hint="eastAsia" w:ascii="宋体" w:hAnsi="宋体" w:eastAsia="宋体" w:cs="宋体"/>
          <w:color w:val="auto"/>
          <w:spacing w:val="-3"/>
          <w:sz w:val="21"/>
          <w:szCs w:val="21"/>
          <w:highlight w:val="none"/>
          <w:u w:val="single" w:color="auto"/>
        </w:rPr>
        <w:t xml:space="preserve">  □否</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允许调整合同价格的工程量偏差范围及其调整办法：</w:t>
      </w:r>
    </w:p>
    <w:p w14:paraId="16248F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除严重不平衡报价外，无论分部分项工程量清单项目中的工程量变化多少均</w:t>
      </w:r>
      <w:r>
        <w:rPr>
          <w:rFonts w:hint="eastAsia" w:ascii="宋体" w:hAnsi="宋体" w:eastAsia="宋体" w:cs="宋体"/>
          <w:color w:val="auto"/>
          <w:spacing w:val="-4"/>
          <w:sz w:val="21"/>
          <w:szCs w:val="21"/>
          <w:highlight w:val="none"/>
          <w:u w:val="single" w:color="auto"/>
        </w:rPr>
        <w:t>不调整</w:t>
      </w:r>
      <w:r>
        <w:rPr>
          <w:rFonts w:hint="eastAsia" w:ascii="宋体" w:hAnsi="宋体" w:eastAsia="宋体" w:cs="宋体"/>
          <w:color w:val="auto"/>
          <w:spacing w:val="-4"/>
          <w:sz w:val="21"/>
          <w:szCs w:val="21"/>
          <w:highlight w:val="none"/>
        </w:rPr>
        <w:t>。</w:t>
      </w:r>
    </w:p>
    <w:p w14:paraId="0878E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u w:val="single" w:color="auto"/>
        </w:rPr>
        <w:t>承包人实际完成的某单项清单项目工程量与招标</w:t>
      </w:r>
      <w:r>
        <w:rPr>
          <w:rFonts w:hint="eastAsia" w:ascii="宋体" w:hAnsi="宋体" w:eastAsia="宋体" w:cs="宋体"/>
          <w:b/>
          <w:bCs/>
          <w:color w:val="auto"/>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626D2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51203634"/>
      <w:bookmarkStart w:id="186" w:name="_Toc389065268"/>
      <w:bookmarkStart w:id="187" w:name="_Toc12609359"/>
      <w:bookmarkStart w:id="188" w:name="_Toc373478349"/>
      <w:bookmarkStart w:id="189" w:name="_Toc407135204"/>
      <w:bookmarkStart w:id="190" w:name="_Toc373227702"/>
      <w:r>
        <w:rPr>
          <w:rFonts w:hint="eastAsia" w:ascii="宋体" w:hAnsi="宋体" w:eastAsia="宋体" w:cs="宋体"/>
          <w:color w:val="auto"/>
          <w:sz w:val="21"/>
          <w:szCs w:val="21"/>
          <w:highlight w:val="none"/>
        </w:rPr>
        <w:t>2</w:t>
      </w:r>
      <w:bookmarkStart w:id="191" w:name="_Toc296944496"/>
      <w:bookmarkStart w:id="192" w:name="_Toc296347156"/>
      <w:bookmarkStart w:id="193" w:name="_Toc296503157"/>
      <w:bookmarkStart w:id="194" w:name="_Toc297048343"/>
      <w:bookmarkStart w:id="195" w:name="_Toc296890985"/>
      <w:bookmarkStart w:id="196" w:name="_Toc292559362"/>
      <w:bookmarkStart w:id="197" w:name="_Toc296346658"/>
      <w:bookmarkStart w:id="198" w:name="_Toc292559867"/>
      <w:bookmarkStart w:id="199" w:name="_Toc297120457"/>
      <w:bookmarkStart w:id="200" w:name="_Toc296891197"/>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50F8985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478350"/>
      <w:bookmarkStart w:id="202" w:name="_Toc389065269"/>
      <w:bookmarkStart w:id="203" w:name="_Toc373227703"/>
      <w:bookmarkStart w:id="204" w:name="_Toc12609360"/>
      <w:bookmarkStart w:id="205" w:name="_Toc407135205"/>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70F4C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CF8A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EE18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BFFA9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ADD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177FE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FDA6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494F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3B3144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73478351"/>
      <w:bookmarkStart w:id="207" w:name="_Toc373227704"/>
      <w:bookmarkStart w:id="208" w:name="_Toc12609361"/>
      <w:bookmarkStart w:id="209" w:name="_Toc389065270"/>
      <w:bookmarkStart w:id="210" w:name="_Toc407135206"/>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4CA8DD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75337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763DE3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96E6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关于发包人应负责提供施工所需要的条件，</w:t>
      </w:r>
      <w:r>
        <w:rPr>
          <w:rFonts w:hint="eastAsia" w:ascii="宋体" w:hAnsi="宋体" w:eastAsia="宋体" w:cs="宋体"/>
          <w:color w:val="auto"/>
          <w:spacing w:val="-1"/>
          <w:sz w:val="21"/>
          <w:szCs w:val="21"/>
          <w:highlight w:val="none"/>
        </w:rPr>
        <w:t>包括：</w:t>
      </w:r>
      <w:r>
        <w:rPr>
          <w:rFonts w:hint="eastAsia" w:ascii="宋体" w:hAnsi="宋体" w:eastAsia="宋体" w:cs="宋体"/>
          <w:color w:val="auto"/>
          <w:spacing w:val="-1"/>
          <w:sz w:val="21"/>
          <w:szCs w:val="21"/>
          <w:highlight w:val="none"/>
          <w:u w:val="single" w:color="auto"/>
        </w:rPr>
        <w:t>施工所需电接入点和水接入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点由发包人确定，由承包人负责接至施工现场并安装计量表</w:t>
      </w:r>
      <w:r>
        <w:rPr>
          <w:rFonts w:hint="eastAsia" w:ascii="宋体" w:hAnsi="宋体" w:eastAsia="宋体" w:cs="宋体"/>
          <w:color w:val="auto"/>
          <w:spacing w:val="-1"/>
          <w:sz w:val="21"/>
          <w:szCs w:val="21"/>
          <w:highlight w:val="none"/>
          <w:u w:val="single" w:color="auto"/>
        </w:rPr>
        <w:t>，根据水电收费部门核</w:t>
      </w:r>
      <w:r>
        <w:rPr>
          <w:rFonts w:hint="eastAsia" w:ascii="宋体" w:hAnsi="宋体" w:eastAsia="宋体" w:cs="宋体"/>
          <w:color w:val="auto"/>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color w:val="auto"/>
          <w:sz w:val="21"/>
          <w:szCs w:val="21"/>
          <w:highlight w:val="none"/>
          <w:u w:val="single" w:color="auto"/>
        </w:rPr>
        <w:t>行解决，电讯线路的开通由承包人自行解决并承担费用；承</w:t>
      </w:r>
      <w:r>
        <w:rPr>
          <w:rFonts w:hint="eastAsia" w:ascii="宋体" w:hAnsi="宋体" w:eastAsia="宋体" w:cs="宋体"/>
          <w:color w:val="auto"/>
          <w:spacing w:val="-1"/>
          <w:sz w:val="21"/>
          <w:szCs w:val="21"/>
          <w:highlight w:val="none"/>
          <w:u w:val="single" w:color="auto"/>
        </w:rPr>
        <w:t>包人使用的水、电、通</w:t>
      </w:r>
      <w:r>
        <w:rPr>
          <w:rFonts w:hint="eastAsia" w:ascii="宋体" w:hAnsi="宋体" w:eastAsia="宋体" w:cs="宋体"/>
          <w:color w:val="auto"/>
          <w:sz w:val="21"/>
          <w:szCs w:val="21"/>
          <w:highlight w:val="none"/>
          <w:u w:val="single" w:color="auto"/>
        </w:rPr>
        <w:t>讯费用由承包人负责。若供电部门的原因造成停电，承包人</w:t>
      </w:r>
      <w:r>
        <w:rPr>
          <w:rFonts w:hint="eastAsia" w:ascii="宋体" w:hAnsi="宋体" w:eastAsia="宋体" w:cs="宋体"/>
          <w:color w:val="auto"/>
          <w:spacing w:val="-1"/>
          <w:sz w:val="21"/>
          <w:szCs w:val="21"/>
          <w:highlight w:val="none"/>
          <w:u w:val="single" w:color="auto"/>
        </w:rPr>
        <w:t>必须自行解决施工用电</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费用由承包人负责。发包人在开工前负责办理好法律</w:t>
      </w:r>
      <w:r>
        <w:rPr>
          <w:rFonts w:hint="eastAsia" w:ascii="宋体" w:hAnsi="宋体" w:eastAsia="宋体" w:cs="宋体"/>
          <w:color w:val="auto"/>
          <w:spacing w:val="-3"/>
          <w:sz w:val="21"/>
          <w:szCs w:val="21"/>
          <w:highlight w:val="none"/>
          <w:u w:val="single" w:color="auto"/>
        </w:rPr>
        <w:t>规定由其办理的许可、批准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或备案，包括但不限于建设用地规划许可证、建设工程规划</w:t>
      </w:r>
      <w:r>
        <w:rPr>
          <w:rFonts w:hint="eastAsia" w:ascii="宋体" w:hAnsi="宋体" w:eastAsia="宋体" w:cs="宋体"/>
          <w:color w:val="auto"/>
          <w:spacing w:val="-1"/>
          <w:sz w:val="21"/>
          <w:szCs w:val="21"/>
          <w:highlight w:val="none"/>
          <w:u w:val="single" w:color="auto"/>
        </w:rPr>
        <w:t>许可证、建设工程施工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许可证、施工所需临时用水、临时用电、中断道路交通、临</w:t>
      </w:r>
      <w:r>
        <w:rPr>
          <w:rFonts w:hint="eastAsia" w:ascii="宋体" w:hAnsi="宋体" w:eastAsia="宋体" w:cs="宋体"/>
          <w:color w:val="auto"/>
          <w:spacing w:val="-1"/>
          <w:sz w:val="21"/>
          <w:szCs w:val="21"/>
          <w:highlight w:val="none"/>
          <w:u w:val="single" w:color="auto"/>
        </w:rPr>
        <w:t>时占用土地等许可和批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准。发包人应协助承包人办理法律规定的有关施工证件和批</w:t>
      </w:r>
      <w:r>
        <w:rPr>
          <w:rFonts w:hint="eastAsia" w:ascii="宋体" w:hAnsi="宋体" w:eastAsia="宋体" w:cs="宋体"/>
          <w:color w:val="auto"/>
          <w:spacing w:val="-1"/>
          <w:sz w:val="21"/>
          <w:szCs w:val="21"/>
          <w:highlight w:val="none"/>
          <w:u w:val="single" w:color="auto"/>
        </w:rPr>
        <w:t>件。发包人未能在约定</w:t>
      </w:r>
      <w:r>
        <w:rPr>
          <w:rFonts w:hint="eastAsia" w:ascii="宋体" w:hAnsi="宋体" w:eastAsia="宋体" w:cs="宋体"/>
          <w:color w:val="auto"/>
          <w:sz w:val="21"/>
          <w:szCs w:val="21"/>
          <w:highlight w:val="none"/>
          <w:u w:val="single" w:color="auto"/>
        </w:rPr>
        <w:t>期</w:t>
      </w:r>
      <w:r>
        <w:rPr>
          <w:rFonts w:hint="eastAsia" w:ascii="宋体" w:hAnsi="宋体" w:cs="宋体"/>
          <w:color w:val="auto"/>
          <w:sz w:val="21"/>
          <w:szCs w:val="21"/>
          <w:highlight w:val="none"/>
          <w:u w:val="single" w:color="auto"/>
          <w:lang w:eastAsia="zh-CN"/>
        </w:rPr>
        <w:t>限内</w:t>
      </w:r>
      <w:r>
        <w:rPr>
          <w:rFonts w:hint="eastAsia" w:ascii="宋体" w:hAnsi="宋体" w:eastAsia="宋体" w:cs="宋体"/>
          <w:color w:val="auto"/>
          <w:sz w:val="21"/>
          <w:szCs w:val="21"/>
          <w:highlight w:val="none"/>
          <w:u w:val="single" w:color="auto"/>
        </w:rPr>
        <w:t>办理施工所需证件要求承包人先行进场施工的，由此导</w:t>
      </w:r>
      <w:r>
        <w:rPr>
          <w:rFonts w:hint="eastAsia" w:ascii="宋体" w:hAnsi="宋体" w:eastAsia="宋体" w:cs="宋体"/>
          <w:color w:val="auto"/>
          <w:spacing w:val="-1"/>
          <w:sz w:val="21"/>
          <w:szCs w:val="21"/>
          <w:highlight w:val="none"/>
          <w:u w:val="single" w:color="auto"/>
        </w:rPr>
        <w:t>致承包人遭受行政处罚</w:t>
      </w:r>
      <w:r>
        <w:rPr>
          <w:rFonts w:hint="eastAsia" w:ascii="宋体" w:hAnsi="宋体" w:eastAsia="宋体" w:cs="宋体"/>
          <w:color w:val="auto"/>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color w:val="auto"/>
          <w:spacing w:val="-1"/>
          <w:sz w:val="21"/>
          <w:szCs w:val="21"/>
          <w:highlight w:val="none"/>
          <w:u w:val="single" w:color="auto"/>
        </w:rPr>
        <w:t>计、勘察和监理单位进行图纸会审和设计交底</w:t>
      </w:r>
      <w:r>
        <w:rPr>
          <w:rFonts w:hint="eastAsia" w:ascii="宋体" w:hAnsi="宋体" w:eastAsia="宋体" w:cs="宋体"/>
          <w:color w:val="auto"/>
          <w:spacing w:val="-1"/>
          <w:sz w:val="21"/>
          <w:szCs w:val="21"/>
          <w:highlight w:val="none"/>
        </w:rPr>
        <w:t>。</w:t>
      </w:r>
    </w:p>
    <w:p w14:paraId="528D9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工程地质和地下管线资料的提供时间：</w:t>
      </w:r>
      <w:r>
        <w:rPr>
          <w:rFonts w:hint="eastAsia" w:ascii="宋体" w:hAnsi="宋体" w:eastAsia="宋体" w:cs="宋体"/>
          <w:color w:val="auto"/>
          <w:spacing w:val="1"/>
          <w:sz w:val="21"/>
          <w:szCs w:val="21"/>
          <w:highlight w:val="none"/>
          <w:u w:val="single" w:color="auto"/>
        </w:rPr>
        <w:t>由发</w:t>
      </w:r>
      <w:r>
        <w:rPr>
          <w:rFonts w:hint="eastAsia" w:ascii="宋体" w:hAnsi="宋体" w:eastAsia="宋体" w:cs="宋体"/>
          <w:color w:val="auto"/>
          <w:sz w:val="21"/>
          <w:szCs w:val="21"/>
          <w:highlight w:val="none"/>
          <w:u w:val="single" w:color="auto"/>
        </w:rPr>
        <w:t>包人在开工前7天提供。</w:t>
      </w:r>
    </w:p>
    <w:p w14:paraId="43DB2EBF">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1036965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478352"/>
      <w:bookmarkStart w:id="212" w:name="_Toc407135207"/>
      <w:bookmarkStart w:id="213" w:name="_Toc12609362"/>
      <w:bookmarkStart w:id="214" w:name="_Toc389065271"/>
      <w:bookmarkStart w:id="215" w:name="_Toc373227705"/>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22F3C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56D8B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48E808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5F9278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5D696BE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12609363"/>
      <w:bookmarkStart w:id="217" w:name="_Toc389065272"/>
      <w:bookmarkStart w:id="218" w:name="_Toc373478353"/>
      <w:bookmarkStart w:id="219" w:name="_Toc407135208"/>
      <w:bookmarkStart w:id="220" w:name="_Toc373227706"/>
      <w:bookmarkStart w:id="221" w:name="_Toc351203635"/>
      <w:r>
        <w:rPr>
          <w:rFonts w:hint="eastAsia" w:ascii="宋体" w:hAnsi="宋体" w:eastAsia="宋体" w:cs="宋体"/>
          <w:color w:val="auto"/>
          <w:sz w:val="21"/>
          <w:szCs w:val="21"/>
          <w:highlight w:val="none"/>
        </w:rPr>
        <w:t>3</w:t>
      </w:r>
      <w:bookmarkStart w:id="222" w:name="_Toc296503158"/>
      <w:bookmarkStart w:id="223" w:name="_Toc296346659"/>
      <w:bookmarkStart w:id="224" w:name="_Toc297048344"/>
      <w:bookmarkStart w:id="225" w:name="_Toc297120458"/>
      <w:bookmarkStart w:id="226" w:name="_Toc296347157"/>
      <w:bookmarkStart w:id="227" w:name="_Toc296890986"/>
      <w:bookmarkStart w:id="228" w:name="_Toc296944497"/>
      <w:bookmarkStart w:id="229" w:name="_Toc292559868"/>
      <w:bookmarkStart w:id="230" w:name="_Toc296891198"/>
      <w:bookmarkStart w:id="231" w:name="_Toc292559363"/>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6049FB7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407135209"/>
      <w:bookmarkStart w:id="233" w:name="_Toc389065273"/>
      <w:bookmarkStart w:id="234" w:name="_Toc373227707"/>
      <w:bookmarkStart w:id="235" w:name="_Toc12609364"/>
      <w:bookmarkStart w:id="236" w:name="_Toc373478354"/>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2D8E5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4508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2F9A00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B79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3E06B5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79352A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0221B2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494A84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AAA00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114CB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A0026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392872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6C414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w:t>
      </w:r>
    </w:p>
    <w:p w14:paraId="0E849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178242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320059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0FD40C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D1965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3B564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4030C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77A780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10D5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4403B0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79A74B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0359D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F691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36F38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76D5FDF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73478355"/>
      <w:bookmarkStart w:id="238" w:name="_Toc407135210"/>
      <w:bookmarkStart w:id="239" w:name="_Toc12609365"/>
      <w:bookmarkStart w:id="240" w:name="_Toc389065274"/>
      <w:bookmarkStart w:id="241" w:name="_Toc373227708"/>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1481C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59C1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8CEB6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D9DDA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56B61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60D4F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4E0E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418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E2717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45D88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976A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31FB0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23C0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2CDCDF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B9C4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1721D7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D6EEF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2AF2470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12609366"/>
      <w:bookmarkStart w:id="243" w:name="_Toc389065275"/>
      <w:bookmarkStart w:id="244" w:name="_Toc373227709"/>
      <w:bookmarkStart w:id="245" w:name="_Toc407135211"/>
      <w:bookmarkStart w:id="246" w:name="_Toc373478356"/>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0BB105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3B4156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9C180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E5681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50D823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0406E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7087205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4CA3D847">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8FFFE12">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31D1D4A4">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D53BFB3">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51CF902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7DEE288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3BA5000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57DF5F85">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64F79804">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17B86E8">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478357"/>
      <w:bookmarkStart w:id="255" w:name="_Toc407135212"/>
      <w:bookmarkStart w:id="256" w:name="_Toc12609367"/>
      <w:bookmarkStart w:id="257" w:name="_Toc389065276"/>
      <w:bookmarkStart w:id="258" w:name="_Toc373227710"/>
      <w:r>
        <w:rPr>
          <w:rFonts w:hint="eastAsia" w:ascii="宋体" w:hAnsi="宋体" w:eastAsia="宋体" w:cs="宋体"/>
          <w:color w:val="auto"/>
          <w:sz w:val="21"/>
          <w:szCs w:val="21"/>
          <w:highlight w:val="none"/>
        </w:rPr>
        <w:t>3</w:t>
      </w:r>
      <w:bookmarkStart w:id="259" w:name="_Toc303539102"/>
      <w:bookmarkStart w:id="260" w:name="_Toc300934945"/>
      <w:bookmarkStart w:id="261" w:name="_Toc292559364"/>
      <w:bookmarkStart w:id="262" w:name="_Toc296503159"/>
      <w:bookmarkStart w:id="263" w:name="_Toc296944498"/>
      <w:bookmarkStart w:id="264" w:name="_Toc296890987"/>
      <w:bookmarkStart w:id="265" w:name="_Toc297123492"/>
      <w:bookmarkStart w:id="266" w:name="_Toc296347158"/>
      <w:bookmarkStart w:id="267" w:name="_Toc297120459"/>
      <w:bookmarkStart w:id="268" w:name="_Toc292559869"/>
      <w:bookmarkStart w:id="269" w:name="_Toc304295523"/>
      <w:bookmarkStart w:id="270" w:name="_Toc296891199"/>
      <w:bookmarkStart w:id="271" w:name="_Toc296346660"/>
      <w:bookmarkStart w:id="272" w:name="_Toc297216151"/>
      <w:bookmarkStart w:id="273" w:name="_Toc297048345"/>
      <w:bookmarkStart w:id="274" w:name="_Toc312677988"/>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CD59C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312677989"/>
      <w:bookmarkStart w:id="276" w:name="_Toc297216152"/>
      <w:bookmarkStart w:id="277" w:name="_Toc292559365"/>
      <w:bookmarkStart w:id="278" w:name="_Toc296346661"/>
      <w:bookmarkStart w:id="279" w:name="_Toc297048346"/>
      <w:bookmarkStart w:id="280" w:name="_Toc304295524"/>
      <w:bookmarkStart w:id="281" w:name="_Toc318581158"/>
      <w:bookmarkStart w:id="282" w:name="_Toc296944499"/>
      <w:bookmarkStart w:id="283" w:name="_Toc296890988"/>
      <w:bookmarkStart w:id="284" w:name="_Toc296891200"/>
      <w:bookmarkStart w:id="285" w:name="_Toc296503160"/>
      <w:bookmarkStart w:id="286" w:name="_Toc296347159"/>
      <w:bookmarkStart w:id="287" w:name="_Toc303539103"/>
      <w:bookmarkStart w:id="288" w:name="_Toc300934946"/>
      <w:bookmarkStart w:id="289" w:name="_Toc297120460"/>
      <w:bookmarkStart w:id="290" w:name="_Toc297123493"/>
      <w:bookmarkStart w:id="291" w:name="_Toc292559870"/>
      <w:r>
        <w:rPr>
          <w:rFonts w:hint="eastAsia" w:ascii="宋体" w:hAnsi="宋体" w:eastAsia="宋体" w:cs="宋体"/>
          <w:color w:val="auto"/>
          <w:sz w:val="21"/>
          <w:szCs w:val="21"/>
          <w:highlight w:val="none"/>
        </w:rPr>
        <w:t>.5.1 分包的一般约定</w:t>
      </w:r>
    </w:p>
    <w:p w14:paraId="24AE7F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799B97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2A4D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8581159"/>
      <w:bookmarkStart w:id="293" w:name="_Toc312677990"/>
      <w:r>
        <w:rPr>
          <w:rFonts w:hint="eastAsia" w:ascii="宋体" w:hAnsi="宋体" w:eastAsia="宋体" w:cs="宋体"/>
          <w:color w:val="auto"/>
          <w:sz w:val="21"/>
          <w:szCs w:val="21"/>
          <w:highlight w:val="none"/>
        </w:rPr>
        <w:t>.5.2 分包的确定</w:t>
      </w:r>
    </w:p>
    <w:p w14:paraId="5E53C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354F4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180F9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1ECDC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2B6AF9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894C8C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0C9C15D6">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068BA7F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7CE8865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201767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589B66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3F7E80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89065277"/>
      <w:bookmarkStart w:id="295" w:name="_Toc373478358"/>
      <w:bookmarkStart w:id="29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305A81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8D70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15E15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4A99D056">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1063C71">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192B8E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529D022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9ABC35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6BBAC50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6D55FA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1810634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12609370"/>
      <w:bookmarkStart w:id="301" w:name="_Toc407135215"/>
      <w:bookmarkStart w:id="302" w:name="_Toc373478360"/>
      <w:bookmarkStart w:id="303" w:name="_Toc351203636"/>
      <w:bookmarkStart w:id="304" w:name="_Toc389065279"/>
      <w:bookmarkStart w:id="305" w:name="_Toc373227713"/>
      <w:r>
        <w:rPr>
          <w:rFonts w:hint="eastAsia" w:ascii="宋体" w:hAnsi="宋体" w:eastAsia="宋体" w:cs="宋体"/>
          <w:color w:val="auto"/>
          <w:sz w:val="21"/>
          <w:szCs w:val="21"/>
          <w:highlight w:val="none"/>
        </w:rPr>
        <w:t>4</w:t>
      </w:r>
      <w:bookmarkStart w:id="306" w:name="_Toc296346663"/>
      <w:bookmarkStart w:id="307" w:name="_Toc267251413"/>
      <w:bookmarkStart w:id="308" w:name="_Toc296347161"/>
      <w:bookmarkStart w:id="309" w:name="_Toc292559871"/>
      <w:bookmarkStart w:id="310" w:name="_Toc296944501"/>
      <w:bookmarkStart w:id="311" w:name="_Toc296891202"/>
      <w:bookmarkStart w:id="312" w:name="_Toc296503162"/>
      <w:bookmarkStart w:id="313" w:name="_Toc296890990"/>
      <w:bookmarkStart w:id="314" w:name="_Toc292559366"/>
      <w:bookmarkStart w:id="315" w:name="_Toc297120462"/>
      <w:bookmarkStart w:id="316" w:name="_Toc297048348"/>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A305AA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478361"/>
      <w:bookmarkStart w:id="318" w:name="_Toc373227714"/>
      <w:bookmarkStart w:id="319" w:name="_Toc389065280"/>
      <w:bookmarkStart w:id="320" w:name="_Toc407135216"/>
      <w:bookmarkStart w:id="321" w:name="_Toc1260937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1C645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450A7E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24AB41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74A6BB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687B68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12609372"/>
      <w:bookmarkStart w:id="323" w:name="_Toc373227715"/>
      <w:bookmarkStart w:id="324" w:name="_Toc407135217"/>
      <w:bookmarkStart w:id="325" w:name="_Toc373478362"/>
      <w:bookmarkStart w:id="326" w:name="_Toc389065281"/>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FB0A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7DEA8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0D6F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5E0A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9A60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92E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058F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A487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299BF6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4E2C94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4DE8A27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18CFE6A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37754D6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6F9ED7B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091CE95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E4CF040">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4CD9156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4C199FC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6FEB5DD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448C6DB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407135218"/>
      <w:bookmarkStart w:id="328" w:name="_Toc373227716"/>
      <w:bookmarkStart w:id="329" w:name="_Toc373478363"/>
      <w:bookmarkStart w:id="330" w:name="_Toc12609373"/>
      <w:bookmarkStart w:id="331" w:name="_Toc389065282"/>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4CF89A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45FD96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9E8515">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79E90B0">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3182622">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89065283"/>
      <w:bookmarkStart w:id="334" w:name="_Toc351203637"/>
      <w:bookmarkStart w:id="335" w:name="_Toc373227717"/>
      <w:bookmarkStart w:id="336" w:name="_Toc12609374"/>
      <w:bookmarkStart w:id="337" w:name="_Toc407135219"/>
      <w:bookmarkStart w:id="338" w:name="_Toc373478364"/>
      <w:r>
        <w:rPr>
          <w:rFonts w:hint="eastAsia" w:ascii="宋体" w:hAnsi="宋体" w:eastAsia="宋体" w:cs="宋体"/>
          <w:color w:val="auto"/>
          <w:sz w:val="21"/>
          <w:szCs w:val="21"/>
          <w:highlight w:val="none"/>
        </w:rPr>
        <w:t>5</w:t>
      </w:r>
      <w:bookmarkEnd w:id="332"/>
      <w:bookmarkStart w:id="339" w:name="_Toc296503163"/>
      <w:bookmarkStart w:id="340" w:name="_Toc296347162"/>
      <w:bookmarkStart w:id="341" w:name="_Toc292559367"/>
      <w:bookmarkStart w:id="342" w:name="_Toc292559872"/>
      <w:bookmarkStart w:id="343" w:name="_Toc296346664"/>
      <w:bookmarkStart w:id="344" w:name="_Toc297120463"/>
      <w:bookmarkStart w:id="345" w:name="_Toc296891203"/>
      <w:bookmarkStart w:id="346" w:name="_Toc297048349"/>
      <w:bookmarkStart w:id="347" w:name="_Toc296890991"/>
      <w:bookmarkStart w:id="348" w:name="_Toc296944502"/>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6D81FAA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12609375"/>
      <w:bookmarkStart w:id="350" w:name="_Toc373478365"/>
      <w:bookmarkStart w:id="351" w:name="_Toc407135220"/>
      <w:bookmarkStart w:id="352" w:name="_Toc389065284"/>
      <w:bookmarkStart w:id="353" w:name="_Toc373227718"/>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90FE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04295527"/>
      <w:bookmarkStart w:id="355" w:name="_Toc303539106"/>
      <w:bookmarkStart w:id="356" w:name="_Toc300934949"/>
      <w:bookmarkStart w:id="357" w:name="_Toc297123496"/>
      <w:bookmarkStart w:id="358" w:name="_Toc297216155"/>
      <w:bookmarkStart w:id="359" w:name="_Toc312677997"/>
      <w:bookmarkStart w:id="360" w:name="_Toc318581164"/>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B4F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340BBD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A301F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1746BD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024433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17C1F8EA">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89065285"/>
      <w:bookmarkStart w:id="362" w:name="_Toc351203638"/>
      <w:bookmarkStart w:id="363" w:name="_Toc373227719"/>
      <w:bookmarkStart w:id="364" w:name="_Toc373478366"/>
      <w:bookmarkStart w:id="365" w:name="_Toc12609376"/>
      <w:bookmarkStart w:id="366" w:name="_Toc407135221"/>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4A5F6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安全文明施工</w:t>
      </w:r>
    </w:p>
    <w:p w14:paraId="47093D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w:t>
      </w:r>
      <w:r>
        <w:rPr>
          <w:rFonts w:hint="eastAsia" w:ascii="宋体" w:hAnsi="宋体" w:eastAsia="宋体" w:cs="宋体"/>
          <w:color w:val="auto"/>
          <w:spacing w:val="-1"/>
          <w:sz w:val="21"/>
          <w:szCs w:val="21"/>
          <w:highlight w:val="none"/>
        </w:rPr>
        <w:t>定</w:t>
      </w:r>
      <w:r>
        <w:rPr>
          <w:rFonts w:hint="eastAsia" w:ascii="宋体" w:hAnsi="宋体" w:cs="宋体"/>
          <w:color w:val="auto"/>
          <w:spacing w:val="-1"/>
          <w:sz w:val="21"/>
          <w:szCs w:val="21"/>
          <w:highlight w:val="none"/>
          <w:lang w:eastAsia="zh-CN"/>
        </w:rPr>
        <w:t>：由</w:t>
      </w:r>
      <w:r>
        <w:rPr>
          <w:rFonts w:hint="eastAsia" w:ascii="宋体" w:hAnsi="宋体" w:eastAsia="宋体" w:cs="宋体"/>
          <w:color w:val="auto"/>
          <w:spacing w:val="-1"/>
          <w:sz w:val="21"/>
          <w:szCs w:val="21"/>
          <w:highlight w:val="none"/>
          <w:u w:val="single" w:color="auto"/>
        </w:rPr>
        <w:t>承包人负责，所发生费用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由承包人承担。承包人的施工安全防护和文明施工措施，应</w:t>
      </w:r>
      <w:r>
        <w:rPr>
          <w:rFonts w:hint="eastAsia" w:ascii="宋体" w:hAnsi="宋体" w:eastAsia="宋体" w:cs="宋体"/>
          <w:color w:val="auto"/>
          <w:spacing w:val="-1"/>
          <w:sz w:val="21"/>
          <w:szCs w:val="21"/>
          <w:highlight w:val="none"/>
          <w:u w:val="single" w:color="auto"/>
        </w:rPr>
        <w:t>执行《</w:t>
      </w:r>
      <w:r>
        <w:rPr>
          <w:rFonts w:hint="eastAsia" w:ascii="宋体" w:hAnsi="宋体" w:cs="宋体"/>
          <w:color w:val="auto"/>
          <w:spacing w:val="-1"/>
          <w:sz w:val="21"/>
          <w:szCs w:val="21"/>
          <w:highlight w:val="none"/>
          <w:u w:val="single" w:color="auto"/>
          <w:lang w:eastAsia="zh-CN"/>
        </w:rPr>
        <w:t>中华人民共和国安全生产法</w:t>
      </w:r>
      <w:r>
        <w:rPr>
          <w:rFonts w:hint="eastAsia" w:ascii="宋体" w:hAnsi="宋体" w:eastAsia="宋体" w:cs="宋体"/>
          <w:color w:val="auto"/>
          <w:sz w:val="21"/>
          <w:szCs w:val="21"/>
          <w:highlight w:val="none"/>
          <w:u w:val="single" w:color="auto"/>
        </w:rPr>
        <w:t>》的有关要求</w:t>
      </w:r>
      <w:r>
        <w:rPr>
          <w:rFonts w:hint="eastAsia" w:ascii="宋体" w:hAnsi="宋体" w:cs="宋体"/>
          <w:color w:val="auto"/>
          <w:sz w:val="21"/>
          <w:szCs w:val="21"/>
          <w:highlight w:val="none"/>
          <w:u w:val="single" w:color="auto"/>
          <w:lang w:eastAsia="zh-CN"/>
        </w:rPr>
        <w:t>，在</w:t>
      </w:r>
      <w:r>
        <w:rPr>
          <w:rFonts w:hint="eastAsia" w:ascii="宋体" w:hAnsi="宋体" w:eastAsia="宋体" w:cs="宋体"/>
          <w:color w:val="auto"/>
          <w:sz w:val="21"/>
          <w:szCs w:val="21"/>
          <w:highlight w:val="none"/>
          <w:u w:val="single" w:color="auto"/>
        </w:rPr>
        <w:t>施工中必须遵守国家颁布的《</w:t>
      </w:r>
      <w:r>
        <w:rPr>
          <w:rFonts w:hint="eastAsia" w:ascii="宋体" w:hAnsi="宋体" w:cs="宋体"/>
          <w:color w:val="auto"/>
          <w:sz w:val="21"/>
          <w:szCs w:val="21"/>
          <w:highlight w:val="none"/>
          <w:u w:val="single" w:color="auto"/>
          <w:lang w:eastAsia="zh-CN"/>
        </w:rPr>
        <w:t>建设工程安全生产管理条例</w:t>
      </w:r>
      <w:r>
        <w:rPr>
          <w:rFonts w:hint="eastAsia" w:ascii="宋体" w:hAnsi="宋体" w:eastAsia="宋体" w:cs="宋体"/>
          <w:color w:val="auto"/>
          <w:sz w:val="21"/>
          <w:szCs w:val="21"/>
          <w:highlight w:val="none"/>
          <w:u w:val="single" w:color="auto"/>
        </w:rPr>
        <w:t>》、广西壮族自治区关于安全施工的法律法规和有关标准</w:t>
      </w:r>
      <w:r>
        <w:rPr>
          <w:rFonts w:hint="eastAsia" w:ascii="宋体" w:hAnsi="宋体" w:eastAsia="宋体" w:cs="宋体"/>
          <w:color w:val="auto"/>
          <w:spacing w:val="-1"/>
          <w:sz w:val="21"/>
          <w:szCs w:val="21"/>
          <w:highlight w:val="none"/>
          <w:u w:val="single" w:color="auto"/>
        </w:rPr>
        <w:t>和规范。要求达到《建</w:t>
      </w:r>
      <w:r>
        <w:rPr>
          <w:rFonts w:hint="eastAsia" w:ascii="宋体" w:hAnsi="宋体" w:eastAsia="宋体" w:cs="宋体"/>
          <w:color w:val="auto"/>
          <w:sz w:val="21"/>
          <w:szCs w:val="21"/>
          <w:highlight w:val="none"/>
          <w:u w:val="single" w:color="auto"/>
        </w:rPr>
        <w:t>筑施工安全检查标准》（JGJ59-2011）的标准和符合</w:t>
      </w:r>
      <w:r>
        <w:rPr>
          <w:rFonts w:hint="eastAsia" w:ascii="宋体" w:hAnsi="宋体" w:eastAsia="宋体" w:cs="宋体"/>
          <w:color w:val="auto"/>
          <w:spacing w:val="-1"/>
          <w:sz w:val="21"/>
          <w:szCs w:val="21"/>
          <w:highlight w:val="none"/>
          <w:u w:val="single" w:color="auto"/>
        </w:rPr>
        <w:t>《广西安全文明施工费使用管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理细则》桂建质</w:t>
      </w:r>
      <w:r>
        <w:rPr>
          <w:rFonts w:hint="eastAsia" w:ascii="宋体" w:hAnsi="宋体" w:cs="宋体"/>
          <w:color w:val="auto"/>
          <w:spacing w:val="-1"/>
          <w:sz w:val="21"/>
          <w:szCs w:val="21"/>
          <w:highlight w:val="none"/>
          <w:u w:val="single" w:color="auto"/>
          <w:lang w:eastAsia="zh-CN"/>
        </w:rPr>
        <w:t>〔2015〕16号</w:t>
      </w:r>
      <w:r>
        <w:rPr>
          <w:rFonts w:hint="eastAsia" w:ascii="宋体" w:hAnsi="宋体" w:eastAsia="宋体" w:cs="宋体"/>
          <w:color w:val="auto"/>
          <w:spacing w:val="-1"/>
          <w:sz w:val="21"/>
          <w:szCs w:val="21"/>
          <w:highlight w:val="none"/>
          <w:u w:val="single" w:color="auto"/>
        </w:rPr>
        <w:t>文的要求</w:t>
      </w:r>
      <w:r>
        <w:rPr>
          <w:rFonts w:hint="eastAsia" w:ascii="宋体" w:hAnsi="宋体" w:eastAsia="宋体" w:cs="宋体"/>
          <w:color w:val="auto"/>
          <w:spacing w:val="-1"/>
          <w:sz w:val="21"/>
          <w:szCs w:val="21"/>
          <w:highlight w:val="none"/>
        </w:rPr>
        <w:t>。</w:t>
      </w:r>
    </w:p>
    <w:p w14:paraId="289A9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关于安全文明施工奖项的约定：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7448F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color="auto"/>
        </w:rPr>
        <w:t>承包人应承担</w:t>
      </w:r>
      <w:r>
        <w:rPr>
          <w:rFonts w:hint="eastAsia" w:ascii="宋体" w:hAnsi="宋体" w:eastAsia="宋体" w:cs="宋体"/>
          <w:color w:val="auto"/>
          <w:spacing w:val="-1"/>
          <w:sz w:val="21"/>
          <w:szCs w:val="21"/>
          <w:highlight w:val="none"/>
          <w:u w:val="single" w:color="auto"/>
        </w:rPr>
        <w:t>施工安全保卫工作及非夜间施</w:t>
      </w:r>
      <w:r>
        <w:rPr>
          <w:rFonts w:hint="eastAsia" w:ascii="宋体" w:hAnsi="宋体" w:eastAsia="宋体" w:cs="宋体"/>
          <w:color w:val="auto"/>
          <w:sz w:val="21"/>
          <w:szCs w:val="21"/>
          <w:highlight w:val="none"/>
          <w:u w:val="single" w:color="auto"/>
        </w:rPr>
        <w:t>工照明的责任，承包人应采取一切合理的预防措施，</w:t>
      </w:r>
      <w:r>
        <w:rPr>
          <w:rFonts w:hint="eastAsia" w:ascii="宋体" w:hAnsi="宋体" w:eastAsia="宋体" w:cs="宋体"/>
          <w:color w:val="auto"/>
          <w:spacing w:val="-1"/>
          <w:sz w:val="21"/>
          <w:szCs w:val="21"/>
          <w:highlight w:val="none"/>
          <w:u w:val="single" w:color="auto"/>
        </w:rPr>
        <w:t>防止人员伤亡、财产损失事故</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费用由承包人承担。承包人生活设施及施工场</w:t>
      </w:r>
      <w:r>
        <w:rPr>
          <w:rFonts w:hint="eastAsia" w:ascii="宋体" w:hAnsi="宋体" w:eastAsia="宋体" w:cs="宋体"/>
          <w:color w:val="auto"/>
          <w:spacing w:val="-3"/>
          <w:sz w:val="21"/>
          <w:szCs w:val="21"/>
          <w:highlight w:val="none"/>
          <w:u w:val="single" w:color="auto"/>
        </w:rPr>
        <w:t>应自费配备消防设备，防止火灾发</w:t>
      </w:r>
      <w:r>
        <w:rPr>
          <w:rFonts w:hint="eastAsia" w:ascii="宋体" w:hAnsi="宋体" w:eastAsia="宋体" w:cs="宋体"/>
          <w:color w:val="auto"/>
          <w:spacing w:val="10"/>
          <w:sz w:val="21"/>
          <w:szCs w:val="21"/>
          <w:highlight w:val="none"/>
          <w:u w:val="single" w:color="auto"/>
        </w:rPr>
        <w:t>生。</w:t>
      </w:r>
    </w:p>
    <w:p w14:paraId="38908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color="auto"/>
        </w:rPr>
        <w:t>承</w:t>
      </w:r>
      <w:r>
        <w:rPr>
          <w:rFonts w:hint="eastAsia" w:ascii="宋体" w:hAnsi="宋体" w:eastAsia="宋体" w:cs="宋体"/>
          <w:color w:val="auto"/>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color w:val="auto"/>
          <w:spacing w:val="-1"/>
          <w:sz w:val="21"/>
          <w:szCs w:val="21"/>
          <w:highlight w:val="none"/>
        </w:rPr>
        <w:t>。</w:t>
      </w:r>
    </w:p>
    <w:p w14:paraId="44C510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6.1.5 文明施工</w:t>
      </w:r>
    </w:p>
    <w:p w14:paraId="0F076A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合同当事人对文明施工的要求：严格执行《</w:t>
      </w:r>
      <w:r>
        <w:rPr>
          <w:rFonts w:hint="eastAsia" w:ascii="宋体" w:hAnsi="宋体" w:cs="宋体"/>
          <w:color w:val="auto"/>
          <w:sz w:val="21"/>
          <w:szCs w:val="21"/>
          <w:highlight w:val="none"/>
          <w:lang w:eastAsia="zh-CN"/>
        </w:rPr>
        <w:t>中华人民共和国大气污染防治法</w:t>
      </w:r>
      <w:r>
        <w:rPr>
          <w:rFonts w:hint="eastAsia" w:ascii="宋体" w:hAnsi="宋体" w:eastAsia="宋体" w:cs="宋体"/>
          <w:color w:val="auto"/>
          <w:spacing w:val="-1"/>
          <w:sz w:val="21"/>
          <w:szCs w:val="21"/>
          <w:highlight w:val="none"/>
        </w:rPr>
        <w:t>》（主席令第三十</w:t>
      </w:r>
      <w:r>
        <w:rPr>
          <w:rFonts w:hint="eastAsia" w:ascii="宋体" w:hAnsi="宋体" w:eastAsia="宋体" w:cs="宋体"/>
          <w:color w:val="auto"/>
          <w:sz w:val="21"/>
          <w:szCs w:val="21"/>
          <w:highlight w:val="none"/>
        </w:rPr>
        <w:t xml:space="preserve"> 一号）的有关规定，与辖区卫生防疫、环卫管理部门或有合</w:t>
      </w:r>
      <w:r>
        <w:rPr>
          <w:rFonts w:hint="eastAsia" w:ascii="宋体" w:hAnsi="宋体" w:eastAsia="宋体" w:cs="宋体"/>
          <w:color w:val="auto"/>
          <w:spacing w:val="-1"/>
          <w:sz w:val="21"/>
          <w:szCs w:val="21"/>
          <w:highlight w:val="none"/>
        </w:rPr>
        <w:t>法资质资格的企业签订</w:t>
      </w:r>
      <w:r>
        <w:rPr>
          <w:rFonts w:hint="eastAsia" w:ascii="宋体" w:hAnsi="宋体" w:eastAsia="宋体" w:cs="宋体"/>
          <w:color w:val="auto"/>
          <w:sz w:val="21"/>
          <w:szCs w:val="21"/>
          <w:highlight w:val="none"/>
        </w:rPr>
        <w:t xml:space="preserve"> 病媒生物消杀协议、生活垃圾清运协议、渣土密闭运输协议</w:t>
      </w:r>
      <w:r>
        <w:rPr>
          <w:rFonts w:hint="eastAsia" w:ascii="宋体" w:hAnsi="宋体" w:eastAsia="宋体" w:cs="宋体"/>
          <w:color w:val="auto"/>
          <w:spacing w:val="-1"/>
          <w:sz w:val="21"/>
          <w:szCs w:val="21"/>
          <w:highlight w:val="none"/>
        </w:rPr>
        <w:t>、在线远程监控扬尘监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测协议，遵守“一口两池三包四协议</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”的有关规定，施工前办理排水</w:t>
      </w:r>
      <w:r>
        <w:rPr>
          <w:rFonts w:hint="eastAsia" w:ascii="宋体" w:hAnsi="宋体" w:eastAsia="宋体" w:cs="宋体"/>
          <w:color w:val="auto"/>
          <w:spacing w:val="-2"/>
          <w:sz w:val="21"/>
          <w:szCs w:val="21"/>
          <w:highlight w:val="none"/>
        </w:rPr>
        <w:t>许可证，严格</w:t>
      </w:r>
      <w:r>
        <w:rPr>
          <w:rFonts w:hint="eastAsia" w:ascii="宋体" w:hAnsi="宋体" w:eastAsia="宋体" w:cs="宋体"/>
          <w:color w:val="auto"/>
          <w:sz w:val="21"/>
          <w:szCs w:val="21"/>
          <w:highlight w:val="none"/>
        </w:rPr>
        <w:t xml:space="preserve"> 执行排水许可，做好工地泥浆水、临时生活污水的排放管理</w:t>
      </w:r>
      <w:r>
        <w:rPr>
          <w:rFonts w:hint="eastAsia" w:ascii="宋体" w:hAnsi="宋体" w:eastAsia="宋体" w:cs="宋体"/>
          <w:color w:val="auto"/>
          <w:spacing w:val="-1"/>
          <w:sz w:val="21"/>
          <w:szCs w:val="21"/>
          <w:highlight w:val="none"/>
        </w:rPr>
        <w:t>，现场设置三级沉淀池</w:t>
      </w:r>
      <w:r>
        <w:rPr>
          <w:rFonts w:hint="eastAsia" w:ascii="宋体" w:hAnsi="宋体" w:eastAsia="宋体" w:cs="宋体"/>
          <w:color w:val="auto"/>
          <w:sz w:val="21"/>
          <w:szCs w:val="21"/>
          <w:highlight w:val="none"/>
        </w:rPr>
        <w:t xml:space="preserve"> 及化粪池，避免生活污水及施工废水直排市政排水管网及内</w:t>
      </w:r>
      <w:r>
        <w:rPr>
          <w:rFonts w:hint="eastAsia" w:ascii="宋体" w:hAnsi="宋体" w:eastAsia="宋体" w:cs="宋体"/>
          <w:color w:val="auto"/>
          <w:spacing w:val="-1"/>
          <w:sz w:val="21"/>
          <w:szCs w:val="21"/>
          <w:highlight w:val="none"/>
        </w:rPr>
        <w:t>河。采取道路硬化、裸</w:t>
      </w:r>
      <w:r>
        <w:rPr>
          <w:rFonts w:hint="eastAsia" w:ascii="宋体" w:hAnsi="宋体" w:eastAsia="宋体" w:cs="宋体"/>
          <w:color w:val="auto"/>
          <w:sz w:val="21"/>
          <w:szCs w:val="21"/>
          <w:highlight w:val="none"/>
        </w:rPr>
        <w:t>土</w:t>
      </w:r>
      <w:r>
        <w:rPr>
          <w:rFonts w:hint="eastAsia" w:ascii="宋体" w:hAnsi="宋体" w:cs="宋体"/>
          <w:color w:val="auto"/>
          <w:sz w:val="21"/>
          <w:szCs w:val="21"/>
          <w:highlight w:val="none"/>
          <w:lang w:eastAsia="zh-CN"/>
        </w:rPr>
        <w:t>覆盖</w:t>
      </w:r>
      <w:r>
        <w:rPr>
          <w:rFonts w:hint="eastAsia" w:ascii="宋体" w:hAnsi="宋体" w:eastAsia="宋体" w:cs="宋体"/>
          <w:color w:val="auto"/>
          <w:sz w:val="21"/>
          <w:szCs w:val="21"/>
          <w:highlight w:val="none"/>
        </w:rPr>
        <w:t>（种草、绿网）、洗车出门、保洁路口、在线监测、</w:t>
      </w:r>
      <w:r>
        <w:rPr>
          <w:rFonts w:hint="eastAsia" w:ascii="宋体" w:hAnsi="宋体" w:eastAsia="宋体" w:cs="宋体"/>
          <w:color w:val="auto"/>
          <w:spacing w:val="-1"/>
          <w:sz w:val="21"/>
          <w:szCs w:val="21"/>
          <w:highlight w:val="none"/>
        </w:rPr>
        <w:t>抑尘喷淋等有效措施，</w:t>
      </w:r>
      <w:r>
        <w:rPr>
          <w:rFonts w:hint="eastAsia" w:ascii="宋体" w:hAnsi="宋体" w:eastAsia="宋体" w:cs="宋体"/>
          <w:color w:val="auto"/>
          <w:sz w:val="21"/>
          <w:szCs w:val="21"/>
          <w:highlight w:val="none"/>
        </w:rPr>
        <w:t xml:space="preserve"> 确保建设工程各项安全防护、文明施工措施及其费用在工地</w:t>
      </w:r>
      <w:r>
        <w:rPr>
          <w:rFonts w:hint="eastAsia" w:ascii="宋体" w:hAnsi="宋体" w:eastAsia="宋体" w:cs="宋体"/>
          <w:color w:val="auto"/>
          <w:spacing w:val="-1"/>
          <w:sz w:val="21"/>
          <w:szCs w:val="21"/>
          <w:highlight w:val="none"/>
        </w:rPr>
        <w:t>一线按标准落实到位。</w:t>
      </w:r>
    </w:p>
    <w:p w14:paraId="23220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6.1.6关于安全生产费总额、支付比例、支付期</w:t>
      </w:r>
      <w:r>
        <w:rPr>
          <w:rFonts w:hint="eastAsia" w:ascii="宋体" w:hAnsi="宋体" w:eastAsia="宋体" w:cs="宋体"/>
          <w:color w:val="auto"/>
          <w:spacing w:val="-1"/>
          <w:sz w:val="21"/>
          <w:szCs w:val="21"/>
          <w:highlight w:val="none"/>
        </w:rPr>
        <w:t>限、转入和结余收回的约定：</w:t>
      </w:r>
    </w:p>
    <w:p w14:paraId="106981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（1）本合同价款已包含安全文明施工费元。</w:t>
      </w:r>
    </w:p>
    <w:p w14:paraId="792E0F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（2）使用要求：专款专用。具体按</w:t>
      </w:r>
      <w:r>
        <w:rPr>
          <w:rFonts w:hint="eastAsia" w:ascii="宋体" w:hAnsi="宋体" w:eastAsia="宋体" w:cs="宋体"/>
          <w:color w:val="auto"/>
          <w:spacing w:val="-3"/>
          <w:sz w:val="21"/>
          <w:szCs w:val="21"/>
          <w:highlight w:val="none"/>
          <w:u w:val="single" w:color="auto"/>
        </w:rPr>
        <w:t>《广西壮族自治区建设工程安</w:t>
      </w:r>
      <w:r>
        <w:rPr>
          <w:rFonts w:hint="eastAsia" w:ascii="宋体" w:hAnsi="宋体" w:eastAsia="宋体" w:cs="宋体"/>
          <w:color w:val="auto"/>
          <w:spacing w:val="-4"/>
          <w:sz w:val="21"/>
          <w:szCs w:val="21"/>
          <w:highlight w:val="none"/>
          <w:u w:val="single" w:color="auto"/>
        </w:rPr>
        <w:t>全文明施工费</w:t>
      </w:r>
      <w:r>
        <w:rPr>
          <w:rFonts w:hint="eastAsia" w:ascii="宋体" w:hAnsi="宋体" w:eastAsia="宋体" w:cs="宋体"/>
          <w:color w:val="auto"/>
          <w:spacing w:val="-1"/>
          <w:sz w:val="21"/>
          <w:szCs w:val="21"/>
          <w:highlight w:val="none"/>
          <w:u w:val="single" w:color="auto"/>
        </w:rPr>
        <w:t>使用管理细则》（桂建质〔2015〕16号</w:t>
      </w:r>
      <w:r>
        <w:rPr>
          <w:rFonts w:hint="eastAsia" w:ascii="宋体" w:hAnsi="宋体" w:eastAsia="宋体" w:cs="宋体"/>
          <w:color w:val="auto"/>
          <w:spacing w:val="-1"/>
          <w:sz w:val="21"/>
          <w:szCs w:val="21"/>
          <w:highlight w:val="none"/>
        </w:rPr>
        <w:t>相关规定执行。</w:t>
      </w:r>
    </w:p>
    <w:p w14:paraId="326D8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（3）支付约定：与进度款同期支付。</w:t>
      </w:r>
    </w:p>
    <w:p w14:paraId="2D8EF5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（4）建设单位按规定将安全生产费用转入施工单位设立的安全生产费用专户。</w:t>
      </w:r>
    </w:p>
    <w:p w14:paraId="26E9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（5）工程施工完成后安全生产费用尚有结余的，结余部分由建设单位收回。</w:t>
      </w:r>
    </w:p>
    <w:p w14:paraId="5309A3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（6）施工单位将安全生产费用使用情况定期报告建设单位和监理</w:t>
      </w:r>
      <w:r>
        <w:rPr>
          <w:rFonts w:hint="eastAsia" w:ascii="宋体" w:hAnsi="宋体" w:eastAsia="宋体" w:cs="宋体"/>
          <w:color w:val="auto"/>
          <w:spacing w:val="-4"/>
          <w:sz w:val="21"/>
          <w:szCs w:val="21"/>
          <w:highlight w:val="none"/>
        </w:rPr>
        <w:t>单位，并提供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相应的材料接受建设行政主管部门对此事项监管。</w:t>
      </w:r>
    </w:p>
    <w:p w14:paraId="352F7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（7）安全生产费用专户：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6"/>
          <w:sz w:val="21"/>
          <w:szCs w:val="21"/>
          <w:highlight w:val="none"/>
        </w:rPr>
        <w:t>×公司安全生产费用专户。</w:t>
      </w:r>
      <w:r>
        <w:rPr>
          <w:rFonts w:hint="eastAsia" w:ascii="宋体" w:hAnsi="宋体" w:eastAsia="宋体" w:cs="宋体"/>
          <w:color w:val="auto"/>
          <w:spacing w:val="-7"/>
          <w:sz w:val="21"/>
          <w:szCs w:val="21"/>
          <w:highlight w:val="none"/>
        </w:rPr>
        <w:t>账号</w:t>
      </w:r>
      <w:r>
        <w:rPr>
          <w:rFonts w:hint="eastAsia" w:ascii="宋体" w:hAnsi="宋体" w:cs="宋体"/>
          <w:color w:val="auto"/>
          <w:spacing w:val="-7"/>
          <w:sz w:val="21"/>
          <w:szCs w:val="21"/>
          <w:highlight w:val="none"/>
          <w:lang w:eastAsia="zh-CN"/>
        </w:rPr>
        <w:t>：</w:t>
      </w:r>
    </w:p>
    <w:p w14:paraId="15E732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6.3</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环境保护</w:t>
      </w:r>
    </w:p>
    <w:p w14:paraId="1BBFA5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因施工需要，经发包人批准，由承包人办理有关施工场地交通、环卫和施工噪</w:t>
      </w:r>
      <w:r>
        <w:rPr>
          <w:rFonts w:hint="eastAsia" w:ascii="宋体" w:hAnsi="宋体" w:eastAsia="宋体" w:cs="宋体"/>
          <w:color w:val="auto"/>
          <w:spacing w:val="1"/>
          <w:sz w:val="21"/>
          <w:szCs w:val="21"/>
          <w:highlight w:val="none"/>
          <w:u w:val="single" w:color="auto"/>
        </w:rPr>
        <w:t>音管理等手续，费用由承包人负责。</w:t>
      </w:r>
    </w:p>
    <w:p w14:paraId="5450F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经过城市道路的施工车辆，必须按交警、城管、</w:t>
      </w:r>
      <w:r>
        <w:rPr>
          <w:rFonts w:hint="eastAsia" w:ascii="宋体" w:hAnsi="宋体" w:eastAsia="宋体" w:cs="宋体"/>
          <w:color w:val="auto"/>
          <w:spacing w:val="-1"/>
          <w:sz w:val="21"/>
          <w:szCs w:val="21"/>
          <w:highlight w:val="none"/>
          <w:u w:val="single" w:color="auto"/>
        </w:rPr>
        <w:t>运输等部门相关规定执行。由</w:t>
      </w:r>
      <w:r>
        <w:rPr>
          <w:rFonts w:hint="eastAsia" w:ascii="宋体" w:hAnsi="宋体" w:eastAsia="宋体" w:cs="宋体"/>
          <w:color w:val="auto"/>
          <w:sz w:val="21"/>
          <w:szCs w:val="21"/>
          <w:highlight w:val="none"/>
          <w:u w:val="single" w:color="auto"/>
        </w:rPr>
        <w:t>于施工车辆造成的道路、环境等污染，其责任和费用均由承包人承担。</w:t>
      </w:r>
    </w:p>
    <w:p w14:paraId="433B4E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宜优先使用低VOCs含量的涂料、油漆和有机溶剂。</w:t>
      </w:r>
    </w:p>
    <w:p w14:paraId="657EC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7.</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6"/>
          <w:sz w:val="21"/>
          <w:szCs w:val="21"/>
          <w:highlight w:val="none"/>
        </w:rPr>
        <w:t>工期和进度</w:t>
      </w:r>
    </w:p>
    <w:p w14:paraId="42BF07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施工组织设计</w:t>
      </w:r>
    </w:p>
    <w:p w14:paraId="267606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w:t>
      </w:r>
      <w:r>
        <w:rPr>
          <w:rFonts w:hint="eastAsia" w:ascii="宋体" w:hAnsi="宋体" w:eastAsia="宋体" w:cs="宋体"/>
          <w:color w:val="auto"/>
          <w:spacing w:val="-1"/>
          <w:sz w:val="21"/>
          <w:szCs w:val="21"/>
          <w:highlight w:val="none"/>
        </w:rPr>
        <w:t>应包括的其他内容：</w:t>
      </w:r>
      <w:r>
        <w:rPr>
          <w:rFonts w:hint="eastAsia" w:ascii="宋体" w:hAnsi="宋体" w:eastAsia="宋体" w:cs="宋体"/>
          <w:color w:val="auto"/>
          <w:spacing w:val="-1"/>
          <w:sz w:val="21"/>
          <w:szCs w:val="21"/>
          <w:highlight w:val="none"/>
          <w:u w:val="single" w:color="auto"/>
        </w:rPr>
        <w:t>施工进度计划包括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总进度计划、分阶段和分项进度计划、设备材料人</w:t>
      </w:r>
      <w:r>
        <w:rPr>
          <w:rFonts w:hint="eastAsia" w:ascii="宋体" w:hAnsi="宋体" w:eastAsia="宋体" w:cs="宋体"/>
          <w:color w:val="auto"/>
          <w:spacing w:val="-1"/>
          <w:sz w:val="21"/>
          <w:szCs w:val="21"/>
          <w:highlight w:val="none"/>
          <w:u w:val="single" w:color="auto"/>
        </w:rPr>
        <w:t>员进场计划；施工方案说明包括</w:t>
      </w:r>
      <w:r>
        <w:rPr>
          <w:rFonts w:hint="eastAsia" w:ascii="宋体" w:hAnsi="宋体" w:eastAsia="宋体" w:cs="宋体"/>
          <w:color w:val="auto"/>
          <w:spacing w:val="1"/>
          <w:sz w:val="21"/>
          <w:szCs w:val="21"/>
          <w:highlight w:val="none"/>
          <w:u w:val="single" w:color="auto"/>
        </w:rPr>
        <w:t>分部、分项工程或工程部位的名称及施工顺</w:t>
      </w:r>
      <w:r>
        <w:rPr>
          <w:rFonts w:hint="eastAsia" w:ascii="宋体" w:hAnsi="宋体" w:eastAsia="宋体" w:cs="宋体"/>
          <w:color w:val="auto"/>
          <w:sz w:val="21"/>
          <w:szCs w:val="21"/>
          <w:highlight w:val="none"/>
          <w:u w:val="single" w:color="auto"/>
        </w:rPr>
        <w:t>序和方法。</w:t>
      </w:r>
    </w:p>
    <w:p w14:paraId="0D836A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7.1.2 施工组织设计的提交和修改</w:t>
      </w:r>
    </w:p>
    <w:p w14:paraId="3128FD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承包人提交详细施工组织设计的期限的约定：</w:t>
      </w:r>
      <w:r>
        <w:rPr>
          <w:rFonts w:hint="eastAsia" w:ascii="宋体" w:hAnsi="宋体" w:eastAsia="宋体" w:cs="宋体"/>
          <w:color w:val="auto"/>
          <w:spacing w:val="-3"/>
          <w:sz w:val="21"/>
          <w:szCs w:val="21"/>
          <w:highlight w:val="none"/>
          <w:u w:val="single" w:color="auto"/>
        </w:rPr>
        <w:t>承包人应在开工前7日内，提交详</w:t>
      </w:r>
      <w:r>
        <w:rPr>
          <w:rFonts w:hint="eastAsia" w:ascii="宋体" w:hAnsi="宋体" w:eastAsia="宋体" w:cs="宋体"/>
          <w:color w:val="auto"/>
          <w:spacing w:val="-1"/>
          <w:sz w:val="21"/>
          <w:szCs w:val="21"/>
          <w:highlight w:val="none"/>
          <w:u w:val="single" w:color="auto"/>
        </w:rPr>
        <w:t>细的施工组织设计，并报送监理人和发包人</w:t>
      </w:r>
      <w:r>
        <w:rPr>
          <w:rFonts w:hint="eastAsia" w:ascii="宋体" w:hAnsi="宋体" w:eastAsia="宋体" w:cs="宋体"/>
          <w:color w:val="auto"/>
          <w:spacing w:val="-1"/>
          <w:sz w:val="21"/>
          <w:szCs w:val="21"/>
          <w:highlight w:val="none"/>
        </w:rPr>
        <w:t>。</w:t>
      </w:r>
    </w:p>
    <w:p w14:paraId="34BFF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收</w:t>
      </w:r>
      <w:r>
        <w:rPr>
          <w:rFonts w:hint="eastAsia" w:ascii="宋体" w:hAnsi="宋体" w:eastAsia="宋体" w:cs="宋体"/>
          <w:color w:val="auto"/>
          <w:sz w:val="21"/>
          <w:szCs w:val="21"/>
          <w:highlight w:val="none"/>
          <w:u w:val="single" w:color="auto"/>
        </w:rPr>
        <w:t>到详细施工组织设计后14天内确定或提出修改意</w:t>
      </w:r>
      <w:r>
        <w:rPr>
          <w:rFonts w:hint="eastAsia" w:ascii="宋体" w:hAnsi="宋体" w:eastAsia="宋体" w:cs="宋体"/>
          <w:color w:val="auto"/>
          <w:spacing w:val="-1"/>
          <w:sz w:val="21"/>
          <w:szCs w:val="21"/>
          <w:highlight w:val="none"/>
          <w:u w:val="single" w:color="auto"/>
        </w:rPr>
        <w:t>见。对监理人和发包人提出合理意见和要求，承包人应自行修改完善</w:t>
      </w:r>
      <w:r>
        <w:rPr>
          <w:rFonts w:hint="eastAsia" w:ascii="宋体" w:hAnsi="宋体" w:eastAsia="宋体" w:cs="宋体"/>
          <w:color w:val="auto"/>
          <w:spacing w:val="-1"/>
          <w:sz w:val="21"/>
          <w:szCs w:val="21"/>
          <w:highlight w:val="none"/>
        </w:rPr>
        <w:t>。</w:t>
      </w:r>
    </w:p>
    <w:p w14:paraId="63EF06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7.2</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施工进度计划</w:t>
      </w:r>
    </w:p>
    <w:p w14:paraId="579DB7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7.2.2 施工进度计划的修订</w:t>
      </w:r>
    </w:p>
    <w:p w14:paraId="6AF144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承</w:t>
      </w:r>
      <w:r>
        <w:rPr>
          <w:rFonts w:hint="eastAsia" w:ascii="宋体" w:hAnsi="宋体" w:eastAsia="宋体" w:cs="宋体"/>
          <w:color w:val="auto"/>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color w:val="auto"/>
          <w:sz w:val="21"/>
          <w:szCs w:val="21"/>
          <w:highlight w:val="none"/>
          <w:u w:val="single" w:color="auto"/>
        </w:rPr>
        <w:t>其内容包括：施工组织设计、专项方案、项目人员配备表等</w:t>
      </w:r>
      <w:r>
        <w:rPr>
          <w:rFonts w:hint="eastAsia" w:ascii="宋体" w:hAnsi="宋体" w:eastAsia="宋体" w:cs="宋体"/>
          <w:color w:val="auto"/>
          <w:spacing w:val="-1"/>
          <w:sz w:val="21"/>
          <w:szCs w:val="21"/>
          <w:highlight w:val="none"/>
          <w:u w:val="single" w:color="auto"/>
        </w:rPr>
        <w:t>。监理人和发包人应在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14天内批复或提出修改意见，否则该进度计划视为已得到批</w:t>
      </w:r>
      <w:r>
        <w:rPr>
          <w:rFonts w:hint="eastAsia" w:ascii="宋体" w:hAnsi="宋体" w:eastAsia="宋体" w:cs="宋体"/>
          <w:color w:val="auto"/>
          <w:spacing w:val="-1"/>
          <w:sz w:val="21"/>
          <w:szCs w:val="21"/>
          <w:highlight w:val="none"/>
          <w:u w:val="single" w:color="auto"/>
        </w:rPr>
        <w:t>准。经监理人和发包人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批准的施工进度计划称施工进度计划，是控制合同工程进度</w:t>
      </w:r>
      <w:r>
        <w:rPr>
          <w:rFonts w:hint="eastAsia" w:ascii="宋体" w:hAnsi="宋体" w:eastAsia="宋体" w:cs="宋体"/>
          <w:color w:val="auto"/>
          <w:spacing w:val="-1"/>
          <w:sz w:val="21"/>
          <w:szCs w:val="21"/>
          <w:highlight w:val="none"/>
          <w:u w:val="single" w:color="auto"/>
        </w:rPr>
        <w:t>的依据。承包人还应根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据合同进度计划，编制更为详细的分阶段或分项进度计划，</w:t>
      </w:r>
      <w:r>
        <w:rPr>
          <w:rFonts w:hint="eastAsia" w:ascii="宋体" w:hAnsi="宋体" w:eastAsia="宋体" w:cs="宋体"/>
          <w:color w:val="auto"/>
          <w:spacing w:val="-1"/>
          <w:sz w:val="21"/>
          <w:szCs w:val="21"/>
          <w:highlight w:val="none"/>
          <w:u w:val="single" w:color="auto"/>
        </w:rPr>
        <w:t>报监理人和发包人审批</w:t>
      </w:r>
      <w:r>
        <w:rPr>
          <w:rFonts w:hint="eastAsia" w:ascii="宋体" w:hAnsi="宋体" w:eastAsia="宋体" w:cs="宋体"/>
          <w:color w:val="auto"/>
          <w:position w:val="1"/>
          <w:sz w:val="21"/>
          <w:szCs w:val="21"/>
          <w:highlight w:val="none"/>
        </w:rPr>
        <w:t>。</w:t>
      </w:r>
    </w:p>
    <w:p w14:paraId="7728FA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7.2.3承包人所报的施工组织设计应包含详细、完整</w:t>
      </w:r>
      <w:r>
        <w:rPr>
          <w:rFonts w:hint="eastAsia" w:ascii="宋体" w:hAnsi="宋体" w:eastAsia="宋体" w:cs="宋体"/>
          <w:b/>
          <w:bCs/>
          <w:color w:val="auto"/>
          <w:spacing w:val="-3"/>
          <w:sz w:val="21"/>
          <w:szCs w:val="21"/>
          <w:highlight w:val="none"/>
        </w:rPr>
        <w:t>的</w:t>
      </w:r>
      <w:r>
        <w:rPr>
          <w:rFonts w:hint="eastAsia" w:ascii="宋体" w:hAnsi="宋体" w:cs="宋体"/>
          <w:b/>
          <w:bCs/>
          <w:color w:val="auto"/>
          <w:spacing w:val="-3"/>
          <w:sz w:val="21"/>
          <w:szCs w:val="21"/>
          <w:highlight w:val="none"/>
          <w:lang w:eastAsia="zh-CN"/>
        </w:rPr>
        <w:t>施工</w:t>
      </w:r>
      <w:r>
        <w:rPr>
          <w:rFonts w:hint="eastAsia" w:ascii="宋体" w:hAnsi="宋体" w:eastAsia="宋体" w:cs="宋体"/>
          <w:b/>
          <w:bCs/>
          <w:color w:val="auto"/>
          <w:spacing w:val="-3"/>
          <w:sz w:val="21"/>
          <w:szCs w:val="21"/>
          <w:highlight w:val="none"/>
        </w:rPr>
        <w:t>进度计划及符合</w:t>
      </w:r>
      <w:r>
        <w:rPr>
          <w:rFonts w:hint="eastAsia" w:ascii="宋体" w:hAnsi="宋体" w:eastAsia="宋体" w:cs="宋体"/>
          <w:b/>
          <w:bCs/>
          <w:color w:val="auto"/>
          <w:spacing w:val="-2"/>
          <w:sz w:val="21"/>
          <w:szCs w:val="21"/>
          <w:highlight w:val="none"/>
        </w:rPr>
        <w:t>行业相关规定的施工方案。进度计划应包括发包人直接发包的</w:t>
      </w:r>
      <w:r>
        <w:rPr>
          <w:rFonts w:hint="eastAsia" w:ascii="宋体" w:hAnsi="宋体" w:eastAsia="宋体" w:cs="宋体"/>
          <w:b/>
          <w:bCs/>
          <w:color w:val="auto"/>
          <w:spacing w:val="-3"/>
          <w:sz w:val="21"/>
          <w:szCs w:val="21"/>
          <w:highlight w:val="none"/>
        </w:rPr>
        <w:t>各专业工程进退场时</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间、预埋时间、竣工时间、各分项工程的开始和完工、验收时间等</w:t>
      </w:r>
      <w:r>
        <w:rPr>
          <w:rFonts w:hint="eastAsia" w:ascii="宋体" w:hAnsi="宋体" w:eastAsia="宋体" w:cs="宋体"/>
          <w:b/>
          <w:bCs/>
          <w:color w:val="auto"/>
          <w:spacing w:val="-3"/>
          <w:sz w:val="21"/>
          <w:szCs w:val="21"/>
          <w:highlight w:val="none"/>
        </w:rPr>
        <w:t>。此施工总进度</w:t>
      </w:r>
      <w:r>
        <w:rPr>
          <w:rFonts w:hint="eastAsia" w:ascii="宋体" w:hAnsi="宋体" w:eastAsia="宋体" w:cs="宋体"/>
          <w:b/>
          <w:bCs/>
          <w:color w:val="auto"/>
          <w:spacing w:val="-2"/>
          <w:sz w:val="21"/>
          <w:szCs w:val="21"/>
          <w:highlight w:val="none"/>
        </w:rPr>
        <w:t>计划一经发包人和监理人确认后，承包人应在每月的25日，向发包人和监</w:t>
      </w:r>
      <w:r>
        <w:rPr>
          <w:rFonts w:hint="eastAsia" w:ascii="宋体" w:hAnsi="宋体" w:eastAsia="宋体" w:cs="宋体"/>
          <w:b/>
          <w:bCs/>
          <w:color w:val="auto"/>
          <w:spacing w:val="-3"/>
          <w:sz w:val="21"/>
          <w:szCs w:val="21"/>
          <w:highlight w:val="none"/>
        </w:rPr>
        <w:t>理人提交</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最新的、经过修改的、动态的施工总进度计划（无论是否已发生变更</w:t>
      </w:r>
      <w:r>
        <w:rPr>
          <w:rFonts w:hint="eastAsia" w:ascii="宋体" w:hAnsi="宋体" w:eastAsia="宋体" w:cs="宋体"/>
          <w:b/>
          <w:bCs/>
          <w:color w:val="auto"/>
          <w:spacing w:val="13"/>
          <w:sz w:val="21"/>
          <w:szCs w:val="21"/>
          <w:highlight w:val="none"/>
        </w:rPr>
        <w:t>），</w:t>
      </w:r>
      <w:r>
        <w:rPr>
          <w:rFonts w:hint="eastAsia" w:ascii="宋体" w:hAnsi="宋体" w:eastAsia="宋体" w:cs="宋体"/>
          <w:b/>
          <w:bCs/>
          <w:color w:val="auto"/>
          <w:spacing w:val="-3"/>
          <w:sz w:val="21"/>
          <w:szCs w:val="21"/>
          <w:highlight w:val="none"/>
        </w:rPr>
        <w:t>并由其审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核确认，但对于发包人明确不得延误的阶段性施工目标不得擅自更改（合</w:t>
      </w:r>
      <w:r>
        <w:rPr>
          <w:rFonts w:hint="eastAsia" w:ascii="宋体" w:hAnsi="宋体" w:eastAsia="宋体" w:cs="宋体"/>
          <w:b/>
          <w:bCs/>
          <w:color w:val="auto"/>
          <w:spacing w:val="-3"/>
          <w:sz w:val="21"/>
          <w:szCs w:val="21"/>
          <w:highlight w:val="none"/>
        </w:rPr>
        <w:t>同已明确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规定需延期或非承包人原因影响的除外）。如工程发生较大调整或</w:t>
      </w:r>
      <w:r>
        <w:rPr>
          <w:rFonts w:hint="eastAsia" w:ascii="宋体" w:hAnsi="宋体" w:eastAsia="宋体" w:cs="宋体"/>
          <w:b/>
          <w:bCs/>
          <w:color w:val="auto"/>
          <w:spacing w:val="-3"/>
          <w:sz w:val="21"/>
          <w:szCs w:val="21"/>
          <w:highlight w:val="none"/>
        </w:rPr>
        <w:t>发包人和监理人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明确要求需要提交时，承包人应在接到通知5日内按发包人和监理人的要</w:t>
      </w:r>
      <w:r>
        <w:rPr>
          <w:rFonts w:hint="eastAsia" w:ascii="宋体" w:hAnsi="宋体" w:eastAsia="宋体" w:cs="宋体"/>
          <w:b/>
          <w:bCs/>
          <w:color w:val="auto"/>
          <w:spacing w:val="-3"/>
          <w:sz w:val="21"/>
          <w:szCs w:val="21"/>
          <w:highlight w:val="none"/>
        </w:rPr>
        <w:t>求，将最</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新的施工总进度计划予以提交。</w:t>
      </w:r>
    </w:p>
    <w:p w14:paraId="30B49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7.2.4承包人应按照经监理人及发包人批准的施工组</w:t>
      </w:r>
      <w:r>
        <w:rPr>
          <w:rFonts w:hint="eastAsia" w:ascii="宋体" w:hAnsi="宋体" w:eastAsia="宋体" w:cs="宋体"/>
          <w:b/>
          <w:bCs/>
          <w:color w:val="auto"/>
          <w:spacing w:val="-3"/>
          <w:sz w:val="21"/>
          <w:szCs w:val="21"/>
          <w:highlight w:val="none"/>
        </w:rPr>
        <w:t>织设计中提供的施工进度</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计划按时完成工程进度。发包人每月考核一次，如承包人在考核期内</w:t>
      </w:r>
      <w:r>
        <w:rPr>
          <w:rFonts w:hint="eastAsia" w:ascii="宋体" w:hAnsi="宋体" w:eastAsia="宋体" w:cs="宋体"/>
          <w:b/>
          <w:bCs/>
          <w:color w:val="auto"/>
          <w:spacing w:val="-3"/>
          <w:sz w:val="21"/>
          <w:szCs w:val="21"/>
          <w:highlight w:val="none"/>
        </w:rPr>
        <w:t>未能完成当月</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工程进度，则每逾期一天，应向发包人支付违约金人民币1000元（</w:t>
      </w:r>
      <w:r>
        <w:rPr>
          <w:rFonts w:hint="eastAsia" w:ascii="宋体" w:hAnsi="宋体" w:eastAsia="宋体" w:cs="宋体"/>
          <w:b/>
          <w:bCs/>
          <w:color w:val="auto"/>
          <w:spacing w:val="-3"/>
          <w:sz w:val="21"/>
          <w:szCs w:val="21"/>
          <w:highlight w:val="none"/>
        </w:rPr>
        <w:t>该罚款与总工期</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4"/>
          <w:sz w:val="21"/>
          <w:szCs w:val="21"/>
          <w:highlight w:val="none"/>
        </w:rPr>
        <w:t>延期罚款不冲突</w:t>
      </w:r>
      <w:r>
        <w:rPr>
          <w:rFonts w:hint="eastAsia" w:ascii="宋体" w:hAnsi="宋体" w:eastAsia="宋体" w:cs="宋体"/>
          <w:b/>
          <w:bCs/>
          <w:color w:val="auto"/>
          <w:spacing w:val="11"/>
          <w:sz w:val="21"/>
          <w:szCs w:val="21"/>
          <w:highlight w:val="none"/>
        </w:rPr>
        <w:t>），</w:t>
      </w:r>
      <w:r>
        <w:rPr>
          <w:rFonts w:hint="eastAsia" w:ascii="宋体" w:hAnsi="宋体" w:eastAsia="宋体" w:cs="宋体"/>
          <w:b/>
          <w:bCs/>
          <w:color w:val="auto"/>
          <w:spacing w:val="-4"/>
          <w:sz w:val="21"/>
          <w:szCs w:val="21"/>
          <w:highlight w:val="none"/>
        </w:rPr>
        <w:t>并在当月进度款中抵扣。</w:t>
      </w:r>
    </w:p>
    <w:p w14:paraId="5D4BA7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7.3</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8"/>
          <w:sz w:val="21"/>
          <w:szCs w:val="21"/>
          <w:highlight w:val="none"/>
        </w:rPr>
        <w:t>开工</w:t>
      </w:r>
    </w:p>
    <w:p w14:paraId="3848D0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7.3.1 开工准备</w:t>
      </w:r>
    </w:p>
    <w:p w14:paraId="74F389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color="auto"/>
        </w:rPr>
        <w:t>按</w:t>
      </w:r>
      <w:r>
        <w:rPr>
          <w:rFonts w:hint="eastAsia" w:ascii="宋体" w:hAnsi="宋体" w:eastAsia="宋体" w:cs="宋体"/>
          <w:color w:val="auto"/>
          <w:spacing w:val="-1"/>
          <w:sz w:val="21"/>
          <w:szCs w:val="21"/>
          <w:highlight w:val="none"/>
          <w:u w:val="single" w:color="auto"/>
        </w:rPr>
        <w:t>审批的施工组织设计约定的期限</w:t>
      </w:r>
      <w:r>
        <w:rPr>
          <w:rFonts w:hint="eastAsia" w:ascii="宋体" w:hAnsi="宋体" w:eastAsia="宋体" w:cs="宋体"/>
          <w:color w:val="auto"/>
          <w:spacing w:val="-1"/>
          <w:sz w:val="21"/>
          <w:szCs w:val="21"/>
          <w:highlight w:val="none"/>
        </w:rPr>
        <w:t>。</w:t>
      </w:r>
    </w:p>
    <w:p w14:paraId="487933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①开工前14天完成施工现场“</w:t>
      </w:r>
      <w:r>
        <w:rPr>
          <w:rFonts w:hint="eastAsia" w:ascii="宋体" w:hAnsi="宋体" w:eastAsia="宋体" w:cs="宋体"/>
          <w:color w:val="auto"/>
          <w:spacing w:val="-4"/>
          <w:sz w:val="21"/>
          <w:szCs w:val="21"/>
          <w:highlight w:val="none"/>
          <w:u w:val="single" w:color="auto"/>
        </w:rPr>
        <w:t>三通一平</w:t>
      </w:r>
      <w:r>
        <w:rPr>
          <w:rFonts w:hint="eastAsia" w:ascii="宋体" w:hAnsi="宋体" w:eastAsia="宋体" w:cs="宋体"/>
          <w:color w:val="auto"/>
          <w:spacing w:val="-7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”工作，并满足施工要求；②开工前7天内发包人确定施工用水、用电接入</w:t>
      </w:r>
      <w:r>
        <w:rPr>
          <w:rFonts w:hint="eastAsia" w:ascii="宋体" w:hAnsi="宋体" w:eastAsia="宋体" w:cs="宋体"/>
          <w:color w:val="auto"/>
          <w:spacing w:val="-3"/>
          <w:sz w:val="21"/>
          <w:szCs w:val="21"/>
          <w:highlight w:val="none"/>
          <w:u w:val="single" w:color="auto"/>
        </w:rPr>
        <w:t>点；③按监理核批的施工组织设计，开工前7天内由承包方完成施工临时道路的修建</w:t>
      </w:r>
      <w:r>
        <w:rPr>
          <w:rFonts w:hint="eastAsia" w:ascii="宋体" w:hAnsi="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确性、有效性及完整性，如因图纸有误造成的损失由发包</w:t>
      </w:r>
      <w:r>
        <w:rPr>
          <w:rFonts w:hint="eastAsia" w:ascii="宋体" w:hAnsi="宋体" w:eastAsia="宋体" w:cs="宋体"/>
          <w:color w:val="auto"/>
          <w:spacing w:val="-1"/>
          <w:sz w:val="21"/>
          <w:szCs w:val="21"/>
          <w:highlight w:val="none"/>
          <w:u w:val="single" w:color="auto"/>
        </w:rPr>
        <w:t>人承担及由此产生的相关</w:t>
      </w:r>
      <w:r>
        <w:rPr>
          <w:rFonts w:hint="eastAsia" w:ascii="宋体" w:hAnsi="宋体" w:eastAsia="宋体" w:cs="宋体"/>
          <w:color w:val="auto"/>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color w:val="auto"/>
          <w:sz w:val="21"/>
          <w:szCs w:val="21"/>
          <w:highlight w:val="none"/>
          <w:u w:val="single" w:color="auto"/>
        </w:rPr>
        <w:t>全，无法办理导致工程无法顺利进行，工期相应顺延；⑥</w:t>
      </w:r>
      <w:r>
        <w:rPr>
          <w:rFonts w:hint="eastAsia" w:ascii="宋体" w:hAnsi="宋体" w:eastAsia="宋体" w:cs="宋体"/>
          <w:color w:val="auto"/>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color w:val="auto"/>
          <w:spacing w:val="-1"/>
          <w:sz w:val="21"/>
          <w:szCs w:val="21"/>
          <w:highlight w:val="none"/>
        </w:rPr>
        <w:t>。</w:t>
      </w:r>
    </w:p>
    <w:p w14:paraId="1EB70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关于承包人应完成的其他开工准备工作及期限：</w:t>
      </w:r>
      <w:r>
        <w:rPr>
          <w:rFonts w:hint="eastAsia" w:ascii="宋体" w:hAnsi="宋体" w:eastAsia="宋体" w:cs="宋体"/>
          <w:color w:val="auto"/>
          <w:spacing w:val="-1"/>
          <w:sz w:val="21"/>
          <w:szCs w:val="21"/>
          <w:highlight w:val="none"/>
          <w:u w:val="single" w:color="auto"/>
        </w:rPr>
        <w:t>开工前7天</w:t>
      </w:r>
      <w:r>
        <w:rPr>
          <w:rFonts w:hint="eastAsia" w:ascii="宋体" w:hAnsi="宋体" w:eastAsia="宋体" w:cs="宋体"/>
          <w:color w:val="auto"/>
          <w:spacing w:val="-1"/>
          <w:sz w:val="21"/>
          <w:szCs w:val="21"/>
          <w:highlight w:val="none"/>
        </w:rPr>
        <w:t>。</w:t>
      </w:r>
    </w:p>
    <w:p w14:paraId="7144E3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7.3.2 开工通知</w:t>
      </w:r>
    </w:p>
    <w:p w14:paraId="13258A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因发包人原因造成监理人未能在计划开工日期之日起</w:t>
      </w:r>
      <w:r>
        <w:rPr>
          <w:rFonts w:hint="eastAsia" w:ascii="宋体" w:hAnsi="宋体" w:eastAsia="宋体" w:cs="宋体"/>
          <w:color w:val="auto"/>
          <w:spacing w:val="-2"/>
          <w:sz w:val="21"/>
          <w:szCs w:val="21"/>
          <w:highlight w:val="none"/>
          <w:u w:val="single" w:color="auto"/>
        </w:rPr>
        <w:t>180</w:t>
      </w:r>
      <w:r>
        <w:rPr>
          <w:rFonts w:hint="eastAsia" w:ascii="宋体" w:hAnsi="宋体" w:eastAsia="宋体" w:cs="宋体"/>
          <w:color w:val="auto"/>
          <w:spacing w:val="-2"/>
          <w:sz w:val="21"/>
          <w:szCs w:val="21"/>
          <w:highlight w:val="none"/>
        </w:rPr>
        <w:t>天</w:t>
      </w:r>
      <w:r>
        <w:rPr>
          <w:rFonts w:hint="eastAsia" w:ascii="宋体" w:hAnsi="宋体" w:eastAsia="宋体" w:cs="宋体"/>
          <w:color w:val="auto"/>
          <w:spacing w:val="-3"/>
          <w:sz w:val="21"/>
          <w:szCs w:val="21"/>
          <w:highlight w:val="none"/>
        </w:rPr>
        <w:t>内发出开工通知的，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承包人有权提出价格调整要求，或者解除合同。</w:t>
      </w:r>
    </w:p>
    <w:p w14:paraId="485A3D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7.4</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测量放线</w:t>
      </w:r>
    </w:p>
    <w:p w14:paraId="740FD6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7.4.1发包人通过监理人向承包人提供测量基准点、基准线和水准点及其书面资</w:t>
      </w:r>
      <w:r>
        <w:rPr>
          <w:rFonts w:hint="eastAsia" w:ascii="宋体" w:hAnsi="宋体" w:eastAsia="宋体" w:cs="宋体"/>
          <w:color w:val="auto"/>
          <w:spacing w:val="-2"/>
          <w:sz w:val="21"/>
          <w:szCs w:val="21"/>
          <w:highlight w:val="none"/>
        </w:rPr>
        <w:t>料的期限：</w:t>
      </w:r>
    </w:p>
    <w:p w14:paraId="1A7B4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color w:val="auto"/>
          <w:sz w:val="21"/>
          <w:szCs w:val="21"/>
          <w:highlight w:val="none"/>
          <w:u w:val="single" w:color="auto"/>
        </w:rPr>
        <w:t>和工程测量技术规范，按上述基准点（线）以及合同工</w:t>
      </w:r>
      <w:r>
        <w:rPr>
          <w:rFonts w:hint="eastAsia" w:ascii="宋体" w:hAnsi="宋体" w:eastAsia="宋体" w:cs="宋体"/>
          <w:color w:val="auto"/>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color w:val="auto"/>
          <w:spacing w:val="-1"/>
          <w:sz w:val="21"/>
          <w:szCs w:val="21"/>
          <w:highlight w:val="none"/>
        </w:rPr>
        <w:t>。</w:t>
      </w:r>
    </w:p>
    <w:p w14:paraId="004A10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7.5</w:t>
      </w:r>
      <w:r>
        <w:rPr>
          <w:rFonts w:hint="eastAsia" w:ascii="宋体" w:hAnsi="宋体" w:eastAsia="宋体" w:cs="宋体"/>
          <w:color w:val="auto"/>
          <w:spacing w:val="17"/>
          <w:sz w:val="21"/>
          <w:szCs w:val="21"/>
          <w:highlight w:val="none"/>
        </w:rPr>
        <w:t xml:space="preserve"> </w:t>
      </w:r>
      <w:r>
        <w:rPr>
          <w:rFonts w:hint="eastAsia" w:ascii="宋体" w:hAnsi="宋体" w:eastAsia="宋体" w:cs="宋体"/>
          <w:b/>
          <w:bCs/>
          <w:color w:val="auto"/>
          <w:spacing w:val="-7"/>
          <w:sz w:val="21"/>
          <w:szCs w:val="21"/>
          <w:highlight w:val="none"/>
        </w:rPr>
        <w:t>工期延误</w:t>
      </w:r>
    </w:p>
    <w:p w14:paraId="6C27D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7.5.1 因发包人原因导致工期延误</w:t>
      </w:r>
    </w:p>
    <w:p w14:paraId="0627DB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（7）因发包人原因导致工期延误的其他情形：</w:t>
      </w:r>
      <w:r>
        <w:rPr>
          <w:rFonts w:hint="eastAsia" w:ascii="宋体" w:hAnsi="宋体" w:eastAsia="宋体" w:cs="宋体"/>
          <w:color w:val="auto"/>
          <w:spacing w:val="-3"/>
          <w:sz w:val="21"/>
          <w:szCs w:val="21"/>
          <w:highlight w:val="none"/>
          <w:u w:val="single" w:color="auto"/>
        </w:rPr>
        <w:t>①重大设计变更而</w:t>
      </w:r>
      <w:r>
        <w:rPr>
          <w:rFonts w:hint="eastAsia" w:ascii="宋体" w:hAnsi="宋体" w:eastAsia="宋体" w:cs="宋体"/>
          <w:color w:val="auto"/>
          <w:spacing w:val="-4"/>
          <w:sz w:val="21"/>
          <w:szCs w:val="21"/>
          <w:highlight w:val="none"/>
          <w:u w:val="single" w:color="auto"/>
        </w:rPr>
        <w:t>影响施工进度</w:t>
      </w:r>
      <w:r>
        <w:rPr>
          <w:rFonts w:hint="eastAsia" w:ascii="宋体" w:hAnsi="宋体" w:cs="宋体"/>
          <w:color w:val="auto"/>
          <w:spacing w:val="-4"/>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工程变更和工程量增加的；②发包人未能按合同要求配合施工或因发包人</w:t>
      </w:r>
      <w:r>
        <w:rPr>
          <w:rFonts w:hint="eastAsia" w:ascii="宋体" w:hAnsi="宋体" w:eastAsia="宋体" w:cs="宋体"/>
          <w:color w:val="auto"/>
          <w:spacing w:val="-3"/>
          <w:sz w:val="21"/>
          <w:szCs w:val="21"/>
          <w:highlight w:val="none"/>
          <w:u w:val="single" w:color="auto"/>
        </w:rPr>
        <w:t>原因造</w:t>
      </w:r>
      <w:r>
        <w:rPr>
          <w:rFonts w:hint="eastAsia" w:ascii="宋体" w:hAnsi="宋体" w:eastAsia="宋体" w:cs="宋体"/>
          <w:color w:val="auto"/>
          <w:sz w:val="21"/>
          <w:szCs w:val="21"/>
          <w:highlight w:val="none"/>
          <w:u w:val="single" w:color="auto"/>
        </w:rPr>
        <w:t>成的延误、故障、人为阻止施工导致停工时；③下雨天日降雨</w:t>
      </w:r>
      <w:r>
        <w:rPr>
          <w:rFonts w:hint="eastAsia" w:ascii="宋体" w:hAnsi="宋体" w:eastAsia="宋体" w:cs="宋体"/>
          <w:color w:val="auto"/>
          <w:spacing w:val="-1"/>
          <w:sz w:val="21"/>
          <w:szCs w:val="21"/>
          <w:highlight w:val="none"/>
          <w:u w:val="single" w:color="auto"/>
        </w:rPr>
        <w:t>量达60mm以上持续4</w:t>
      </w:r>
      <w:r>
        <w:rPr>
          <w:rFonts w:hint="eastAsia" w:ascii="宋体" w:hAnsi="宋体" w:eastAsia="宋体" w:cs="宋体"/>
          <w:color w:val="auto"/>
          <w:sz w:val="21"/>
          <w:szCs w:val="21"/>
          <w:highlight w:val="none"/>
          <w:u w:val="single" w:color="auto"/>
        </w:rPr>
        <w:t>小时及以上的大雨的，且经监理方确认确实影响到施工的</w:t>
      </w:r>
      <w:r>
        <w:rPr>
          <w:rFonts w:hint="eastAsia" w:ascii="宋体" w:hAnsi="宋体" w:eastAsia="宋体" w:cs="宋体"/>
          <w:color w:val="auto"/>
          <w:spacing w:val="-1"/>
          <w:sz w:val="21"/>
          <w:szCs w:val="21"/>
          <w:highlight w:val="none"/>
          <w:u w:val="single" w:color="auto"/>
        </w:rPr>
        <w:t>情形，可顺延一天，</w:t>
      </w:r>
      <w:r>
        <w:rPr>
          <w:rFonts w:hint="eastAsia" w:ascii="宋体" w:hAnsi="宋体" w:cs="宋体"/>
          <w:color w:val="auto"/>
          <w:spacing w:val="-1"/>
          <w:sz w:val="21"/>
          <w:szCs w:val="21"/>
          <w:highlight w:val="none"/>
          <w:u w:val="single" w:color="auto"/>
          <w:lang w:eastAsia="zh-CN"/>
        </w:rPr>
        <w:t>以此类推</w:t>
      </w:r>
      <w:r>
        <w:rPr>
          <w:rFonts w:hint="eastAsia" w:ascii="宋体" w:hAnsi="宋体" w:eastAsia="宋体" w:cs="宋体"/>
          <w:color w:val="auto"/>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color w:val="auto"/>
          <w:sz w:val="21"/>
          <w:szCs w:val="21"/>
          <w:highlight w:val="none"/>
          <w:u w:val="single" w:color="auto"/>
        </w:rPr>
        <w:t>工期延误及工程师同意或承包人有证据证明可顺延工期的</w:t>
      </w:r>
      <w:r>
        <w:rPr>
          <w:rFonts w:hint="eastAsia" w:ascii="宋体" w:hAnsi="宋体" w:eastAsia="宋体" w:cs="宋体"/>
          <w:color w:val="auto"/>
          <w:spacing w:val="-1"/>
          <w:sz w:val="21"/>
          <w:szCs w:val="21"/>
          <w:highlight w:val="none"/>
          <w:u w:val="single" w:color="auto"/>
        </w:rPr>
        <w:t>其他情形，且经监理方确</w:t>
      </w:r>
      <w:r>
        <w:rPr>
          <w:rFonts w:hint="eastAsia" w:ascii="宋体" w:hAnsi="宋体" w:eastAsia="宋体" w:cs="宋体"/>
          <w:color w:val="auto"/>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并对工程进度产生影响的；⑥其余工期顺延的情况按本合同《</w:t>
      </w:r>
      <w:r>
        <w:rPr>
          <w:rFonts w:hint="eastAsia" w:ascii="宋体" w:hAnsi="宋体" w:eastAsia="宋体" w:cs="宋体"/>
          <w:color w:val="auto"/>
          <w:spacing w:val="-1"/>
          <w:sz w:val="21"/>
          <w:szCs w:val="21"/>
          <w:highlight w:val="none"/>
          <w:u w:val="single" w:color="auto"/>
        </w:rPr>
        <w:t>通用条款》第7.5.1</w:t>
      </w:r>
      <w:r>
        <w:rPr>
          <w:rFonts w:hint="eastAsia" w:ascii="宋体" w:hAnsi="宋体" w:eastAsia="宋体" w:cs="宋体"/>
          <w:color w:val="auto"/>
          <w:spacing w:val="1"/>
          <w:sz w:val="21"/>
          <w:szCs w:val="21"/>
          <w:highlight w:val="none"/>
          <w:u w:val="single" w:color="auto"/>
        </w:rPr>
        <w:t>条第（1</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1"/>
          <w:sz w:val="21"/>
          <w:szCs w:val="21"/>
          <w:highlight w:val="none"/>
          <w:u w:val="single" w:color="auto"/>
        </w:rPr>
        <w:t>6）款的规定执行；⑦按施工条件规定，发包</w:t>
      </w:r>
      <w:r>
        <w:rPr>
          <w:rFonts w:hint="eastAsia" w:ascii="宋体" w:hAnsi="宋体" w:eastAsia="宋体" w:cs="宋体"/>
          <w:color w:val="auto"/>
          <w:sz w:val="21"/>
          <w:szCs w:val="21"/>
          <w:highlight w:val="none"/>
          <w:u w:val="single" w:color="auto"/>
        </w:rPr>
        <w:t>人不能提供“三通一平”影响进场施工；⑧未按协议规定拨付工程进度款而影响</w:t>
      </w:r>
      <w:r>
        <w:rPr>
          <w:rFonts w:hint="eastAsia" w:ascii="宋体" w:hAnsi="宋体" w:eastAsia="宋体" w:cs="宋体"/>
          <w:color w:val="auto"/>
          <w:spacing w:val="-1"/>
          <w:sz w:val="21"/>
          <w:szCs w:val="21"/>
          <w:highlight w:val="none"/>
          <w:u w:val="single" w:color="auto"/>
        </w:rPr>
        <w:t>施工；⑨发包人或监理人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发出错误的施工指令导致工期延误；⑩政府指令性停工（</w:t>
      </w:r>
      <w:r>
        <w:rPr>
          <w:rFonts w:hint="eastAsia" w:ascii="宋体" w:hAnsi="宋体" w:eastAsia="宋体" w:cs="宋体"/>
          <w:color w:val="auto"/>
          <w:spacing w:val="-1"/>
          <w:sz w:val="21"/>
          <w:szCs w:val="21"/>
          <w:highlight w:val="none"/>
          <w:u w:val="single" w:color="auto"/>
        </w:rPr>
        <w:t>除高考、中考、东盟、春</w:t>
      </w:r>
      <w:r>
        <w:rPr>
          <w:rFonts w:hint="eastAsia" w:ascii="宋体" w:hAnsi="宋体" w:eastAsia="宋体" w:cs="宋体"/>
          <w:color w:val="auto"/>
          <w:spacing w:val="1"/>
          <w:sz w:val="21"/>
          <w:szCs w:val="21"/>
          <w:highlight w:val="none"/>
          <w:u w:val="single" w:color="auto"/>
        </w:rPr>
        <w:t>节休假以外）</w:t>
      </w:r>
      <w:r>
        <w:rPr>
          <w:rFonts w:hint="eastAsia" w:ascii="宋体" w:hAnsi="宋体" w:cs="宋体"/>
          <w:color w:val="auto"/>
          <w:spacing w:val="1"/>
          <w:sz w:val="21"/>
          <w:szCs w:val="21"/>
          <w:highlight w:val="none"/>
          <w:u w:val="single" w:color="auto"/>
          <w:lang w:eastAsia="zh-CN"/>
        </w:rPr>
        <w:t>，或</w:t>
      </w:r>
      <w:r>
        <w:rPr>
          <w:rFonts w:hint="eastAsia" w:ascii="宋体" w:hAnsi="宋体" w:eastAsia="宋体" w:cs="宋体"/>
          <w:color w:val="auto"/>
          <w:spacing w:val="1"/>
          <w:sz w:val="21"/>
          <w:szCs w:val="21"/>
          <w:highlight w:val="none"/>
          <w:u w:val="single" w:color="auto"/>
        </w:rPr>
        <w:t>不可抗力因素而延误工期。</w:t>
      </w:r>
    </w:p>
    <w:p w14:paraId="1D95A7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以上延误工期情况发生后十四日内，承包人应向监理和发包人提出书面申请，</w:t>
      </w:r>
      <w:r>
        <w:rPr>
          <w:rFonts w:hint="eastAsia" w:ascii="宋体" w:hAnsi="宋体" w:eastAsia="宋体" w:cs="宋体"/>
          <w:b/>
          <w:bCs/>
          <w:color w:val="auto"/>
          <w:spacing w:val="-2"/>
          <w:sz w:val="21"/>
          <w:szCs w:val="21"/>
          <w:highlight w:val="none"/>
        </w:rPr>
        <w:t>监理人及时审核确认无误后书面报告发包人。若承包人不提出或逾期提出，</w:t>
      </w:r>
      <w:r>
        <w:rPr>
          <w:rFonts w:hint="eastAsia" w:ascii="宋体" w:hAnsi="宋体" w:eastAsia="宋体" w:cs="宋体"/>
          <w:b/>
          <w:bCs/>
          <w:color w:val="auto"/>
          <w:spacing w:val="-3"/>
          <w:sz w:val="21"/>
          <w:szCs w:val="21"/>
          <w:highlight w:val="none"/>
        </w:rPr>
        <w:t>则视为</w:t>
      </w:r>
      <w:r>
        <w:rPr>
          <w:rFonts w:hint="eastAsia" w:ascii="宋体" w:hAnsi="宋体" w:eastAsia="宋体" w:cs="宋体"/>
          <w:b/>
          <w:bCs/>
          <w:color w:val="auto"/>
          <w:spacing w:val="-2"/>
          <w:sz w:val="21"/>
          <w:szCs w:val="21"/>
          <w:highlight w:val="none"/>
        </w:rPr>
        <w:t>承包人放弃此权利。若发包人14日内未回复，</w:t>
      </w:r>
      <w:r>
        <w:rPr>
          <w:rFonts w:hint="eastAsia" w:ascii="宋体" w:hAnsi="宋体" w:cs="宋体"/>
          <w:b/>
          <w:bCs/>
          <w:color w:val="auto"/>
          <w:spacing w:val="-2"/>
          <w:sz w:val="21"/>
          <w:szCs w:val="21"/>
          <w:highlight w:val="none"/>
          <w:lang w:eastAsia="zh-CN"/>
        </w:rPr>
        <w:t>视为</w:t>
      </w:r>
      <w:r>
        <w:rPr>
          <w:rFonts w:hint="eastAsia" w:ascii="宋体" w:hAnsi="宋体" w:eastAsia="宋体" w:cs="宋体"/>
          <w:b/>
          <w:bCs/>
          <w:color w:val="auto"/>
          <w:spacing w:val="-2"/>
          <w:sz w:val="21"/>
          <w:szCs w:val="21"/>
          <w:highlight w:val="none"/>
        </w:rPr>
        <w:t>默认承包人工</w:t>
      </w:r>
      <w:r>
        <w:rPr>
          <w:rFonts w:hint="eastAsia" w:ascii="宋体" w:hAnsi="宋体" w:eastAsia="宋体" w:cs="宋体"/>
          <w:b/>
          <w:bCs/>
          <w:color w:val="auto"/>
          <w:spacing w:val="-3"/>
          <w:sz w:val="21"/>
          <w:szCs w:val="21"/>
          <w:highlight w:val="none"/>
        </w:rPr>
        <w:t>期延误。</w:t>
      </w:r>
    </w:p>
    <w:p w14:paraId="1A90C1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7.5.2 因承包人原因导致工期延误</w:t>
      </w:r>
    </w:p>
    <w:p w14:paraId="796C94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w:t>
      </w:r>
      <w:r>
        <w:rPr>
          <w:rFonts w:hint="eastAsia" w:ascii="宋体" w:hAnsi="宋体" w:eastAsia="宋体" w:cs="宋体"/>
          <w:color w:val="auto"/>
          <w:spacing w:val="-1"/>
          <w:sz w:val="21"/>
          <w:szCs w:val="21"/>
          <w:highlight w:val="none"/>
        </w:rPr>
        <w:t>情况：</w:t>
      </w:r>
      <w:r>
        <w:rPr>
          <w:rFonts w:hint="eastAsia" w:ascii="宋体" w:hAnsi="宋体" w:eastAsia="宋体" w:cs="宋体"/>
          <w:color w:val="auto"/>
          <w:spacing w:val="-1"/>
          <w:sz w:val="21"/>
          <w:szCs w:val="21"/>
          <w:highlight w:val="none"/>
          <w:u w:val="single" w:color="auto"/>
        </w:rPr>
        <w:t>不可抗力的原因</w:t>
      </w:r>
      <w:r>
        <w:rPr>
          <w:rFonts w:hint="eastAsia" w:ascii="宋体" w:hAnsi="宋体" w:eastAsia="宋体" w:cs="宋体"/>
          <w:color w:val="auto"/>
          <w:spacing w:val="-1"/>
          <w:sz w:val="21"/>
          <w:szCs w:val="21"/>
          <w:highlight w:val="none"/>
        </w:rPr>
        <w:t>。</w:t>
      </w:r>
    </w:p>
    <w:p w14:paraId="2C0EFB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因承包人原因造成工期延误，逾期竣工违约金的计算方法为：</w:t>
      </w:r>
      <w:r>
        <w:rPr>
          <w:rFonts w:hint="eastAsia" w:ascii="宋体" w:hAnsi="宋体" w:eastAsia="宋体" w:cs="宋体"/>
          <w:color w:val="auto"/>
          <w:spacing w:val="-4"/>
          <w:sz w:val="21"/>
          <w:szCs w:val="21"/>
          <w:highlight w:val="none"/>
          <w:u w:val="single" w:color="auto"/>
        </w:rPr>
        <w:t>非上述原因，承包</w:t>
      </w:r>
      <w:r>
        <w:rPr>
          <w:rFonts w:hint="eastAsia" w:ascii="宋体" w:hAnsi="宋体" w:eastAsia="宋体" w:cs="宋体"/>
          <w:color w:val="auto"/>
          <w:sz w:val="21"/>
          <w:szCs w:val="21"/>
          <w:highlight w:val="none"/>
          <w:u w:val="single" w:color="auto"/>
        </w:rPr>
        <w:t>人不能按合同约定的时间竣工，承包人应承担违约责任</w:t>
      </w:r>
      <w:r>
        <w:rPr>
          <w:rFonts w:hint="eastAsia" w:ascii="宋体" w:hAnsi="宋体" w:eastAsia="宋体" w:cs="宋体"/>
          <w:color w:val="auto"/>
          <w:spacing w:val="-1"/>
          <w:sz w:val="21"/>
          <w:szCs w:val="21"/>
          <w:highlight w:val="none"/>
          <w:u w:val="single" w:color="auto"/>
        </w:rPr>
        <w:t>。应向发包人支付误期赔偿费（每天赔偿金额为合同价款的万分之四</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
          <w:sz w:val="21"/>
          <w:szCs w:val="21"/>
          <w:highlight w:val="none"/>
          <w:u w:val="single" w:color="auto"/>
        </w:rPr>
        <w:t>误期时间从规定竣工日期起直到全部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工程或相应部分工程竣工验收各方签章日期之间的天数</w:t>
      </w:r>
      <w:r>
        <w:rPr>
          <w:rFonts w:hint="eastAsia" w:ascii="宋体" w:hAnsi="宋体" w:eastAsia="宋体" w:cs="宋体"/>
          <w:color w:val="auto"/>
          <w:spacing w:val="-1"/>
          <w:sz w:val="21"/>
          <w:szCs w:val="21"/>
          <w:highlight w:val="none"/>
          <w:u w:val="single" w:color="auto"/>
        </w:rPr>
        <w:t>（扣除发包人批准顺延的工</w:t>
      </w:r>
      <w:r>
        <w:rPr>
          <w:rFonts w:hint="eastAsia" w:ascii="宋体" w:hAnsi="宋体" w:eastAsia="宋体" w:cs="宋体"/>
          <w:color w:val="auto"/>
          <w:sz w:val="21"/>
          <w:szCs w:val="21"/>
          <w:highlight w:val="none"/>
          <w:u w:val="single" w:color="auto"/>
        </w:rPr>
        <w:t>期）。发包人可从应向承包人支付的任何金额中扣除此</w:t>
      </w:r>
      <w:r>
        <w:rPr>
          <w:rFonts w:hint="eastAsia" w:ascii="宋体" w:hAnsi="宋体" w:eastAsia="宋体" w:cs="宋体"/>
          <w:color w:val="auto"/>
          <w:spacing w:val="-1"/>
          <w:sz w:val="21"/>
          <w:szCs w:val="21"/>
          <w:highlight w:val="none"/>
          <w:u w:val="single" w:color="auto"/>
        </w:rPr>
        <w:t>项</w:t>
      </w:r>
      <w:r>
        <w:rPr>
          <w:rFonts w:hint="eastAsia" w:ascii="宋体" w:hAnsi="宋体" w:cs="宋体"/>
          <w:color w:val="auto"/>
          <w:spacing w:val="-1"/>
          <w:sz w:val="21"/>
          <w:szCs w:val="21"/>
          <w:highlight w:val="none"/>
          <w:u w:val="single" w:color="auto"/>
          <w:lang w:eastAsia="zh-CN"/>
        </w:rPr>
        <w:t>赔偿</w:t>
      </w:r>
      <w:r>
        <w:rPr>
          <w:rFonts w:hint="eastAsia" w:ascii="宋体" w:hAnsi="宋体" w:eastAsia="宋体" w:cs="宋体"/>
          <w:color w:val="auto"/>
          <w:spacing w:val="-1"/>
          <w:sz w:val="21"/>
          <w:szCs w:val="21"/>
          <w:highlight w:val="none"/>
          <w:u w:val="single" w:color="auto"/>
        </w:rPr>
        <w:t>费或其他方式收回此</w:t>
      </w:r>
      <w:r>
        <w:rPr>
          <w:rFonts w:hint="eastAsia" w:ascii="宋体" w:hAnsi="宋体" w:eastAsia="宋体" w:cs="宋体"/>
          <w:color w:val="auto"/>
          <w:sz w:val="21"/>
          <w:szCs w:val="21"/>
          <w:highlight w:val="none"/>
          <w:u w:val="single" w:color="auto"/>
        </w:rPr>
        <w:t>款，此赔偿款的支付并不能解除承包人应完成工程的责</w:t>
      </w:r>
      <w:r>
        <w:rPr>
          <w:rFonts w:hint="eastAsia" w:ascii="宋体" w:hAnsi="宋体" w:eastAsia="宋体" w:cs="宋体"/>
          <w:color w:val="auto"/>
          <w:spacing w:val="-1"/>
          <w:sz w:val="21"/>
          <w:szCs w:val="21"/>
          <w:highlight w:val="none"/>
          <w:u w:val="single" w:color="auto"/>
        </w:rPr>
        <w:t>任或合同规定的其他责任。</w:t>
      </w:r>
    </w:p>
    <w:p w14:paraId="150C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因承包人原因造成工期延误，逾期竣工违约金的上限：</w:t>
      </w:r>
      <w:r>
        <w:rPr>
          <w:rFonts w:hint="eastAsia" w:ascii="宋体" w:hAnsi="宋体" w:eastAsia="宋体" w:cs="宋体"/>
          <w:color w:val="auto"/>
          <w:spacing w:val="-1"/>
          <w:sz w:val="21"/>
          <w:szCs w:val="21"/>
          <w:highlight w:val="none"/>
          <w:u w:val="single" w:color="auto"/>
        </w:rPr>
        <w:t>签约合同价扣除发包人材料价款、暂估专业工程、暂列金额后的3%。</w:t>
      </w:r>
    </w:p>
    <w:p w14:paraId="4BAE6D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7.6</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不利物质条件</w:t>
      </w:r>
    </w:p>
    <w:p w14:paraId="7A805C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color="auto"/>
        </w:rPr>
        <w:t>因不</w:t>
      </w:r>
      <w:r>
        <w:rPr>
          <w:rFonts w:hint="eastAsia" w:ascii="宋体" w:hAnsi="宋体" w:eastAsia="宋体" w:cs="宋体"/>
          <w:color w:val="auto"/>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color w:val="auto"/>
          <w:spacing w:val="-1"/>
          <w:sz w:val="21"/>
          <w:szCs w:val="21"/>
          <w:highlight w:val="none"/>
        </w:rPr>
        <w:t>。</w:t>
      </w:r>
    </w:p>
    <w:p w14:paraId="54FEF4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7.7</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异常恶劣的气候条件</w:t>
      </w:r>
    </w:p>
    <w:p w14:paraId="431840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color="auto"/>
        </w:rPr>
        <w:t>5</w:t>
      </w:r>
      <w:r>
        <w:rPr>
          <w:rFonts w:hint="eastAsia" w:ascii="宋体" w:hAnsi="宋体" w:eastAsia="宋体" w:cs="宋体"/>
          <w:b/>
          <w:bCs/>
          <w:color w:val="auto"/>
          <w:spacing w:val="-2"/>
          <w:sz w:val="21"/>
          <w:szCs w:val="21"/>
          <w:highlight w:val="none"/>
          <w:u w:val="single" w:color="auto"/>
        </w:rPr>
        <w:t>级</w:t>
      </w:r>
      <w:r>
        <w:rPr>
          <w:rFonts w:hint="eastAsia" w:ascii="宋体" w:hAnsi="宋体" w:eastAsia="宋体" w:cs="宋体"/>
          <w:color w:val="auto"/>
          <w:spacing w:val="-2"/>
          <w:sz w:val="21"/>
          <w:szCs w:val="21"/>
          <w:highlight w:val="none"/>
          <w:u w:val="single" w:color="auto"/>
        </w:rPr>
        <w:t>以上的地震；</w:t>
      </w:r>
    </w:p>
    <w:p w14:paraId="314B1A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b/>
          <w:bCs/>
          <w:color w:val="auto"/>
          <w:spacing w:val="-2"/>
          <w:sz w:val="21"/>
          <w:szCs w:val="21"/>
          <w:highlight w:val="none"/>
          <w:u w:val="single" w:color="auto"/>
        </w:rPr>
        <w:t>6</w:t>
      </w:r>
      <w:r>
        <w:rPr>
          <w:rFonts w:hint="eastAsia" w:ascii="宋体" w:hAnsi="宋体" w:eastAsia="宋体" w:cs="宋体"/>
          <w:color w:val="auto"/>
          <w:spacing w:val="-2"/>
          <w:sz w:val="21"/>
          <w:szCs w:val="21"/>
          <w:highlight w:val="none"/>
          <w:u w:val="single" w:color="auto"/>
        </w:rPr>
        <w:t>级以上的大风；</w:t>
      </w:r>
    </w:p>
    <w:p w14:paraId="4DA1CB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u w:val="single" w:color="auto"/>
        </w:rPr>
        <w:t>60mm以上持续4小时及以上的大雨；</w:t>
      </w:r>
      <w:r>
        <w:rPr>
          <w:rFonts w:hint="eastAsia" w:ascii="宋体" w:hAnsi="宋体" w:eastAsia="宋体" w:cs="宋体"/>
          <w:color w:val="auto"/>
          <w:spacing w:val="4"/>
          <w:sz w:val="21"/>
          <w:szCs w:val="21"/>
          <w:highlight w:val="none"/>
        </w:rPr>
        <w:t xml:space="preserve"> </w:t>
      </w:r>
    </w:p>
    <w:p w14:paraId="23D470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4"/>
          <w:sz w:val="21"/>
          <w:szCs w:val="21"/>
          <w:highlight w:val="none"/>
          <w:u w:val="single" w:color="auto"/>
        </w:rPr>
        <w:t>日最高温度40℃以上的高温天气；</w:t>
      </w:r>
    </w:p>
    <w:p w14:paraId="25E07A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u w:val="single" w:color="auto"/>
        </w:rPr>
        <w:t>50年以上未发生过的严寒天气；</w:t>
      </w:r>
    </w:p>
    <w:p w14:paraId="2408B4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bCs/>
          <w:color w:val="auto"/>
          <w:sz w:val="21"/>
          <w:szCs w:val="21"/>
          <w:highlight w:val="none"/>
          <w:u w:val="single" w:color="auto"/>
        </w:rPr>
        <w:t>50年</w:t>
      </w:r>
      <w:r>
        <w:rPr>
          <w:rFonts w:hint="eastAsia" w:ascii="宋体" w:hAnsi="宋体" w:eastAsia="宋体" w:cs="宋体"/>
          <w:color w:val="auto"/>
          <w:sz w:val="21"/>
          <w:szCs w:val="21"/>
          <w:highlight w:val="none"/>
          <w:u w:val="single" w:color="auto"/>
        </w:rPr>
        <w:t>以上未发生过的洪水。</w:t>
      </w:r>
    </w:p>
    <w:p w14:paraId="448D27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7.9</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提前竣工</w:t>
      </w:r>
    </w:p>
    <w:p w14:paraId="3B577B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7.9.2提前竣工（赶工）增加费的计算方法：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AED6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材料与设备</w:t>
      </w:r>
    </w:p>
    <w:p w14:paraId="4B393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承包人采购材料与工程设备</w:t>
      </w:r>
    </w:p>
    <w:p w14:paraId="47E354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除已标价工程量清单《发包人提供主要材料和工程设备一</w:t>
      </w:r>
      <w:r>
        <w:rPr>
          <w:rFonts w:hint="eastAsia" w:ascii="宋体" w:hAnsi="宋体" w:eastAsia="宋体" w:cs="宋体"/>
          <w:color w:val="auto"/>
          <w:spacing w:val="-4"/>
          <w:sz w:val="21"/>
          <w:szCs w:val="21"/>
          <w:highlight w:val="none"/>
        </w:rPr>
        <w:t>览表》（表-21）中明</w:t>
      </w:r>
      <w:r>
        <w:rPr>
          <w:rFonts w:hint="eastAsia" w:ascii="宋体" w:hAnsi="宋体" w:eastAsia="宋体" w:cs="宋体"/>
          <w:color w:val="auto"/>
          <w:sz w:val="21"/>
          <w:szCs w:val="21"/>
          <w:highlight w:val="none"/>
        </w:rPr>
        <w:t xml:space="preserve"> 确的材料、工程设备外，由承包人负责材料和工程设</w:t>
      </w:r>
      <w:r>
        <w:rPr>
          <w:rFonts w:hint="eastAsia" w:ascii="宋体" w:hAnsi="宋体" w:eastAsia="宋体" w:cs="宋体"/>
          <w:color w:val="auto"/>
          <w:spacing w:val="-1"/>
          <w:sz w:val="21"/>
          <w:szCs w:val="21"/>
          <w:highlight w:val="none"/>
        </w:rPr>
        <w:t>备的采购、运输和保管。</w:t>
      </w:r>
    </w:p>
    <w:p w14:paraId="4DC5D3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对发包人在招标时有“参照或相当于**品牌、级别</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”约定的材</w:t>
      </w:r>
      <w:r>
        <w:rPr>
          <w:rFonts w:hint="eastAsia" w:ascii="宋体" w:hAnsi="宋体" w:eastAsia="宋体" w:cs="宋体"/>
          <w:color w:val="auto"/>
          <w:spacing w:val="-2"/>
          <w:sz w:val="21"/>
          <w:szCs w:val="21"/>
          <w:highlight w:val="none"/>
        </w:rPr>
        <w:t>料或设备，承包</w:t>
      </w:r>
      <w:r>
        <w:rPr>
          <w:rFonts w:hint="eastAsia" w:ascii="宋体" w:hAnsi="宋体" w:eastAsia="宋体" w:cs="宋体"/>
          <w:color w:val="auto"/>
          <w:sz w:val="21"/>
          <w:szCs w:val="21"/>
          <w:highlight w:val="none"/>
        </w:rPr>
        <w:t xml:space="preserve"> 人采购时必须按</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或优于所约</w:t>
      </w:r>
      <w:r>
        <w:rPr>
          <w:rFonts w:hint="eastAsia" w:ascii="宋体" w:hAnsi="宋体" w:cs="宋体"/>
          <w:color w:val="auto"/>
          <w:sz w:val="21"/>
          <w:szCs w:val="21"/>
          <w:highlight w:val="none"/>
          <w:lang w:eastAsia="zh-CN"/>
        </w:rPr>
        <w:t>定的</w:t>
      </w:r>
      <w:r>
        <w:rPr>
          <w:rFonts w:hint="eastAsia" w:ascii="宋体" w:hAnsi="宋体" w:eastAsia="宋体" w:cs="宋体"/>
          <w:color w:val="auto"/>
          <w:sz w:val="21"/>
          <w:szCs w:val="21"/>
          <w:highlight w:val="none"/>
        </w:rPr>
        <w:t>品牌、等级进行采购</w:t>
      </w:r>
      <w:r>
        <w:rPr>
          <w:rFonts w:hint="eastAsia" w:ascii="宋体" w:hAnsi="宋体" w:eastAsia="宋体" w:cs="宋体"/>
          <w:color w:val="auto"/>
          <w:spacing w:val="-1"/>
          <w:sz w:val="21"/>
          <w:szCs w:val="21"/>
          <w:highlight w:val="none"/>
        </w:rPr>
        <w:t>，施工期间该部分材料或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设备如未超过招标约定的风险幅度的或</w:t>
      </w:r>
      <w:r>
        <w:rPr>
          <w:rFonts w:hint="eastAsia" w:ascii="宋体" w:hAnsi="宋体" w:eastAsia="宋体" w:cs="宋体"/>
          <w:b/>
          <w:bCs/>
          <w:color w:val="auto"/>
          <w:spacing w:val="-1"/>
          <w:sz w:val="21"/>
          <w:szCs w:val="21"/>
          <w:highlight w:val="none"/>
        </w:rPr>
        <w:t>当发包人与承包人</w:t>
      </w:r>
      <w:r>
        <w:rPr>
          <w:rFonts w:hint="eastAsia" w:ascii="宋体" w:hAnsi="宋体" w:eastAsia="宋体" w:cs="宋体"/>
          <w:b/>
          <w:bCs/>
          <w:color w:val="auto"/>
          <w:spacing w:val="-2"/>
          <w:sz w:val="21"/>
          <w:szCs w:val="21"/>
          <w:highlight w:val="none"/>
        </w:rPr>
        <w:t>对采购文件所约定的材料</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有争议时，发包人有权要求承包人按采购文件有“参照或相当于</w:t>
      </w:r>
      <w:r>
        <w:rPr>
          <w:rFonts w:hint="eastAsia" w:ascii="宋体" w:hAnsi="宋体" w:eastAsia="宋体" w:cs="宋体"/>
          <w:color w:val="auto"/>
          <w:spacing w:val="-89"/>
          <w:sz w:val="21"/>
          <w:szCs w:val="21"/>
          <w:highlight w:val="none"/>
        </w:rPr>
        <w:t xml:space="preserve"> </w:t>
      </w:r>
      <w:r>
        <w:rPr>
          <w:rFonts w:hint="eastAsia" w:ascii="宋体" w:hAnsi="宋体" w:eastAsia="宋体" w:cs="宋体"/>
          <w:b/>
          <w:bCs/>
          <w:color w:val="auto"/>
          <w:spacing w:val="-3"/>
          <w:sz w:val="21"/>
          <w:szCs w:val="21"/>
          <w:highlight w:val="none"/>
        </w:rPr>
        <w:t>”标明材料品牌的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1"/>
          <w:sz w:val="21"/>
          <w:szCs w:val="21"/>
          <w:highlight w:val="none"/>
        </w:rPr>
        <w:t>材料进行采购，</w:t>
      </w:r>
      <w:r>
        <w:rPr>
          <w:rFonts w:hint="eastAsia" w:ascii="宋体" w:hAnsi="宋体" w:eastAsia="宋体" w:cs="宋体"/>
          <w:color w:val="auto"/>
          <w:spacing w:val="-1"/>
          <w:sz w:val="21"/>
          <w:szCs w:val="21"/>
          <w:highlight w:val="none"/>
        </w:rPr>
        <w:t>结算时按投标单价支付，不得</w:t>
      </w:r>
      <w:r>
        <w:rPr>
          <w:rFonts w:hint="eastAsia" w:ascii="宋体" w:hAnsi="宋体" w:eastAsia="宋体" w:cs="宋体"/>
          <w:color w:val="auto"/>
          <w:spacing w:val="-2"/>
          <w:sz w:val="21"/>
          <w:szCs w:val="21"/>
          <w:highlight w:val="none"/>
        </w:rPr>
        <w:t>调整。</w:t>
      </w:r>
    </w:p>
    <w:p w14:paraId="4EF394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对发包人在招标时，没有明确约定参照或相当于**品牌</w:t>
      </w:r>
      <w:r>
        <w:rPr>
          <w:rFonts w:hint="eastAsia" w:ascii="宋体" w:hAnsi="宋体" w:eastAsia="宋体" w:cs="宋体"/>
          <w:color w:val="auto"/>
          <w:spacing w:val="-1"/>
          <w:sz w:val="21"/>
          <w:szCs w:val="21"/>
          <w:highlight w:val="none"/>
        </w:rPr>
        <w:t>、档次的材料和设备，</w:t>
      </w:r>
      <w:r>
        <w:rPr>
          <w:rFonts w:hint="eastAsia" w:ascii="宋体" w:hAnsi="宋体" w:eastAsia="宋体" w:cs="宋体"/>
          <w:color w:val="auto"/>
          <w:sz w:val="21"/>
          <w:szCs w:val="21"/>
          <w:highlight w:val="none"/>
        </w:rPr>
        <w:t>或双方对材料和设备选择有争议的，发包人有权要</w:t>
      </w:r>
      <w:r>
        <w:rPr>
          <w:rFonts w:hint="eastAsia" w:ascii="宋体" w:hAnsi="宋体" w:eastAsia="宋体" w:cs="宋体"/>
          <w:color w:val="auto"/>
          <w:spacing w:val="-1"/>
          <w:sz w:val="21"/>
          <w:szCs w:val="21"/>
          <w:highlight w:val="none"/>
        </w:rPr>
        <w:t>求承包人按不低于招标控制价相同细目的材料或设备价格进行采购，结算时按投标单价支付，不得调整。</w:t>
      </w:r>
    </w:p>
    <w:p w14:paraId="3F3EEF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禁止使用松木、松木包装材料设备、种子、苗木、花卉及繁殖材料。</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
          <w:sz w:val="21"/>
          <w:szCs w:val="21"/>
          <w:highlight w:val="none"/>
        </w:rPr>
        <w:t>本工程必须使用预拌砂浆。</w:t>
      </w:r>
    </w:p>
    <w:p w14:paraId="51EEE4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要求涉木产品供货商对应施检疫的产品提供《植物</w:t>
      </w:r>
      <w:r>
        <w:rPr>
          <w:rFonts w:hint="eastAsia" w:ascii="宋体" w:hAnsi="宋体" w:eastAsia="宋体" w:cs="宋体"/>
          <w:color w:val="auto"/>
          <w:spacing w:val="-1"/>
          <w:sz w:val="21"/>
          <w:szCs w:val="21"/>
          <w:highlight w:val="none"/>
        </w:rPr>
        <w:t>检疫证书》；涉及松木质包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装材料的，积极配合林业部门做好检疫工作。</w:t>
      </w:r>
    </w:p>
    <w:p w14:paraId="3156A7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8.2.1</w:t>
      </w:r>
      <w:r>
        <w:rPr>
          <w:rFonts w:hint="eastAsia" w:ascii="宋体" w:hAnsi="宋体" w:eastAsia="宋体" w:cs="宋体"/>
          <w:color w:val="auto"/>
          <w:spacing w:val="39"/>
          <w:sz w:val="21"/>
          <w:szCs w:val="21"/>
          <w:highlight w:val="none"/>
        </w:rPr>
        <w:t xml:space="preserve"> </w:t>
      </w:r>
      <w:r>
        <w:rPr>
          <w:rFonts w:hint="eastAsia" w:ascii="宋体" w:hAnsi="宋体" w:eastAsia="宋体" w:cs="宋体"/>
          <w:b/>
          <w:bCs/>
          <w:color w:val="auto"/>
          <w:spacing w:val="-3"/>
          <w:sz w:val="21"/>
          <w:szCs w:val="21"/>
          <w:highlight w:val="none"/>
        </w:rPr>
        <w:t>由承包人采购、供应的材料，承包人需提前三天向监理</w:t>
      </w:r>
      <w:r>
        <w:rPr>
          <w:rFonts w:hint="eastAsia" w:ascii="宋体" w:hAnsi="宋体" w:eastAsia="宋体" w:cs="宋体"/>
          <w:b/>
          <w:bCs/>
          <w:color w:val="auto"/>
          <w:spacing w:val="-4"/>
          <w:sz w:val="21"/>
          <w:szCs w:val="21"/>
          <w:highlight w:val="none"/>
        </w:rPr>
        <w:t>人及发包人报验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并提供详细进货清单，进货清单应含有所进货物的品牌、规格、型号、数量及</w:t>
      </w:r>
      <w:r>
        <w:rPr>
          <w:rFonts w:hint="eastAsia" w:ascii="宋体" w:hAnsi="宋体" w:eastAsia="宋体" w:cs="宋体"/>
          <w:b/>
          <w:bCs/>
          <w:color w:val="auto"/>
          <w:spacing w:val="-3"/>
          <w:sz w:val="21"/>
          <w:szCs w:val="21"/>
          <w:highlight w:val="none"/>
        </w:rPr>
        <w:t>质量</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等级等内容，待监理人及发包人回复同意后方可进货，若承包人材料进</w:t>
      </w:r>
      <w:r>
        <w:rPr>
          <w:rFonts w:hint="eastAsia" w:ascii="宋体" w:hAnsi="宋体" w:eastAsia="宋体" w:cs="宋体"/>
          <w:b/>
          <w:bCs/>
          <w:color w:val="auto"/>
          <w:spacing w:val="-3"/>
          <w:sz w:val="21"/>
          <w:szCs w:val="21"/>
          <w:highlight w:val="none"/>
        </w:rPr>
        <w:t>场前未报验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、进场材料与报验材料不符及进场材料为假冒伪劣材料的，每发生一例，承包</w:t>
      </w:r>
      <w:r>
        <w:rPr>
          <w:rFonts w:hint="eastAsia" w:ascii="宋体" w:hAnsi="宋体" w:eastAsia="宋体" w:cs="宋体"/>
          <w:b/>
          <w:bCs/>
          <w:color w:val="auto"/>
          <w:spacing w:val="-3"/>
          <w:sz w:val="21"/>
          <w:szCs w:val="21"/>
          <w:highlight w:val="none"/>
        </w:rPr>
        <w:t>人应</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向发包人支付违约金30000元。该款项直接从工程进度款或履约保证金中扣</w:t>
      </w:r>
      <w:r>
        <w:rPr>
          <w:rFonts w:hint="eastAsia" w:ascii="宋体" w:hAnsi="宋体" w:eastAsia="宋体" w:cs="宋体"/>
          <w:b/>
          <w:bCs/>
          <w:color w:val="auto"/>
          <w:spacing w:val="-3"/>
          <w:sz w:val="21"/>
          <w:szCs w:val="21"/>
          <w:highlight w:val="none"/>
        </w:rPr>
        <w:t>除，无</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需经承包人同意，承包人还应无条件负责将材料退场，并承担由此产生</w:t>
      </w:r>
      <w:r>
        <w:rPr>
          <w:rFonts w:hint="eastAsia" w:ascii="宋体" w:hAnsi="宋体" w:eastAsia="宋体" w:cs="宋体"/>
          <w:b/>
          <w:bCs/>
          <w:color w:val="auto"/>
          <w:spacing w:val="-3"/>
          <w:sz w:val="21"/>
          <w:szCs w:val="21"/>
          <w:highlight w:val="none"/>
        </w:rPr>
        <w:t>的一切费用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及责任，由此延误的工期不予顺延。</w:t>
      </w:r>
    </w:p>
    <w:p w14:paraId="1C119A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8.2.2</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承包人采购材料进场同时，需提供与报验相同的产品合格证及相关</w:t>
      </w:r>
      <w:r>
        <w:rPr>
          <w:rFonts w:hint="eastAsia" w:ascii="宋体" w:hAnsi="宋体" w:eastAsia="宋体" w:cs="宋体"/>
          <w:b/>
          <w:bCs/>
          <w:color w:val="auto"/>
          <w:spacing w:val="-3"/>
          <w:sz w:val="21"/>
          <w:szCs w:val="21"/>
          <w:highlight w:val="none"/>
        </w:rPr>
        <w:t>检测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报告，若不能提供的，该批材料按不合格产品清退出场，并按8.2.1条处理。</w:t>
      </w:r>
    </w:p>
    <w:p w14:paraId="06BAC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材料与工程设备的保管与使用</w:t>
      </w:r>
    </w:p>
    <w:p w14:paraId="02252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8.4.1发包人供应的材料设备的保管费用的承担：</w:t>
      </w:r>
      <w:r>
        <w:rPr>
          <w:rFonts w:hint="eastAsia" w:ascii="宋体" w:hAnsi="宋体" w:eastAsia="宋体" w:cs="宋体"/>
          <w:color w:val="auto"/>
          <w:spacing w:val="-3"/>
          <w:sz w:val="21"/>
          <w:szCs w:val="21"/>
          <w:highlight w:val="none"/>
          <w:u w:val="single" w:color="auto"/>
        </w:rPr>
        <w:t>由发包人供应给承包人施工使</w:t>
      </w:r>
      <w:r>
        <w:rPr>
          <w:rFonts w:hint="eastAsia" w:ascii="宋体" w:hAnsi="宋体" w:eastAsia="宋体" w:cs="宋体"/>
          <w:color w:val="auto"/>
          <w:spacing w:val="-1"/>
          <w:sz w:val="21"/>
          <w:szCs w:val="21"/>
          <w:highlight w:val="none"/>
          <w:u w:val="single" w:color="auto"/>
        </w:rPr>
        <w:t>用的材料、设备，保管费由承包人承担</w:t>
      </w:r>
      <w:r>
        <w:rPr>
          <w:rFonts w:hint="eastAsia" w:ascii="宋体" w:hAnsi="宋体" w:eastAsia="宋体" w:cs="宋体"/>
          <w:color w:val="auto"/>
          <w:spacing w:val="-1"/>
          <w:sz w:val="21"/>
          <w:szCs w:val="21"/>
          <w:highlight w:val="none"/>
        </w:rPr>
        <w:t>。</w:t>
      </w:r>
    </w:p>
    <w:p w14:paraId="7E2785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8.6</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7"/>
          <w:sz w:val="21"/>
          <w:szCs w:val="21"/>
          <w:highlight w:val="none"/>
        </w:rPr>
        <w:t>样品</w:t>
      </w:r>
    </w:p>
    <w:p w14:paraId="04AA8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8.6.1 样品的报送与封存</w:t>
      </w:r>
    </w:p>
    <w:p w14:paraId="7A98AD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需要承包人报送样品的材料或工程设备，样品的种类、名称、规格、数量要求</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主要材料涉及品种、款式、颜色等方面内容的，承包</w:t>
      </w:r>
      <w:r>
        <w:rPr>
          <w:rFonts w:hint="eastAsia" w:ascii="宋体" w:hAnsi="宋体" w:eastAsia="宋体" w:cs="宋体"/>
          <w:color w:val="auto"/>
          <w:spacing w:val="-1"/>
          <w:sz w:val="21"/>
          <w:szCs w:val="21"/>
          <w:highlight w:val="none"/>
        </w:rPr>
        <w:t>人应提交拟选用合格的材料</w:t>
      </w:r>
      <w:r>
        <w:rPr>
          <w:rFonts w:hint="eastAsia" w:ascii="宋体" w:hAnsi="宋体" w:eastAsia="宋体" w:cs="宋体"/>
          <w:color w:val="auto"/>
          <w:sz w:val="21"/>
          <w:szCs w:val="21"/>
          <w:highlight w:val="none"/>
        </w:rPr>
        <w:t xml:space="preserve"> 样品送发包人选定。选定的样品应封存于现场，承包人应在</w:t>
      </w:r>
      <w:r>
        <w:rPr>
          <w:rFonts w:hint="eastAsia" w:ascii="宋体" w:hAnsi="宋体" w:eastAsia="宋体" w:cs="宋体"/>
          <w:color w:val="auto"/>
          <w:spacing w:val="-1"/>
          <w:sz w:val="21"/>
          <w:szCs w:val="21"/>
          <w:highlight w:val="none"/>
        </w:rPr>
        <w:t>现场为保存样品提供适</w:t>
      </w:r>
      <w:r>
        <w:rPr>
          <w:rFonts w:hint="eastAsia" w:ascii="宋体" w:hAnsi="宋体" w:eastAsia="宋体" w:cs="宋体"/>
          <w:color w:val="auto"/>
          <w:sz w:val="21"/>
          <w:szCs w:val="21"/>
          <w:highlight w:val="none"/>
        </w:rPr>
        <w:t xml:space="preserve"> 当和固定的场所并保持适当和良好的储存环境条件，特别是</w:t>
      </w:r>
      <w:r>
        <w:rPr>
          <w:rFonts w:hint="eastAsia" w:ascii="宋体" w:hAnsi="宋体" w:eastAsia="宋体" w:cs="宋体"/>
          <w:color w:val="auto"/>
          <w:spacing w:val="-1"/>
          <w:sz w:val="21"/>
          <w:szCs w:val="21"/>
          <w:highlight w:val="none"/>
        </w:rPr>
        <w:t>主要装饰、安装工程材</w:t>
      </w:r>
      <w:r>
        <w:rPr>
          <w:rFonts w:hint="eastAsia" w:ascii="宋体" w:hAnsi="宋体" w:eastAsia="宋体" w:cs="宋体"/>
          <w:color w:val="auto"/>
          <w:sz w:val="21"/>
          <w:szCs w:val="21"/>
          <w:highlight w:val="none"/>
        </w:rPr>
        <w:t xml:space="preserve"> 料样品至少封存到竣工结算审定完成后（根据工程设计实施</w:t>
      </w:r>
      <w:r>
        <w:rPr>
          <w:rFonts w:hint="eastAsia" w:ascii="宋体" w:hAnsi="宋体" w:eastAsia="宋体" w:cs="宋体"/>
          <w:color w:val="auto"/>
          <w:spacing w:val="-1"/>
          <w:sz w:val="21"/>
          <w:szCs w:val="21"/>
          <w:highlight w:val="none"/>
        </w:rPr>
        <w:t>情况，包括但不限于地</w:t>
      </w:r>
      <w:r>
        <w:rPr>
          <w:rFonts w:hint="eastAsia" w:ascii="宋体" w:hAnsi="宋体" w:eastAsia="宋体" w:cs="宋体"/>
          <w:color w:val="auto"/>
          <w:sz w:val="21"/>
          <w:szCs w:val="21"/>
          <w:highlight w:val="none"/>
        </w:rPr>
        <w:t xml:space="preserve"> 面、天面、内外墙面装饰材料，防水材料，门窗，电线电缆</w:t>
      </w:r>
      <w:r>
        <w:rPr>
          <w:rFonts w:hint="eastAsia" w:ascii="宋体" w:hAnsi="宋体" w:eastAsia="宋体" w:cs="宋体"/>
          <w:color w:val="auto"/>
          <w:spacing w:val="-1"/>
          <w:sz w:val="21"/>
          <w:szCs w:val="21"/>
          <w:highlight w:val="none"/>
        </w:rPr>
        <w:t>，桥架，给排水管等材</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料）。</w:t>
      </w:r>
    </w:p>
    <w:p w14:paraId="3535C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施工设备和临时设施</w:t>
      </w:r>
    </w:p>
    <w:p w14:paraId="1B27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8.8.1 承包人提供的施工设备和临时设施</w:t>
      </w:r>
    </w:p>
    <w:p w14:paraId="4FAF0C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w:t>
      </w:r>
      <w:r>
        <w:rPr>
          <w:rFonts w:hint="eastAsia" w:ascii="宋体" w:hAnsi="宋体" w:cs="宋体"/>
          <w:color w:val="auto"/>
          <w:sz w:val="21"/>
          <w:szCs w:val="21"/>
          <w:highlight w:val="none"/>
          <w:lang w:eastAsia="zh-CN"/>
        </w:rPr>
        <w:t>的其</w:t>
      </w:r>
      <w:r>
        <w:rPr>
          <w:rFonts w:hint="eastAsia" w:ascii="宋体" w:hAnsi="宋体" w:eastAsia="宋体" w:cs="宋体"/>
          <w:color w:val="auto"/>
          <w:sz w:val="21"/>
          <w:szCs w:val="21"/>
          <w:highlight w:val="none"/>
        </w:rPr>
        <w:t>他人提供条件外， 承包人运入施工场地的所有施工设备以及在施工场地建设</w:t>
      </w:r>
      <w:r>
        <w:rPr>
          <w:rFonts w:hint="eastAsia" w:ascii="宋体" w:hAnsi="宋体" w:eastAsia="宋体" w:cs="宋体"/>
          <w:color w:val="auto"/>
          <w:spacing w:val="-1"/>
          <w:sz w:val="21"/>
          <w:szCs w:val="21"/>
          <w:highlight w:val="none"/>
        </w:rPr>
        <w:t>的临时设施仅限于用于合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同工程。</w:t>
      </w:r>
      <w:r>
        <w:rPr>
          <w:rFonts w:hint="eastAsia" w:ascii="宋体" w:hAnsi="宋体" w:eastAsia="宋体" w:cs="宋体"/>
          <w:b/>
          <w:bCs/>
          <w:color w:val="auto"/>
          <w:spacing w:val="-2"/>
          <w:sz w:val="21"/>
          <w:szCs w:val="21"/>
          <w:highlight w:val="none"/>
          <w:u w:val="single" w:color="auto"/>
        </w:rPr>
        <w:t>免费提供给发包人、监理工程师和其他合同段的承包人使用。</w:t>
      </w:r>
      <w:r>
        <w:rPr>
          <w:rFonts w:hint="eastAsia" w:ascii="宋体" w:hAnsi="宋体" w:eastAsia="宋体" w:cs="宋体"/>
          <w:color w:val="auto"/>
          <w:spacing w:val="-2"/>
          <w:sz w:val="21"/>
          <w:szCs w:val="21"/>
          <w:highlight w:val="none"/>
        </w:rPr>
        <w:t>承包人用于</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本工程的主要机械设备清单见合同附件4。</w:t>
      </w:r>
    </w:p>
    <w:p w14:paraId="39F53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关于修建临时设施费用承担的约定：</w:t>
      </w:r>
    </w:p>
    <w:p w14:paraId="0FBAEC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除专用合同条款另有约定外，承包人的临时用地（含项目部</w:t>
      </w:r>
      <w:r>
        <w:rPr>
          <w:rFonts w:hint="eastAsia" w:ascii="宋体" w:hAnsi="宋体" w:eastAsia="宋体" w:cs="宋体"/>
          <w:color w:val="auto"/>
          <w:spacing w:val="-4"/>
          <w:sz w:val="21"/>
          <w:szCs w:val="21"/>
          <w:highlight w:val="none"/>
          <w:u w:val="single" w:color="auto"/>
        </w:rPr>
        <w:t>驻地等）租用</w:t>
      </w:r>
      <w:r>
        <w:rPr>
          <w:rFonts w:hint="eastAsia" w:ascii="宋体" w:hAnsi="宋体" w:eastAsia="宋体" w:cs="宋体"/>
          <w:color w:val="auto"/>
          <w:spacing w:val="-1"/>
          <w:sz w:val="21"/>
          <w:szCs w:val="21"/>
          <w:highlight w:val="none"/>
          <w:u w:val="single" w:color="auto"/>
        </w:rPr>
        <w:t>费（含拆迁补偿）、临时用地的环保、恢复、临时用地的青苗补偿及地面附着物拆</w:t>
      </w:r>
      <w:r>
        <w:rPr>
          <w:rFonts w:hint="eastAsia" w:ascii="宋体" w:hAnsi="宋体" w:eastAsia="宋体" w:cs="宋体"/>
          <w:color w:val="auto"/>
          <w:sz w:val="21"/>
          <w:szCs w:val="21"/>
          <w:highlight w:val="none"/>
          <w:u w:val="single" w:color="auto"/>
        </w:rPr>
        <w:t>除等费用均由承包人负责，费用在投标报价中综合考虑。</w:t>
      </w:r>
    </w:p>
    <w:p w14:paraId="6252AE71">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（2）承包人负责合同实施期间其合同段内临时交通道路（含场内外连接公共交</w:t>
      </w:r>
      <w:r>
        <w:rPr>
          <w:rFonts w:hint="eastAsia" w:ascii="宋体" w:hAnsi="宋体" w:eastAsia="宋体" w:cs="宋体"/>
          <w:color w:val="auto"/>
          <w:spacing w:val="1"/>
          <w:sz w:val="21"/>
          <w:szCs w:val="21"/>
          <w:highlight w:val="none"/>
          <w:u w:val="single" w:color="auto"/>
        </w:rPr>
        <w:t>通道路）和交通设施的修建、维修、养护和交通管</w:t>
      </w:r>
      <w:r>
        <w:rPr>
          <w:rFonts w:hint="eastAsia" w:ascii="宋体" w:hAnsi="宋体" w:eastAsia="宋体" w:cs="宋体"/>
          <w:color w:val="auto"/>
          <w:sz w:val="21"/>
          <w:szCs w:val="21"/>
          <w:highlight w:val="none"/>
          <w:u w:val="single" w:color="auto"/>
        </w:rPr>
        <w:t>理工作，并承担一切费用。</w:t>
      </w:r>
    </w:p>
    <w:p w14:paraId="3993EB5C">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（3）承包人修建的临时道路和交通设施，应免费提供给发包人、</w:t>
      </w:r>
      <w:r>
        <w:rPr>
          <w:rFonts w:hint="eastAsia" w:ascii="宋体" w:hAnsi="宋体" w:eastAsia="宋体" w:cs="宋体"/>
          <w:color w:val="auto"/>
          <w:spacing w:val="-7"/>
          <w:sz w:val="21"/>
          <w:szCs w:val="21"/>
          <w:highlight w:val="none"/>
          <w:u w:val="single" w:color="auto"/>
        </w:rPr>
        <w:t>监理人和其他合同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段的承包人使用，如共同使用的路基损坏严重，发包人或</w:t>
      </w:r>
      <w:r>
        <w:rPr>
          <w:rFonts w:hint="eastAsia" w:ascii="宋体" w:hAnsi="宋体" w:eastAsia="宋体" w:cs="宋体"/>
          <w:color w:val="auto"/>
          <w:spacing w:val="-1"/>
          <w:sz w:val="21"/>
          <w:szCs w:val="21"/>
          <w:highlight w:val="none"/>
          <w:u w:val="single" w:color="auto"/>
        </w:rPr>
        <w:t>监理人将负责通知有关承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包人共同出资修复，若使用频率相差悬殊，则按比例分摊</w:t>
      </w:r>
      <w:r>
        <w:rPr>
          <w:rFonts w:hint="eastAsia" w:ascii="宋体" w:hAnsi="宋体" w:eastAsia="宋体" w:cs="宋体"/>
          <w:color w:val="auto"/>
          <w:spacing w:val="-1"/>
          <w:sz w:val="21"/>
          <w:szCs w:val="21"/>
          <w:highlight w:val="none"/>
        </w:rPr>
        <w:t>。</w:t>
      </w:r>
    </w:p>
    <w:p w14:paraId="2696DB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8.8.2 发包人提供的施工设备和临时设施</w:t>
      </w:r>
    </w:p>
    <w:p w14:paraId="4CC6F7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发包人提供的施工设备和临时设施：</w:t>
      </w:r>
      <w:r>
        <w:rPr>
          <w:rFonts w:hint="eastAsia" w:ascii="宋体" w:hAnsi="宋体" w:eastAsia="宋体" w:cs="宋体"/>
          <w:b/>
          <w:bCs/>
          <w:color w:val="auto"/>
          <w:spacing w:val="-1"/>
          <w:sz w:val="21"/>
          <w:szCs w:val="21"/>
          <w:highlight w:val="none"/>
          <w:u w:val="single" w:color="auto"/>
        </w:rPr>
        <w:t>除专用合</w:t>
      </w:r>
      <w:r>
        <w:rPr>
          <w:rFonts w:hint="eastAsia" w:ascii="宋体" w:hAnsi="宋体" w:eastAsia="宋体" w:cs="宋体"/>
          <w:b/>
          <w:bCs/>
          <w:color w:val="auto"/>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color w:val="auto"/>
          <w:spacing w:val="-3"/>
          <w:sz w:val="21"/>
          <w:szCs w:val="21"/>
          <w:highlight w:val="none"/>
          <w:u w:val="single" w:color="auto"/>
        </w:rPr>
        <w:t>工设备以及在施</w:t>
      </w:r>
      <w:r>
        <w:rPr>
          <w:rFonts w:hint="eastAsia" w:ascii="宋体" w:hAnsi="宋体" w:eastAsia="宋体" w:cs="宋体"/>
          <w:b/>
          <w:bCs/>
          <w:color w:val="auto"/>
          <w:spacing w:val="-2"/>
          <w:sz w:val="21"/>
          <w:szCs w:val="21"/>
          <w:highlight w:val="none"/>
          <w:u w:val="single" w:color="auto"/>
        </w:rPr>
        <w:t>工场地建设的临时设施仅限</w:t>
      </w:r>
      <w:r>
        <w:rPr>
          <w:rFonts w:hint="eastAsia" w:ascii="宋体" w:hAnsi="宋体" w:cs="宋体"/>
          <w:b/>
          <w:bCs/>
          <w:color w:val="auto"/>
          <w:spacing w:val="-2"/>
          <w:sz w:val="21"/>
          <w:szCs w:val="21"/>
          <w:highlight w:val="none"/>
          <w:u w:val="single" w:color="auto"/>
          <w:lang w:eastAsia="zh-CN"/>
        </w:rPr>
        <w:t>于使</w:t>
      </w:r>
      <w:r>
        <w:rPr>
          <w:rFonts w:hint="eastAsia" w:ascii="宋体" w:hAnsi="宋体" w:eastAsia="宋体" w:cs="宋体"/>
          <w:b/>
          <w:bCs/>
          <w:color w:val="auto"/>
          <w:spacing w:val="-2"/>
          <w:sz w:val="21"/>
          <w:szCs w:val="21"/>
          <w:highlight w:val="none"/>
          <w:u w:val="single" w:color="auto"/>
        </w:rPr>
        <w:t>用本合同工程</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塔吊和井架免费提供给发包人监</w:t>
      </w:r>
      <w:r>
        <w:rPr>
          <w:rFonts w:hint="eastAsia" w:ascii="宋体" w:hAnsi="宋体" w:eastAsia="宋体" w:cs="宋体"/>
          <w:b/>
          <w:bCs/>
          <w:color w:val="auto"/>
          <w:spacing w:val="-3"/>
          <w:sz w:val="21"/>
          <w:szCs w:val="21"/>
          <w:highlight w:val="none"/>
          <w:u w:val="single" w:color="auto"/>
        </w:rPr>
        <w:t>理工程师用于本工程项目相关配套工程</w:t>
      </w:r>
      <w:r>
        <w:rPr>
          <w:rFonts w:hint="eastAsia" w:ascii="宋体" w:hAnsi="宋体" w:eastAsia="宋体" w:cs="宋体"/>
          <w:color w:val="auto"/>
          <w:spacing w:val="-3"/>
          <w:sz w:val="21"/>
          <w:szCs w:val="21"/>
          <w:highlight w:val="none"/>
        </w:rPr>
        <w:t>。</w:t>
      </w:r>
    </w:p>
    <w:p w14:paraId="6917E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发包人提供的施工设备和临时设施的运行、维护、拆除、清运费用的承担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承包人</w:t>
      </w:r>
      <w:r>
        <w:rPr>
          <w:rFonts w:hint="eastAsia" w:ascii="宋体" w:hAnsi="宋体" w:eastAsia="宋体" w:cs="宋体"/>
          <w:color w:val="auto"/>
          <w:spacing w:val="-3"/>
          <w:sz w:val="21"/>
          <w:szCs w:val="21"/>
          <w:highlight w:val="none"/>
        </w:rPr>
        <w:t>。</w:t>
      </w:r>
    </w:p>
    <w:p w14:paraId="250AD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试验与检验</w:t>
      </w:r>
    </w:p>
    <w:p w14:paraId="1CB0DD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试验设备与试验人员</w:t>
      </w:r>
    </w:p>
    <w:p w14:paraId="6E1BEC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9.1.2 试验设备</w:t>
      </w:r>
    </w:p>
    <w:p w14:paraId="63B46F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63FB18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15B65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color="auto"/>
        </w:rPr>
        <w:t>按有关规定执行，</w:t>
      </w:r>
      <w:r>
        <w:rPr>
          <w:rFonts w:hint="eastAsia" w:ascii="宋体" w:hAnsi="宋体" w:eastAsia="宋体" w:cs="宋体"/>
          <w:color w:val="auto"/>
          <w:spacing w:val="-1"/>
          <w:sz w:val="21"/>
          <w:szCs w:val="21"/>
          <w:highlight w:val="none"/>
          <w:u w:val="single" w:color="auto"/>
        </w:rPr>
        <w:t>其余均按本合同《通用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条款》第 9.1.2款规定执行</w:t>
      </w:r>
      <w:r>
        <w:rPr>
          <w:rFonts w:hint="eastAsia" w:ascii="宋体" w:hAnsi="宋体" w:eastAsia="宋体" w:cs="宋体"/>
          <w:color w:val="auto"/>
          <w:spacing w:val="-1"/>
          <w:sz w:val="21"/>
          <w:szCs w:val="21"/>
          <w:highlight w:val="none"/>
        </w:rPr>
        <w:t>。</w:t>
      </w:r>
    </w:p>
    <w:p w14:paraId="7D4780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现场工艺试验</w:t>
      </w:r>
    </w:p>
    <w:p w14:paraId="76D21A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现场工艺试验的有关约定：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6A0C9D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9.5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检验费用</w:t>
      </w:r>
    </w:p>
    <w:p w14:paraId="48CAF3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根据《建设工程质量检测管理办法》（建设部令第141号）以及《广西壮族自治</w:t>
      </w:r>
      <w:r>
        <w:rPr>
          <w:rFonts w:hint="eastAsia" w:ascii="宋体" w:hAnsi="宋体" w:eastAsia="宋体" w:cs="宋体"/>
          <w:color w:val="auto"/>
          <w:sz w:val="21"/>
          <w:szCs w:val="21"/>
          <w:highlight w:val="none"/>
        </w:rPr>
        <w:t>区建设工程质量检测管理规定》（桂建管〔2013〕11</w:t>
      </w:r>
      <w:r>
        <w:rPr>
          <w:rFonts w:hint="eastAsia" w:ascii="宋体" w:hAnsi="宋体" w:eastAsia="宋体" w:cs="宋体"/>
          <w:color w:val="auto"/>
          <w:spacing w:val="-1"/>
          <w:sz w:val="21"/>
          <w:szCs w:val="21"/>
          <w:highlight w:val="none"/>
        </w:rPr>
        <w:t>号）规定，工程质量检测业务</w:t>
      </w:r>
      <w:r>
        <w:rPr>
          <w:rFonts w:hint="eastAsia" w:ascii="宋体" w:hAnsi="宋体" w:eastAsia="宋体" w:cs="宋体"/>
          <w:color w:val="auto"/>
          <w:sz w:val="21"/>
          <w:szCs w:val="21"/>
          <w:highlight w:val="none"/>
        </w:rPr>
        <w:t>由发包人委托有相应资质的检测机构检测。费用从发</w:t>
      </w:r>
      <w:r>
        <w:rPr>
          <w:rFonts w:hint="eastAsia" w:ascii="宋体" w:hAnsi="宋体" w:eastAsia="宋体" w:cs="宋体"/>
          <w:color w:val="auto"/>
          <w:spacing w:val="-1"/>
          <w:sz w:val="21"/>
          <w:szCs w:val="21"/>
          <w:highlight w:val="none"/>
        </w:rPr>
        <w:t>包人的项目建设经费中支出并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直接支付给检测机构，不计入合同价款内。</w:t>
      </w:r>
    </w:p>
    <w:p w14:paraId="07A41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10.</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10"/>
          <w:sz w:val="21"/>
          <w:szCs w:val="21"/>
          <w:highlight w:val="none"/>
        </w:rPr>
        <w:t>变更</w:t>
      </w:r>
    </w:p>
    <w:p w14:paraId="7E99A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10.1</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变更的范围</w:t>
      </w:r>
    </w:p>
    <w:p w14:paraId="705A7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w:t>
      </w:r>
      <w:r>
        <w:rPr>
          <w:rFonts w:hint="eastAsia" w:ascii="宋体" w:hAnsi="宋体" w:cs="宋体"/>
          <w:color w:val="auto"/>
          <w:spacing w:val="-1"/>
          <w:sz w:val="21"/>
          <w:szCs w:val="21"/>
          <w:highlight w:val="none"/>
          <w:lang w:eastAsia="zh-CN"/>
        </w:rPr>
        <w:t>变更</w:t>
      </w:r>
      <w:r>
        <w:rPr>
          <w:rFonts w:hint="eastAsia" w:ascii="宋体" w:hAnsi="宋体" w:eastAsia="宋体" w:cs="宋体"/>
          <w:color w:val="auto"/>
          <w:spacing w:val="-1"/>
          <w:sz w:val="21"/>
          <w:szCs w:val="21"/>
          <w:highlight w:val="none"/>
        </w:rPr>
        <w:t>范围的约定：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3451EF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变更程序</w:t>
      </w:r>
    </w:p>
    <w:p w14:paraId="0795A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10.3.1国有投资项目：</w:t>
      </w:r>
    </w:p>
    <w:p w14:paraId="395151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10.3.1变更的提出</w:t>
      </w:r>
    </w:p>
    <w:p w14:paraId="455A44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1）在合同履行过程中，可能发生第10.1 款约定</w:t>
      </w:r>
      <w:r>
        <w:rPr>
          <w:rFonts w:hint="eastAsia" w:ascii="宋体" w:hAnsi="宋体" w:eastAsia="宋体" w:cs="宋体"/>
          <w:color w:val="auto"/>
          <w:spacing w:val="-3"/>
          <w:sz w:val="21"/>
          <w:szCs w:val="21"/>
          <w:highlight w:val="none"/>
        </w:rPr>
        <w:t>情形的，监理人可向承包人发</w:t>
      </w:r>
      <w:r>
        <w:rPr>
          <w:rFonts w:hint="eastAsia" w:ascii="宋体" w:hAnsi="宋体" w:eastAsia="宋体" w:cs="宋体"/>
          <w:color w:val="auto"/>
          <w:sz w:val="21"/>
          <w:szCs w:val="21"/>
          <w:highlight w:val="none"/>
        </w:rPr>
        <w:t>出变更意向书。变更意向书应说明变更的具体内容和发包人</w:t>
      </w:r>
      <w:r>
        <w:rPr>
          <w:rFonts w:hint="eastAsia" w:ascii="宋体" w:hAnsi="宋体" w:eastAsia="宋体" w:cs="宋体"/>
          <w:color w:val="auto"/>
          <w:spacing w:val="-1"/>
          <w:sz w:val="21"/>
          <w:szCs w:val="21"/>
          <w:highlight w:val="none"/>
        </w:rPr>
        <w:t>对变更的时间要求，并</w:t>
      </w:r>
      <w:r>
        <w:rPr>
          <w:rFonts w:hint="eastAsia" w:ascii="宋体" w:hAnsi="宋体" w:eastAsia="宋体" w:cs="宋体"/>
          <w:color w:val="auto"/>
          <w:sz w:val="21"/>
          <w:szCs w:val="21"/>
          <w:highlight w:val="none"/>
        </w:rPr>
        <w:t>附必要的图纸和相关资料。变更意向书应要求承包人提交包</w:t>
      </w:r>
      <w:r>
        <w:rPr>
          <w:rFonts w:hint="eastAsia" w:ascii="宋体" w:hAnsi="宋体" w:eastAsia="宋体" w:cs="宋体"/>
          <w:color w:val="auto"/>
          <w:spacing w:val="-1"/>
          <w:sz w:val="21"/>
          <w:szCs w:val="21"/>
          <w:highlight w:val="none"/>
        </w:rPr>
        <w:t>括拟实施变更工作的计</w:t>
      </w:r>
      <w:r>
        <w:rPr>
          <w:rFonts w:hint="eastAsia" w:ascii="宋体" w:hAnsi="宋体" w:eastAsia="宋体" w:cs="宋体"/>
          <w:color w:val="auto"/>
          <w:sz w:val="21"/>
          <w:szCs w:val="21"/>
          <w:highlight w:val="none"/>
        </w:rPr>
        <w:t xml:space="preserve"> 划、措施和竣工时间等内容的实施方案。发包人同意承包人</w:t>
      </w:r>
      <w:r>
        <w:rPr>
          <w:rFonts w:hint="eastAsia" w:ascii="宋体" w:hAnsi="宋体" w:eastAsia="宋体" w:cs="宋体"/>
          <w:color w:val="auto"/>
          <w:spacing w:val="-1"/>
          <w:sz w:val="21"/>
          <w:szCs w:val="21"/>
          <w:highlight w:val="none"/>
        </w:rPr>
        <w:t>根据变更意向书要求提</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交</w:t>
      </w:r>
      <w:r>
        <w:rPr>
          <w:rFonts w:hint="eastAsia" w:ascii="宋体" w:hAnsi="宋体" w:eastAsia="宋体" w:cs="宋体"/>
          <w:color w:val="auto"/>
          <w:sz w:val="21"/>
          <w:szCs w:val="21"/>
          <w:highlight w:val="none"/>
        </w:rPr>
        <w:t xml:space="preserve">变更实施方案的，由监理人按第10.3.2 </w:t>
      </w:r>
      <w:r>
        <w:rPr>
          <w:rFonts w:hint="eastAsia" w:ascii="宋体" w:hAnsi="宋体" w:eastAsia="宋体" w:cs="宋体"/>
          <w:color w:val="auto"/>
          <w:spacing w:val="-1"/>
          <w:sz w:val="21"/>
          <w:szCs w:val="21"/>
          <w:highlight w:val="none"/>
        </w:rPr>
        <w:t>项约定发出变更指示。</w:t>
      </w:r>
    </w:p>
    <w:p w14:paraId="646D9E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2）在合同履行过程中，发生第10.1 款约定情形的，监理人应按照第10.3.2  项</w:t>
      </w:r>
      <w:r>
        <w:rPr>
          <w:rFonts w:hint="eastAsia" w:ascii="宋体" w:hAnsi="宋体" w:eastAsia="宋体" w:cs="宋体"/>
          <w:color w:val="auto"/>
          <w:spacing w:val="-2"/>
          <w:sz w:val="21"/>
          <w:szCs w:val="21"/>
          <w:highlight w:val="none"/>
        </w:rPr>
        <w:t>约定向承包人发出变更指示。</w:t>
      </w:r>
    </w:p>
    <w:p w14:paraId="0F81AF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3）承包人收到监理人按合同约定发出的图纸和文件，经检查认为其中存在第</w:t>
      </w:r>
    </w:p>
    <w:p w14:paraId="2DE73F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10.1 款约定情形的，可向监理人提出书面变更建议。变更建议应阐明要</w:t>
      </w:r>
      <w:r>
        <w:rPr>
          <w:rFonts w:hint="eastAsia" w:ascii="宋体" w:hAnsi="宋体" w:eastAsia="宋体" w:cs="宋体"/>
          <w:color w:val="auto"/>
          <w:spacing w:val="-4"/>
          <w:sz w:val="21"/>
          <w:szCs w:val="21"/>
          <w:highlight w:val="none"/>
        </w:rPr>
        <w:t>求变更的依</w:t>
      </w:r>
      <w:r>
        <w:rPr>
          <w:rFonts w:hint="eastAsia" w:ascii="宋体" w:hAnsi="宋体" w:eastAsia="宋体" w:cs="宋体"/>
          <w:color w:val="auto"/>
          <w:sz w:val="21"/>
          <w:szCs w:val="21"/>
          <w:highlight w:val="none"/>
        </w:rPr>
        <w:t>据，并附必要的图纸和说明。监理人收到承包人书面建议后</w:t>
      </w:r>
      <w:r>
        <w:rPr>
          <w:rFonts w:hint="eastAsia" w:ascii="宋体" w:hAnsi="宋体" w:eastAsia="宋体" w:cs="宋体"/>
          <w:color w:val="auto"/>
          <w:spacing w:val="-1"/>
          <w:sz w:val="21"/>
          <w:szCs w:val="21"/>
          <w:highlight w:val="none"/>
        </w:rPr>
        <w:t>，应与发包人共同研究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 确认存在变更的，应在收到承包人书面建议后的14 天内作出变更指示。经研究后</w:t>
      </w:r>
      <w:r>
        <w:rPr>
          <w:rFonts w:hint="eastAsia" w:ascii="宋体" w:hAnsi="宋体" w:eastAsia="宋体" w:cs="宋体"/>
          <w:color w:val="auto"/>
          <w:spacing w:val="-1"/>
          <w:sz w:val="21"/>
          <w:szCs w:val="21"/>
          <w:highlight w:val="none"/>
        </w:rPr>
        <w:t>不同意作为变更的，应由监理人书面答复承包人。</w:t>
      </w:r>
    </w:p>
    <w:p w14:paraId="4149B9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4）若承包人收到监理人的变更意向书后认为难以实施此项变更，应立即通知</w:t>
      </w:r>
      <w:r>
        <w:rPr>
          <w:rFonts w:hint="eastAsia" w:ascii="宋体" w:hAnsi="宋体" w:eastAsia="宋体" w:cs="宋体"/>
          <w:color w:val="auto"/>
          <w:sz w:val="21"/>
          <w:szCs w:val="21"/>
          <w:highlight w:val="none"/>
        </w:rPr>
        <w:t>监理人，说明原因并附详细依据。监理人与承包人和发</w:t>
      </w:r>
      <w:r>
        <w:rPr>
          <w:rFonts w:hint="eastAsia" w:ascii="宋体" w:hAnsi="宋体" w:eastAsia="宋体" w:cs="宋体"/>
          <w:color w:val="auto"/>
          <w:spacing w:val="-1"/>
          <w:sz w:val="21"/>
          <w:szCs w:val="21"/>
          <w:highlight w:val="none"/>
        </w:rPr>
        <w:t>包人协商后确定撤销、改变或不改变原变更意向书。</w:t>
      </w:r>
    </w:p>
    <w:p w14:paraId="3E05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10.3.2 变更指示</w:t>
      </w:r>
    </w:p>
    <w:p w14:paraId="6FA69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l）变更指示只能由监理人发出。</w:t>
      </w:r>
    </w:p>
    <w:p w14:paraId="72A0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2）变更指示应说明变更的目的、范围、变更内容以及变更的工程量及其进度</w:t>
      </w:r>
      <w:r>
        <w:rPr>
          <w:rFonts w:hint="eastAsia" w:ascii="宋体" w:hAnsi="宋体" w:eastAsia="宋体" w:cs="宋体"/>
          <w:color w:val="auto"/>
          <w:sz w:val="21"/>
          <w:szCs w:val="21"/>
          <w:highlight w:val="none"/>
        </w:rPr>
        <w:t>和技术要求，并附有关图纸和文件。承包人收到变更指</w:t>
      </w:r>
      <w:r>
        <w:rPr>
          <w:rFonts w:hint="eastAsia" w:ascii="宋体" w:hAnsi="宋体" w:eastAsia="宋体" w:cs="宋体"/>
          <w:color w:val="auto"/>
          <w:spacing w:val="-1"/>
          <w:sz w:val="21"/>
          <w:szCs w:val="21"/>
          <w:highlight w:val="none"/>
        </w:rPr>
        <w:t>示后，应按变更指示进行变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更工作。</w:t>
      </w:r>
    </w:p>
    <w:p w14:paraId="76D950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10.3.3变更执行</w:t>
      </w:r>
    </w:p>
    <w:p w14:paraId="31578F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⑴设计变更和工程签证，属不可抗力（自然灾害、突发事件等）造成变更的，</w:t>
      </w:r>
      <w:r>
        <w:rPr>
          <w:rFonts w:hint="eastAsia" w:ascii="宋体" w:hAnsi="宋体" w:eastAsia="宋体" w:cs="宋体"/>
          <w:b/>
          <w:bCs/>
          <w:color w:val="auto"/>
          <w:spacing w:val="-3"/>
          <w:sz w:val="21"/>
          <w:szCs w:val="21"/>
          <w:highlight w:val="none"/>
        </w:rPr>
        <w:t>按特事特办原则予以办理。</w:t>
      </w:r>
    </w:p>
    <w:p w14:paraId="758C68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⑵工程设计变更和签证工程发生后10个工作日内，由承包人将有关变更</w:t>
      </w:r>
      <w:r>
        <w:rPr>
          <w:rFonts w:hint="eastAsia" w:ascii="宋体" w:hAnsi="宋体" w:eastAsia="宋体" w:cs="宋体"/>
          <w:b/>
          <w:bCs/>
          <w:color w:val="auto"/>
          <w:spacing w:val="-3"/>
          <w:sz w:val="21"/>
          <w:szCs w:val="21"/>
          <w:highlight w:val="none"/>
        </w:rPr>
        <w:t>文件、</w:t>
      </w:r>
      <w:r>
        <w:rPr>
          <w:rFonts w:hint="eastAsia" w:ascii="宋体" w:hAnsi="宋体" w:eastAsia="宋体" w:cs="宋体"/>
          <w:b/>
          <w:bCs/>
          <w:color w:val="auto"/>
          <w:spacing w:val="-2"/>
          <w:sz w:val="21"/>
          <w:szCs w:val="21"/>
          <w:highlight w:val="none"/>
        </w:rPr>
        <w:t>签证单审批件、工程联系单、预算书等工程</w:t>
      </w:r>
      <w:r>
        <w:rPr>
          <w:rFonts w:hint="eastAsia" w:ascii="宋体" w:hAnsi="宋体" w:cs="宋体"/>
          <w:b/>
          <w:bCs/>
          <w:color w:val="auto"/>
          <w:spacing w:val="-2"/>
          <w:sz w:val="21"/>
          <w:szCs w:val="21"/>
          <w:highlight w:val="none"/>
          <w:lang w:eastAsia="zh-CN"/>
        </w:rPr>
        <w:t>资料</w:t>
      </w:r>
      <w:r>
        <w:rPr>
          <w:rFonts w:hint="eastAsia" w:ascii="宋体" w:hAnsi="宋体" w:eastAsia="宋体" w:cs="宋体"/>
          <w:b/>
          <w:bCs/>
          <w:color w:val="auto"/>
          <w:spacing w:val="-2"/>
          <w:sz w:val="21"/>
          <w:szCs w:val="21"/>
          <w:highlight w:val="none"/>
        </w:rPr>
        <w:t>作为进度款支付、事后抽查</w:t>
      </w:r>
      <w:r>
        <w:rPr>
          <w:rFonts w:hint="eastAsia" w:ascii="宋体" w:hAnsi="宋体" w:eastAsia="宋体" w:cs="宋体"/>
          <w:b/>
          <w:bCs/>
          <w:color w:val="auto"/>
          <w:spacing w:val="-3"/>
          <w:sz w:val="21"/>
          <w:szCs w:val="21"/>
          <w:highlight w:val="none"/>
        </w:rPr>
        <w:t>和工</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程结算的主要依据。</w:t>
      </w:r>
    </w:p>
    <w:p w14:paraId="02139F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⑶建设单位在实施项目过程中，若发生单价变动，由建设单位、监理单位</w:t>
      </w:r>
      <w:r>
        <w:rPr>
          <w:rFonts w:hint="eastAsia" w:ascii="宋体" w:hAnsi="宋体" w:eastAsia="宋体" w:cs="宋体"/>
          <w:b/>
          <w:bCs/>
          <w:color w:val="auto"/>
          <w:spacing w:val="-3"/>
          <w:sz w:val="21"/>
          <w:szCs w:val="21"/>
          <w:highlight w:val="none"/>
        </w:rPr>
        <w:t>与施工单位共同商定并签字确认。</w:t>
      </w:r>
    </w:p>
    <w:p w14:paraId="667FBD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⑷发包人在工程设计变更和工程签证过程中必须认真负责、实事求是，不</w:t>
      </w:r>
      <w:r>
        <w:rPr>
          <w:rFonts w:hint="eastAsia" w:ascii="宋体" w:hAnsi="宋体" w:eastAsia="宋体" w:cs="宋体"/>
          <w:b/>
          <w:bCs/>
          <w:color w:val="auto"/>
          <w:spacing w:val="-3"/>
          <w:sz w:val="21"/>
          <w:szCs w:val="21"/>
          <w:highlight w:val="none"/>
        </w:rPr>
        <w:t>得弄</w:t>
      </w:r>
      <w:r>
        <w:rPr>
          <w:rFonts w:hint="eastAsia" w:ascii="宋体" w:hAnsi="宋体" w:eastAsia="宋体" w:cs="宋体"/>
          <w:b/>
          <w:bCs/>
          <w:color w:val="auto"/>
          <w:spacing w:val="-2"/>
          <w:sz w:val="21"/>
          <w:szCs w:val="21"/>
          <w:highlight w:val="none"/>
        </w:rPr>
        <w:t>虚作假，凡因上述问题所造成的损失，相应等额扣除建设单位项目管理</w:t>
      </w:r>
      <w:r>
        <w:rPr>
          <w:rFonts w:hint="eastAsia" w:ascii="宋体" w:hAnsi="宋体" w:eastAsia="宋体" w:cs="宋体"/>
          <w:b/>
          <w:bCs/>
          <w:color w:val="auto"/>
          <w:spacing w:val="-3"/>
          <w:sz w:val="21"/>
          <w:szCs w:val="21"/>
          <w:highlight w:val="none"/>
        </w:rPr>
        <w:t>费或其他财</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5"/>
          <w:sz w:val="21"/>
          <w:szCs w:val="21"/>
          <w:highlight w:val="none"/>
        </w:rPr>
        <w:t>政拨款。</w:t>
      </w:r>
    </w:p>
    <w:p w14:paraId="711111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（5）承包人应当在设计变更和工程签证发生后14</w:t>
      </w:r>
      <w:r>
        <w:rPr>
          <w:rFonts w:hint="eastAsia" w:ascii="宋体" w:hAnsi="宋体" w:eastAsia="宋体" w:cs="宋体"/>
          <w:b/>
          <w:bCs/>
          <w:color w:val="auto"/>
          <w:spacing w:val="-3"/>
          <w:sz w:val="21"/>
          <w:szCs w:val="21"/>
          <w:highlight w:val="none"/>
        </w:rPr>
        <w:t>天内，将调整原因、金额以</w:t>
      </w:r>
      <w:r>
        <w:rPr>
          <w:rFonts w:hint="eastAsia" w:ascii="宋体" w:hAnsi="宋体" w:eastAsia="宋体" w:cs="宋体"/>
          <w:b/>
          <w:bCs/>
          <w:color w:val="auto"/>
          <w:sz w:val="21"/>
          <w:szCs w:val="21"/>
          <w:highlight w:val="none"/>
        </w:rPr>
        <w:t>书面形式向监理人和发包人申报，经监理人和发包人按第（1</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2</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3</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4）</w:t>
      </w:r>
      <w:r>
        <w:rPr>
          <w:rFonts w:hint="eastAsia" w:ascii="宋体" w:hAnsi="宋体" w:eastAsia="宋体" w:cs="宋体"/>
          <w:color w:val="auto"/>
          <w:spacing w:val="-1"/>
          <w:sz w:val="21"/>
          <w:szCs w:val="21"/>
          <w:highlight w:val="none"/>
        </w:rPr>
        <w:t xml:space="preserve"> </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5）条款的要求初步确认调整金额后将其作为追加合同价款，按不高于6</w:t>
      </w:r>
      <w:r>
        <w:rPr>
          <w:rFonts w:hint="eastAsia" w:ascii="宋体" w:hAnsi="宋体" w:eastAsia="宋体" w:cs="宋体"/>
          <w:b/>
          <w:bCs/>
          <w:color w:val="auto"/>
          <w:spacing w:val="-3"/>
          <w:sz w:val="21"/>
          <w:szCs w:val="21"/>
          <w:highlight w:val="none"/>
        </w:rPr>
        <w:t>0%的比例与</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工程进度款同期支付，调整金额待工程单项结算或结算时</w:t>
      </w:r>
      <w:r>
        <w:rPr>
          <w:rFonts w:hint="eastAsia" w:ascii="宋体" w:hAnsi="宋体" w:cs="宋体"/>
          <w:b/>
          <w:bCs/>
          <w:color w:val="auto"/>
          <w:spacing w:val="-2"/>
          <w:sz w:val="21"/>
          <w:szCs w:val="21"/>
          <w:highlight w:val="none"/>
          <w:lang w:eastAsia="zh-CN"/>
        </w:rPr>
        <w:t>，以</w:t>
      </w:r>
      <w:r>
        <w:rPr>
          <w:rFonts w:hint="eastAsia" w:ascii="宋体" w:hAnsi="宋体" w:eastAsia="宋体" w:cs="宋体"/>
          <w:b/>
          <w:bCs/>
          <w:color w:val="auto"/>
          <w:spacing w:val="-2"/>
          <w:sz w:val="21"/>
          <w:szCs w:val="21"/>
          <w:highlight w:val="none"/>
        </w:rPr>
        <w:t>符合必须送</w:t>
      </w:r>
      <w:r>
        <w:rPr>
          <w:rFonts w:hint="eastAsia" w:ascii="宋体" w:hAnsi="宋体" w:cs="宋体"/>
          <w:b/>
          <w:bCs/>
          <w:color w:val="auto"/>
          <w:spacing w:val="-2"/>
          <w:sz w:val="21"/>
          <w:szCs w:val="21"/>
          <w:highlight w:val="none"/>
          <w:lang w:eastAsia="zh-CN"/>
        </w:rPr>
        <w:t>财政厅</w:t>
      </w:r>
      <w:r>
        <w:rPr>
          <w:rFonts w:hint="eastAsia" w:ascii="宋体" w:hAnsi="宋体" w:eastAsia="宋体" w:cs="宋体"/>
          <w:b/>
          <w:bCs/>
          <w:color w:val="auto"/>
          <w:spacing w:val="-3"/>
          <w:sz w:val="21"/>
          <w:szCs w:val="21"/>
          <w:highlight w:val="none"/>
        </w:rPr>
        <w:t>审核结算条件的由自治区财政部门最终审定的结算为准。</w:t>
      </w:r>
    </w:p>
    <w:p w14:paraId="570B5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（6）当设计变更和工程签证需要调整合同价款的调</w:t>
      </w:r>
      <w:r>
        <w:rPr>
          <w:rFonts w:hint="eastAsia" w:ascii="宋体" w:hAnsi="宋体" w:eastAsia="宋体" w:cs="宋体"/>
          <w:b/>
          <w:bCs/>
          <w:color w:val="auto"/>
          <w:spacing w:val="-3"/>
          <w:sz w:val="21"/>
          <w:szCs w:val="21"/>
          <w:highlight w:val="none"/>
        </w:rPr>
        <w:t>整情况发生后，承包人未</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在上述规定时间内申报的，视为承包人已放</w:t>
      </w:r>
      <w:r>
        <w:rPr>
          <w:rFonts w:hint="eastAsia" w:ascii="宋体" w:hAnsi="宋体" w:eastAsia="宋体" w:cs="宋体"/>
          <w:b/>
          <w:bCs/>
          <w:color w:val="auto"/>
          <w:spacing w:val="-3"/>
          <w:sz w:val="21"/>
          <w:szCs w:val="21"/>
          <w:highlight w:val="none"/>
        </w:rPr>
        <w:t>弃此项权利。</w:t>
      </w:r>
    </w:p>
    <w:p w14:paraId="62C8E6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（7）承包人所整理的变更签证资料应含有：工程联</w:t>
      </w:r>
      <w:r>
        <w:rPr>
          <w:rFonts w:hint="eastAsia" w:ascii="宋体" w:hAnsi="宋体" w:eastAsia="宋体" w:cs="宋体"/>
          <w:b/>
          <w:bCs/>
          <w:color w:val="auto"/>
          <w:spacing w:val="-3"/>
          <w:sz w:val="21"/>
          <w:szCs w:val="21"/>
          <w:highlight w:val="none"/>
        </w:rPr>
        <w:t>系单或变更通知、工程签</w:t>
      </w:r>
      <w:r>
        <w:rPr>
          <w:rFonts w:hint="eastAsia" w:ascii="宋体" w:hAnsi="宋体" w:eastAsia="宋体" w:cs="宋体"/>
          <w:b/>
          <w:bCs/>
          <w:color w:val="auto"/>
          <w:spacing w:val="-2"/>
          <w:sz w:val="21"/>
          <w:szCs w:val="21"/>
          <w:highlight w:val="none"/>
        </w:rPr>
        <w:t>证单、原始测量记录及现场图片。承包人在原始测量记录上签字的人</w:t>
      </w:r>
      <w:r>
        <w:rPr>
          <w:rFonts w:hint="eastAsia" w:ascii="宋体" w:hAnsi="宋体" w:eastAsia="宋体" w:cs="宋体"/>
          <w:b/>
          <w:bCs/>
          <w:color w:val="auto"/>
          <w:spacing w:val="-3"/>
          <w:sz w:val="21"/>
          <w:szCs w:val="21"/>
          <w:highlight w:val="none"/>
        </w:rPr>
        <w:t>员应具有承包</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人的委托，否则原始测量记录无效。</w:t>
      </w:r>
    </w:p>
    <w:p w14:paraId="6C2D6E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（8）工程变更的其他规定：</w:t>
      </w:r>
    </w:p>
    <w:p w14:paraId="7627DA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已办理施工图备案并且正在施工的项目不得擅自提高设计标准和安全储备进</w:t>
      </w:r>
      <w:r>
        <w:rPr>
          <w:rFonts w:hint="eastAsia" w:ascii="宋体" w:hAnsi="宋体" w:eastAsia="宋体" w:cs="宋体"/>
          <w:color w:val="auto"/>
          <w:spacing w:val="-3"/>
          <w:sz w:val="21"/>
          <w:szCs w:val="21"/>
          <w:highlight w:val="none"/>
        </w:rPr>
        <w:t>行工程变</w:t>
      </w:r>
      <w:r>
        <w:rPr>
          <w:rFonts w:hint="eastAsia" w:ascii="宋体" w:hAnsi="宋体" w:eastAsia="宋体" w:cs="宋体"/>
          <w:b/>
          <w:bCs/>
          <w:color w:val="auto"/>
          <w:spacing w:val="-3"/>
          <w:sz w:val="21"/>
          <w:szCs w:val="21"/>
          <w:highlight w:val="none"/>
        </w:rPr>
        <w:t>更</w:t>
      </w:r>
      <w:r>
        <w:rPr>
          <w:rFonts w:hint="eastAsia" w:ascii="宋体" w:hAnsi="宋体" w:eastAsia="宋体" w:cs="宋体"/>
          <w:color w:val="auto"/>
          <w:spacing w:val="-3"/>
          <w:sz w:val="21"/>
          <w:szCs w:val="21"/>
          <w:highlight w:val="none"/>
        </w:rPr>
        <w:t>；</w:t>
      </w:r>
    </w:p>
    <w:p w14:paraId="14B318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因施工组织设计不合理引起的工程变化不得进行工程变更；</w:t>
      </w:r>
    </w:p>
    <w:p w14:paraId="54904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由于施工现场排水组织不畅造成的软土</w:t>
      </w:r>
      <w:r>
        <w:rPr>
          <w:rFonts w:hint="eastAsia" w:ascii="宋体" w:hAnsi="宋体" w:eastAsia="宋体" w:cs="宋体"/>
          <w:color w:val="auto"/>
          <w:spacing w:val="-1"/>
          <w:sz w:val="21"/>
          <w:szCs w:val="21"/>
          <w:highlight w:val="none"/>
        </w:rPr>
        <w:t>处理，积水排放不得进行工程变更；</w:t>
      </w:r>
    </w:p>
    <w:p w14:paraId="0B73D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4D2B01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4）涉及</w:t>
      </w:r>
      <w:r>
        <w:rPr>
          <w:rFonts w:hint="eastAsia" w:ascii="宋体" w:hAnsi="宋体" w:eastAsia="宋体" w:cs="宋体"/>
          <w:color w:val="auto"/>
          <w:sz w:val="21"/>
          <w:szCs w:val="21"/>
          <w:highlight w:val="none"/>
        </w:rPr>
        <w:t>不平衡报价的工程变量，应对合同单价进行调</w:t>
      </w:r>
      <w:r>
        <w:rPr>
          <w:rFonts w:hint="eastAsia" w:ascii="宋体" w:hAnsi="宋体" w:eastAsia="宋体" w:cs="宋体"/>
          <w:color w:val="auto"/>
          <w:spacing w:val="-1"/>
          <w:sz w:val="21"/>
          <w:szCs w:val="21"/>
          <w:highlight w:val="none"/>
        </w:rPr>
        <w:t>整，确定合理单价后方</w:t>
      </w:r>
      <w:r>
        <w:rPr>
          <w:rFonts w:hint="eastAsia" w:ascii="宋体" w:hAnsi="宋体" w:eastAsia="宋体" w:cs="宋体"/>
          <w:color w:val="auto"/>
          <w:spacing w:val="-3"/>
          <w:sz w:val="21"/>
          <w:szCs w:val="21"/>
          <w:highlight w:val="none"/>
        </w:rPr>
        <w:t>能进行工程变量；</w:t>
      </w:r>
    </w:p>
    <w:p w14:paraId="318CCC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因征地拆迁原因引起的工程变量，需县</w:t>
      </w:r>
      <w:r>
        <w:rPr>
          <w:rFonts w:hint="eastAsia" w:ascii="宋体" w:hAnsi="宋体" w:eastAsia="宋体" w:cs="宋体"/>
          <w:color w:val="auto"/>
          <w:spacing w:val="-1"/>
          <w:sz w:val="21"/>
          <w:szCs w:val="21"/>
          <w:highlight w:val="none"/>
        </w:rPr>
        <w:t>（区）、开发区（管委会）提供不能</w:t>
      </w:r>
      <w:r>
        <w:rPr>
          <w:rFonts w:hint="eastAsia" w:ascii="宋体" w:hAnsi="宋体" w:eastAsia="宋体" w:cs="宋体"/>
          <w:color w:val="auto"/>
          <w:sz w:val="21"/>
          <w:szCs w:val="21"/>
          <w:highlight w:val="none"/>
        </w:rPr>
        <w:t>按要求完成征地拆迁任务的书面证明材料，并经市政</w:t>
      </w:r>
      <w:r>
        <w:rPr>
          <w:rFonts w:hint="eastAsia" w:ascii="宋体" w:hAnsi="宋体" w:eastAsia="宋体" w:cs="宋体"/>
          <w:color w:val="auto"/>
          <w:spacing w:val="-1"/>
          <w:sz w:val="21"/>
          <w:szCs w:val="21"/>
          <w:highlight w:val="none"/>
        </w:rPr>
        <w:t>府或其授权的机构同意才能进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行工程变量。</w:t>
      </w:r>
    </w:p>
    <w:p w14:paraId="48A89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6）</w:t>
      </w:r>
      <w:r>
        <w:rPr>
          <w:rFonts w:hint="eastAsia" w:ascii="宋体" w:hAnsi="宋体" w:eastAsia="宋体" w:cs="宋体"/>
          <w:b/>
          <w:bCs/>
          <w:color w:val="auto"/>
          <w:spacing w:val="-2"/>
          <w:sz w:val="21"/>
          <w:szCs w:val="21"/>
          <w:highlight w:val="none"/>
        </w:rPr>
        <w:t>工程项目征地红线范围内施工或检测便道由承包人负责修建</w:t>
      </w:r>
      <w:r>
        <w:rPr>
          <w:rFonts w:hint="eastAsia" w:ascii="宋体" w:hAnsi="宋体" w:eastAsia="宋体" w:cs="宋体"/>
          <w:b/>
          <w:bCs/>
          <w:color w:val="auto"/>
          <w:spacing w:val="-3"/>
          <w:sz w:val="21"/>
          <w:szCs w:val="21"/>
          <w:highlight w:val="none"/>
        </w:rPr>
        <w:t>，费用由承包人在合同价款中考虑，不得以此进行工程变更；</w:t>
      </w:r>
    </w:p>
    <w:p w14:paraId="53CB0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7）</w:t>
      </w:r>
      <w:r>
        <w:rPr>
          <w:rFonts w:hint="eastAsia" w:ascii="宋体" w:hAnsi="宋体" w:eastAsia="宋体" w:cs="宋体"/>
          <w:b/>
          <w:bCs/>
          <w:color w:val="auto"/>
          <w:spacing w:val="-2"/>
          <w:sz w:val="21"/>
          <w:szCs w:val="21"/>
          <w:highlight w:val="none"/>
        </w:rPr>
        <w:t>采购文件工程量清单中有土石方综合报价的，土石</w:t>
      </w:r>
      <w:r>
        <w:rPr>
          <w:rFonts w:hint="eastAsia" w:ascii="宋体" w:hAnsi="宋体" w:eastAsia="宋体" w:cs="宋体"/>
          <w:b/>
          <w:bCs/>
          <w:color w:val="auto"/>
          <w:spacing w:val="-3"/>
          <w:sz w:val="21"/>
          <w:szCs w:val="21"/>
          <w:highlight w:val="none"/>
        </w:rPr>
        <w:t>成分比例不得进行工程变更</w:t>
      </w:r>
    </w:p>
    <w:p w14:paraId="74CC1E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8）</w:t>
      </w:r>
      <w:r>
        <w:rPr>
          <w:rFonts w:hint="eastAsia" w:ascii="宋体" w:hAnsi="宋体" w:eastAsia="宋体" w:cs="宋体"/>
          <w:b/>
          <w:bCs/>
          <w:color w:val="auto"/>
          <w:spacing w:val="-2"/>
          <w:sz w:val="21"/>
          <w:szCs w:val="21"/>
          <w:highlight w:val="none"/>
        </w:rPr>
        <w:t>中标后，桩基的成孔方式、施工工艺、施工方案等不得</w:t>
      </w:r>
      <w:r>
        <w:rPr>
          <w:rFonts w:hint="eastAsia" w:ascii="宋体" w:hAnsi="宋体" w:eastAsia="宋体" w:cs="宋体"/>
          <w:b/>
          <w:bCs/>
          <w:color w:val="auto"/>
          <w:spacing w:val="-3"/>
          <w:sz w:val="21"/>
          <w:szCs w:val="21"/>
          <w:highlight w:val="none"/>
        </w:rPr>
        <w:t>进行工程变更；</w:t>
      </w:r>
    </w:p>
    <w:p w14:paraId="093F87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10.3.4 非国有投资项目</w:t>
      </w:r>
      <w:r>
        <w:rPr>
          <w:rFonts w:hint="eastAsia" w:ascii="宋体" w:hAnsi="宋体" w:cs="宋体"/>
          <w:color w:val="auto"/>
          <w:spacing w:val="-2"/>
          <w:sz w:val="21"/>
          <w:szCs w:val="21"/>
          <w:highlight w:val="none"/>
          <w:lang w:eastAsia="zh-CN"/>
        </w:rPr>
        <w:t>：</w:t>
      </w:r>
    </w:p>
    <w:p w14:paraId="72EBF0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10.4</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变更估价</w:t>
      </w:r>
    </w:p>
    <w:p w14:paraId="50024C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10.4.1 变更估价原则</w:t>
      </w:r>
    </w:p>
    <w:p w14:paraId="7AC4BB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工程变更合同价款按下</w:t>
      </w:r>
      <w:r>
        <w:rPr>
          <w:rFonts w:hint="eastAsia" w:ascii="宋体" w:hAnsi="宋体" w:eastAsia="宋体" w:cs="宋体"/>
          <w:color w:val="auto"/>
          <w:spacing w:val="-1"/>
          <w:sz w:val="21"/>
          <w:szCs w:val="21"/>
          <w:highlight w:val="none"/>
          <w:u w:val="single" w:color="auto"/>
        </w:rPr>
        <w:t>列方法进行</w:t>
      </w:r>
      <w:r>
        <w:rPr>
          <w:rFonts w:hint="eastAsia" w:ascii="宋体" w:hAnsi="宋体" w:eastAsia="宋体" w:cs="宋体"/>
          <w:color w:val="auto"/>
          <w:spacing w:val="-48"/>
          <w:sz w:val="21"/>
          <w:szCs w:val="21"/>
          <w:highlight w:val="none"/>
          <w:u w:val="single" w:color="auto"/>
        </w:rPr>
        <w:t>：（</w:t>
      </w:r>
      <w:r>
        <w:rPr>
          <w:rFonts w:hint="eastAsia" w:ascii="宋体" w:hAnsi="宋体" w:eastAsia="宋体" w:cs="宋体"/>
          <w:color w:val="auto"/>
          <w:spacing w:val="-1"/>
          <w:sz w:val="21"/>
          <w:szCs w:val="21"/>
          <w:highlight w:val="none"/>
          <w:u w:val="single" w:color="auto"/>
        </w:rPr>
        <w:t>1）合同中已有相</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同清单项目的，按合同该清单项目价格进行计算</w:t>
      </w:r>
      <w:r>
        <w:rPr>
          <w:rFonts w:hint="eastAsia" w:ascii="宋体" w:hAnsi="宋体" w:eastAsia="宋体" w:cs="宋体"/>
          <w:color w:val="auto"/>
          <w:spacing w:val="-34"/>
          <w:sz w:val="21"/>
          <w:szCs w:val="21"/>
          <w:highlight w:val="none"/>
          <w:u w:val="single" w:color="auto"/>
        </w:rPr>
        <w:t>；（</w:t>
      </w:r>
      <w:r>
        <w:rPr>
          <w:rFonts w:hint="eastAsia" w:ascii="宋体" w:hAnsi="宋体" w:eastAsia="宋体" w:cs="宋体"/>
          <w:color w:val="auto"/>
          <w:spacing w:val="-1"/>
          <w:sz w:val="21"/>
          <w:szCs w:val="21"/>
          <w:highlight w:val="none"/>
          <w:u w:val="single" w:color="auto"/>
        </w:rPr>
        <w:t>2）合同中只有类似清单项目的</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参照该类似清单项目价格进行计算</w:t>
      </w:r>
      <w:r>
        <w:rPr>
          <w:rFonts w:hint="eastAsia" w:ascii="宋体" w:hAnsi="宋体" w:eastAsia="宋体" w:cs="宋体"/>
          <w:color w:val="auto"/>
          <w:spacing w:val="-36"/>
          <w:sz w:val="21"/>
          <w:szCs w:val="21"/>
          <w:highlight w:val="none"/>
          <w:u w:val="single" w:color="auto"/>
        </w:rPr>
        <w:t>；（</w:t>
      </w:r>
      <w:r>
        <w:rPr>
          <w:rFonts w:hint="eastAsia" w:ascii="宋体" w:hAnsi="宋体" w:eastAsia="宋体" w:cs="宋体"/>
          <w:color w:val="auto"/>
          <w:spacing w:val="-2"/>
          <w:sz w:val="21"/>
          <w:szCs w:val="21"/>
          <w:highlight w:val="none"/>
          <w:u w:val="single" w:color="auto"/>
        </w:rPr>
        <w:t>3）合同中没有适用或类似清单项目的价格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计算方法：有定额的套定额，并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72"/>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color="auto"/>
        </w:rPr>
        <w:t>乘以下浮系数=中标价/经审定的工程招标控制</w:t>
      </w:r>
      <w:r>
        <w:rPr>
          <w:rFonts w:hint="eastAsia" w:ascii="宋体" w:hAnsi="宋体" w:eastAsia="宋体" w:cs="宋体"/>
          <w:color w:val="auto"/>
          <w:spacing w:val="-3"/>
          <w:sz w:val="21"/>
          <w:szCs w:val="21"/>
          <w:highlight w:val="none"/>
          <w:u w:val="single" w:color="auto"/>
        </w:rPr>
        <w:t>价，</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不乘下浮系数）计算，其中：材料设备价格按施工期间的《崇左市建设工程</w:t>
      </w:r>
      <w:r>
        <w:rPr>
          <w:rFonts w:hint="eastAsia" w:ascii="宋体" w:hAnsi="宋体" w:eastAsia="宋体" w:cs="宋体"/>
          <w:color w:val="auto"/>
          <w:sz w:val="21"/>
          <w:szCs w:val="21"/>
          <w:highlight w:val="none"/>
          <w:u w:val="single" w:color="auto"/>
        </w:rPr>
        <w:t>造价信息》相应信息价的算术平均值计算，《崇左市建设工程</w:t>
      </w:r>
      <w:r>
        <w:rPr>
          <w:rFonts w:hint="eastAsia" w:ascii="宋体" w:hAnsi="宋体" w:eastAsia="宋体" w:cs="宋体"/>
          <w:color w:val="auto"/>
          <w:spacing w:val="-1"/>
          <w:sz w:val="21"/>
          <w:szCs w:val="21"/>
          <w:highlight w:val="none"/>
          <w:u w:val="single" w:color="auto"/>
        </w:rPr>
        <w:t>造价信息》没有相应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信息价的，由建设单位、施工单位、监理单位或造价咨询单位</w:t>
      </w:r>
      <w:r>
        <w:rPr>
          <w:rFonts w:hint="eastAsia" w:ascii="宋体" w:hAnsi="宋体" w:eastAsia="宋体" w:cs="宋体"/>
          <w:color w:val="auto"/>
          <w:spacing w:val="-1"/>
          <w:sz w:val="21"/>
          <w:szCs w:val="21"/>
          <w:highlight w:val="none"/>
          <w:u w:val="single" w:color="auto"/>
        </w:rPr>
        <w:t>根据市场行情协商确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定；无定额可套的，由建设单位、施工单位、监理单位或造价</w:t>
      </w:r>
      <w:r>
        <w:rPr>
          <w:rFonts w:hint="eastAsia" w:ascii="宋体" w:hAnsi="宋体" w:eastAsia="宋体" w:cs="宋体"/>
          <w:color w:val="auto"/>
          <w:spacing w:val="-1"/>
          <w:sz w:val="21"/>
          <w:szCs w:val="21"/>
          <w:highlight w:val="none"/>
          <w:u w:val="single" w:color="auto"/>
        </w:rPr>
        <w:t>咨询单位根据市场行</w:t>
      </w:r>
      <w:r>
        <w:rPr>
          <w:rFonts w:hint="eastAsia" w:ascii="宋体" w:hAnsi="宋体" w:eastAsia="宋体" w:cs="宋体"/>
          <w:color w:val="auto"/>
          <w:sz w:val="21"/>
          <w:szCs w:val="21"/>
          <w:highlight w:val="none"/>
          <w:u w:val="single" w:color="auto"/>
        </w:rPr>
        <w:t>情协商确定包含除税金以外所有费用的税前综合价格</w:t>
      </w:r>
      <w:r>
        <w:rPr>
          <w:rFonts w:hint="eastAsia" w:ascii="宋体" w:hAnsi="宋体" w:eastAsia="宋体" w:cs="宋体"/>
          <w:color w:val="auto"/>
          <w:sz w:val="21"/>
          <w:szCs w:val="21"/>
          <w:highlight w:val="none"/>
        </w:rPr>
        <w:t>。以上约</w:t>
      </w:r>
      <w:r>
        <w:rPr>
          <w:rFonts w:hint="eastAsia" w:ascii="宋体" w:hAnsi="宋体" w:eastAsia="宋体" w:cs="宋体"/>
          <w:color w:val="auto"/>
          <w:spacing w:val="-1"/>
          <w:sz w:val="21"/>
          <w:szCs w:val="21"/>
          <w:highlight w:val="none"/>
        </w:rPr>
        <w:t>定同时适用于招标工</w:t>
      </w:r>
      <w:r>
        <w:rPr>
          <w:rFonts w:hint="eastAsia" w:ascii="宋体" w:hAnsi="宋体" w:eastAsia="宋体" w:cs="宋体"/>
          <w:color w:val="auto"/>
          <w:sz w:val="21"/>
          <w:szCs w:val="21"/>
          <w:highlight w:val="none"/>
        </w:rPr>
        <w:t xml:space="preserve"> 程量清单缺项以及工程量清单项目特征与图纸不符时的价款确</w:t>
      </w:r>
      <w:r>
        <w:rPr>
          <w:rFonts w:hint="eastAsia" w:ascii="宋体" w:hAnsi="宋体" w:eastAsia="宋体" w:cs="宋体"/>
          <w:color w:val="auto"/>
          <w:spacing w:val="-1"/>
          <w:sz w:val="21"/>
          <w:szCs w:val="21"/>
          <w:highlight w:val="none"/>
        </w:rPr>
        <w:t>定。</w:t>
      </w:r>
      <w:r>
        <w:rPr>
          <w:rFonts w:hint="eastAsia" w:ascii="宋体" w:hAnsi="宋体" w:eastAsia="宋体" w:cs="宋体"/>
          <w:color w:val="auto"/>
          <w:spacing w:val="-1"/>
          <w:sz w:val="21"/>
          <w:szCs w:val="21"/>
          <w:highlight w:val="none"/>
          <w:u w:val="single" w:color="auto"/>
        </w:rPr>
        <w:t>对于政府及国有</w:t>
      </w:r>
      <w:r>
        <w:rPr>
          <w:rFonts w:hint="eastAsia" w:ascii="宋体" w:hAnsi="宋体" w:eastAsia="宋体" w:cs="宋体"/>
          <w:color w:val="auto"/>
          <w:spacing w:val="1"/>
          <w:sz w:val="21"/>
          <w:szCs w:val="21"/>
          <w:highlight w:val="none"/>
          <w:u w:val="single" w:color="auto"/>
        </w:rPr>
        <w:t>资金投资的项目，新增项目的单价必须经发包人审定。</w:t>
      </w:r>
    </w:p>
    <w:p w14:paraId="6DDA9B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工程变更导致实际完成的变更工程量与已标价</w:t>
      </w:r>
      <w:r>
        <w:rPr>
          <w:rFonts w:hint="eastAsia" w:ascii="宋体" w:hAnsi="宋体" w:eastAsia="宋体" w:cs="宋体"/>
          <w:color w:val="auto"/>
          <w:spacing w:val="-1"/>
          <w:sz w:val="21"/>
          <w:szCs w:val="21"/>
          <w:highlight w:val="none"/>
          <w:u w:val="single" w:color="auto"/>
        </w:rPr>
        <w:t>清单或预算书中列明的该项目工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程量有偏差时，其综合单价的确定按专用条款“</w:t>
      </w:r>
      <w:r>
        <w:rPr>
          <w:rFonts w:hint="eastAsia" w:ascii="宋体" w:hAnsi="宋体" w:eastAsia="宋体" w:cs="宋体"/>
          <w:color w:val="auto"/>
          <w:spacing w:val="-8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1.13工程量清单错误的修正</w:t>
      </w:r>
      <w:r>
        <w:rPr>
          <w:rFonts w:hint="eastAsia" w:ascii="宋体" w:hAnsi="宋体" w:eastAsia="宋体" w:cs="宋体"/>
          <w:color w:val="auto"/>
          <w:spacing w:val="-88"/>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”执行</w:t>
      </w:r>
      <w:r>
        <w:rPr>
          <w:rFonts w:hint="eastAsia" w:ascii="宋体" w:hAnsi="宋体" w:eastAsia="宋体" w:cs="宋体"/>
          <w:color w:val="auto"/>
          <w:sz w:val="21"/>
          <w:szCs w:val="21"/>
          <w:highlight w:val="none"/>
          <w:u w:val="single" w:color="auto"/>
        </w:rPr>
        <w:t>。</w:t>
      </w:r>
    </w:p>
    <w:p w14:paraId="6B4D6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10.5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承包人的合理化建议</w:t>
      </w:r>
    </w:p>
    <w:p w14:paraId="4CB61F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color="auto"/>
        </w:rPr>
        <w:t>监理人应在</w:t>
      </w:r>
      <w:r>
        <w:rPr>
          <w:rFonts w:hint="eastAsia" w:ascii="宋体" w:hAnsi="宋体" w:eastAsia="宋体" w:cs="宋体"/>
          <w:color w:val="auto"/>
          <w:spacing w:val="-1"/>
          <w:sz w:val="21"/>
          <w:szCs w:val="21"/>
          <w:highlight w:val="none"/>
          <w:u w:val="single" w:color="auto"/>
        </w:rPr>
        <w:t>收到承包人提交的合理化建</w:t>
      </w:r>
      <w:r>
        <w:rPr>
          <w:rFonts w:hint="eastAsia" w:ascii="宋体" w:hAnsi="宋体" w:eastAsia="宋体" w:cs="宋体"/>
          <w:color w:val="auto"/>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color w:val="auto"/>
          <w:position w:val="1"/>
          <w:sz w:val="21"/>
          <w:szCs w:val="21"/>
          <w:highlight w:val="none"/>
        </w:rPr>
        <w:t>。</w:t>
      </w:r>
    </w:p>
    <w:p w14:paraId="0340D5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color="auto"/>
        </w:rPr>
        <w:t>发包</w:t>
      </w:r>
      <w:r>
        <w:rPr>
          <w:rFonts w:hint="eastAsia" w:ascii="宋体" w:hAnsi="宋体" w:eastAsia="宋体" w:cs="宋体"/>
          <w:color w:val="auto"/>
          <w:spacing w:val="-1"/>
          <w:sz w:val="21"/>
          <w:szCs w:val="21"/>
          <w:highlight w:val="none"/>
          <w:u w:val="single" w:color="auto"/>
        </w:rPr>
        <w:t>人应在收到监理人报送的合理化建</w:t>
      </w:r>
      <w:r>
        <w:rPr>
          <w:rFonts w:hint="eastAsia" w:ascii="宋体" w:hAnsi="宋体" w:eastAsia="宋体" w:cs="宋体"/>
          <w:color w:val="auto"/>
          <w:spacing w:val="-2"/>
          <w:sz w:val="21"/>
          <w:szCs w:val="21"/>
          <w:highlight w:val="none"/>
          <w:u w:val="single" w:color="auto"/>
        </w:rPr>
        <w:t>议后15</w:t>
      </w:r>
      <w:r>
        <w:rPr>
          <w:rFonts w:hint="eastAsia" w:ascii="宋体" w:hAnsi="宋体" w:cs="宋体"/>
          <w:color w:val="auto"/>
          <w:spacing w:val="-2"/>
          <w:sz w:val="21"/>
          <w:szCs w:val="21"/>
          <w:highlight w:val="none"/>
          <w:u w:val="single" w:color="auto"/>
          <w:lang w:eastAsia="zh-CN"/>
        </w:rPr>
        <w:t>日内</w:t>
      </w:r>
      <w:r>
        <w:rPr>
          <w:rFonts w:hint="eastAsia" w:ascii="宋体" w:hAnsi="宋体" w:eastAsia="宋体" w:cs="宋体"/>
          <w:color w:val="auto"/>
          <w:spacing w:val="-2"/>
          <w:sz w:val="21"/>
          <w:szCs w:val="21"/>
          <w:highlight w:val="none"/>
          <w:u w:val="single" w:color="auto"/>
        </w:rPr>
        <w:t>审批完毕</w:t>
      </w:r>
      <w:r>
        <w:rPr>
          <w:rFonts w:hint="eastAsia" w:ascii="宋体" w:hAnsi="宋体" w:eastAsia="宋体" w:cs="宋体"/>
          <w:color w:val="auto"/>
          <w:spacing w:val="-2"/>
          <w:sz w:val="21"/>
          <w:szCs w:val="21"/>
          <w:highlight w:val="none"/>
        </w:rPr>
        <w:t>。</w:t>
      </w:r>
    </w:p>
    <w:p w14:paraId="53DB5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w:t>
      </w:r>
      <w:r>
        <w:rPr>
          <w:rFonts w:hint="eastAsia" w:ascii="宋体" w:hAnsi="宋体" w:eastAsia="宋体" w:cs="宋体"/>
          <w:color w:val="auto"/>
          <w:spacing w:val="-1"/>
          <w:sz w:val="21"/>
          <w:szCs w:val="21"/>
          <w:highlight w:val="none"/>
        </w:rPr>
        <w:t>工程经济效益的奖励的方</w:t>
      </w:r>
      <w:r>
        <w:rPr>
          <w:rFonts w:hint="eastAsia" w:ascii="宋体" w:hAnsi="宋体" w:eastAsia="宋体" w:cs="宋体"/>
          <w:color w:val="auto"/>
          <w:spacing w:val="-2"/>
          <w:sz w:val="21"/>
          <w:szCs w:val="21"/>
          <w:highlight w:val="none"/>
        </w:rPr>
        <w:t>法和金额为：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D72B6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10.7</w:t>
      </w:r>
      <w:r>
        <w:rPr>
          <w:rFonts w:hint="eastAsia" w:ascii="宋体" w:hAnsi="宋体" w:eastAsia="宋体" w:cs="宋体"/>
          <w:color w:val="auto"/>
          <w:spacing w:val="19"/>
          <w:sz w:val="21"/>
          <w:szCs w:val="21"/>
          <w:highlight w:val="none"/>
        </w:rPr>
        <w:t xml:space="preserve"> </w:t>
      </w:r>
      <w:r>
        <w:rPr>
          <w:rFonts w:hint="eastAsia" w:ascii="宋体" w:hAnsi="宋体" w:eastAsia="宋体" w:cs="宋体"/>
          <w:b/>
          <w:bCs/>
          <w:color w:val="auto"/>
          <w:spacing w:val="-9"/>
          <w:sz w:val="21"/>
          <w:szCs w:val="21"/>
          <w:highlight w:val="none"/>
        </w:rPr>
        <w:t>暂估价</w:t>
      </w:r>
    </w:p>
    <w:p w14:paraId="0B5EEF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暂估价材料和工程设备的明细详见已标价工程量清单《材料（工程设备）暂估</w:t>
      </w:r>
      <w:r>
        <w:rPr>
          <w:rFonts w:hint="eastAsia" w:ascii="宋体" w:hAnsi="宋体" w:eastAsia="宋体" w:cs="宋体"/>
          <w:color w:val="auto"/>
          <w:sz w:val="21"/>
          <w:szCs w:val="21"/>
          <w:highlight w:val="none"/>
        </w:rPr>
        <w:t>价格及调整表》（表12-2）和《专业工程暂</w:t>
      </w:r>
      <w:r>
        <w:rPr>
          <w:rFonts w:hint="eastAsia" w:ascii="宋体" w:hAnsi="宋体" w:eastAsia="宋体" w:cs="宋体"/>
          <w:color w:val="auto"/>
          <w:spacing w:val="-1"/>
          <w:sz w:val="21"/>
          <w:szCs w:val="21"/>
          <w:highlight w:val="none"/>
        </w:rPr>
        <w:t>估价表》（表12-3）。</w:t>
      </w:r>
    </w:p>
    <w:p w14:paraId="6BD5BA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10.7.1 依法必须招标的暂估价项目</w:t>
      </w:r>
    </w:p>
    <w:p w14:paraId="0C47B2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4572F2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10.7.2 不属于依法必须招标的暂估价项目</w:t>
      </w:r>
    </w:p>
    <w:p w14:paraId="0FEF1B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6855B7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第3种方式：承包人直接实施的暂估价项目</w:t>
      </w:r>
      <w:r>
        <w:rPr>
          <w:rFonts w:hint="eastAsia" w:ascii="宋体" w:hAnsi="宋体" w:eastAsia="宋体" w:cs="宋体"/>
          <w:color w:val="auto"/>
          <w:spacing w:val="-3"/>
          <w:sz w:val="21"/>
          <w:szCs w:val="21"/>
          <w:highlight w:val="none"/>
        </w:rPr>
        <w:t>承包人直接实施的暂估价项目的约定：</w:t>
      </w:r>
      <w:r>
        <w:rPr>
          <w:rFonts w:hint="eastAsia" w:ascii="宋体" w:hAnsi="宋体" w:eastAsia="宋体" w:cs="宋体"/>
          <w:color w:val="auto"/>
          <w:spacing w:val="-3"/>
          <w:sz w:val="21"/>
          <w:szCs w:val="21"/>
          <w:highlight w:val="none"/>
          <w:u w:val="single" w:color="auto"/>
        </w:rPr>
        <w:t>无</w:t>
      </w:r>
      <w:r>
        <w:rPr>
          <w:rFonts w:hint="eastAsia" w:ascii="宋体" w:hAnsi="宋体" w:eastAsia="宋体" w:cs="宋体"/>
          <w:color w:val="auto"/>
          <w:spacing w:val="-3"/>
          <w:sz w:val="21"/>
          <w:szCs w:val="21"/>
          <w:highlight w:val="none"/>
        </w:rPr>
        <w:t>。</w:t>
      </w:r>
    </w:p>
    <w:p w14:paraId="0A875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10.8</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暂列金额</w:t>
      </w:r>
    </w:p>
    <w:p w14:paraId="725463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合同当事人关于暂列金额使用的约定：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B22A7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11.</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8"/>
          <w:sz w:val="21"/>
          <w:szCs w:val="21"/>
          <w:highlight w:val="none"/>
        </w:rPr>
        <w:t>价格调整</w:t>
      </w:r>
    </w:p>
    <w:p w14:paraId="2F6BCA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①法律变化引起的调整；</w:t>
      </w:r>
    </w:p>
    <w:p w14:paraId="2E3FF5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②工程变更、项目特征不符、工程量清单缺项、工程</w:t>
      </w:r>
      <w:r>
        <w:rPr>
          <w:rFonts w:hint="eastAsia" w:ascii="宋体" w:hAnsi="宋体" w:eastAsia="宋体" w:cs="宋体"/>
          <w:color w:val="auto"/>
          <w:spacing w:val="-1"/>
          <w:sz w:val="21"/>
          <w:szCs w:val="21"/>
          <w:highlight w:val="none"/>
        </w:rPr>
        <w:t>量偏差引起的调整；</w:t>
      </w:r>
    </w:p>
    <w:p w14:paraId="4ADF5E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③计日工引起的调整。</w:t>
      </w:r>
    </w:p>
    <w:p w14:paraId="082392EE">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3906F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市场价格波动引起的调整</w:t>
      </w:r>
    </w:p>
    <w:p w14:paraId="5D19D2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市场价格波动是否调整合同价格的约定：</w:t>
      </w:r>
      <w:r>
        <w:rPr>
          <w:rFonts w:hint="eastAsia" w:ascii="宋体" w:hAnsi="宋体" w:eastAsia="宋体" w:cs="宋体"/>
          <w:color w:val="auto"/>
          <w:spacing w:val="-1"/>
          <w:sz w:val="21"/>
          <w:szCs w:val="21"/>
          <w:highlight w:val="none"/>
          <w:u w:val="single" w:color="auto"/>
        </w:rPr>
        <w:t>否</w:t>
      </w:r>
      <w:r>
        <w:rPr>
          <w:rFonts w:hint="eastAsia" w:ascii="宋体" w:hAnsi="宋体" w:eastAsia="宋体" w:cs="宋体"/>
          <w:color w:val="auto"/>
          <w:spacing w:val="-1"/>
          <w:sz w:val="21"/>
          <w:szCs w:val="21"/>
          <w:highlight w:val="none"/>
        </w:rPr>
        <w:t>。</w:t>
      </w:r>
    </w:p>
    <w:p w14:paraId="4A11BE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因市场价格波动调整合同价格，采用以下第</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种方式对合同价格进行调整：</w:t>
      </w:r>
    </w:p>
    <w:p w14:paraId="34E4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第1种方式：采用价格指数进行价格调整。</w:t>
      </w:r>
    </w:p>
    <w:p w14:paraId="289D4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关于各可调因子、定值和变值权重，以及基本价格指数及其来源的约定</w:t>
      </w:r>
      <w:r>
        <w:rPr>
          <w:rFonts w:hint="eastAsia" w:ascii="宋体" w:hAnsi="宋体" w:cs="宋体"/>
          <w:color w:val="auto"/>
          <w:spacing w:val="-1"/>
          <w:sz w:val="21"/>
          <w:szCs w:val="21"/>
          <w:highlight w:val="none"/>
          <w:lang w:eastAsia="zh-CN"/>
        </w:rPr>
        <w:t>：</w:t>
      </w:r>
    </w:p>
    <w:p w14:paraId="34CF8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第2种方式：采用造价信息进行价格调整。</w:t>
      </w:r>
    </w:p>
    <w:p w14:paraId="0A058A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（1）允许调整主要材料和工程设备、基期价格、风险系数、投标</w:t>
      </w:r>
      <w:r>
        <w:rPr>
          <w:rFonts w:hint="eastAsia" w:ascii="宋体" w:hAnsi="宋体" w:eastAsia="宋体" w:cs="宋体"/>
          <w:color w:val="auto"/>
          <w:spacing w:val="-4"/>
          <w:sz w:val="21"/>
          <w:szCs w:val="21"/>
          <w:highlight w:val="none"/>
        </w:rPr>
        <w:t>报价详见《允</w:t>
      </w:r>
      <w:r>
        <w:rPr>
          <w:rFonts w:hint="eastAsia" w:ascii="宋体" w:hAnsi="宋体" w:eastAsia="宋体" w:cs="宋体"/>
          <w:color w:val="auto"/>
          <w:sz w:val="21"/>
          <w:szCs w:val="21"/>
          <w:highlight w:val="none"/>
        </w:rPr>
        <w:t xml:space="preserve"> 许调整主要材料和工程设备一览表》（表-22）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价差调</w:t>
      </w:r>
      <w:r>
        <w:rPr>
          <w:rFonts w:hint="eastAsia" w:ascii="宋体" w:hAnsi="宋体" w:eastAsia="宋体" w:cs="宋体"/>
          <w:color w:val="auto"/>
          <w:spacing w:val="-1"/>
          <w:sz w:val="21"/>
          <w:szCs w:val="21"/>
          <w:highlight w:val="none"/>
        </w:rPr>
        <w:t>整部分仅计算税金，除此表列明的材料、设备外，其余材料设备价差原则上不予调整。</w:t>
      </w:r>
    </w:p>
    <w:p w14:paraId="7FD855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（2）主要材料和工程设备确认价：</w:t>
      </w:r>
    </w:p>
    <w:p w14:paraId="2C6FC6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按施工期间《市建设工程造价信息》材料信息价</w:t>
      </w:r>
      <w:r>
        <w:rPr>
          <w:rFonts w:hint="eastAsia" w:ascii="宋体" w:hAnsi="宋体" w:eastAsia="宋体" w:cs="宋体"/>
          <w:color w:val="auto"/>
          <w:spacing w:val="-1"/>
          <w:sz w:val="21"/>
          <w:szCs w:val="21"/>
          <w:highlight w:val="none"/>
        </w:rPr>
        <w:t>的加权平均价计算，信息价没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有的按通用条款规定确定。</w:t>
      </w:r>
    </w:p>
    <w:p w14:paraId="4BCA03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（3）价差计算方法：</w:t>
      </w:r>
    </w:p>
    <w:p w14:paraId="15518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①《允许调整主要材料和工程设备一览表》中载明的材</w:t>
      </w:r>
      <w:r>
        <w:rPr>
          <w:rFonts w:hint="eastAsia" w:ascii="宋体" w:hAnsi="宋体" w:eastAsia="宋体" w:cs="宋体"/>
          <w:color w:val="auto"/>
          <w:spacing w:val="-1"/>
          <w:sz w:val="21"/>
          <w:szCs w:val="21"/>
          <w:highlight w:val="none"/>
        </w:rPr>
        <w:t>料和设备投标报价低于</w:t>
      </w:r>
      <w:r>
        <w:rPr>
          <w:rFonts w:hint="eastAsia" w:ascii="宋体" w:hAnsi="宋体" w:eastAsia="宋体" w:cs="宋体"/>
          <w:color w:val="auto"/>
          <w:sz w:val="21"/>
          <w:szCs w:val="21"/>
          <w:highlight w:val="none"/>
        </w:rPr>
        <w:t>基准价格的：合同履行期间材料和设备单价涨幅以基准价</w:t>
      </w:r>
      <w:r>
        <w:rPr>
          <w:rFonts w:hint="eastAsia" w:ascii="宋体" w:hAnsi="宋体" w:eastAsia="宋体" w:cs="宋体"/>
          <w:color w:val="auto"/>
          <w:spacing w:val="-1"/>
          <w:sz w:val="21"/>
          <w:szCs w:val="21"/>
          <w:highlight w:val="none"/>
        </w:rPr>
        <w:t>格为基础超过约定的风险</w:t>
      </w:r>
      <w:r>
        <w:rPr>
          <w:rFonts w:hint="eastAsia" w:ascii="宋体" w:hAnsi="宋体" w:eastAsia="宋体" w:cs="宋体"/>
          <w:color w:val="auto"/>
          <w:sz w:val="21"/>
          <w:szCs w:val="21"/>
          <w:highlight w:val="none"/>
        </w:rPr>
        <w:t>范围时，或材料和设备单价跌幅以投标报价为基础超过约</w:t>
      </w:r>
      <w:r>
        <w:rPr>
          <w:rFonts w:hint="eastAsia" w:ascii="宋体" w:hAnsi="宋体" w:eastAsia="宋体" w:cs="宋体"/>
          <w:color w:val="auto"/>
          <w:spacing w:val="-1"/>
          <w:sz w:val="21"/>
          <w:szCs w:val="21"/>
          <w:highlight w:val="none"/>
        </w:rPr>
        <w:t>定的风险范围时，对其超</w:t>
      </w:r>
      <w:r>
        <w:rPr>
          <w:rFonts w:hint="eastAsia" w:ascii="宋体" w:hAnsi="宋体" w:cs="宋体"/>
          <w:color w:val="auto"/>
          <w:spacing w:val="-1"/>
          <w:sz w:val="21"/>
          <w:szCs w:val="21"/>
          <w:highlight w:val="none"/>
          <w:lang w:eastAsia="zh-CN"/>
        </w:rPr>
        <w:t>过的</w:t>
      </w:r>
      <w:r>
        <w:rPr>
          <w:rFonts w:hint="eastAsia" w:ascii="宋体" w:hAnsi="宋体" w:eastAsia="宋体" w:cs="宋体"/>
          <w:color w:val="auto"/>
          <w:spacing w:val="-3"/>
          <w:sz w:val="21"/>
          <w:szCs w:val="21"/>
          <w:highlight w:val="none"/>
        </w:rPr>
        <w:t>部分进行价差调整，价差计算公式：价格上涨价差=确认价-基准价*（1+风险系数</w:t>
      </w:r>
      <w:r>
        <w:rPr>
          <w:rFonts w:hint="eastAsia" w:ascii="宋体" w:hAnsi="宋体" w:eastAsia="宋体" w:cs="宋体"/>
          <w:color w:val="auto"/>
          <w:spacing w:val="13"/>
          <w:sz w:val="21"/>
          <w:szCs w:val="21"/>
          <w:highlight w:val="none"/>
        </w:rPr>
        <w:t xml:space="preserve"> </w:t>
      </w:r>
      <w:r>
        <w:rPr>
          <w:rFonts w:hint="eastAsia" w:ascii="宋体" w:hAnsi="宋体" w:cs="宋体"/>
          <w:color w:val="auto"/>
          <w:spacing w:val="13"/>
          <w:sz w:val="21"/>
          <w:szCs w:val="21"/>
          <w:highlight w:val="none"/>
          <w:lang w:eastAsia="zh-CN"/>
        </w:rPr>
        <w:t>），</w:t>
      </w:r>
      <w:r>
        <w:rPr>
          <w:rFonts w:hint="eastAsia" w:ascii="宋体" w:hAnsi="宋体" w:eastAsia="宋体" w:cs="宋体"/>
          <w:color w:val="auto"/>
          <w:spacing w:val="-4"/>
          <w:sz w:val="21"/>
          <w:szCs w:val="21"/>
          <w:highlight w:val="none"/>
        </w:rPr>
        <w:t>价格下跌价差=确认价-投标报价*（1</w:t>
      </w:r>
      <w:r>
        <w:rPr>
          <w:rFonts w:hint="eastAsia" w:ascii="宋体" w:hAnsi="宋体" w:eastAsia="宋体" w:cs="宋体"/>
          <w:color w:val="auto"/>
          <w:spacing w:val="-5"/>
          <w:sz w:val="21"/>
          <w:szCs w:val="21"/>
          <w:highlight w:val="none"/>
        </w:rPr>
        <w:t>+风险系数）。</w:t>
      </w:r>
    </w:p>
    <w:p w14:paraId="264AB4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②承包人在《允许调整主要材料和工程设备一览表》中载</w:t>
      </w:r>
      <w:r>
        <w:rPr>
          <w:rFonts w:hint="eastAsia" w:ascii="宋体" w:hAnsi="宋体" w:eastAsia="宋体" w:cs="宋体"/>
          <w:color w:val="auto"/>
          <w:spacing w:val="-1"/>
          <w:sz w:val="21"/>
          <w:szCs w:val="21"/>
          <w:highlight w:val="none"/>
        </w:rPr>
        <w:t>明的材料和设备投标</w:t>
      </w:r>
      <w:r>
        <w:rPr>
          <w:rFonts w:hint="eastAsia" w:ascii="宋体" w:hAnsi="宋体" w:eastAsia="宋体" w:cs="宋体"/>
          <w:color w:val="auto"/>
          <w:sz w:val="21"/>
          <w:szCs w:val="21"/>
          <w:highlight w:val="none"/>
        </w:rPr>
        <w:t>报价高于基准价格的：合同履行期间材料和设备单价跌幅以基</w:t>
      </w:r>
      <w:r>
        <w:rPr>
          <w:rFonts w:hint="eastAsia" w:ascii="宋体" w:hAnsi="宋体" w:eastAsia="宋体" w:cs="宋体"/>
          <w:color w:val="auto"/>
          <w:spacing w:val="-1"/>
          <w:sz w:val="21"/>
          <w:szCs w:val="21"/>
          <w:highlight w:val="none"/>
        </w:rPr>
        <w:t>准价格为基础超过约</w:t>
      </w:r>
      <w:r>
        <w:rPr>
          <w:rFonts w:hint="eastAsia" w:ascii="宋体" w:hAnsi="宋体" w:eastAsia="宋体" w:cs="宋体"/>
          <w:color w:val="auto"/>
          <w:sz w:val="21"/>
          <w:szCs w:val="21"/>
          <w:highlight w:val="none"/>
        </w:rPr>
        <w:t xml:space="preserve"> 定的风险范围时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或材料和设备单价涨幅以投标报价为基础超</w:t>
      </w:r>
      <w:r>
        <w:rPr>
          <w:rFonts w:hint="eastAsia" w:ascii="宋体" w:hAnsi="宋体" w:eastAsia="宋体" w:cs="宋体"/>
          <w:color w:val="auto"/>
          <w:spacing w:val="-1"/>
          <w:sz w:val="21"/>
          <w:szCs w:val="21"/>
          <w:highlight w:val="none"/>
        </w:rPr>
        <w:t>过约定的风险范围时</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对其超过部分进行价差调整。价差计算公式：价格上涨价差=确认价-投标报价*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（1+风险系数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价格下跌价差=确认价-基准价*（1+风险系数。）</w:t>
      </w:r>
    </w:p>
    <w:p w14:paraId="0F78EE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③承包人在《允许调整主要材料和工程设备一览表》中载</w:t>
      </w:r>
      <w:r>
        <w:rPr>
          <w:rFonts w:hint="eastAsia" w:ascii="宋体" w:hAnsi="宋体" w:eastAsia="宋体" w:cs="宋体"/>
          <w:color w:val="auto"/>
          <w:spacing w:val="-1"/>
          <w:sz w:val="21"/>
          <w:szCs w:val="21"/>
          <w:highlight w:val="none"/>
        </w:rPr>
        <w:t>明的材料和设备单价</w:t>
      </w:r>
      <w:r>
        <w:rPr>
          <w:rFonts w:hint="eastAsia" w:ascii="宋体" w:hAnsi="宋体" w:eastAsia="宋体" w:cs="宋体"/>
          <w:color w:val="auto"/>
          <w:sz w:val="21"/>
          <w:szCs w:val="21"/>
          <w:highlight w:val="none"/>
        </w:rPr>
        <w:t>等于基准单价的：合同履行期间材料和设备单价涨跌幅</w:t>
      </w:r>
      <w:r>
        <w:rPr>
          <w:rFonts w:hint="eastAsia" w:ascii="宋体" w:hAnsi="宋体" w:eastAsia="宋体" w:cs="宋体"/>
          <w:color w:val="auto"/>
          <w:spacing w:val="-1"/>
          <w:sz w:val="21"/>
          <w:szCs w:val="21"/>
          <w:highlight w:val="none"/>
        </w:rPr>
        <w:t>以基准单价为基础超过约定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的风险范围时，对其超过部分进行价差调整。价差计算公式：上涨或下跌价差=确认</w:t>
      </w:r>
      <w:r>
        <w:rPr>
          <w:rFonts w:hint="eastAsia" w:ascii="宋体" w:hAnsi="宋体" w:eastAsia="宋体" w:cs="宋体"/>
          <w:color w:val="auto"/>
          <w:spacing w:val="-1"/>
          <w:sz w:val="21"/>
          <w:szCs w:val="21"/>
          <w:highlight w:val="none"/>
        </w:rPr>
        <w:t>价-基准单价*（1+风险系数</w:t>
      </w:r>
      <w:r>
        <w:rPr>
          <w:rFonts w:hint="eastAsia" w:ascii="宋体" w:hAnsi="宋体" w:eastAsia="宋体" w:cs="宋体"/>
          <w:color w:val="auto"/>
          <w:spacing w:val="1"/>
          <w:sz w:val="21"/>
          <w:szCs w:val="21"/>
          <w:highlight w:val="none"/>
        </w:rPr>
        <w:t>））</w:t>
      </w:r>
    </w:p>
    <w:p w14:paraId="5DAC3D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w:t>
      </w:r>
      <w:r>
        <w:rPr>
          <w:rFonts w:hint="eastAsia" w:ascii="宋体" w:hAnsi="宋体" w:eastAsia="宋体" w:cs="宋体"/>
          <w:color w:val="auto"/>
          <w:spacing w:val="-1"/>
          <w:sz w:val="21"/>
          <w:szCs w:val="21"/>
          <w:highlight w:val="none"/>
          <w:u w:val="single" w:color="auto"/>
        </w:rPr>
        <w:t>除有政策性文件要求调整的材料外，其余材料设备一律</w:t>
      </w:r>
      <w:r>
        <w:rPr>
          <w:rFonts w:hint="eastAsia" w:ascii="宋体" w:hAnsi="宋体" w:cs="宋体"/>
          <w:color w:val="auto"/>
          <w:spacing w:val="-1"/>
          <w:sz w:val="21"/>
          <w:szCs w:val="21"/>
          <w:highlight w:val="none"/>
          <w:u w:val="single" w:color="auto"/>
          <w:lang w:eastAsia="zh-CN"/>
        </w:rPr>
        <w:t>不予</w:t>
      </w:r>
      <w:r>
        <w:rPr>
          <w:rFonts w:hint="eastAsia" w:ascii="宋体" w:hAnsi="宋体" w:eastAsia="宋体" w:cs="宋体"/>
          <w:color w:val="auto"/>
          <w:spacing w:val="-1"/>
          <w:sz w:val="21"/>
          <w:szCs w:val="21"/>
          <w:highlight w:val="none"/>
          <w:u w:val="single" w:color="auto"/>
        </w:rPr>
        <w:t>调整</w:t>
      </w:r>
      <w:r>
        <w:rPr>
          <w:rFonts w:hint="eastAsia" w:ascii="宋体" w:hAnsi="宋体" w:eastAsia="宋体" w:cs="宋体"/>
          <w:color w:val="auto"/>
          <w:position w:val="1"/>
          <w:sz w:val="21"/>
          <w:szCs w:val="21"/>
          <w:highlight w:val="none"/>
        </w:rPr>
        <w:t>。</w:t>
      </w:r>
    </w:p>
    <w:p w14:paraId="207651F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12.</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合同价格、计量与支付</w:t>
      </w:r>
    </w:p>
    <w:p w14:paraId="3CC15AE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合同价格形式</w:t>
      </w:r>
    </w:p>
    <w:p w14:paraId="4AFE4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本工程采用</w:t>
      </w:r>
      <w:r>
        <w:rPr>
          <w:rFonts w:hint="eastAsia" w:ascii="宋体" w:hAnsi="宋体" w:eastAsia="宋体" w:cs="宋体"/>
          <w:color w:val="auto"/>
          <w:spacing w:val="-3"/>
          <w:sz w:val="21"/>
          <w:szCs w:val="21"/>
          <w:highlight w:val="none"/>
          <w:u w:val="single" w:color="auto"/>
        </w:rPr>
        <w:t>（1）</w:t>
      </w:r>
      <w:r>
        <w:rPr>
          <w:rFonts w:hint="eastAsia" w:ascii="宋体" w:hAnsi="宋体" w:eastAsia="宋体" w:cs="宋体"/>
          <w:color w:val="auto"/>
          <w:spacing w:val="-3"/>
          <w:sz w:val="21"/>
          <w:szCs w:val="21"/>
          <w:highlight w:val="none"/>
        </w:rPr>
        <w:t>合同价格形式，合同价格包含增值税，本工程计价时采用的增</w:t>
      </w:r>
      <w:r>
        <w:rPr>
          <w:rFonts w:hint="eastAsia" w:ascii="宋体" w:hAnsi="宋体" w:eastAsia="宋体" w:cs="宋体"/>
          <w:color w:val="auto"/>
          <w:spacing w:val="-1"/>
          <w:sz w:val="21"/>
          <w:szCs w:val="21"/>
          <w:highlight w:val="none"/>
        </w:rPr>
        <w:t>值税计税方法为：☑一般计税法□简易计税法。</w:t>
      </w:r>
    </w:p>
    <w:p w14:paraId="2364CD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（1）单价合同。</w:t>
      </w:r>
    </w:p>
    <w:p w14:paraId="2C92EF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采用综合单价合同方式时，工程量按建设单位、监理单</w:t>
      </w:r>
      <w:r>
        <w:rPr>
          <w:rFonts w:hint="eastAsia" w:ascii="宋体" w:hAnsi="宋体" w:eastAsia="宋体" w:cs="宋体"/>
          <w:color w:val="auto"/>
          <w:spacing w:val="-1"/>
          <w:sz w:val="21"/>
          <w:szCs w:val="21"/>
          <w:highlight w:val="none"/>
        </w:rPr>
        <w:t>位、施工单位三方确认</w:t>
      </w:r>
      <w:r>
        <w:rPr>
          <w:rFonts w:hint="eastAsia" w:ascii="宋体" w:hAnsi="宋体" w:eastAsia="宋体" w:cs="宋体"/>
          <w:color w:val="auto"/>
          <w:sz w:val="21"/>
          <w:szCs w:val="21"/>
          <w:highlight w:val="none"/>
        </w:rPr>
        <w:t>的与实际相符的竣工图结算。如发现竣工图</w:t>
      </w:r>
      <w:r>
        <w:rPr>
          <w:rFonts w:hint="eastAsia" w:ascii="宋体" w:hAnsi="宋体" w:eastAsia="宋体" w:cs="宋体"/>
          <w:color w:val="auto"/>
          <w:spacing w:val="-1"/>
          <w:sz w:val="21"/>
          <w:szCs w:val="21"/>
          <w:highlight w:val="none"/>
        </w:rPr>
        <w:t>与实际不符，按不利于施工单位的原则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结算。</w:t>
      </w:r>
    </w:p>
    <w:p w14:paraId="3A378A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color="auto"/>
        </w:rPr>
        <w:t>除工程变更、项目</w:t>
      </w:r>
      <w:r>
        <w:rPr>
          <w:rFonts w:hint="eastAsia" w:ascii="宋体" w:hAnsi="宋体" w:eastAsia="宋体" w:cs="宋体"/>
          <w:color w:val="auto"/>
          <w:spacing w:val="-1"/>
          <w:sz w:val="21"/>
          <w:szCs w:val="21"/>
          <w:highlight w:val="none"/>
          <w:u w:val="single" w:color="auto"/>
        </w:rPr>
        <w:t>特征不符、工程量清单缺项、工</w:t>
      </w:r>
      <w:r>
        <w:rPr>
          <w:rFonts w:hint="eastAsia" w:ascii="宋体" w:hAnsi="宋体" w:eastAsia="宋体" w:cs="宋体"/>
          <w:color w:val="auto"/>
          <w:spacing w:val="1"/>
          <w:sz w:val="21"/>
          <w:szCs w:val="21"/>
          <w:highlight w:val="none"/>
          <w:u w:val="single" w:color="auto"/>
        </w:rPr>
        <w:t>程量偏差、政策性调整约定的材料和设备价格变动风</w:t>
      </w:r>
      <w:r>
        <w:rPr>
          <w:rFonts w:hint="eastAsia" w:ascii="宋体" w:hAnsi="宋体" w:eastAsia="宋体" w:cs="宋体"/>
          <w:color w:val="auto"/>
          <w:sz w:val="21"/>
          <w:szCs w:val="21"/>
          <w:highlight w:val="none"/>
          <w:u w:val="single" w:color="auto"/>
        </w:rPr>
        <w:t>险以外的其他风险因素。</w:t>
      </w:r>
    </w:p>
    <w:p w14:paraId="4597AD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风险费用的计算方法：单价采用固定综合单价，风险费用已综合考</w:t>
      </w:r>
      <w:r>
        <w:rPr>
          <w:rFonts w:hint="eastAsia" w:ascii="宋体" w:hAnsi="宋体" w:eastAsia="宋体" w:cs="宋体"/>
          <w:b/>
          <w:bCs/>
          <w:color w:val="auto"/>
          <w:spacing w:val="-3"/>
          <w:sz w:val="21"/>
          <w:szCs w:val="21"/>
          <w:highlight w:val="none"/>
        </w:rPr>
        <w:t>虑在单价中</w:t>
      </w:r>
      <w:r>
        <w:rPr>
          <w:rFonts w:hint="eastAsia" w:ascii="宋体" w:hAnsi="宋体" w:eastAsia="宋体" w:cs="宋体"/>
          <w:b/>
          <w:bCs/>
          <w:color w:val="auto"/>
          <w:spacing w:val="-3"/>
          <w:position w:val="1"/>
          <w:sz w:val="21"/>
          <w:szCs w:val="21"/>
          <w:highlight w:val="none"/>
        </w:rPr>
        <w:t>。</w:t>
      </w:r>
    </w:p>
    <w:p w14:paraId="3A1046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21183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①</w:t>
      </w:r>
      <w:r>
        <w:rPr>
          <w:rFonts w:hint="eastAsia" w:ascii="宋体" w:hAnsi="宋体" w:eastAsia="宋体" w:cs="宋体"/>
          <w:b/>
          <w:bCs/>
          <w:color w:val="auto"/>
          <w:spacing w:val="-2"/>
          <w:sz w:val="21"/>
          <w:szCs w:val="21"/>
          <w:highlight w:val="none"/>
        </w:rPr>
        <w:t>本合同实施期间因工程变更、项目特征不符、工程量清单缺项引起工程项目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、工程量变化的，其工程量按实际发生并监理工程师及发包人确认，变更合同</w:t>
      </w:r>
      <w:r>
        <w:rPr>
          <w:rFonts w:hint="eastAsia" w:ascii="宋体" w:hAnsi="宋体" w:eastAsia="宋体" w:cs="宋体"/>
          <w:b/>
          <w:bCs/>
          <w:color w:val="auto"/>
          <w:spacing w:val="-3"/>
          <w:sz w:val="21"/>
          <w:szCs w:val="21"/>
          <w:highlight w:val="none"/>
        </w:rPr>
        <w:t>价款</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按下列方法进行：工程量清单中有相同细目的按投标人投标时的中标单</w:t>
      </w:r>
      <w:r>
        <w:rPr>
          <w:rFonts w:hint="eastAsia" w:ascii="宋体" w:hAnsi="宋体" w:eastAsia="宋体" w:cs="宋体"/>
          <w:b/>
          <w:bCs/>
          <w:color w:val="auto"/>
          <w:spacing w:val="-3"/>
          <w:sz w:val="21"/>
          <w:szCs w:val="21"/>
          <w:highlight w:val="none"/>
        </w:rPr>
        <w:t>价进行结算</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b/>
          <w:bCs/>
          <w:color w:val="auto"/>
          <w:spacing w:val="-4"/>
          <w:sz w:val="21"/>
          <w:szCs w:val="21"/>
          <w:highlight w:val="none"/>
        </w:rPr>
        <w:t>工程量清单中有类似细目的参考类似中标单价结算；工程量清单中没有适用或类</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似于变更工程的价格，则有定额的套定额计算，执行本采购文件工程计</w:t>
      </w:r>
      <w:r>
        <w:rPr>
          <w:rFonts w:hint="eastAsia" w:ascii="宋体" w:hAnsi="宋体" w:eastAsia="宋体" w:cs="宋体"/>
          <w:b/>
          <w:bCs/>
          <w:color w:val="auto"/>
          <w:spacing w:val="-3"/>
          <w:sz w:val="21"/>
          <w:szCs w:val="21"/>
          <w:highlight w:val="none"/>
        </w:rPr>
        <w:t>价参考</w:t>
      </w:r>
      <w:r>
        <w:rPr>
          <w:rFonts w:hint="eastAsia" w:ascii="宋体" w:hAnsi="宋体" w:eastAsia="宋体" w:cs="宋体"/>
          <w:b/>
          <w:bCs/>
          <w:color w:val="auto"/>
          <w:spacing w:val="-3"/>
          <w:sz w:val="21"/>
          <w:szCs w:val="21"/>
          <w:highlight w:val="none"/>
          <w:lang w:val="en-US" w:eastAsia="zh-CN"/>
        </w:rPr>
        <w:t>依据</w:t>
      </w:r>
      <w:r>
        <w:rPr>
          <w:rFonts w:hint="eastAsia" w:ascii="宋体" w:hAnsi="宋体" w:cs="宋体"/>
          <w:b/>
          <w:bCs/>
          <w:color w:val="auto"/>
          <w:spacing w:val="-3"/>
          <w:sz w:val="21"/>
          <w:szCs w:val="21"/>
          <w:highlight w:val="none"/>
          <w:lang w:val="en-US" w:eastAsia="zh-CN"/>
        </w:rPr>
        <w:t>，</w:t>
      </w:r>
      <w:r>
        <w:rPr>
          <w:rFonts w:hint="eastAsia" w:ascii="宋体" w:hAnsi="宋体" w:eastAsia="宋体" w:cs="宋体"/>
          <w:b/>
          <w:bCs/>
          <w:color w:val="auto"/>
          <w:spacing w:val="-4"/>
          <w:sz w:val="21"/>
          <w:szCs w:val="21"/>
          <w:highlight w:val="none"/>
        </w:rPr>
        <w:t>并乘以下浮系数（中标价/经审定的工程招标控制价）结算，其中材料价格有信</w:t>
      </w:r>
      <w:r>
        <w:rPr>
          <w:rFonts w:hint="eastAsia" w:ascii="宋体" w:hAnsi="宋体" w:eastAsia="宋体" w:cs="宋体"/>
          <w:b/>
          <w:bCs/>
          <w:color w:val="auto"/>
          <w:spacing w:val="-2"/>
          <w:sz w:val="21"/>
          <w:szCs w:val="21"/>
          <w:highlight w:val="none"/>
        </w:rPr>
        <w:t>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价计取，无信息价的由发包人、监理单位</w:t>
      </w:r>
      <w:r>
        <w:rPr>
          <w:rFonts w:hint="eastAsia" w:ascii="宋体" w:hAnsi="宋体" w:eastAsia="宋体" w:cs="宋体"/>
          <w:b/>
          <w:bCs/>
          <w:color w:val="auto"/>
          <w:spacing w:val="-3"/>
          <w:sz w:val="21"/>
          <w:szCs w:val="21"/>
          <w:highlight w:val="none"/>
        </w:rPr>
        <w:t>及承</w:t>
      </w:r>
      <w:r>
        <w:rPr>
          <w:rFonts w:hint="eastAsia" w:ascii="宋体" w:hAnsi="宋体" w:eastAsia="宋体" w:cs="宋体"/>
          <w:b/>
          <w:bCs/>
          <w:color w:val="auto"/>
          <w:spacing w:val="-2"/>
          <w:sz w:val="21"/>
          <w:szCs w:val="21"/>
          <w:highlight w:val="none"/>
        </w:rPr>
        <w:t>包人根据市场价格协商议定；新增项目无定额可套的，由发包人、监理</w:t>
      </w:r>
      <w:r>
        <w:rPr>
          <w:rFonts w:hint="eastAsia" w:ascii="宋体" w:hAnsi="宋体" w:eastAsia="宋体" w:cs="宋体"/>
          <w:b/>
          <w:bCs/>
          <w:color w:val="auto"/>
          <w:spacing w:val="-3"/>
          <w:sz w:val="21"/>
          <w:szCs w:val="21"/>
          <w:highlight w:val="none"/>
        </w:rPr>
        <w:t>单位及承包</w:t>
      </w:r>
      <w:r>
        <w:rPr>
          <w:rFonts w:hint="eastAsia" w:ascii="宋体" w:hAnsi="宋体" w:eastAsia="宋体" w:cs="宋体"/>
          <w:b/>
          <w:bCs/>
          <w:color w:val="auto"/>
          <w:spacing w:val="-2"/>
          <w:sz w:val="21"/>
          <w:szCs w:val="21"/>
          <w:highlight w:val="none"/>
        </w:rPr>
        <w:t>人根据市场协商确定；新增结算单价=综合单价×（中标价/经审定的工程招</w:t>
      </w:r>
      <w:r>
        <w:rPr>
          <w:rFonts w:hint="eastAsia" w:ascii="宋体" w:hAnsi="宋体" w:eastAsia="宋体" w:cs="宋体"/>
          <w:b/>
          <w:bCs/>
          <w:color w:val="auto"/>
          <w:spacing w:val="-3"/>
          <w:sz w:val="21"/>
          <w:szCs w:val="21"/>
          <w:highlight w:val="none"/>
        </w:rPr>
        <w:t>标控制</w:t>
      </w:r>
      <w:r>
        <w:rPr>
          <w:rFonts w:hint="eastAsia" w:ascii="宋体" w:hAnsi="宋体" w:eastAsia="宋体" w:cs="宋体"/>
          <w:b/>
          <w:bCs/>
          <w:color w:val="auto"/>
          <w:spacing w:val="-6"/>
          <w:sz w:val="21"/>
          <w:szCs w:val="21"/>
          <w:highlight w:val="none"/>
        </w:rPr>
        <w:t>价）。</w:t>
      </w:r>
    </w:p>
    <w:p w14:paraId="4E8A1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color w:val="auto"/>
          <w:spacing w:val="-3"/>
          <w:sz w:val="21"/>
          <w:szCs w:val="21"/>
          <w:highlight w:val="none"/>
        </w:rPr>
        <w:t>件工</w:t>
      </w:r>
      <w:r>
        <w:rPr>
          <w:rFonts w:hint="eastAsia" w:ascii="宋体" w:hAnsi="宋体" w:eastAsia="宋体" w:cs="宋体"/>
          <w:b/>
          <w:bCs/>
          <w:color w:val="auto"/>
          <w:spacing w:val="-2"/>
          <w:sz w:val="21"/>
          <w:szCs w:val="21"/>
          <w:highlight w:val="none"/>
        </w:rPr>
        <w:t>程计价参考依据，并乘以下浮系数（中标价/经审定的工程招标控制价）结算</w:t>
      </w:r>
      <w:r>
        <w:rPr>
          <w:rFonts w:hint="eastAsia" w:ascii="宋体" w:hAnsi="宋体" w:eastAsia="宋体" w:cs="宋体"/>
          <w:b/>
          <w:bCs/>
          <w:color w:val="auto"/>
          <w:spacing w:val="-3"/>
          <w:sz w:val="21"/>
          <w:szCs w:val="21"/>
          <w:highlight w:val="none"/>
        </w:rPr>
        <w:t>，其</w:t>
      </w:r>
      <w:r>
        <w:rPr>
          <w:rFonts w:hint="eastAsia" w:ascii="宋体" w:hAnsi="宋体" w:eastAsia="宋体" w:cs="宋体"/>
          <w:b/>
          <w:bCs/>
          <w:color w:val="auto"/>
          <w:spacing w:val="-2"/>
          <w:sz w:val="21"/>
          <w:szCs w:val="21"/>
          <w:highlight w:val="none"/>
        </w:rPr>
        <w:t>中材料价格有信息价的按施工期间信息价的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w:t>
      </w:r>
      <w:r>
        <w:rPr>
          <w:rFonts w:hint="eastAsia" w:ascii="宋体" w:hAnsi="宋体" w:eastAsia="宋体" w:cs="宋体"/>
          <w:b/>
          <w:bCs/>
          <w:color w:val="auto"/>
          <w:spacing w:val="-3"/>
          <w:sz w:val="21"/>
          <w:szCs w:val="21"/>
          <w:highlight w:val="none"/>
        </w:rPr>
        <w:t>的由发包人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、监理单位及承包人根据市场价格协商议定。</w:t>
      </w:r>
    </w:p>
    <w:p w14:paraId="186D28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③政策性调整：</w:t>
      </w:r>
      <w:r>
        <w:rPr>
          <w:rFonts w:hint="eastAsia" w:ascii="宋体" w:hAnsi="宋体" w:eastAsia="宋体" w:cs="宋体"/>
          <w:color w:val="auto"/>
          <w:spacing w:val="-1"/>
          <w:sz w:val="21"/>
          <w:szCs w:val="21"/>
          <w:highlight w:val="none"/>
        </w:rPr>
        <w:t>按自治区</w:t>
      </w:r>
      <w:r>
        <w:rPr>
          <w:rFonts w:hint="eastAsia" w:ascii="宋体" w:hAnsi="宋体" w:cs="宋体"/>
          <w:color w:val="auto"/>
          <w:spacing w:val="-1"/>
          <w:sz w:val="21"/>
          <w:szCs w:val="21"/>
          <w:highlight w:val="none"/>
          <w:lang w:eastAsia="zh-CN"/>
        </w:rPr>
        <w:t>住房和城乡建设厅</w:t>
      </w:r>
      <w:r>
        <w:rPr>
          <w:rFonts w:hint="eastAsia" w:ascii="宋体" w:hAnsi="宋体" w:eastAsia="宋体" w:cs="宋体"/>
          <w:color w:val="auto"/>
          <w:spacing w:val="-1"/>
          <w:sz w:val="21"/>
          <w:szCs w:val="21"/>
          <w:highlight w:val="none"/>
        </w:rPr>
        <w:t>或工程所在地住房城乡建设主管部门</w:t>
      </w:r>
      <w:r>
        <w:rPr>
          <w:rFonts w:hint="eastAsia" w:ascii="宋体" w:hAnsi="宋体" w:eastAsia="宋体" w:cs="宋体"/>
          <w:color w:val="auto"/>
          <w:spacing w:val="-2"/>
          <w:sz w:val="21"/>
          <w:szCs w:val="21"/>
          <w:highlight w:val="none"/>
        </w:rPr>
        <w:t>颁布的文件执行。</w:t>
      </w:r>
    </w:p>
    <w:p w14:paraId="55C760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④材料及设备</w:t>
      </w:r>
      <w:r>
        <w:rPr>
          <w:rFonts w:hint="eastAsia" w:ascii="宋体" w:hAnsi="宋体" w:cs="宋体"/>
          <w:b/>
          <w:bCs/>
          <w:color w:val="auto"/>
          <w:spacing w:val="-2"/>
          <w:sz w:val="21"/>
          <w:szCs w:val="21"/>
          <w:highlight w:val="none"/>
          <w:lang w:eastAsia="zh-CN"/>
        </w:rPr>
        <w:t>价格</w:t>
      </w:r>
      <w:r>
        <w:rPr>
          <w:rFonts w:hint="eastAsia" w:ascii="宋体" w:hAnsi="宋体" w:eastAsia="宋体" w:cs="宋体"/>
          <w:b/>
          <w:bCs/>
          <w:color w:val="auto"/>
          <w:spacing w:val="-2"/>
          <w:sz w:val="21"/>
          <w:szCs w:val="21"/>
          <w:highlight w:val="none"/>
        </w:rPr>
        <w:t>风险：无</w:t>
      </w:r>
    </w:p>
    <w:p w14:paraId="61776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材料及设备风险的约定：无</w:t>
      </w:r>
    </w:p>
    <w:p w14:paraId="4AC454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⑤其它：措施项目费调整原则按《</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GB50500-2013</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建设工程工程</w:t>
      </w:r>
      <w:r>
        <w:rPr>
          <w:rFonts w:hint="eastAsia" w:ascii="宋体" w:hAnsi="宋体" w:eastAsia="宋体" w:cs="宋体"/>
          <w:b/>
          <w:bCs/>
          <w:color w:val="auto"/>
          <w:spacing w:val="-3"/>
          <w:sz w:val="21"/>
          <w:szCs w:val="21"/>
          <w:highlight w:val="none"/>
        </w:rPr>
        <w:t>量清单计价规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范-广西壮族自治区实施细则》第9.3.2款执行。无约定的参照我</w:t>
      </w:r>
      <w:r>
        <w:rPr>
          <w:rFonts w:hint="eastAsia" w:ascii="宋体" w:hAnsi="宋体" w:eastAsia="宋体" w:cs="宋体"/>
          <w:b/>
          <w:bCs/>
          <w:color w:val="auto"/>
          <w:spacing w:val="-3"/>
          <w:sz w:val="21"/>
          <w:szCs w:val="21"/>
          <w:highlight w:val="none"/>
        </w:rPr>
        <w:t>区现行《建设工程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工程量清单计价规范</w:t>
      </w:r>
      <w:r>
        <w:rPr>
          <w:rFonts w:hint="eastAsia" w:ascii="宋体" w:hAnsi="宋体" w:cs="宋体"/>
          <w:b/>
          <w:bCs/>
          <w:color w:val="auto"/>
          <w:spacing w:val="-3"/>
          <w:sz w:val="21"/>
          <w:szCs w:val="21"/>
          <w:highlight w:val="none"/>
          <w:lang w:eastAsia="zh-CN"/>
        </w:rPr>
        <w:t>》等</w:t>
      </w:r>
      <w:r>
        <w:rPr>
          <w:rFonts w:hint="eastAsia" w:ascii="宋体" w:hAnsi="宋体" w:eastAsia="宋体" w:cs="宋体"/>
          <w:b/>
          <w:bCs/>
          <w:color w:val="auto"/>
          <w:spacing w:val="-3"/>
          <w:sz w:val="21"/>
          <w:szCs w:val="21"/>
          <w:highlight w:val="none"/>
        </w:rPr>
        <w:t>相关规定执行。</w:t>
      </w:r>
    </w:p>
    <w:p w14:paraId="0C8C4E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本工程最终结算以业主有关部门审定为准。</w:t>
      </w:r>
    </w:p>
    <w:p w14:paraId="34D1CE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（2）总价合同。</w:t>
      </w:r>
    </w:p>
    <w:p w14:paraId="353FF9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总价包含的风险范围：包含除工程变更、政策</w:t>
      </w:r>
      <w:r>
        <w:rPr>
          <w:rFonts w:hint="eastAsia" w:ascii="宋体" w:hAnsi="宋体" w:eastAsia="宋体" w:cs="宋体"/>
          <w:color w:val="auto"/>
          <w:spacing w:val="-1"/>
          <w:sz w:val="21"/>
          <w:szCs w:val="21"/>
          <w:highlight w:val="none"/>
        </w:rPr>
        <w:t>性调整、</w:t>
      </w:r>
      <w:r>
        <w:rPr>
          <w:rFonts w:hint="eastAsia" w:ascii="宋体" w:hAnsi="宋体" w:eastAsia="宋体" w:cs="宋体"/>
          <w:color w:val="auto"/>
          <w:spacing w:val="-1"/>
          <w:sz w:val="21"/>
          <w:szCs w:val="21"/>
          <w:highlight w:val="none"/>
          <w:u w:val="single" w:color="auto"/>
        </w:rPr>
        <w:t>本工程《承包人提供主</w:t>
      </w:r>
      <w:r>
        <w:rPr>
          <w:rFonts w:hint="eastAsia" w:ascii="宋体" w:hAnsi="宋体" w:eastAsia="宋体" w:cs="宋体"/>
          <w:color w:val="auto"/>
          <w:sz w:val="21"/>
          <w:szCs w:val="21"/>
          <w:highlight w:val="none"/>
          <w:u w:val="single" w:color="auto"/>
        </w:rPr>
        <w:t>要材料和设备一览表》中约定的材料和设备价格变动风险</w:t>
      </w:r>
      <w:r>
        <w:rPr>
          <w:rFonts w:hint="eastAsia" w:ascii="宋体" w:hAnsi="宋体" w:eastAsia="宋体" w:cs="宋体"/>
          <w:color w:val="auto"/>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color w:val="auto"/>
          <w:spacing w:val="-1"/>
          <w:sz w:val="21"/>
          <w:szCs w:val="21"/>
          <w:highlight w:val="none"/>
        </w:rPr>
        <w:t>。</w:t>
      </w:r>
    </w:p>
    <w:p w14:paraId="4AA8A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784974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①工程变更：按10.4.1变更估价原则的约定调整。</w:t>
      </w:r>
    </w:p>
    <w:p w14:paraId="0FE64A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w:t>
      </w:r>
      <w:r>
        <w:rPr>
          <w:rFonts w:hint="eastAsia" w:ascii="宋体" w:hAnsi="宋体" w:cs="宋体"/>
          <w:color w:val="auto"/>
          <w:sz w:val="21"/>
          <w:szCs w:val="21"/>
          <w:highlight w:val="none"/>
          <w:lang w:eastAsia="zh-CN"/>
        </w:rPr>
        <w:t>住房和城乡建设厅</w:t>
      </w:r>
      <w:r>
        <w:rPr>
          <w:rFonts w:hint="eastAsia" w:ascii="宋体" w:hAnsi="宋体" w:eastAsia="宋体" w:cs="宋体"/>
          <w:color w:val="auto"/>
          <w:sz w:val="21"/>
          <w:szCs w:val="21"/>
          <w:highlight w:val="none"/>
        </w:rPr>
        <w:t>或工程所在地住</w:t>
      </w:r>
      <w:r>
        <w:rPr>
          <w:rFonts w:hint="eastAsia" w:ascii="宋体" w:hAnsi="宋体" w:eastAsia="宋体" w:cs="宋体"/>
          <w:color w:val="auto"/>
          <w:spacing w:val="-1"/>
          <w:sz w:val="21"/>
          <w:szCs w:val="21"/>
          <w:highlight w:val="none"/>
        </w:rPr>
        <w:t>房城乡建设主管部门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颁布的文件执行。</w:t>
      </w:r>
    </w:p>
    <w:p w14:paraId="09199C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③材料价格风险：按11.1的约定调整。</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4其它：</w:t>
      </w:r>
    </w:p>
    <w:p w14:paraId="2D2ADB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（3）其他价格方式</w:t>
      </w:r>
      <w:r>
        <w:rPr>
          <w:rFonts w:hint="eastAsia" w:ascii="宋体" w:hAnsi="宋体" w:cs="宋体"/>
          <w:color w:val="auto"/>
          <w:spacing w:val="-2"/>
          <w:sz w:val="21"/>
          <w:szCs w:val="21"/>
          <w:highlight w:val="none"/>
          <w:lang w:eastAsia="zh-CN"/>
        </w:rPr>
        <w:t>：</w:t>
      </w:r>
    </w:p>
    <w:p w14:paraId="3549EA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12.2</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预付款</w:t>
      </w:r>
    </w:p>
    <w:p w14:paraId="5D1A853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12.2.1 预付款的支付</w:t>
      </w:r>
    </w:p>
    <w:p w14:paraId="7A0A30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预付款支付比例或金额：合同总额的30%。（预付款在成交供应商开具发票后10</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个工作日内支付）其他款项在成交供应商开具发票后30日</w:t>
      </w:r>
      <w:r>
        <w:rPr>
          <w:rFonts w:hint="eastAsia" w:ascii="宋体" w:hAnsi="宋体" w:eastAsia="宋体" w:cs="宋体"/>
          <w:color w:val="auto"/>
          <w:spacing w:val="-1"/>
          <w:sz w:val="21"/>
          <w:szCs w:val="21"/>
          <w:highlight w:val="none"/>
        </w:rPr>
        <w:t>内支付。（实际预付款数额以届时天等县财政资金支付能力为准）</w:t>
      </w:r>
    </w:p>
    <w:p w14:paraId="617E9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预付款支付期限：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自签订合同后，承包人开出发票</w:t>
      </w:r>
      <w:r>
        <w:rPr>
          <w:rFonts w:hint="eastAsia" w:ascii="宋体" w:hAnsi="宋体" w:eastAsia="宋体" w:cs="宋体"/>
          <w:color w:val="auto"/>
          <w:spacing w:val="-3"/>
          <w:sz w:val="21"/>
          <w:szCs w:val="21"/>
          <w:highlight w:val="none"/>
        </w:rPr>
        <w:t>后30日内。</w:t>
      </w:r>
    </w:p>
    <w:p w14:paraId="712D0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预付款扣回与还清：每个月的进度款中按月进度</w:t>
      </w:r>
      <w:r>
        <w:rPr>
          <w:rFonts w:hint="eastAsia" w:ascii="宋体" w:hAnsi="宋体" w:eastAsia="宋体" w:cs="宋体"/>
          <w:color w:val="auto"/>
          <w:spacing w:val="-1"/>
          <w:sz w:val="21"/>
          <w:szCs w:val="21"/>
          <w:highlight w:val="none"/>
        </w:rPr>
        <w:t>款的30%扣回，扣完为止。</w:t>
      </w:r>
    </w:p>
    <w:p w14:paraId="23FA5AA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12.2.2 预付款担保</w:t>
      </w:r>
    </w:p>
    <w:p w14:paraId="517D8F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color="auto"/>
        </w:rPr>
        <w:t>承包人应在合同签订</w:t>
      </w:r>
      <w:r>
        <w:rPr>
          <w:rFonts w:hint="eastAsia" w:ascii="宋体" w:hAnsi="宋体" w:eastAsia="宋体" w:cs="宋体"/>
          <w:color w:val="auto"/>
          <w:spacing w:val="-1"/>
          <w:sz w:val="21"/>
          <w:szCs w:val="21"/>
          <w:highlight w:val="none"/>
          <w:u w:val="single" w:color="auto"/>
        </w:rPr>
        <w:t>后</w:t>
      </w:r>
      <w:r>
        <w:rPr>
          <w:rFonts w:hint="eastAsia" w:ascii="宋体" w:hAnsi="宋体" w:cs="宋体"/>
          <w:color w:val="auto"/>
          <w:spacing w:val="-1"/>
          <w:sz w:val="21"/>
          <w:szCs w:val="21"/>
          <w:highlight w:val="none"/>
          <w:u w:val="single" w:color="auto"/>
          <w:lang w:eastAsia="zh-CN"/>
        </w:rPr>
        <w:t>，在</w:t>
      </w:r>
      <w:r>
        <w:rPr>
          <w:rFonts w:hint="eastAsia" w:ascii="宋体" w:hAnsi="宋体" w:eastAsia="宋体" w:cs="宋体"/>
          <w:color w:val="auto"/>
          <w:spacing w:val="-1"/>
          <w:sz w:val="21"/>
          <w:szCs w:val="21"/>
          <w:highlight w:val="none"/>
          <w:u w:val="single" w:color="auto"/>
        </w:rPr>
        <w:t>申请预付款前提供同</w:t>
      </w:r>
      <w:r>
        <w:rPr>
          <w:rFonts w:hint="eastAsia" w:ascii="宋体" w:hAnsi="宋体" w:eastAsia="宋体" w:cs="宋体"/>
          <w:color w:val="auto"/>
          <w:spacing w:val="-2"/>
          <w:sz w:val="21"/>
          <w:szCs w:val="21"/>
          <w:highlight w:val="none"/>
          <w:u w:val="single" w:color="auto"/>
        </w:rPr>
        <w:t>等数额的预付款担保</w:t>
      </w:r>
      <w:r>
        <w:rPr>
          <w:rFonts w:hint="eastAsia" w:ascii="宋体" w:hAnsi="宋体" w:eastAsia="宋体" w:cs="宋体"/>
          <w:color w:val="auto"/>
          <w:spacing w:val="-2"/>
          <w:sz w:val="21"/>
          <w:szCs w:val="21"/>
          <w:highlight w:val="none"/>
        </w:rPr>
        <w:t>。</w:t>
      </w:r>
    </w:p>
    <w:p w14:paraId="1A9CD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预付款担保的形式为：可以是银行转账、电汇或</w:t>
      </w:r>
      <w:r>
        <w:rPr>
          <w:rFonts w:hint="eastAsia" w:ascii="宋体" w:hAnsi="宋体" w:eastAsia="宋体" w:cs="宋体"/>
          <w:color w:val="auto"/>
          <w:spacing w:val="-1"/>
          <w:sz w:val="21"/>
          <w:szCs w:val="21"/>
          <w:highlight w:val="none"/>
        </w:rPr>
        <w:t>网上支付、保函（银行保函、电子保函、保证保险保函、工程担保保函）等形式。工程担保保证人应将出</w:t>
      </w:r>
      <w:r>
        <w:rPr>
          <w:rFonts w:hint="eastAsia" w:ascii="宋体" w:hAnsi="宋体" w:eastAsia="宋体" w:cs="宋体"/>
          <w:color w:val="auto"/>
          <w:spacing w:val="-2"/>
          <w:sz w:val="21"/>
          <w:szCs w:val="21"/>
          <w:highlight w:val="none"/>
        </w:rPr>
        <w:t>具的保</w:t>
      </w:r>
      <w:r>
        <w:rPr>
          <w:rFonts w:hint="eastAsia" w:ascii="宋体" w:hAnsi="宋体" w:eastAsia="宋体" w:cs="宋体"/>
          <w:color w:val="auto"/>
          <w:spacing w:val="-1"/>
          <w:sz w:val="21"/>
          <w:szCs w:val="21"/>
          <w:highlight w:val="none"/>
        </w:rPr>
        <w:t>函相关信息录入“广西建筑市场监管云</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
          <w:sz w:val="21"/>
          <w:szCs w:val="21"/>
          <w:highlight w:val="none"/>
        </w:rPr>
        <w:t>”平台（http://gxjzsc.ca</w:t>
      </w:r>
      <w:r>
        <w:rPr>
          <w:rFonts w:hint="eastAsia" w:ascii="宋体" w:hAnsi="宋体" w:eastAsia="宋体" w:cs="宋体"/>
          <w:color w:val="auto"/>
          <w:spacing w:val="-2"/>
          <w:sz w:val="21"/>
          <w:szCs w:val="21"/>
          <w:highlight w:val="none"/>
        </w:rPr>
        <w:t>ihcloud.com</w:t>
      </w:r>
      <w:r>
        <w:rPr>
          <w:rFonts w:hint="eastAsia" w:ascii="宋体" w:hAnsi="宋体" w:eastAsia="宋体" w:cs="宋体"/>
          <w:color w:val="auto"/>
          <w:spacing w:val="-26"/>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以实现保函查询及验真功能。</w:t>
      </w:r>
    </w:p>
    <w:p w14:paraId="61584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预付款担保格式见合同附件8。预付款支付申</w:t>
      </w:r>
      <w:r>
        <w:rPr>
          <w:rFonts w:hint="eastAsia" w:ascii="宋体" w:hAnsi="宋体" w:eastAsia="宋体" w:cs="宋体"/>
          <w:color w:val="auto"/>
          <w:spacing w:val="-1"/>
          <w:sz w:val="21"/>
          <w:szCs w:val="21"/>
          <w:highlight w:val="none"/>
        </w:rPr>
        <w:t>请（核准）表见合同附件10</w:t>
      </w:r>
    </w:p>
    <w:p w14:paraId="2F2C11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12.3</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计量</w:t>
      </w:r>
    </w:p>
    <w:p w14:paraId="2BD88DC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12.3.1 计量原则</w:t>
      </w:r>
    </w:p>
    <w:p w14:paraId="07507E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工程量计算规则：</w:t>
      </w:r>
      <w:r>
        <w:rPr>
          <w:rFonts w:hint="eastAsia" w:ascii="宋体" w:hAnsi="宋体" w:eastAsia="宋体" w:cs="宋体"/>
          <w:color w:val="auto"/>
          <w:spacing w:val="-3"/>
          <w:sz w:val="21"/>
          <w:szCs w:val="21"/>
          <w:highlight w:val="none"/>
          <w:u w:val="single" w:color="auto"/>
        </w:rPr>
        <w:t>工程的计量均以《建设工程工程量清单计价规范》（GB50500</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0"/>
          <w:sz w:val="21"/>
          <w:szCs w:val="21"/>
          <w:highlight w:val="none"/>
          <w:u w:val="single" w:color="auto"/>
        </w:rPr>
        <w:t>-2013）及广西壮族自治区实施细则、《建设工程工程量清单计算规范》（GB508</w:t>
      </w:r>
      <w:r>
        <w:rPr>
          <w:rFonts w:hint="eastAsia" w:ascii="宋体" w:hAnsi="宋体" w:eastAsia="宋体" w:cs="宋体"/>
          <w:color w:val="auto"/>
          <w:spacing w:val="-11"/>
          <w:sz w:val="21"/>
          <w:szCs w:val="21"/>
          <w:highlight w:val="none"/>
          <w:u w:val="single" w:color="auto"/>
        </w:rPr>
        <w:t>54~508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62－2013）及广西实施细则、本工程补充项目清单为准。</w:t>
      </w:r>
      <w:r>
        <w:rPr>
          <w:rFonts w:hint="eastAsia" w:ascii="宋体" w:hAnsi="宋体" w:eastAsia="宋体" w:cs="宋体"/>
          <w:b/>
          <w:bCs/>
          <w:color w:val="auto"/>
          <w:spacing w:val="-1"/>
          <w:sz w:val="21"/>
          <w:szCs w:val="21"/>
          <w:highlight w:val="none"/>
          <w:u w:val="single" w:color="auto"/>
        </w:rPr>
        <w:t>如有不明之处，应以造价</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1"/>
          <w:sz w:val="21"/>
          <w:szCs w:val="21"/>
          <w:highlight w:val="none"/>
          <w:u w:val="single" w:color="auto"/>
        </w:rPr>
        <w:t>管理部门指定的计量方法为准。</w:t>
      </w:r>
      <w:r>
        <w:rPr>
          <w:rFonts w:hint="eastAsia" w:ascii="宋体" w:hAnsi="宋体" w:eastAsia="宋体" w:cs="宋体"/>
          <w:color w:val="auto"/>
          <w:spacing w:val="-1"/>
          <w:sz w:val="21"/>
          <w:szCs w:val="21"/>
          <w:highlight w:val="none"/>
          <w:u w:val="single" w:color="auto"/>
        </w:rPr>
        <w:t>除合同另有约定外，承包人实际完成的工程量按约</w:t>
      </w:r>
      <w:r>
        <w:rPr>
          <w:rFonts w:hint="eastAsia" w:ascii="宋体" w:hAnsi="宋体" w:eastAsia="宋体" w:cs="宋体"/>
          <w:color w:val="auto"/>
          <w:spacing w:val="1"/>
          <w:sz w:val="21"/>
          <w:szCs w:val="21"/>
          <w:highlight w:val="none"/>
          <w:u w:val="single" w:color="auto"/>
        </w:rPr>
        <w:t>定的工程量计算规则</w:t>
      </w:r>
      <w:r>
        <w:rPr>
          <w:rFonts w:hint="eastAsia" w:ascii="宋体" w:hAnsi="宋体" w:cs="宋体"/>
          <w:color w:val="auto"/>
          <w:spacing w:val="1"/>
          <w:sz w:val="21"/>
          <w:szCs w:val="21"/>
          <w:highlight w:val="none"/>
          <w:u w:val="single" w:color="auto"/>
          <w:lang w:eastAsia="zh-CN"/>
        </w:rPr>
        <w:t>和具</w:t>
      </w:r>
      <w:r>
        <w:rPr>
          <w:rFonts w:hint="eastAsia" w:ascii="宋体" w:hAnsi="宋体" w:eastAsia="宋体" w:cs="宋体"/>
          <w:color w:val="auto"/>
          <w:spacing w:val="1"/>
          <w:sz w:val="21"/>
          <w:szCs w:val="21"/>
          <w:highlight w:val="none"/>
          <w:u w:val="single" w:color="auto"/>
        </w:rPr>
        <w:t>有合同约束力的图纸进</w:t>
      </w:r>
      <w:r>
        <w:rPr>
          <w:rFonts w:hint="eastAsia" w:ascii="宋体" w:hAnsi="宋体" w:eastAsia="宋体" w:cs="宋体"/>
          <w:color w:val="auto"/>
          <w:sz w:val="21"/>
          <w:szCs w:val="21"/>
          <w:highlight w:val="none"/>
          <w:u w:val="single" w:color="auto"/>
        </w:rPr>
        <w:t>行计量。</w:t>
      </w:r>
    </w:p>
    <w:p w14:paraId="00E11FE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12.3.2 计量周期</w:t>
      </w:r>
    </w:p>
    <w:p w14:paraId="42FD41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关于计量周期的约定：</w:t>
      </w:r>
      <w:r>
        <w:rPr>
          <w:rFonts w:hint="eastAsia" w:ascii="宋体" w:hAnsi="宋体" w:eastAsia="宋体" w:cs="宋体"/>
          <w:color w:val="auto"/>
          <w:spacing w:val="-1"/>
          <w:sz w:val="21"/>
          <w:szCs w:val="21"/>
          <w:highlight w:val="none"/>
          <w:u w:val="single" w:color="auto"/>
        </w:rPr>
        <w:t>每月25日前，</w:t>
      </w:r>
      <w:r>
        <w:rPr>
          <w:rFonts w:hint="eastAsia" w:ascii="宋体" w:hAnsi="宋体" w:eastAsia="宋体" w:cs="宋体"/>
          <w:b/>
          <w:bCs/>
          <w:color w:val="auto"/>
          <w:spacing w:val="-1"/>
          <w:sz w:val="21"/>
          <w:szCs w:val="21"/>
          <w:highlight w:val="none"/>
          <w:u w:val="single" w:color="auto"/>
        </w:rPr>
        <w:t>计量期为上个月2</w:t>
      </w:r>
      <w:r>
        <w:rPr>
          <w:rFonts w:hint="eastAsia" w:ascii="宋体" w:hAnsi="宋体" w:eastAsia="宋体" w:cs="宋体"/>
          <w:b/>
          <w:bCs/>
          <w:color w:val="auto"/>
          <w:spacing w:val="-2"/>
          <w:sz w:val="21"/>
          <w:szCs w:val="21"/>
          <w:highlight w:val="none"/>
          <w:u w:val="single" w:color="auto"/>
        </w:rPr>
        <w:t>1日至本月20日</w:t>
      </w:r>
      <w:r>
        <w:rPr>
          <w:rFonts w:hint="eastAsia" w:ascii="宋体" w:hAnsi="宋体" w:eastAsia="宋体" w:cs="宋体"/>
          <w:color w:val="auto"/>
          <w:spacing w:val="-2"/>
          <w:sz w:val="21"/>
          <w:szCs w:val="21"/>
          <w:highlight w:val="none"/>
        </w:rPr>
        <w:t>。</w:t>
      </w:r>
    </w:p>
    <w:p w14:paraId="1FC0E2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12.3.3 单价合同的计量</w:t>
      </w:r>
      <w:r>
        <w:rPr>
          <w:rFonts w:hint="eastAsia" w:ascii="宋体" w:hAnsi="宋体" w:eastAsia="宋体" w:cs="宋体"/>
          <w:b w:val="0"/>
          <w:color w:val="auto"/>
          <w:sz w:val="21"/>
          <w:szCs w:val="21"/>
          <w:highlight w:val="none"/>
        </w:rPr>
        <w:t xml:space="preserve">   </w:t>
      </w:r>
      <w:r>
        <w:rPr>
          <w:rFonts w:hint="eastAsia" w:ascii="宋体" w:hAnsi="宋体" w:eastAsia="宋体" w:cs="宋体"/>
          <w:b w:val="0"/>
          <w:color w:val="auto"/>
          <w:spacing w:val="-6"/>
          <w:sz w:val="21"/>
          <w:szCs w:val="21"/>
          <w:highlight w:val="none"/>
        </w:rPr>
        <w:t>关于单价合同计量的约定：</w:t>
      </w:r>
    </w:p>
    <w:p w14:paraId="083C53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 xml:space="preserve"> 工程量清单所列的工程量，不能作</w:t>
      </w:r>
      <w:r>
        <w:rPr>
          <w:rFonts w:hint="eastAsia" w:ascii="宋体" w:hAnsi="宋体" w:eastAsia="宋体" w:cs="宋体"/>
          <w:color w:val="auto"/>
          <w:spacing w:val="-2"/>
          <w:sz w:val="21"/>
          <w:szCs w:val="21"/>
          <w:highlight w:val="none"/>
        </w:rPr>
        <w:t>为承包人按合同履行其责任依据，实际</w:t>
      </w:r>
      <w:r>
        <w:rPr>
          <w:rFonts w:hint="eastAsia" w:ascii="宋体" w:hAnsi="宋体" w:eastAsia="宋体" w:cs="宋体"/>
          <w:color w:val="auto"/>
          <w:sz w:val="21"/>
          <w:szCs w:val="21"/>
          <w:highlight w:val="none"/>
        </w:rPr>
        <w:t>施工中发生的工程量增加或减少并不影响承包人履行合同的</w:t>
      </w:r>
      <w:r>
        <w:rPr>
          <w:rFonts w:hint="eastAsia" w:ascii="宋体" w:hAnsi="宋体" w:eastAsia="宋体" w:cs="宋体"/>
          <w:color w:val="auto"/>
          <w:spacing w:val="-1"/>
          <w:sz w:val="21"/>
          <w:szCs w:val="21"/>
          <w:highlight w:val="none"/>
        </w:rPr>
        <w:t>责任，工程结算以完成的实际工程量为准。</w:t>
      </w:r>
    </w:p>
    <w:p w14:paraId="368A75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 xml:space="preserve"> 除另有规定外，工程师应按照合同</w:t>
      </w:r>
      <w:r>
        <w:rPr>
          <w:rFonts w:hint="eastAsia" w:ascii="宋体" w:hAnsi="宋体" w:eastAsia="宋体" w:cs="宋体"/>
          <w:color w:val="auto"/>
          <w:spacing w:val="-2"/>
          <w:sz w:val="21"/>
          <w:szCs w:val="21"/>
          <w:highlight w:val="none"/>
        </w:rPr>
        <w:t>通过计量来核实确定已完成的工程量和</w:t>
      </w:r>
      <w:r>
        <w:rPr>
          <w:rFonts w:hint="eastAsia" w:ascii="宋体" w:hAnsi="宋体" w:eastAsia="宋体" w:cs="宋体"/>
          <w:color w:val="auto"/>
          <w:sz w:val="21"/>
          <w:szCs w:val="21"/>
          <w:highlight w:val="none"/>
        </w:rPr>
        <w:t>价款，承包人应得到该价款扣除保留金后的金额。当工</w:t>
      </w:r>
      <w:r>
        <w:rPr>
          <w:rFonts w:hint="eastAsia" w:ascii="宋体" w:hAnsi="宋体" w:eastAsia="宋体" w:cs="宋体"/>
          <w:color w:val="auto"/>
          <w:spacing w:val="-1"/>
          <w:sz w:val="21"/>
          <w:szCs w:val="21"/>
          <w:highlight w:val="none"/>
        </w:rPr>
        <w:t>程师要对已完工的工程量进行计量时，应</w:t>
      </w:r>
      <w:r>
        <w:rPr>
          <w:rFonts w:hint="eastAsia" w:ascii="宋体" w:hAnsi="宋体" w:cs="宋体"/>
          <w:color w:val="auto"/>
          <w:spacing w:val="-1"/>
          <w:sz w:val="21"/>
          <w:szCs w:val="21"/>
          <w:highlight w:val="none"/>
          <w:lang w:eastAsia="zh-CN"/>
        </w:rPr>
        <w:t>适时</w:t>
      </w:r>
      <w:r>
        <w:rPr>
          <w:rFonts w:hint="eastAsia" w:ascii="宋体" w:hAnsi="宋体" w:eastAsia="宋体" w:cs="宋体"/>
          <w:color w:val="auto"/>
          <w:spacing w:val="-1"/>
          <w:sz w:val="21"/>
          <w:szCs w:val="21"/>
          <w:highlight w:val="none"/>
        </w:rPr>
        <w:t>通知承包人参加。</w:t>
      </w:r>
    </w:p>
    <w:p w14:paraId="0FF8281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12.3.4 总价合同的计量</w:t>
      </w:r>
    </w:p>
    <w:p w14:paraId="70BAB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（1）总价合同计量约定：进度款按支付分解表支付，支付分解表</w:t>
      </w:r>
      <w:r>
        <w:rPr>
          <w:rFonts w:hint="eastAsia" w:ascii="宋体" w:hAnsi="宋体" w:eastAsia="宋体" w:cs="宋体"/>
          <w:color w:val="auto"/>
          <w:spacing w:val="-4"/>
          <w:sz w:val="21"/>
          <w:szCs w:val="21"/>
          <w:highlight w:val="none"/>
        </w:rPr>
        <w:t>在招标完成后</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签订</w:t>
      </w:r>
      <w:r>
        <w:rPr>
          <w:rFonts w:hint="eastAsia" w:ascii="宋体" w:hAnsi="宋体" w:eastAsia="宋体" w:cs="宋体"/>
          <w:color w:val="auto"/>
          <w:spacing w:val="-1"/>
          <w:sz w:val="21"/>
          <w:szCs w:val="21"/>
          <w:highlight w:val="none"/>
        </w:rPr>
        <w:t>合同之前制定，具体详见本专用合同条款12.4.6。</w:t>
      </w:r>
    </w:p>
    <w:p w14:paraId="4D661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12.3.6 其他价格形式合同的计量</w:t>
      </w:r>
      <w:r>
        <w:rPr>
          <w:rFonts w:hint="eastAsia" w:ascii="宋体" w:hAnsi="宋体" w:eastAsia="宋体" w:cs="宋体"/>
          <w:color w:val="auto"/>
          <w:spacing w:val="-3"/>
          <w:sz w:val="21"/>
          <w:szCs w:val="21"/>
          <w:highlight w:val="none"/>
        </w:rPr>
        <w:t>其他价格形式的计量方式和程序</w:t>
      </w:r>
      <w:r>
        <w:rPr>
          <w:rFonts w:hint="eastAsia" w:ascii="宋体" w:hAnsi="宋体" w:cs="宋体"/>
          <w:color w:val="auto"/>
          <w:spacing w:val="-3"/>
          <w:sz w:val="21"/>
          <w:szCs w:val="21"/>
          <w:highlight w:val="none"/>
          <w:lang w:eastAsia="zh-CN"/>
        </w:rPr>
        <w:t>：</w:t>
      </w:r>
    </w:p>
    <w:p w14:paraId="6F8A7F1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12.4</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工程进度款支付</w:t>
      </w:r>
    </w:p>
    <w:p w14:paraId="5F79B6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12.4.1 付款周期</w:t>
      </w:r>
    </w:p>
    <w:p w14:paraId="4E4AA9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审计结算后，拨付至全部价款的97%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建设单位按价款结算总额的3%预留工程质量保证金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保修期为贰年整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保修期满后结清。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所有款项发包人应当在收到承包人开具的发票之日起15个工作日内将资金支付到合同约定的承包人账户，实际支付款项以届时县财政资金支付能力为准。</w:t>
      </w:r>
    </w:p>
    <w:p w14:paraId="507A5D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2.合同约定的工程质量缺陷责任期满后由成交</w:t>
      </w:r>
      <w:r>
        <w:rPr>
          <w:rFonts w:hint="eastAsia" w:ascii="宋体" w:hAnsi="宋体" w:eastAsia="宋体" w:cs="宋体"/>
          <w:color w:val="auto"/>
          <w:spacing w:val="-1"/>
          <w:sz w:val="21"/>
          <w:szCs w:val="21"/>
          <w:highlight w:val="none"/>
        </w:rPr>
        <w:t>供应商向采购人提出返还保证金</w:t>
      </w:r>
      <w:r>
        <w:rPr>
          <w:rFonts w:hint="eastAsia" w:ascii="宋体" w:hAnsi="宋体" w:eastAsia="宋体" w:cs="宋体"/>
          <w:color w:val="auto"/>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color w:val="auto"/>
          <w:sz w:val="21"/>
          <w:szCs w:val="21"/>
          <w:highlight w:val="none"/>
        </w:rPr>
        <w:t>交供应商，逾期未返还的，依法承担违约责任。采购人</w:t>
      </w:r>
      <w:r>
        <w:rPr>
          <w:rFonts w:hint="eastAsia" w:ascii="宋体" w:hAnsi="宋体" w:eastAsia="宋体" w:cs="宋体"/>
          <w:color w:val="auto"/>
          <w:spacing w:val="-1"/>
          <w:sz w:val="21"/>
          <w:szCs w:val="21"/>
          <w:highlight w:val="none"/>
        </w:rPr>
        <w:t>在接到成交供应商返还保证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金申请后 14 天内不予答复，经催告后 14</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天内仍不予答复，视同认可成交供应商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的返还保证金申请。</w:t>
      </w:r>
    </w:p>
    <w:p w14:paraId="1F944D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12.4.2 进度付款申请单的编制</w:t>
      </w:r>
    </w:p>
    <w:p w14:paraId="61A94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color="auto"/>
        </w:rPr>
        <w:t>每月25日</w:t>
      </w:r>
      <w:r>
        <w:rPr>
          <w:rFonts w:hint="eastAsia" w:ascii="宋体" w:hAnsi="宋体" w:eastAsia="宋体" w:cs="宋体"/>
          <w:color w:val="auto"/>
          <w:spacing w:val="-1"/>
          <w:sz w:val="21"/>
          <w:szCs w:val="21"/>
          <w:highlight w:val="none"/>
          <w:u w:val="single" w:color="auto"/>
        </w:rPr>
        <w:t>前，按发包人提供的工程款进度付款申请材料格式和内容填报</w:t>
      </w:r>
      <w:r>
        <w:rPr>
          <w:rFonts w:hint="eastAsia" w:ascii="宋体" w:hAnsi="宋体" w:eastAsia="宋体" w:cs="宋体"/>
          <w:color w:val="auto"/>
          <w:spacing w:val="-1"/>
          <w:sz w:val="21"/>
          <w:szCs w:val="21"/>
          <w:highlight w:val="none"/>
        </w:rPr>
        <w:t>。</w:t>
      </w:r>
    </w:p>
    <w:p w14:paraId="4C2827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12.4.3 进度付款申请单的提交</w:t>
      </w:r>
    </w:p>
    <w:p w14:paraId="680F85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（1）单价合同进度付款申请单提交的约定：</w:t>
      </w:r>
      <w:r>
        <w:rPr>
          <w:rFonts w:hint="eastAsia" w:ascii="宋体" w:hAnsi="宋体" w:eastAsia="宋体" w:cs="宋体"/>
          <w:color w:val="auto"/>
          <w:spacing w:val="-3"/>
          <w:sz w:val="21"/>
          <w:szCs w:val="21"/>
          <w:highlight w:val="none"/>
          <w:u w:val="single" w:color="auto"/>
        </w:rPr>
        <w:t>申请工程进度款时，</w:t>
      </w:r>
      <w:r>
        <w:rPr>
          <w:rFonts w:hint="eastAsia" w:ascii="宋体" w:hAnsi="宋体" w:eastAsia="宋体" w:cs="宋体"/>
          <w:color w:val="auto"/>
          <w:spacing w:val="-4"/>
          <w:sz w:val="21"/>
          <w:szCs w:val="21"/>
          <w:highlight w:val="none"/>
          <w:u w:val="single" w:color="auto"/>
        </w:rPr>
        <w:t>承包人应配合</w:t>
      </w:r>
      <w:r>
        <w:rPr>
          <w:rFonts w:hint="eastAsia" w:ascii="宋体" w:hAnsi="宋体" w:eastAsia="宋体" w:cs="宋体"/>
          <w:color w:val="auto"/>
          <w:sz w:val="21"/>
          <w:szCs w:val="21"/>
          <w:highlight w:val="none"/>
          <w:u w:val="single" w:color="auto"/>
        </w:rPr>
        <w:t>发包人提供以下资料①《工程用款支付证书》；②已完工</w:t>
      </w:r>
      <w:r>
        <w:rPr>
          <w:rFonts w:hint="eastAsia" w:ascii="宋体" w:hAnsi="宋体" w:eastAsia="宋体" w:cs="宋体"/>
          <w:color w:val="auto"/>
          <w:spacing w:val="-1"/>
          <w:sz w:val="21"/>
          <w:szCs w:val="21"/>
          <w:highlight w:val="none"/>
          <w:u w:val="single" w:color="auto"/>
        </w:rPr>
        <w:t>程量计算书；③监理审核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计算书；④其他需要补充说明的材料；⑤若乙方账户变动</w:t>
      </w:r>
      <w:r>
        <w:rPr>
          <w:rFonts w:hint="eastAsia" w:ascii="宋体" w:hAnsi="宋体" w:eastAsia="宋体" w:cs="宋体"/>
          <w:color w:val="auto"/>
          <w:spacing w:val="-1"/>
          <w:sz w:val="21"/>
          <w:szCs w:val="21"/>
          <w:highlight w:val="none"/>
          <w:u w:val="single" w:color="auto"/>
        </w:rPr>
        <w:t>，则须提交账户变更信息</w:t>
      </w:r>
      <w:r>
        <w:rPr>
          <w:rFonts w:hint="eastAsia" w:ascii="宋体" w:hAnsi="宋体" w:eastAsia="宋体" w:cs="宋体"/>
          <w:color w:val="auto"/>
          <w:position w:val="1"/>
          <w:sz w:val="21"/>
          <w:szCs w:val="21"/>
          <w:highlight w:val="none"/>
        </w:rPr>
        <w:t>。</w:t>
      </w:r>
    </w:p>
    <w:p w14:paraId="765A8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（2）总价合同进度付款申请单提交的约定</w:t>
      </w:r>
      <w:r>
        <w:rPr>
          <w:rFonts w:hint="eastAsia" w:ascii="宋体" w:hAnsi="宋体" w:cs="宋体"/>
          <w:color w:val="auto"/>
          <w:spacing w:val="-1"/>
          <w:sz w:val="21"/>
          <w:szCs w:val="21"/>
          <w:highlight w:val="none"/>
          <w:lang w:eastAsia="zh-CN"/>
        </w:rPr>
        <w:t>：</w:t>
      </w:r>
    </w:p>
    <w:p w14:paraId="37043A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（3）其他价格形式合同进度付款申请单提交的约定</w:t>
      </w:r>
      <w:r>
        <w:rPr>
          <w:rFonts w:hint="eastAsia" w:ascii="宋体" w:hAnsi="宋体" w:cs="宋体"/>
          <w:color w:val="auto"/>
          <w:spacing w:val="-1"/>
          <w:sz w:val="21"/>
          <w:szCs w:val="21"/>
          <w:highlight w:val="none"/>
          <w:lang w:eastAsia="zh-CN"/>
        </w:rPr>
        <w:t>：</w:t>
      </w:r>
    </w:p>
    <w:p w14:paraId="39FEBF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12.4.4 进度款审核和支付</w:t>
      </w:r>
    </w:p>
    <w:p w14:paraId="1E2EBF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（1）监理人审查并报送发包人的期限：</w:t>
      </w:r>
      <w:r>
        <w:rPr>
          <w:rFonts w:hint="eastAsia" w:ascii="宋体" w:hAnsi="宋体" w:eastAsia="宋体" w:cs="宋体"/>
          <w:color w:val="auto"/>
          <w:spacing w:val="-1"/>
          <w:sz w:val="21"/>
          <w:szCs w:val="21"/>
          <w:highlight w:val="none"/>
          <w:u w:val="single" w:color="auto"/>
        </w:rPr>
        <w:t>每月25日送达发包人</w:t>
      </w:r>
      <w:r>
        <w:rPr>
          <w:rFonts w:hint="eastAsia" w:ascii="宋体" w:hAnsi="宋体" w:eastAsia="宋体" w:cs="宋体"/>
          <w:color w:val="auto"/>
          <w:spacing w:val="-1"/>
          <w:sz w:val="21"/>
          <w:szCs w:val="21"/>
          <w:highlight w:val="none"/>
        </w:rPr>
        <w:t>。</w:t>
      </w:r>
    </w:p>
    <w:p w14:paraId="6726ED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（2）发包人支付进度款的期限：</w:t>
      </w:r>
      <w:r>
        <w:rPr>
          <w:rFonts w:hint="eastAsia" w:ascii="宋体" w:hAnsi="宋体" w:eastAsia="宋体" w:cs="宋体"/>
          <w:color w:val="auto"/>
          <w:spacing w:val="-2"/>
          <w:sz w:val="21"/>
          <w:szCs w:val="21"/>
          <w:highlight w:val="none"/>
          <w:u w:val="single" w:color="auto"/>
        </w:rPr>
        <w:t>发包人按月完成审批并签发进度款支付证书，</w:t>
      </w:r>
      <w:r>
        <w:rPr>
          <w:rFonts w:hint="eastAsia" w:ascii="宋体" w:hAnsi="宋体" w:eastAsia="宋体" w:cs="宋体"/>
          <w:color w:val="auto"/>
          <w:spacing w:val="-1"/>
          <w:sz w:val="21"/>
          <w:szCs w:val="21"/>
          <w:highlight w:val="none"/>
          <w:u w:val="single" w:color="auto"/>
        </w:rPr>
        <w:t>进度款的支付按本专用条款12.4.1的约定支付</w:t>
      </w:r>
      <w:r>
        <w:rPr>
          <w:rFonts w:hint="eastAsia" w:ascii="宋体" w:hAnsi="宋体" w:eastAsia="宋体" w:cs="宋体"/>
          <w:color w:val="auto"/>
          <w:spacing w:val="-1"/>
          <w:sz w:val="21"/>
          <w:szCs w:val="21"/>
          <w:highlight w:val="none"/>
        </w:rPr>
        <w:t>。</w:t>
      </w:r>
    </w:p>
    <w:p w14:paraId="5E1DA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发包人逾期支付进度款的违约金的计算方式：</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75548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进度款支付方式：</w:t>
      </w:r>
      <w:r>
        <w:rPr>
          <w:rFonts w:hint="eastAsia" w:ascii="宋体" w:hAnsi="宋体" w:eastAsia="宋体" w:cs="宋体"/>
          <w:color w:val="auto"/>
          <w:spacing w:val="-3"/>
          <w:sz w:val="21"/>
          <w:szCs w:val="21"/>
          <w:highlight w:val="none"/>
          <w:u w:val="single" w:color="auto"/>
        </w:rPr>
        <w:t>银行转账</w:t>
      </w:r>
      <w:r>
        <w:rPr>
          <w:rFonts w:hint="eastAsia" w:ascii="宋体" w:hAnsi="宋体" w:eastAsia="宋体" w:cs="宋体"/>
          <w:color w:val="auto"/>
          <w:spacing w:val="-3"/>
          <w:sz w:val="21"/>
          <w:szCs w:val="21"/>
          <w:highlight w:val="none"/>
        </w:rPr>
        <w:t>。承包人申请进度款之前需提供合法合规的本次申</w:t>
      </w:r>
      <w:r>
        <w:rPr>
          <w:rFonts w:hint="eastAsia" w:ascii="宋体" w:hAnsi="宋体" w:eastAsia="宋体" w:cs="宋体"/>
          <w:color w:val="auto"/>
          <w:spacing w:val="-1"/>
          <w:sz w:val="21"/>
          <w:szCs w:val="21"/>
          <w:highlight w:val="none"/>
        </w:rPr>
        <w:t>请款项额度的发票。</w:t>
      </w:r>
    </w:p>
    <w:p w14:paraId="628E2D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（3）农民工工资支付</w:t>
      </w:r>
    </w:p>
    <w:p w14:paraId="2C8888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color w:val="auto"/>
          <w:spacing w:val="-2"/>
          <w:sz w:val="21"/>
          <w:szCs w:val="21"/>
          <w:highlight w:val="none"/>
        </w:rPr>
        <w:t xml:space="preserve">所在地银行业金融机构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简称银行）开立的，专项用于支付农民工工资的专用存款账户。</w:t>
      </w:r>
    </w:p>
    <w:p w14:paraId="68A8AD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2）人工费</w:t>
      </w:r>
      <w:r>
        <w:rPr>
          <w:rFonts w:hint="eastAsia" w:ascii="宋体" w:hAnsi="宋体" w:cs="宋体"/>
          <w:color w:val="auto"/>
          <w:sz w:val="21"/>
          <w:szCs w:val="21"/>
          <w:highlight w:val="none"/>
          <w:lang w:eastAsia="zh-CN"/>
        </w:rPr>
        <w:t>应用</w:t>
      </w:r>
      <w:r>
        <w:rPr>
          <w:rFonts w:hint="eastAsia" w:ascii="宋体" w:hAnsi="宋体" w:eastAsia="宋体" w:cs="宋体"/>
          <w:color w:val="auto"/>
          <w:sz w:val="21"/>
          <w:szCs w:val="21"/>
          <w:highlight w:val="none"/>
        </w:rPr>
        <w:t>与工程进度款分账管理。必须</w:t>
      </w:r>
      <w:r>
        <w:rPr>
          <w:rFonts w:hint="eastAsia" w:ascii="宋体" w:hAnsi="宋体" w:eastAsia="宋体" w:cs="宋体"/>
          <w:color w:val="auto"/>
          <w:spacing w:val="-1"/>
          <w:sz w:val="21"/>
          <w:szCs w:val="21"/>
          <w:highlight w:val="none"/>
        </w:rPr>
        <w:t>按时足额支付，人工费拨付周期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不得超过1个月，最少每月支付一次</w:t>
      </w:r>
      <w:r>
        <w:rPr>
          <w:rFonts w:hint="eastAsia" w:ascii="宋体" w:hAnsi="宋体" w:cs="宋体"/>
          <w:color w:val="auto"/>
          <w:spacing w:val="-3"/>
          <w:sz w:val="21"/>
          <w:szCs w:val="21"/>
          <w:highlight w:val="none"/>
          <w:lang w:eastAsia="zh-CN"/>
        </w:rPr>
        <w:t>，在</w:t>
      </w:r>
      <w:r>
        <w:rPr>
          <w:rFonts w:hint="eastAsia" w:ascii="宋体" w:hAnsi="宋体" w:eastAsia="宋体" w:cs="宋体"/>
          <w:color w:val="auto"/>
          <w:spacing w:val="-3"/>
          <w:sz w:val="21"/>
          <w:szCs w:val="21"/>
          <w:highlight w:val="none"/>
        </w:rPr>
        <w:t>无工程款申请的月份</w:t>
      </w:r>
      <w:r>
        <w:rPr>
          <w:rFonts w:hint="eastAsia" w:ascii="宋体" w:hAnsi="宋体" w:cs="宋体"/>
          <w:color w:val="auto"/>
          <w:spacing w:val="-3"/>
          <w:sz w:val="21"/>
          <w:szCs w:val="21"/>
          <w:highlight w:val="none"/>
          <w:lang w:eastAsia="zh-CN"/>
        </w:rPr>
        <w:t>，由</w:t>
      </w:r>
      <w:r>
        <w:rPr>
          <w:rFonts w:hint="eastAsia" w:ascii="宋体" w:hAnsi="宋体" w:eastAsia="宋体" w:cs="宋体"/>
          <w:color w:val="auto"/>
          <w:spacing w:val="-3"/>
          <w:sz w:val="21"/>
          <w:szCs w:val="21"/>
          <w:highlight w:val="none"/>
        </w:rPr>
        <w:t>承包人单独上报人工费</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划拨申请；若因发包人未按照合同约定划拨工程款项导致拖</w:t>
      </w:r>
      <w:r>
        <w:rPr>
          <w:rFonts w:hint="eastAsia" w:ascii="宋体" w:hAnsi="宋体" w:eastAsia="宋体" w:cs="宋体"/>
          <w:color w:val="auto"/>
          <w:spacing w:val="-1"/>
          <w:sz w:val="21"/>
          <w:szCs w:val="21"/>
          <w:highlight w:val="none"/>
        </w:rPr>
        <w:t>欠工资的，由发包人以</w:t>
      </w:r>
      <w:r>
        <w:rPr>
          <w:rFonts w:hint="eastAsia" w:ascii="宋体" w:hAnsi="宋体" w:eastAsia="宋体" w:cs="宋体"/>
          <w:color w:val="auto"/>
          <w:sz w:val="21"/>
          <w:szCs w:val="21"/>
          <w:highlight w:val="none"/>
        </w:rPr>
        <w:t>未结清的工程款项为限先行垫付所拖欠的工资；</w:t>
      </w:r>
      <w:r>
        <w:rPr>
          <w:rFonts w:hint="eastAsia" w:ascii="宋体" w:hAnsi="宋体" w:eastAsia="宋体" w:cs="宋体"/>
          <w:color w:val="auto"/>
          <w:spacing w:val="-1"/>
          <w:sz w:val="21"/>
          <w:szCs w:val="21"/>
          <w:highlight w:val="none"/>
        </w:rPr>
        <w:t>承包人向发包人申请工程进度款时</w:t>
      </w:r>
      <w:r>
        <w:rPr>
          <w:rFonts w:hint="eastAsia" w:ascii="宋体" w:hAnsi="宋体" w:eastAsia="宋体" w:cs="宋体"/>
          <w:color w:val="auto"/>
          <w:sz w:val="21"/>
          <w:szCs w:val="21"/>
          <w:highlight w:val="none"/>
        </w:rPr>
        <w:t xml:space="preserve"> 必须把农民工工资部分单独列明，如果未单独列明，监理</w:t>
      </w:r>
      <w:r>
        <w:rPr>
          <w:rFonts w:hint="eastAsia" w:ascii="宋体" w:hAnsi="宋体" w:eastAsia="宋体" w:cs="宋体"/>
          <w:color w:val="auto"/>
          <w:spacing w:val="-1"/>
          <w:sz w:val="21"/>
          <w:szCs w:val="21"/>
          <w:highlight w:val="none"/>
        </w:rPr>
        <w:t>单位不得签支付证书等支</w:t>
      </w:r>
      <w:r>
        <w:rPr>
          <w:rFonts w:hint="eastAsia" w:ascii="宋体" w:hAnsi="宋体" w:eastAsia="宋体" w:cs="宋体"/>
          <w:color w:val="auto"/>
          <w:sz w:val="21"/>
          <w:szCs w:val="21"/>
          <w:highlight w:val="none"/>
        </w:rPr>
        <w:t xml:space="preserve"> 付工程款的手续，发包人单位不得审批和支付工程款。发</w:t>
      </w:r>
      <w:r>
        <w:rPr>
          <w:rFonts w:hint="eastAsia" w:ascii="宋体" w:hAnsi="宋体" w:eastAsia="宋体" w:cs="宋体"/>
          <w:color w:val="auto"/>
          <w:spacing w:val="-1"/>
          <w:sz w:val="21"/>
          <w:szCs w:val="21"/>
          <w:highlight w:val="none"/>
        </w:rPr>
        <w:t>包人必须把工程款分账出</w:t>
      </w:r>
      <w:r>
        <w:rPr>
          <w:rFonts w:hint="eastAsia" w:ascii="宋体" w:hAnsi="宋体" w:eastAsia="宋体" w:cs="宋体"/>
          <w:color w:val="auto"/>
          <w:sz w:val="21"/>
          <w:szCs w:val="21"/>
          <w:highlight w:val="none"/>
        </w:rPr>
        <w:t xml:space="preserve"> 来的人工费转入承包人农民工工资支付专用账户，转入农</w:t>
      </w:r>
      <w:r>
        <w:rPr>
          <w:rFonts w:hint="eastAsia" w:ascii="宋体" w:hAnsi="宋体" w:eastAsia="宋体" w:cs="宋体"/>
          <w:color w:val="auto"/>
          <w:spacing w:val="-1"/>
          <w:sz w:val="21"/>
          <w:szCs w:val="21"/>
          <w:highlight w:val="none"/>
        </w:rPr>
        <w:t>民工工资支付专用账户环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节必须有银行流水凭证。</w:t>
      </w:r>
    </w:p>
    <w:p w14:paraId="117CF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3）发包人依据工程进度，审核承包人申报的工程进度款，按照与承包人约定</w:t>
      </w:r>
      <w:r>
        <w:rPr>
          <w:rFonts w:hint="eastAsia" w:ascii="宋体" w:hAnsi="宋体" w:eastAsia="宋体" w:cs="宋体"/>
          <w:color w:val="auto"/>
          <w:sz w:val="21"/>
          <w:szCs w:val="21"/>
          <w:highlight w:val="none"/>
        </w:rPr>
        <w:t>的人工费支付比例 15%（房建项目不少于2</w:t>
      </w:r>
      <w:r>
        <w:rPr>
          <w:rFonts w:hint="eastAsia" w:ascii="宋体" w:hAnsi="宋体" w:eastAsia="宋体" w:cs="宋体"/>
          <w:color w:val="auto"/>
          <w:spacing w:val="-1"/>
          <w:sz w:val="21"/>
          <w:szCs w:val="21"/>
          <w:highlight w:val="none"/>
        </w:rPr>
        <w:t>0%，市政项目不少于15%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将人工费及</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时足额拨付至承包人的农民工工资专用账户，其余工程进</w:t>
      </w:r>
      <w:r>
        <w:rPr>
          <w:rFonts w:hint="eastAsia" w:ascii="宋体" w:hAnsi="宋体" w:eastAsia="宋体" w:cs="宋体"/>
          <w:color w:val="auto"/>
          <w:spacing w:val="-1"/>
          <w:sz w:val="21"/>
          <w:szCs w:val="21"/>
          <w:highlight w:val="none"/>
        </w:rPr>
        <w:t>度款项由发包人支付到承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包人的单位基本户。</w:t>
      </w:r>
    </w:p>
    <w:p w14:paraId="0CA01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4）工程建设领域总包单位对农民工工资支付负总责，</w:t>
      </w:r>
      <w:r>
        <w:rPr>
          <w:rFonts w:hint="eastAsia" w:ascii="宋体" w:hAnsi="宋体" w:eastAsia="宋体" w:cs="宋体"/>
          <w:color w:val="auto"/>
          <w:spacing w:val="-1"/>
          <w:sz w:val="21"/>
          <w:szCs w:val="21"/>
          <w:highlight w:val="none"/>
        </w:rPr>
        <w:t>推行分包单位农民工工</w:t>
      </w:r>
      <w:r>
        <w:rPr>
          <w:rFonts w:hint="eastAsia" w:ascii="宋体" w:hAnsi="宋体" w:eastAsia="宋体" w:cs="宋体"/>
          <w:color w:val="auto"/>
          <w:sz w:val="21"/>
          <w:szCs w:val="21"/>
          <w:highlight w:val="none"/>
        </w:rPr>
        <w:t>资委托总包单位代发制度（以下简称总包代发制度）。</w:t>
      </w:r>
      <w:r>
        <w:rPr>
          <w:rFonts w:hint="eastAsia" w:ascii="宋体" w:hAnsi="宋体" w:eastAsia="宋体" w:cs="宋体"/>
          <w:color w:val="auto"/>
          <w:spacing w:val="-1"/>
          <w:sz w:val="21"/>
          <w:szCs w:val="21"/>
          <w:highlight w:val="none"/>
        </w:rPr>
        <w:t>工程建设项目</w:t>
      </w:r>
      <w:r>
        <w:rPr>
          <w:rFonts w:hint="eastAsia" w:ascii="宋体" w:hAnsi="宋体" w:cs="宋体"/>
          <w:color w:val="auto"/>
          <w:spacing w:val="-1"/>
          <w:sz w:val="21"/>
          <w:szCs w:val="21"/>
          <w:highlight w:val="none"/>
          <w:lang w:eastAsia="zh-CN"/>
        </w:rPr>
        <w:t>实行</w:t>
      </w:r>
      <w:r>
        <w:rPr>
          <w:rFonts w:hint="eastAsia" w:ascii="宋体" w:hAnsi="宋体" w:eastAsia="宋体" w:cs="宋体"/>
          <w:color w:val="auto"/>
          <w:spacing w:val="-1"/>
          <w:sz w:val="21"/>
          <w:szCs w:val="21"/>
          <w:highlight w:val="none"/>
        </w:rPr>
        <w:t>总包代发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制度的，总包单位与分包单位签订委托工资支付协议。</w:t>
      </w:r>
    </w:p>
    <w:p w14:paraId="68359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5）凡未向付款单位提供农民工工资专用账户的，或者请款单位在申请工程进度款时未将人工费单列的，付款单位有权拒绝支付工程进度款。</w:t>
      </w:r>
    </w:p>
    <w:p w14:paraId="1B85B1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6）人工费使用要求：专款专用，除发放农民工</w:t>
      </w:r>
      <w:r>
        <w:rPr>
          <w:rFonts w:hint="eastAsia" w:ascii="宋体" w:hAnsi="宋体" w:eastAsia="宋体" w:cs="宋体"/>
          <w:color w:val="auto"/>
          <w:spacing w:val="-1"/>
          <w:sz w:val="21"/>
          <w:szCs w:val="21"/>
          <w:highlight w:val="none"/>
        </w:rPr>
        <w:t>工资外，不得用于其他用途。</w:t>
      </w:r>
    </w:p>
    <w:p w14:paraId="0F63C8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7）承包人将人工费支付情况定期报告发包人和监理单位，并提供相应的材料接受建设行政主管部门和劳动保障行政主管部门对此事项监管。</w:t>
      </w:r>
    </w:p>
    <w:p w14:paraId="0ADC9C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5"/>
          <w:sz w:val="21"/>
          <w:szCs w:val="21"/>
          <w:highlight w:val="none"/>
        </w:rPr>
        <w:t>8）人工费支付专用账户：</w:t>
      </w:r>
      <w:r>
        <w:rPr>
          <w:rFonts w:hint="eastAsia" w:ascii="宋体" w:hAnsi="宋体" w:eastAsia="宋体" w:cs="宋体"/>
          <w:color w:val="auto"/>
          <w:spacing w:val="-5"/>
          <w:sz w:val="21"/>
          <w:szCs w:val="21"/>
          <w:highlight w:val="none"/>
          <w:u w:val="single"/>
          <w:lang w:eastAsia="zh-CN"/>
        </w:rPr>
        <w:t>XXXX公司农民工工资支付专户</w:t>
      </w:r>
      <w:r>
        <w:rPr>
          <w:rFonts w:hint="eastAsia" w:ascii="宋体" w:hAnsi="宋体" w:eastAsia="宋体" w:cs="宋体"/>
          <w:color w:val="auto"/>
          <w:spacing w:val="-6"/>
          <w:sz w:val="21"/>
          <w:szCs w:val="21"/>
          <w:highlight w:val="none"/>
          <w:u w:val="none"/>
        </w:rPr>
        <w:t>。账号：</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none"/>
        </w:rPr>
        <w:t>。</w:t>
      </w:r>
    </w:p>
    <w:p w14:paraId="6C7CA1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12.4.6 支付分解表的编制</w:t>
      </w:r>
    </w:p>
    <w:p w14:paraId="421E6F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（1）总价合同支付分解表的编制与审批：</w:t>
      </w:r>
      <w:r>
        <w:rPr>
          <w:rFonts w:hint="eastAsia" w:ascii="宋体" w:hAnsi="宋体" w:eastAsia="宋体" w:cs="宋体"/>
          <w:color w:val="auto"/>
          <w:spacing w:val="-1"/>
          <w:sz w:val="21"/>
          <w:szCs w:val="21"/>
          <w:highlight w:val="none"/>
          <w:u w:val="single" w:color="auto"/>
        </w:rPr>
        <w:t>总价合同支付分</w:t>
      </w:r>
      <w:r>
        <w:rPr>
          <w:rFonts w:hint="eastAsia" w:ascii="宋体" w:hAnsi="宋体" w:cs="宋体"/>
          <w:color w:val="auto"/>
          <w:spacing w:val="-1"/>
          <w:sz w:val="21"/>
          <w:szCs w:val="21"/>
          <w:highlight w:val="none"/>
          <w:u w:val="single" w:color="auto"/>
          <w:lang w:eastAsia="zh-CN"/>
        </w:rPr>
        <w:t>解表</w:t>
      </w:r>
      <w:r>
        <w:rPr>
          <w:rFonts w:hint="eastAsia" w:ascii="宋体" w:hAnsi="宋体" w:eastAsia="宋体" w:cs="宋体"/>
          <w:color w:val="auto"/>
          <w:spacing w:val="-1"/>
          <w:sz w:val="21"/>
          <w:szCs w:val="21"/>
          <w:highlight w:val="none"/>
          <w:u w:val="single" w:color="auto"/>
        </w:rPr>
        <w:t>在招标完成</w:t>
      </w:r>
      <w:r>
        <w:rPr>
          <w:rFonts w:hint="eastAsia" w:ascii="宋体" w:hAnsi="宋体" w:eastAsia="宋体" w:cs="宋体"/>
          <w:color w:val="auto"/>
          <w:sz w:val="21"/>
          <w:szCs w:val="21"/>
          <w:highlight w:val="none"/>
          <w:u w:val="single" w:color="auto"/>
        </w:rPr>
        <w:t>后由发包人和承包人共同编制</w:t>
      </w:r>
      <w:r>
        <w:rPr>
          <w:rFonts w:hint="eastAsia" w:ascii="宋体" w:hAnsi="宋体" w:cs="宋体"/>
          <w:color w:val="auto"/>
          <w:sz w:val="21"/>
          <w:szCs w:val="21"/>
          <w:highlight w:val="none"/>
          <w:u w:val="single" w:color="auto"/>
          <w:lang w:eastAsia="zh-CN"/>
        </w:rPr>
        <w:t>，由</w:t>
      </w:r>
      <w:r>
        <w:rPr>
          <w:rFonts w:hint="eastAsia" w:ascii="宋体" w:hAnsi="宋体" w:eastAsia="宋体" w:cs="宋体"/>
          <w:color w:val="auto"/>
          <w:sz w:val="21"/>
          <w:szCs w:val="21"/>
          <w:highlight w:val="none"/>
          <w:u w:val="single" w:color="auto"/>
        </w:rPr>
        <w:t>发包人审批，并作为本合同</w:t>
      </w:r>
      <w:r>
        <w:rPr>
          <w:rFonts w:hint="eastAsia" w:ascii="宋体" w:hAnsi="宋体" w:eastAsia="宋体" w:cs="宋体"/>
          <w:color w:val="auto"/>
          <w:spacing w:val="-1"/>
          <w:sz w:val="21"/>
          <w:szCs w:val="21"/>
          <w:highlight w:val="none"/>
          <w:u w:val="single" w:color="auto"/>
        </w:rPr>
        <w:t>内容，具体详见合同附</w:t>
      </w:r>
      <w:r>
        <w:rPr>
          <w:rFonts w:hint="eastAsia" w:ascii="宋体" w:hAnsi="宋体" w:eastAsia="宋体" w:cs="宋体"/>
          <w:color w:val="auto"/>
          <w:spacing w:val="6"/>
          <w:sz w:val="21"/>
          <w:szCs w:val="21"/>
          <w:highlight w:val="none"/>
          <w:u w:val="single" w:color="auto"/>
        </w:rPr>
        <w:t>件14。</w:t>
      </w:r>
    </w:p>
    <w:p w14:paraId="048034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（2）单价合同的总价项目支付分解表的编制与审批：总价项目不采用支付分</w:t>
      </w:r>
      <w:r>
        <w:rPr>
          <w:rFonts w:hint="eastAsia" w:ascii="宋体" w:hAnsi="宋体" w:eastAsia="宋体" w:cs="宋体"/>
          <w:color w:val="auto"/>
          <w:sz w:val="21"/>
          <w:szCs w:val="21"/>
          <w:highlight w:val="none"/>
        </w:rPr>
        <w:t>解表的方式计算，而按《建设工程工程量清单计价规范（GB50500</w:t>
      </w:r>
      <w:r>
        <w:rPr>
          <w:rFonts w:hint="eastAsia" w:ascii="宋体" w:hAnsi="宋体" w:eastAsia="宋体" w:cs="宋体"/>
          <w:color w:val="auto"/>
          <w:spacing w:val="-1"/>
          <w:sz w:val="21"/>
          <w:szCs w:val="21"/>
          <w:highlight w:val="none"/>
        </w:rPr>
        <w:t>-2013）广西壮族自治区实施细则》的规定执行。</w:t>
      </w:r>
    </w:p>
    <w:p w14:paraId="7AE54B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验收和工程试车</w:t>
      </w:r>
    </w:p>
    <w:p w14:paraId="1C186F5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13.1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分部分项工程验收</w:t>
      </w:r>
    </w:p>
    <w:p w14:paraId="68161C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13.1.2监理人不能按时进行验收时，应提前</w:t>
      </w:r>
      <w:r>
        <w:rPr>
          <w:rFonts w:hint="eastAsia" w:ascii="宋体" w:hAnsi="宋体" w:eastAsia="宋体" w:cs="宋体"/>
          <w:color w:val="auto"/>
          <w:spacing w:val="-2"/>
          <w:sz w:val="21"/>
          <w:szCs w:val="21"/>
          <w:highlight w:val="none"/>
          <w:u w:val="single" w:color="auto"/>
        </w:rPr>
        <w:t>24</w:t>
      </w:r>
      <w:r>
        <w:rPr>
          <w:rFonts w:hint="eastAsia" w:ascii="宋体" w:hAnsi="宋体" w:eastAsia="宋体" w:cs="宋体"/>
          <w:color w:val="auto"/>
          <w:spacing w:val="-2"/>
          <w:sz w:val="21"/>
          <w:szCs w:val="21"/>
          <w:highlight w:val="none"/>
        </w:rPr>
        <w:t>小时提交书面延期要求。</w:t>
      </w:r>
      <w:r>
        <w:rPr>
          <w:rFonts w:hint="eastAsia" w:ascii="宋体" w:hAnsi="宋体" w:eastAsia="宋体" w:cs="宋体"/>
          <w:color w:val="auto"/>
          <w:spacing w:val="-1"/>
          <w:sz w:val="21"/>
          <w:szCs w:val="21"/>
          <w:highlight w:val="none"/>
        </w:rPr>
        <w:t>关于延期最长不得超过：</w:t>
      </w:r>
      <w:r>
        <w:rPr>
          <w:rFonts w:hint="eastAsia" w:ascii="宋体" w:hAnsi="宋体" w:eastAsia="宋体" w:cs="宋体"/>
          <w:color w:val="auto"/>
          <w:spacing w:val="-1"/>
          <w:sz w:val="21"/>
          <w:szCs w:val="21"/>
          <w:highlight w:val="none"/>
          <w:u w:val="single" w:color="auto"/>
        </w:rPr>
        <w:t>48</w:t>
      </w:r>
      <w:r>
        <w:rPr>
          <w:rFonts w:hint="eastAsia" w:ascii="宋体" w:hAnsi="宋体" w:eastAsia="宋体" w:cs="宋体"/>
          <w:color w:val="auto"/>
          <w:spacing w:val="-1"/>
          <w:sz w:val="21"/>
          <w:szCs w:val="21"/>
          <w:highlight w:val="none"/>
        </w:rPr>
        <w:t>小时。</w:t>
      </w:r>
    </w:p>
    <w:p w14:paraId="3902C53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竣工验收</w:t>
      </w:r>
    </w:p>
    <w:p w14:paraId="6B8C7F8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13.2.1竣工验收条件</w:t>
      </w:r>
    </w:p>
    <w:p w14:paraId="5902E5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（3）承包人负责整理和提交的竣工验收资料应当符合工程所在地</w:t>
      </w:r>
      <w:r>
        <w:rPr>
          <w:rFonts w:hint="eastAsia" w:ascii="宋体" w:hAnsi="宋体" w:eastAsia="宋体" w:cs="宋体"/>
          <w:color w:val="auto"/>
          <w:spacing w:val="-4"/>
          <w:sz w:val="21"/>
          <w:szCs w:val="21"/>
          <w:highlight w:val="none"/>
        </w:rPr>
        <w:t>建设行政主管</w:t>
      </w:r>
      <w:r>
        <w:rPr>
          <w:rFonts w:hint="eastAsia" w:ascii="宋体" w:hAnsi="宋体" w:eastAsia="宋体" w:cs="宋体"/>
          <w:color w:val="auto"/>
          <w:sz w:val="21"/>
          <w:szCs w:val="21"/>
          <w:highlight w:val="none"/>
        </w:rPr>
        <w:t xml:space="preserve"> 部门和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城市建设档案管理机构有关施工资料的</w:t>
      </w:r>
      <w:r>
        <w:rPr>
          <w:rFonts w:hint="eastAsia" w:ascii="宋体" w:hAnsi="宋体" w:eastAsia="宋体" w:cs="宋体"/>
          <w:color w:val="auto"/>
          <w:spacing w:val="-1"/>
          <w:sz w:val="21"/>
          <w:szCs w:val="21"/>
          <w:highlight w:val="none"/>
        </w:rPr>
        <w:t>要求，具体内容包括：</w:t>
      </w:r>
      <w:r>
        <w:rPr>
          <w:rFonts w:hint="eastAsia" w:ascii="宋体" w:hAnsi="宋体" w:eastAsia="宋体" w:cs="宋体"/>
          <w:color w:val="auto"/>
          <w:spacing w:val="-1"/>
          <w:sz w:val="21"/>
          <w:szCs w:val="21"/>
          <w:highlight w:val="none"/>
          <w:u w:val="single" w:color="auto"/>
        </w:rPr>
        <w:t>提供完整的（含现场照片、录像）竣工资料</w:t>
      </w:r>
      <w:r>
        <w:rPr>
          <w:rFonts w:hint="eastAsia" w:ascii="宋体" w:hAnsi="宋体" w:eastAsia="宋体" w:cs="宋体"/>
          <w:color w:val="auto"/>
          <w:spacing w:val="-1"/>
          <w:sz w:val="21"/>
          <w:szCs w:val="21"/>
          <w:highlight w:val="none"/>
        </w:rPr>
        <w:t>。</w:t>
      </w:r>
    </w:p>
    <w:p w14:paraId="0F24D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竣工验收资料的份数：</w:t>
      </w:r>
      <w:r>
        <w:rPr>
          <w:rFonts w:hint="eastAsia" w:ascii="宋体" w:hAnsi="宋体" w:eastAsia="宋体" w:cs="宋体"/>
          <w:color w:val="auto"/>
          <w:spacing w:val="-1"/>
          <w:sz w:val="21"/>
          <w:szCs w:val="21"/>
          <w:highlight w:val="none"/>
          <w:u w:val="single" w:color="auto"/>
        </w:rPr>
        <w:t>一式陆份及竣工验收报告</w:t>
      </w:r>
      <w:r>
        <w:rPr>
          <w:rFonts w:hint="eastAsia" w:ascii="宋体" w:hAnsi="宋体" w:eastAsia="宋体" w:cs="宋体"/>
          <w:color w:val="auto"/>
          <w:spacing w:val="-1"/>
          <w:sz w:val="21"/>
          <w:szCs w:val="21"/>
          <w:highlight w:val="none"/>
        </w:rPr>
        <w:t>。</w:t>
      </w:r>
    </w:p>
    <w:p w14:paraId="53D19F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承包人提供竣工图的约定：</w:t>
      </w:r>
      <w:r>
        <w:rPr>
          <w:rFonts w:hint="eastAsia" w:ascii="宋体" w:hAnsi="宋体" w:eastAsia="宋体" w:cs="宋体"/>
          <w:color w:val="auto"/>
          <w:sz w:val="21"/>
          <w:szCs w:val="21"/>
          <w:highlight w:val="none"/>
          <w:u w:val="single" w:color="auto"/>
        </w:rPr>
        <w:t>竣工验收正式通过后5天（工</w:t>
      </w:r>
      <w:r>
        <w:rPr>
          <w:rFonts w:hint="eastAsia" w:ascii="宋体" w:hAnsi="宋体" w:eastAsia="宋体" w:cs="宋体"/>
          <w:color w:val="auto"/>
          <w:spacing w:val="-1"/>
          <w:sz w:val="21"/>
          <w:szCs w:val="21"/>
          <w:highlight w:val="none"/>
          <w:u w:val="single" w:color="auto"/>
        </w:rPr>
        <w:t>程造价在500万元以下</w:t>
      </w:r>
      <w:r>
        <w:rPr>
          <w:rFonts w:hint="eastAsia" w:ascii="宋体" w:hAnsi="宋体" w:eastAsia="宋体" w:cs="宋体"/>
          <w:color w:val="auto"/>
          <w:sz w:val="21"/>
          <w:szCs w:val="21"/>
          <w:highlight w:val="none"/>
          <w:u w:val="single" w:color="auto"/>
        </w:rPr>
        <w:t>含500万元）、10天（工程造价在500万元至1000万元之间含100</w:t>
      </w:r>
      <w:r>
        <w:rPr>
          <w:rFonts w:hint="eastAsia" w:ascii="宋体" w:hAnsi="宋体" w:eastAsia="宋体" w:cs="宋体"/>
          <w:color w:val="auto"/>
          <w:spacing w:val="-1"/>
          <w:sz w:val="21"/>
          <w:szCs w:val="21"/>
          <w:highlight w:val="none"/>
          <w:u w:val="single" w:color="auto"/>
        </w:rPr>
        <w:t>0万元）、15天（工</w:t>
      </w:r>
      <w:r>
        <w:rPr>
          <w:rFonts w:hint="eastAsia" w:ascii="宋体" w:hAnsi="宋体" w:eastAsia="宋体" w:cs="宋体"/>
          <w:color w:val="auto"/>
          <w:sz w:val="21"/>
          <w:szCs w:val="21"/>
          <w:highlight w:val="none"/>
          <w:u w:val="single" w:color="auto"/>
        </w:rPr>
        <w:t>程造价在1000万元以上</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z w:val="21"/>
          <w:szCs w:val="21"/>
          <w:highlight w:val="none"/>
          <w:u w:val="single" w:color="auto"/>
        </w:rPr>
        <w:t>提供竣工图的数量分别为2套、4套、6套。</w:t>
      </w:r>
    </w:p>
    <w:p w14:paraId="50A5A79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13.2.2竣工验收程序</w:t>
      </w:r>
    </w:p>
    <w:p w14:paraId="6F802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pacing w:val="-47"/>
          <w:sz w:val="21"/>
          <w:szCs w:val="21"/>
          <w:highlight w:val="none"/>
        </w:rPr>
        <w:t>：</w:t>
      </w:r>
      <w:r>
        <w:rPr>
          <w:rFonts w:hint="eastAsia" w:ascii="宋体" w:hAnsi="宋体" w:eastAsia="宋体" w:cs="宋体"/>
          <w:color w:val="auto"/>
          <w:spacing w:val="-47"/>
          <w:sz w:val="21"/>
          <w:szCs w:val="21"/>
          <w:highlight w:val="none"/>
          <w:u w:val="single" w:color="auto"/>
        </w:rPr>
        <w:t>（</w:t>
      </w:r>
      <w:r>
        <w:rPr>
          <w:rFonts w:hint="eastAsia" w:ascii="宋体" w:hAnsi="宋体" w:eastAsia="宋体" w:cs="宋体"/>
          <w:color w:val="auto"/>
          <w:sz w:val="21"/>
          <w:szCs w:val="21"/>
          <w:highlight w:val="none"/>
          <w:u w:val="single" w:color="auto"/>
        </w:rPr>
        <w:t>1）发包人收到竣</w:t>
      </w:r>
      <w:r>
        <w:rPr>
          <w:rFonts w:hint="eastAsia" w:ascii="宋体" w:hAnsi="宋体" w:eastAsia="宋体" w:cs="宋体"/>
          <w:color w:val="auto"/>
          <w:spacing w:val="-1"/>
          <w:sz w:val="21"/>
          <w:szCs w:val="21"/>
          <w:highlight w:val="none"/>
          <w:u w:val="single" w:color="auto"/>
        </w:rPr>
        <w:t>工验收报告后尽快协调有关部门</w:t>
      </w:r>
      <w:r>
        <w:rPr>
          <w:rFonts w:hint="eastAsia" w:ascii="宋体" w:hAnsi="宋体" w:eastAsia="宋体" w:cs="宋体"/>
          <w:color w:val="auto"/>
          <w:sz w:val="21"/>
          <w:szCs w:val="21"/>
          <w:highlight w:val="none"/>
          <w:u w:val="single" w:color="auto"/>
        </w:rPr>
        <w:t>组织有关单位验收，并在验收后14天内给予认可或</w:t>
      </w:r>
      <w:r>
        <w:rPr>
          <w:rFonts w:hint="eastAsia" w:ascii="宋体" w:hAnsi="宋体" w:eastAsia="宋体" w:cs="宋体"/>
          <w:color w:val="auto"/>
          <w:spacing w:val="-1"/>
          <w:sz w:val="21"/>
          <w:szCs w:val="21"/>
          <w:highlight w:val="none"/>
          <w:u w:val="single" w:color="auto"/>
        </w:rPr>
        <w:t>提出修改意见。承包人按要求修改，并承担由自身原因造成修改的费用</w:t>
      </w:r>
      <w:r>
        <w:rPr>
          <w:rFonts w:hint="eastAsia" w:ascii="宋体" w:hAnsi="宋体" w:eastAsia="宋体" w:cs="宋体"/>
          <w:color w:val="auto"/>
          <w:spacing w:val="-1"/>
          <w:sz w:val="21"/>
          <w:szCs w:val="21"/>
          <w:highlight w:val="none"/>
        </w:rPr>
        <w:t>。</w:t>
      </w:r>
    </w:p>
    <w:p w14:paraId="2215EFEB">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（2）发包人收到承包人送交的竣工验收报告后无特殊情况不组织验收，或验收</w:t>
      </w:r>
      <w:r>
        <w:rPr>
          <w:rFonts w:hint="eastAsia" w:ascii="宋体" w:hAnsi="宋体" w:eastAsia="宋体" w:cs="宋体"/>
          <w:color w:val="auto"/>
          <w:spacing w:val="1"/>
          <w:sz w:val="21"/>
          <w:szCs w:val="21"/>
          <w:highlight w:val="none"/>
          <w:u w:val="single" w:color="auto"/>
        </w:rPr>
        <w:t>后14天内不提出修改意见，视为竣工验收报</w:t>
      </w:r>
      <w:r>
        <w:rPr>
          <w:rFonts w:hint="eastAsia" w:ascii="宋体" w:hAnsi="宋体" w:eastAsia="宋体" w:cs="宋体"/>
          <w:color w:val="auto"/>
          <w:sz w:val="21"/>
          <w:szCs w:val="21"/>
          <w:highlight w:val="none"/>
          <w:u w:val="single" w:color="auto"/>
        </w:rPr>
        <w:t>告已被认可。</w:t>
      </w:r>
    </w:p>
    <w:p w14:paraId="7A58B7B9">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（3）发包人收到承包人竣工验收报告后至组织验收移交前工程保管及一切意外</w:t>
      </w:r>
      <w:r>
        <w:rPr>
          <w:rFonts w:hint="eastAsia" w:ascii="宋体" w:hAnsi="宋体" w:eastAsia="宋体" w:cs="宋体"/>
          <w:color w:val="auto"/>
          <w:spacing w:val="-2"/>
          <w:sz w:val="21"/>
          <w:szCs w:val="21"/>
          <w:highlight w:val="none"/>
          <w:u w:val="single" w:color="auto"/>
        </w:rPr>
        <w:t>责任仍由承包人负责</w:t>
      </w:r>
      <w:r>
        <w:rPr>
          <w:rFonts w:hint="eastAsia" w:ascii="宋体" w:hAnsi="宋体" w:eastAsia="宋体" w:cs="宋体"/>
          <w:color w:val="auto"/>
          <w:spacing w:val="-2"/>
          <w:sz w:val="21"/>
          <w:szCs w:val="21"/>
          <w:highlight w:val="none"/>
        </w:rPr>
        <w:t>。</w:t>
      </w:r>
    </w:p>
    <w:p w14:paraId="3403E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w:t>
      </w:r>
      <w:r>
        <w:rPr>
          <w:rFonts w:hint="eastAsia" w:ascii="宋体" w:hAnsi="宋体" w:cs="宋体"/>
          <w:color w:val="auto"/>
          <w:sz w:val="21"/>
          <w:szCs w:val="21"/>
          <w:highlight w:val="none"/>
          <w:lang w:eastAsia="zh-CN"/>
        </w:rPr>
        <w:t>工程验收</w:t>
      </w:r>
      <w:r>
        <w:rPr>
          <w:rFonts w:hint="eastAsia" w:ascii="宋体" w:hAnsi="宋体" w:eastAsia="宋体" w:cs="宋体"/>
          <w:color w:val="auto"/>
          <w:sz w:val="21"/>
          <w:szCs w:val="21"/>
          <w:highlight w:val="none"/>
        </w:rPr>
        <w:t>证书的违约金的计算方</w:t>
      </w:r>
      <w:r>
        <w:rPr>
          <w:rFonts w:hint="eastAsia" w:ascii="宋体" w:hAnsi="宋体" w:eastAsia="宋体" w:cs="宋体"/>
          <w:color w:val="auto"/>
          <w:spacing w:val="-1"/>
          <w:sz w:val="21"/>
          <w:szCs w:val="21"/>
          <w:highlight w:val="none"/>
        </w:rPr>
        <w:t>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position w:val="1"/>
          <w:sz w:val="21"/>
          <w:szCs w:val="21"/>
          <w:highlight w:val="none"/>
        </w:rPr>
        <w:t>。</w:t>
      </w:r>
    </w:p>
    <w:p w14:paraId="1D13E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13.2.5移交、接收全部与部分工程</w:t>
      </w:r>
    </w:p>
    <w:p w14:paraId="61ACD2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color="auto"/>
        </w:rPr>
        <w:t>在工程竣工保修期</w:t>
      </w:r>
      <w:r>
        <w:rPr>
          <w:rFonts w:hint="eastAsia" w:ascii="宋体" w:hAnsi="宋体" w:eastAsia="宋体" w:cs="宋体"/>
          <w:color w:val="auto"/>
          <w:spacing w:val="-1"/>
          <w:sz w:val="21"/>
          <w:szCs w:val="21"/>
          <w:highlight w:val="none"/>
          <w:u w:val="single" w:color="auto"/>
        </w:rPr>
        <w:t>满并对验收发现的问题完</w:t>
      </w:r>
      <w:r>
        <w:rPr>
          <w:rFonts w:hint="eastAsia" w:ascii="宋体" w:hAnsi="宋体" w:eastAsia="宋体" w:cs="宋体"/>
          <w:color w:val="auto"/>
          <w:spacing w:val="-3"/>
          <w:sz w:val="21"/>
          <w:szCs w:val="21"/>
          <w:highlight w:val="none"/>
          <w:u w:val="single" w:color="auto"/>
        </w:rPr>
        <w:t>成整改后</w:t>
      </w:r>
      <w:r>
        <w:rPr>
          <w:rFonts w:hint="eastAsia" w:ascii="宋体" w:hAnsi="宋体" w:eastAsia="宋体" w:cs="宋体"/>
          <w:color w:val="auto"/>
          <w:spacing w:val="-3"/>
          <w:sz w:val="21"/>
          <w:szCs w:val="21"/>
          <w:highlight w:val="none"/>
        </w:rPr>
        <w:t>。</w:t>
      </w:r>
    </w:p>
    <w:p w14:paraId="564F9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发包人未按本合同约定接收全部或部分工程的，违约金的计算方法为：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color="auto"/>
        </w:rPr>
        <w:t>按专</w:t>
      </w:r>
      <w:r>
        <w:rPr>
          <w:rFonts w:hint="eastAsia" w:ascii="宋体" w:hAnsi="宋体" w:eastAsia="宋体" w:cs="宋体"/>
          <w:color w:val="auto"/>
          <w:spacing w:val="-1"/>
          <w:sz w:val="21"/>
          <w:szCs w:val="21"/>
          <w:highlight w:val="none"/>
          <w:u w:val="single" w:color="auto"/>
        </w:rPr>
        <w:t>用条款7.5.2执行</w:t>
      </w:r>
      <w:r>
        <w:rPr>
          <w:rFonts w:hint="eastAsia" w:ascii="宋体" w:hAnsi="宋体" w:eastAsia="宋体" w:cs="宋体"/>
          <w:color w:val="auto"/>
          <w:spacing w:val="-1"/>
          <w:sz w:val="21"/>
          <w:szCs w:val="21"/>
          <w:highlight w:val="none"/>
        </w:rPr>
        <w:t>。</w:t>
      </w:r>
    </w:p>
    <w:p w14:paraId="2D147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13.3</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工程试车</w:t>
      </w:r>
    </w:p>
    <w:p w14:paraId="1FDD1F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13.3.1 试车程序</w:t>
      </w:r>
    </w:p>
    <w:p w14:paraId="1E272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工程试车内容：</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713E9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（1）单机无负荷试车费用由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B7DB1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（2）无负荷联动试车费用由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62B93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13.3.3 投料试车</w:t>
      </w:r>
    </w:p>
    <w:p w14:paraId="07E319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关于投料试车相关事项的约定：</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E0C08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13.6</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竣工退场</w:t>
      </w:r>
    </w:p>
    <w:p w14:paraId="440440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13.6.1 竣工退场</w:t>
      </w:r>
    </w:p>
    <w:p w14:paraId="3F0642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承包人完成竣工退场的期限：</w:t>
      </w:r>
      <w:r>
        <w:rPr>
          <w:rFonts w:hint="eastAsia" w:ascii="宋体" w:hAnsi="宋体" w:eastAsia="宋体" w:cs="宋体"/>
          <w:color w:val="auto"/>
          <w:spacing w:val="-3"/>
          <w:sz w:val="21"/>
          <w:szCs w:val="21"/>
          <w:highlight w:val="none"/>
          <w:u w:val="single" w:color="auto"/>
        </w:rPr>
        <w:t>监理人颁发（出具）工程接收证书后7天内，承包</w:t>
      </w:r>
      <w:r>
        <w:rPr>
          <w:rFonts w:hint="eastAsia" w:ascii="宋体" w:hAnsi="宋体" w:eastAsia="宋体" w:cs="宋体"/>
          <w:color w:val="auto"/>
          <w:sz w:val="21"/>
          <w:szCs w:val="21"/>
          <w:highlight w:val="none"/>
          <w:u w:val="single" w:color="auto"/>
        </w:rPr>
        <w:t>人负责按照通用条</w:t>
      </w:r>
      <w:r>
        <w:rPr>
          <w:rFonts w:hint="eastAsia" w:ascii="宋体" w:hAnsi="宋体" w:cs="宋体"/>
          <w:color w:val="auto"/>
          <w:sz w:val="21"/>
          <w:szCs w:val="21"/>
          <w:highlight w:val="none"/>
          <w:u w:val="single" w:color="auto"/>
          <w:lang w:eastAsia="zh-CN"/>
        </w:rPr>
        <w:t>款和</w:t>
      </w:r>
      <w:r>
        <w:rPr>
          <w:rFonts w:hint="eastAsia" w:ascii="宋体" w:hAnsi="宋体" w:eastAsia="宋体" w:cs="宋体"/>
          <w:color w:val="auto"/>
          <w:sz w:val="21"/>
          <w:szCs w:val="21"/>
          <w:highlight w:val="none"/>
          <w:u w:val="single" w:color="auto"/>
        </w:rPr>
        <w:t>本项约定的要求对施工场地进行清理并</w:t>
      </w:r>
      <w:r>
        <w:rPr>
          <w:rFonts w:hint="eastAsia" w:ascii="宋体" w:hAnsi="宋体" w:eastAsia="宋体" w:cs="宋体"/>
          <w:color w:val="auto"/>
          <w:spacing w:val="-1"/>
          <w:sz w:val="21"/>
          <w:szCs w:val="21"/>
          <w:highlight w:val="none"/>
          <w:u w:val="single" w:color="auto"/>
        </w:rPr>
        <w:t>承担相关费用，直至监</w:t>
      </w:r>
      <w:r>
        <w:rPr>
          <w:rFonts w:hint="eastAsia" w:ascii="宋体" w:hAnsi="宋体" w:eastAsia="宋体" w:cs="宋体"/>
          <w:color w:val="auto"/>
          <w:spacing w:val="-3"/>
          <w:sz w:val="21"/>
          <w:szCs w:val="21"/>
          <w:highlight w:val="none"/>
          <w:u w:val="single" w:color="auto"/>
        </w:rPr>
        <w:t>理人检验合格为止。承包人的人员逾期</w:t>
      </w:r>
      <w:r>
        <w:rPr>
          <w:rFonts w:hint="eastAsia" w:ascii="宋体" w:hAnsi="宋体" w:cs="宋体"/>
          <w:color w:val="auto"/>
          <w:spacing w:val="-3"/>
          <w:sz w:val="21"/>
          <w:szCs w:val="21"/>
          <w:highlight w:val="none"/>
          <w:u w:val="single" w:color="auto"/>
          <w:lang w:eastAsia="zh-CN"/>
        </w:rPr>
        <w:t>撤出</w:t>
      </w:r>
      <w:r>
        <w:rPr>
          <w:rFonts w:hint="eastAsia" w:ascii="宋体" w:hAnsi="宋体" w:eastAsia="宋体" w:cs="宋体"/>
          <w:color w:val="auto"/>
          <w:spacing w:val="-3"/>
          <w:sz w:val="21"/>
          <w:szCs w:val="21"/>
          <w:highlight w:val="none"/>
          <w:u w:val="single" w:color="auto"/>
        </w:rPr>
        <w:t>施工场地的，按每人每天500元支付违约</w:t>
      </w:r>
      <w:r>
        <w:rPr>
          <w:rFonts w:hint="eastAsia" w:ascii="宋体" w:hAnsi="宋体" w:eastAsia="宋体" w:cs="宋体"/>
          <w:color w:val="auto"/>
          <w:sz w:val="21"/>
          <w:szCs w:val="21"/>
          <w:highlight w:val="none"/>
          <w:u w:val="single" w:color="auto"/>
        </w:rPr>
        <w:t>金给发包人。机械设备和其他财产逾期撤离施工现场的，视</w:t>
      </w:r>
      <w:r>
        <w:rPr>
          <w:rFonts w:hint="eastAsia" w:ascii="宋体" w:hAnsi="宋体" w:eastAsia="宋体" w:cs="宋体"/>
          <w:color w:val="auto"/>
          <w:spacing w:val="-1"/>
          <w:sz w:val="21"/>
          <w:szCs w:val="21"/>
          <w:highlight w:val="none"/>
          <w:u w:val="single" w:color="auto"/>
        </w:rPr>
        <w:t>为承包人放弃所有权，任由发包人处置，处置所得收益归发包人所有</w:t>
      </w:r>
      <w:r>
        <w:rPr>
          <w:rFonts w:hint="eastAsia" w:ascii="宋体" w:hAnsi="宋体" w:eastAsia="宋体" w:cs="宋体"/>
          <w:color w:val="auto"/>
          <w:spacing w:val="-1"/>
          <w:sz w:val="21"/>
          <w:szCs w:val="21"/>
          <w:highlight w:val="none"/>
        </w:rPr>
        <w:t>。</w:t>
      </w:r>
    </w:p>
    <w:p w14:paraId="0679B8B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14.</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竣工结算</w:t>
      </w:r>
    </w:p>
    <w:p w14:paraId="1AC53A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竣工付款申请</w:t>
      </w:r>
    </w:p>
    <w:p w14:paraId="1942C7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color="auto"/>
        </w:rPr>
        <w:t>工程竣</w:t>
      </w:r>
      <w:r>
        <w:rPr>
          <w:rFonts w:hint="eastAsia" w:ascii="宋体" w:hAnsi="宋体" w:eastAsia="宋体" w:cs="宋体"/>
          <w:color w:val="auto"/>
          <w:spacing w:val="-1"/>
          <w:sz w:val="21"/>
          <w:szCs w:val="21"/>
          <w:highlight w:val="none"/>
          <w:u w:val="single" w:color="auto"/>
        </w:rPr>
        <w:t>工验收合格后42天内</w:t>
      </w:r>
      <w:r>
        <w:rPr>
          <w:rFonts w:hint="eastAsia" w:ascii="宋体" w:hAnsi="宋体" w:eastAsia="宋体" w:cs="宋体"/>
          <w:color w:val="auto"/>
          <w:spacing w:val="-1"/>
          <w:sz w:val="21"/>
          <w:szCs w:val="21"/>
          <w:highlight w:val="none"/>
        </w:rPr>
        <w:t>。</w:t>
      </w:r>
    </w:p>
    <w:p w14:paraId="422231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竣工结算申请的资料清单和份数：</w:t>
      </w:r>
      <w:r>
        <w:rPr>
          <w:rFonts w:hint="eastAsia" w:ascii="宋体" w:hAnsi="宋体" w:eastAsia="宋体" w:cs="宋体"/>
          <w:color w:val="auto"/>
          <w:spacing w:val="-3"/>
          <w:sz w:val="21"/>
          <w:szCs w:val="21"/>
          <w:highlight w:val="none"/>
          <w:u w:val="single" w:color="auto"/>
        </w:rPr>
        <w:t>竣工验收资料的份数：承包人应在竣</w:t>
      </w:r>
      <w:r>
        <w:rPr>
          <w:rFonts w:hint="eastAsia" w:ascii="宋体" w:hAnsi="宋体" w:eastAsia="宋体" w:cs="宋体"/>
          <w:color w:val="auto"/>
          <w:spacing w:val="-4"/>
          <w:sz w:val="21"/>
          <w:szCs w:val="21"/>
          <w:highlight w:val="none"/>
          <w:u w:val="single" w:color="auto"/>
        </w:rPr>
        <w:t>工验收</w:t>
      </w:r>
      <w:r>
        <w:rPr>
          <w:rFonts w:hint="eastAsia" w:ascii="宋体" w:hAnsi="宋体" w:eastAsia="宋体" w:cs="宋体"/>
          <w:color w:val="auto"/>
          <w:sz w:val="21"/>
          <w:szCs w:val="21"/>
          <w:highlight w:val="none"/>
          <w:u w:val="single" w:color="auto"/>
        </w:rPr>
        <w:t>合格后30天内按照建设行政主管部门及发包人的要求提供</w:t>
      </w:r>
      <w:r>
        <w:rPr>
          <w:rFonts w:hint="eastAsia" w:ascii="宋体" w:hAnsi="宋体" w:eastAsia="宋体" w:cs="宋体"/>
          <w:color w:val="auto"/>
          <w:spacing w:val="-1"/>
          <w:sz w:val="21"/>
          <w:szCs w:val="21"/>
          <w:highlight w:val="none"/>
          <w:u w:val="single" w:color="auto"/>
        </w:rPr>
        <w:t>有关竣工资料，其套数除</w:t>
      </w:r>
      <w:r>
        <w:rPr>
          <w:rFonts w:hint="eastAsia" w:ascii="宋体" w:hAnsi="宋体" w:eastAsia="宋体" w:cs="宋体"/>
          <w:color w:val="auto"/>
          <w:sz w:val="21"/>
          <w:szCs w:val="21"/>
          <w:highlight w:val="none"/>
          <w:u w:val="single" w:color="auto"/>
        </w:rPr>
        <w:t>满足各政府部门存</w:t>
      </w:r>
      <w:r>
        <w:rPr>
          <w:rFonts w:hint="eastAsia" w:ascii="宋体" w:hAnsi="宋体" w:cs="宋体"/>
          <w:color w:val="auto"/>
          <w:sz w:val="21"/>
          <w:szCs w:val="21"/>
          <w:highlight w:val="none"/>
          <w:u w:val="single" w:color="auto"/>
          <w:lang w:eastAsia="zh-CN"/>
        </w:rPr>
        <w:t>档</w:t>
      </w:r>
      <w:r>
        <w:rPr>
          <w:rFonts w:hint="eastAsia" w:ascii="宋体" w:hAnsi="宋体" w:eastAsia="宋体" w:cs="宋体"/>
          <w:color w:val="auto"/>
          <w:sz w:val="21"/>
          <w:szCs w:val="21"/>
          <w:highlight w:val="none"/>
          <w:u w:val="single" w:color="auto"/>
        </w:rPr>
        <w:t>需要外还需另提供两套原件及完整</w:t>
      </w:r>
      <w:r>
        <w:rPr>
          <w:rFonts w:hint="eastAsia" w:ascii="宋体" w:hAnsi="宋体" w:eastAsia="宋体" w:cs="宋体"/>
          <w:color w:val="auto"/>
          <w:spacing w:val="-1"/>
          <w:sz w:val="21"/>
          <w:szCs w:val="21"/>
          <w:highlight w:val="none"/>
          <w:u w:val="single" w:color="auto"/>
        </w:rPr>
        <w:t>电子文档一份由发包人存</w:t>
      </w:r>
      <w:r>
        <w:rPr>
          <w:rFonts w:hint="eastAsia" w:ascii="宋体" w:hAnsi="宋体" w:eastAsia="宋体" w:cs="宋体"/>
          <w:color w:val="auto"/>
          <w:spacing w:val="5"/>
          <w:sz w:val="21"/>
          <w:szCs w:val="21"/>
          <w:highlight w:val="none"/>
          <w:u w:val="single" w:color="auto"/>
        </w:rPr>
        <w:t>档备用。</w:t>
      </w:r>
    </w:p>
    <w:p w14:paraId="6988D2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竣工付款申请单应包括的内容：按《通用条款》执</w:t>
      </w:r>
      <w:r>
        <w:rPr>
          <w:rFonts w:hint="eastAsia" w:ascii="宋体" w:hAnsi="宋体" w:eastAsia="宋体" w:cs="宋体"/>
          <w:color w:val="auto"/>
          <w:spacing w:val="-1"/>
          <w:sz w:val="21"/>
          <w:szCs w:val="21"/>
          <w:highlight w:val="none"/>
        </w:rPr>
        <w:t>行。</w:t>
      </w:r>
      <w:r>
        <w:rPr>
          <w:rFonts w:hint="eastAsia" w:ascii="宋体" w:hAnsi="宋体" w:eastAsia="宋体" w:cs="宋体"/>
          <w:color w:val="auto"/>
          <w:spacing w:val="-1"/>
          <w:sz w:val="21"/>
          <w:szCs w:val="21"/>
          <w:highlight w:val="none"/>
          <w:u w:val="single" w:color="auto"/>
        </w:rPr>
        <w:t>本工程最终竣工结算需</w:t>
      </w:r>
      <w:r>
        <w:rPr>
          <w:rFonts w:hint="eastAsia" w:ascii="宋体" w:hAnsi="宋体" w:eastAsia="宋体" w:cs="宋体"/>
          <w:color w:val="auto"/>
          <w:sz w:val="21"/>
          <w:szCs w:val="21"/>
          <w:highlight w:val="none"/>
          <w:u w:val="single" w:color="auto"/>
        </w:rPr>
        <w:t>报业主有关部门审定，承包人所编制的工程竣工资料经监理审</w:t>
      </w:r>
      <w:r>
        <w:rPr>
          <w:rFonts w:hint="eastAsia" w:ascii="宋体" w:hAnsi="宋体" w:eastAsia="宋体" w:cs="宋体"/>
          <w:color w:val="auto"/>
          <w:spacing w:val="-1"/>
          <w:sz w:val="21"/>
          <w:szCs w:val="21"/>
          <w:highlight w:val="none"/>
          <w:u w:val="single" w:color="auto"/>
        </w:rPr>
        <w:t>核后，送到业主有关</w:t>
      </w:r>
      <w:r>
        <w:rPr>
          <w:rFonts w:hint="eastAsia" w:ascii="宋体" w:hAnsi="宋体" w:eastAsia="宋体" w:cs="宋体"/>
          <w:color w:val="auto"/>
          <w:sz w:val="21"/>
          <w:szCs w:val="21"/>
          <w:highlight w:val="none"/>
          <w:u w:val="single" w:color="auto"/>
        </w:rPr>
        <w:t xml:space="preserve"> 部门之日起，承包人所遗漏的与工程造价有关的资料不再作为</w:t>
      </w:r>
      <w:r>
        <w:rPr>
          <w:rFonts w:hint="eastAsia" w:ascii="宋体" w:hAnsi="宋体" w:eastAsia="宋体" w:cs="宋体"/>
          <w:color w:val="auto"/>
          <w:spacing w:val="-1"/>
          <w:sz w:val="21"/>
          <w:szCs w:val="21"/>
          <w:highlight w:val="none"/>
          <w:u w:val="single" w:color="auto"/>
        </w:rPr>
        <w:t>结算审核依据，按自</w:t>
      </w:r>
      <w:r>
        <w:rPr>
          <w:rFonts w:hint="eastAsia" w:ascii="宋体" w:hAnsi="宋体" w:eastAsia="宋体" w:cs="宋体"/>
          <w:color w:val="auto"/>
          <w:spacing w:val="4"/>
          <w:sz w:val="21"/>
          <w:szCs w:val="21"/>
          <w:highlight w:val="none"/>
          <w:u w:val="single" w:color="auto"/>
        </w:rPr>
        <w:t>动放弃处理。</w:t>
      </w:r>
    </w:p>
    <w:p w14:paraId="1382AA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竣工结算款支付申请（核准）表见合同附件12。</w:t>
      </w:r>
    </w:p>
    <w:p w14:paraId="00A2F5B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竣工结算审核</w:t>
      </w:r>
    </w:p>
    <w:p w14:paraId="31AF1F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发包人审批竣工付款申请单的期限：</w:t>
      </w:r>
    </w:p>
    <w:p w14:paraId="115F3C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C10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1E729CA">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tc>
        <w:tc>
          <w:tcPr>
            <w:tcW w:w="2786" w:type="dxa"/>
            <w:noWrap w:val="0"/>
            <w:vAlign w:val="top"/>
          </w:tcPr>
          <w:p w14:paraId="1E51ABB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工程竣工结算报告金</w:t>
            </w:r>
            <w:r>
              <w:rPr>
                <w:rFonts w:hint="eastAsia" w:ascii="宋体" w:hAnsi="宋体" w:eastAsia="宋体" w:cs="宋体"/>
                <w:color w:val="auto"/>
                <w:sz w:val="21"/>
                <w:szCs w:val="21"/>
                <w:highlight w:val="none"/>
              </w:rPr>
              <w:t>额</w:t>
            </w:r>
          </w:p>
        </w:tc>
        <w:tc>
          <w:tcPr>
            <w:tcW w:w="5648" w:type="dxa"/>
            <w:noWrap w:val="0"/>
            <w:vAlign w:val="top"/>
          </w:tcPr>
          <w:p w14:paraId="2F17083B">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发包人审查时间</w:t>
            </w:r>
          </w:p>
        </w:tc>
      </w:tr>
      <w:tr w14:paraId="0D83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04DCD9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86" w:type="dxa"/>
            <w:noWrap w:val="0"/>
            <w:vAlign w:val="top"/>
          </w:tcPr>
          <w:p w14:paraId="359B6CD8">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500万元以下</w:t>
            </w:r>
          </w:p>
        </w:tc>
        <w:tc>
          <w:tcPr>
            <w:tcW w:w="5648" w:type="dxa"/>
            <w:noWrap w:val="0"/>
            <w:vAlign w:val="top"/>
          </w:tcPr>
          <w:p w14:paraId="15C160E9">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起20天</w:t>
            </w:r>
          </w:p>
        </w:tc>
      </w:tr>
      <w:tr w14:paraId="42AE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5B0AD64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86" w:type="dxa"/>
            <w:noWrap w:val="0"/>
            <w:vAlign w:val="top"/>
          </w:tcPr>
          <w:p w14:paraId="186B968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500万元-2000万元</w:t>
            </w:r>
          </w:p>
        </w:tc>
        <w:tc>
          <w:tcPr>
            <w:tcW w:w="5648" w:type="dxa"/>
            <w:noWrap w:val="0"/>
            <w:vAlign w:val="top"/>
          </w:tcPr>
          <w:p w14:paraId="178E9072">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起30天</w:t>
            </w:r>
          </w:p>
        </w:tc>
      </w:tr>
      <w:tr w14:paraId="746E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2E4CBC9E">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86" w:type="dxa"/>
            <w:noWrap w:val="0"/>
            <w:vAlign w:val="top"/>
          </w:tcPr>
          <w:p w14:paraId="0596597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2000万元-5000万元</w:t>
            </w:r>
          </w:p>
        </w:tc>
        <w:tc>
          <w:tcPr>
            <w:tcW w:w="5648" w:type="dxa"/>
            <w:noWrap w:val="0"/>
            <w:vAlign w:val="top"/>
          </w:tcPr>
          <w:p w14:paraId="6832B275">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起45天</w:t>
            </w:r>
          </w:p>
        </w:tc>
      </w:tr>
      <w:tr w14:paraId="6EF9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3B36C02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86" w:type="dxa"/>
            <w:noWrap w:val="0"/>
            <w:vAlign w:val="top"/>
          </w:tcPr>
          <w:p w14:paraId="1B741D2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5000万元以上</w:t>
            </w:r>
          </w:p>
        </w:tc>
        <w:tc>
          <w:tcPr>
            <w:tcW w:w="5648" w:type="dxa"/>
            <w:noWrap w:val="0"/>
            <w:vAlign w:val="top"/>
          </w:tcPr>
          <w:p w14:paraId="5CB95FAC">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起60天</w:t>
            </w:r>
          </w:p>
        </w:tc>
      </w:tr>
      <w:tr w14:paraId="385F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6F0D4205">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p w14:paraId="3AF689D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86" w:type="dxa"/>
            <w:noWrap w:val="0"/>
            <w:vAlign w:val="top"/>
          </w:tcPr>
          <w:p w14:paraId="13EA5BC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5000万以上每增加</w:t>
            </w:r>
            <w:r>
              <w:rPr>
                <w:rFonts w:hint="eastAsia" w:ascii="宋体" w:hAnsi="宋体" w:eastAsia="宋体" w:cs="宋体"/>
                <w:color w:val="auto"/>
                <w:spacing w:val="-1"/>
                <w:sz w:val="21"/>
                <w:szCs w:val="21"/>
                <w:highlight w:val="none"/>
              </w:rPr>
              <w:t>0.5亿</w:t>
            </w:r>
            <w:r>
              <w:rPr>
                <w:rFonts w:hint="eastAsia"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不足0.5亿不</w:t>
            </w:r>
            <w:r>
              <w:rPr>
                <w:rFonts w:hint="eastAsia" w:ascii="宋体" w:hAnsi="宋体" w:eastAsia="宋体" w:cs="宋体"/>
                <w:color w:val="auto"/>
                <w:spacing w:val="-4"/>
                <w:sz w:val="21"/>
                <w:szCs w:val="21"/>
                <w:highlight w:val="none"/>
              </w:rPr>
              <w:t>增加</w:t>
            </w:r>
            <w:r>
              <w:rPr>
                <w:rFonts w:hint="eastAsia" w:cs="宋体"/>
                <w:color w:val="auto"/>
                <w:spacing w:val="-4"/>
                <w:sz w:val="21"/>
                <w:szCs w:val="21"/>
                <w:highlight w:val="none"/>
                <w:lang w:eastAsia="zh-CN"/>
              </w:rPr>
              <w:t>）</w:t>
            </w:r>
          </w:p>
        </w:tc>
        <w:tc>
          <w:tcPr>
            <w:tcW w:w="5648" w:type="dxa"/>
            <w:noWrap w:val="0"/>
            <w:vAlign w:val="top"/>
          </w:tcPr>
          <w:p w14:paraId="50A81146">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增加10天</w:t>
            </w:r>
          </w:p>
        </w:tc>
      </w:tr>
    </w:tbl>
    <w:p w14:paraId="6EB6B3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工程竣工验收合格后，承包人应按约定一次性</w:t>
      </w:r>
      <w:r>
        <w:rPr>
          <w:rFonts w:hint="eastAsia" w:ascii="宋体" w:hAnsi="宋体" w:eastAsia="宋体" w:cs="宋体"/>
          <w:color w:val="auto"/>
          <w:spacing w:val="-1"/>
          <w:sz w:val="21"/>
          <w:szCs w:val="21"/>
          <w:highlight w:val="none"/>
        </w:rPr>
        <w:t>报送完整的竣工结算资料至发包</w:t>
      </w:r>
      <w:r>
        <w:rPr>
          <w:rFonts w:hint="eastAsia" w:ascii="宋体" w:hAnsi="宋体" w:eastAsia="宋体" w:cs="宋体"/>
          <w:color w:val="auto"/>
          <w:sz w:val="21"/>
          <w:szCs w:val="21"/>
          <w:highlight w:val="none"/>
        </w:rPr>
        <w:t>人，原则上不再接收补充的结算资料。审核过程中，如发包</w:t>
      </w:r>
      <w:r>
        <w:rPr>
          <w:rFonts w:hint="eastAsia" w:ascii="宋体" w:hAnsi="宋体" w:eastAsia="宋体" w:cs="宋体"/>
          <w:color w:val="auto"/>
          <w:spacing w:val="-1"/>
          <w:sz w:val="21"/>
          <w:szCs w:val="21"/>
          <w:highlight w:val="none"/>
        </w:rPr>
        <w:t>人提出需承包人补充的</w:t>
      </w:r>
      <w:r>
        <w:rPr>
          <w:rFonts w:hint="eastAsia" w:ascii="宋体" w:hAnsi="宋体" w:eastAsia="宋体" w:cs="宋体"/>
          <w:color w:val="auto"/>
          <w:sz w:val="21"/>
          <w:szCs w:val="21"/>
          <w:highlight w:val="none"/>
        </w:rPr>
        <w:t>结算资料，经发包人催促后20天内仍未提供或没有明确答复</w:t>
      </w:r>
      <w:r>
        <w:rPr>
          <w:rFonts w:hint="eastAsia" w:ascii="宋体" w:hAnsi="宋体" w:eastAsia="宋体" w:cs="宋体"/>
          <w:color w:val="auto"/>
          <w:spacing w:val="-1"/>
          <w:sz w:val="21"/>
          <w:szCs w:val="21"/>
          <w:highlight w:val="none"/>
        </w:rPr>
        <w:t>，发包人可根据现有资</w:t>
      </w:r>
      <w:r>
        <w:rPr>
          <w:rFonts w:hint="eastAsia" w:ascii="宋体" w:hAnsi="宋体" w:eastAsia="宋体" w:cs="宋体"/>
          <w:color w:val="auto"/>
          <w:sz w:val="21"/>
          <w:szCs w:val="21"/>
          <w:highlight w:val="none"/>
        </w:rPr>
        <w:t>料办理结算，审核时间相应顺延。本工程最终结算价以双方</w:t>
      </w:r>
      <w:r>
        <w:rPr>
          <w:rFonts w:hint="eastAsia" w:ascii="宋体" w:hAnsi="宋体" w:eastAsia="宋体" w:cs="宋体"/>
          <w:color w:val="auto"/>
          <w:spacing w:val="-1"/>
          <w:sz w:val="21"/>
          <w:szCs w:val="21"/>
          <w:highlight w:val="none"/>
        </w:rPr>
        <w:t>签订最终结算书为准或业主聘请的第三方有关造价单位审定为准。</w:t>
      </w:r>
    </w:p>
    <w:p w14:paraId="23CAA1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因承包人提供的结算资料不完整而需要补充或承</w:t>
      </w:r>
      <w:r>
        <w:rPr>
          <w:rFonts w:hint="eastAsia" w:ascii="宋体" w:hAnsi="宋体" w:eastAsia="宋体" w:cs="宋体"/>
          <w:color w:val="auto"/>
          <w:spacing w:val="-3"/>
          <w:sz w:val="21"/>
          <w:szCs w:val="21"/>
          <w:highlight w:val="none"/>
        </w:rPr>
        <w:t>包人不按时对账耽误时间时，</w:t>
      </w:r>
      <w:r>
        <w:rPr>
          <w:rFonts w:hint="eastAsia" w:ascii="宋体" w:hAnsi="宋体" w:eastAsia="宋体" w:cs="宋体"/>
          <w:color w:val="auto"/>
          <w:spacing w:val="-2"/>
          <w:sz w:val="21"/>
          <w:szCs w:val="21"/>
          <w:highlight w:val="none"/>
        </w:rPr>
        <w:t>审查时间应相应顺延。</w:t>
      </w:r>
    </w:p>
    <w:p w14:paraId="287C4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竣工结算审核约定：</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rPr>
        <w:t>国有投资项目：</w:t>
      </w:r>
    </w:p>
    <w:p w14:paraId="3E073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5"/>
          <w:sz w:val="21"/>
          <w:szCs w:val="21"/>
          <w:highlight w:val="none"/>
        </w:rPr>
        <w:t>自竣工结算完毕之日起15 工作日内，经承包人申请发包人按审定后的竣工</w:t>
      </w:r>
      <w:r>
        <w:rPr>
          <w:rFonts w:hint="eastAsia" w:ascii="宋体" w:hAnsi="宋体" w:eastAsia="宋体" w:cs="宋体"/>
          <w:color w:val="auto"/>
          <w:spacing w:val="-1"/>
          <w:sz w:val="21"/>
          <w:szCs w:val="21"/>
          <w:highlight w:val="none"/>
        </w:rPr>
        <w:t>结算价款，通知经办银行向承包人支付结算价款。</w:t>
      </w:r>
    </w:p>
    <w:p w14:paraId="1CC664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2.本工程最终竣工结算达到《自治区本级财政投资评审实施办法》（桂财办</w:t>
      </w:r>
      <w:r>
        <w:rPr>
          <w:rFonts w:hint="eastAsia" w:ascii="宋体" w:hAnsi="宋体" w:cs="宋体"/>
          <w:color w:val="auto"/>
          <w:spacing w:val="-3"/>
          <w:sz w:val="21"/>
          <w:szCs w:val="21"/>
          <w:highlight w:val="none"/>
          <w:lang w:eastAsia="zh-CN"/>
        </w:rPr>
        <w:t>〔2015〕70号</w:t>
      </w:r>
      <w:r>
        <w:rPr>
          <w:rFonts w:hint="eastAsia" w:ascii="宋体" w:hAnsi="宋体" w:eastAsia="宋体" w:cs="宋体"/>
          <w:color w:val="auto"/>
          <w:spacing w:val="-3"/>
          <w:sz w:val="21"/>
          <w:szCs w:val="21"/>
          <w:highlight w:val="none"/>
        </w:rPr>
        <w:t>）规定的评审范围，需报财政部门审定，承包人所编制的工程竣工资料经</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发包人审核后，送到财政部门之日起，承包人所遗漏的</w:t>
      </w:r>
      <w:r>
        <w:rPr>
          <w:rFonts w:hint="eastAsia" w:ascii="宋体" w:hAnsi="宋体" w:eastAsia="宋体" w:cs="宋体"/>
          <w:color w:val="auto"/>
          <w:spacing w:val="-1"/>
          <w:sz w:val="21"/>
          <w:szCs w:val="21"/>
          <w:highlight w:val="none"/>
        </w:rPr>
        <w:t>与工程造价有关的签证不再</w:t>
      </w:r>
      <w:r>
        <w:rPr>
          <w:rFonts w:hint="eastAsia" w:ascii="宋体" w:hAnsi="宋体" w:eastAsia="宋体" w:cs="宋体"/>
          <w:color w:val="auto"/>
          <w:sz w:val="21"/>
          <w:szCs w:val="21"/>
          <w:highlight w:val="none"/>
        </w:rPr>
        <w:t>作为结算审核依据，按自动放弃处理。竣工</w:t>
      </w:r>
      <w:r>
        <w:rPr>
          <w:rFonts w:hint="eastAsia" w:ascii="宋体" w:hAnsi="宋体" w:eastAsia="宋体" w:cs="宋体"/>
          <w:color w:val="auto"/>
          <w:spacing w:val="-1"/>
          <w:sz w:val="21"/>
          <w:szCs w:val="21"/>
          <w:highlight w:val="none"/>
        </w:rPr>
        <w:t>结算以财政评审意见为准。</w:t>
      </w:r>
    </w:p>
    <w:p w14:paraId="6576EE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3.如承包人报送的工程结算总价过高，造成</w:t>
      </w:r>
      <w:r>
        <w:rPr>
          <w:rFonts w:hint="eastAsia" w:ascii="宋体" w:hAnsi="宋体" w:eastAsia="宋体" w:cs="宋体"/>
          <w:color w:val="auto"/>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color w:val="auto"/>
          <w:spacing w:val="-2"/>
          <w:sz w:val="21"/>
          <w:szCs w:val="21"/>
          <w:highlight w:val="none"/>
        </w:rPr>
        <w:t>计算公式如下：</w:t>
      </w:r>
    </w:p>
    <w:p w14:paraId="16345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审减率=（送审造价-审定造价）/送审造价*</w:t>
      </w:r>
      <w:r>
        <w:rPr>
          <w:rFonts w:hint="eastAsia" w:ascii="宋体" w:hAnsi="宋体" w:eastAsia="宋体" w:cs="宋体"/>
          <w:color w:val="auto"/>
          <w:spacing w:val="-1"/>
          <w:sz w:val="21"/>
          <w:szCs w:val="21"/>
          <w:highlight w:val="none"/>
        </w:rPr>
        <w:t>100%；当审减率大于6%时，承包人应承担的审核费=（净审减额-送审额*6%）*3.5%</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p>
    <w:p w14:paraId="5D59D8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4.工程竣工验收报告经发包人认可后30天内，承包人应</w:t>
      </w:r>
      <w:r>
        <w:rPr>
          <w:rFonts w:hint="eastAsia" w:ascii="宋体" w:hAnsi="宋体" w:eastAsia="宋体" w:cs="宋体"/>
          <w:color w:val="auto"/>
          <w:spacing w:val="-1"/>
          <w:sz w:val="21"/>
          <w:szCs w:val="21"/>
          <w:highlight w:val="none"/>
        </w:rPr>
        <w:t>向发包人递交竣工验收</w:t>
      </w:r>
      <w:r>
        <w:rPr>
          <w:rFonts w:hint="eastAsia" w:ascii="宋体" w:hAnsi="宋体" w:eastAsia="宋体" w:cs="宋体"/>
          <w:color w:val="auto"/>
          <w:sz w:val="21"/>
          <w:szCs w:val="21"/>
          <w:highlight w:val="none"/>
        </w:rPr>
        <w:t xml:space="preserve"> 合格资料及完整的结算资料和报告，双方按照本工程合</w:t>
      </w:r>
      <w:r>
        <w:rPr>
          <w:rFonts w:hint="eastAsia" w:ascii="宋体" w:hAnsi="宋体" w:eastAsia="宋体" w:cs="宋体"/>
          <w:color w:val="auto"/>
          <w:spacing w:val="-1"/>
          <w:sz w:val="21"/>
          <w:szCs w:val="21"/>
          <w:highlight w:val="none"/>
        </w:rPr>
        <w:t>同约定的价格形式及价款调整办法进行工程竣工结算。</w:t>
      </w:r>
    </w:p>
    <w:p w14:paraId="128EA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5.如承包人逾期递交竣工验收合格资料及完整的结算资料和报告，每延误一天</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按签约合同价的万分之二计算逾期违约金</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违约金直接从结算款中扣除。违约金上限</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：签约合同价扣除发包人材料价款、暂估专业工</w:t>
      </w:r>
      <w:r>
        <w:rPr>
          <w:rFonts w:hint="eastAsia" w:ascii="宋体" w:hAnsi="宋体" w:eastAsia="宋体" w:cs="宋体"/>
          <w:color w:val="auto"/>
          <w:spacing w:val="-1"/>
          <w:sz w:val="21"/>
          <w:szCs w:val="21"/>
          <w:highlight w:val="none"/>
        </w:rPr>
        <w:t>程、暂列金额后的</w:t>
      </w: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w:t>
      </w:r>
    </w:p>
    <w:p w14:paraId="59ECE1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6.承包人必须提供完整、真实的隐蔽工程原始施</w:t>
      </w:r>
      <w:r>
        <w:rPr>
          <w:rFonts w:hint="eastAsia" w:ascii="宋体" w:hAnsi="宋体" w:eastAsia="宋体" w:cs="宋体"/>
          <w:color w:val="auto"/>
          <w:spacing w:val="-1"/>
          <w:sz w:val="21"/>
          <w:szCs w:val="21"/>
          <w:highlight w:val="none"/>
        </w:rPr>
        <w:t>工、验收记录。如发现施工单</w:t>
      </w:r>
      <w:r>
        <w:rPr>
          <w:rFonts w:hint="eastAsia" w:ascii="宋体" w:hAnsi="宋体" w:eastAsia="宋体" w:cs="宋体"/>
          <w:color w:val="auto"/>
          <w:sz w:val="21"/>
          <w:szCs w:val="21"/>
          <w:highlight w:val="none"/>
        </w:rPr>
        <w:t xml:space="preserve"> 位提供的隐蔽工程资料与实际不符时，按不</w:t>
      </w:r>
      <w:r>
        <w:rPr>
          <w:rFonts w:hint="eastAsia" w:ascii="宋体" w:hAnsi="宋体" w:eastAsia="宋体" w:cs="宋体"/>
          <w:color w:val="auto"/>
          <w:spacing w:val="-1"/>
          <w:sz w:val="21"/>
          <w:szCs w:val="21"/>
          <w:highlight w:val="none"/>
        </w:rPr>
        <w:t>利于施工单位原则结算。</w:t>
      </w:r>
    </w:p>
    <w:p w14:paraId="63DE94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3"/>
          <w:sz w:val="21"/>
          <w:szCs w:val="21"/>
          <w:highlight w:val="none"/>
        </w:rPr>
        <w:t>非国有投资项目：</w:t>
      </w:r>
      <w:r>
        <w:rPr>
          <w:rFonts w:hint="eastAsia" w:ascii="宋体" w:hAnsi="宋体" w:eastAsia="宋体" w:cs="宋体"/>
          <w:color w:val="auto"/>
          <w:spacing w:val="-3"/>
          <w:sz w:val="21"/>
          <w:szCs w:val="21"/>
          <w:highlight w:val="none"/>
          <w:u w:val="single"/>
        </w:rPr>
        <w:t>1、工程竣工验收报告经发包人认可后</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color w:val="auto"/>
          <w:spacing w:val="-3"/>
          <w:sz w:val="21"/>
          <w:szCs w:val="21"/>
          <w:highlight w:val="none"/>
          <w:u w:val="single"/>
          <w:lang w:eastAsia="zh-CN"/>
        </w:rPr>
        <w:t>人在</w:t>
      </w:r>
      <w:r>
        <w:rPr>
          <w:rFonts w:hint="eastAsia" w:ascii="宋体" w:hAnsi="宋体" w:eastAsia="宋体" w:cs="宋体"/>
          <w:color w:val="auto"/>
          <w:spacing w:val="-3"/>
          <w:sz w:val="21"/>
          <w:szCs w:val="21"/>
          <w:highlight w:val="none"/>
          <w:u w:val="single"/>
        </w:rPr>
        <w:t>收到承包人递交的竣工结算报告及结算资料之日起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天内，发包人按审定后的竣工结算价款，通知经办银行向承包人支付结算价款。</w:t>
      </w:r>
    </w:p>
    <w:p w14:paraId="28662B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发包人完成竣工付款的期限：</w:t>
      </w:r>
      <w:r>
        <w:rPr>
          <w:rFonts w:hint="eastAsia" w:ascii="宋体" w:hAnsi="宋体" w:eastAsia="宋体" w:cs="宋体"/>
          <w:color w:val="auto"/>
          <w:spacing w:val="-2"/>
          <w:sz w:val="21"/>
          <w:szCs w:val="21"/>
          <w:highlight w:val="none"/>
          <w:u w:val="single" w:color="auto"/>
        </w:rPr>
        <w:t>按本专用条款12.4.1的约定支付</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关于竣工付款证书异议部分复核的方式和程序：</w:t>
      </w:r>
      <w:r>
        <w:rPr>
          <w:rFonts w:hint="eastAsia" w:ascii="宋体" w:hAnsi="宋体" w:eastAsia="宋体" w:cs="宋体"/>
          <w:color w:val="auto"/>
          <w:spacing w:val="-2"/>
          <w:sz w:val="21"/>
          <w:szCs w:val="21"/>
          <w:highlight w:val="none"/>
          <w:u w:val="single" w:color="auto"/>
        </w:rPr>
        <w:t>执行通用条款</w:t>
      </w:r>
      <w:r>
        <w:rPr>
          <w:rFonts w:hint="eastAsia" w:ascii="宋体" w:hAnsi="宋体" w:eastAsia="宋体" w:cs="宋体"/>
          <w:color w:val="auto"/>
          <w:spacing w:val="-2"/>
          <w:sz w:val="21"/>
          <w:szCs w:val="21"/>
          <w:highlight w:val="none"/>
        </w:rPr>
        <w:t>。</w:t>
      </w:r>
    </w:p>
    <w:p w14:paraId="3DC545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14.4</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最终结清</w:t>
      </w:r>
    </w:p>
    <w:p w14:paraId="10085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14.4.1 最终结清申请单</w:t>
      </w:r>
    </w:p>
    <w:p w14:paraId="02ED52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承包人提交最终结清申请单的份数：</w:t>
      </w:r>
      <w:r>
        <w:rPr>
          <w:rFonts w:hint="eastAsia" w:ascii="宋体" w:hAnsi="宋体" w:eastAsia="宋体" w:cs="宋体"/>
          <w:color w:val="auto"/>
          <w:spacing w:val="-1"/>
          <w:sz w:val="21"/>
          <w:szCs w:val="21"/>
          <w:highlight w:val="none"/>
          <w:u w:val="single" w:color="auto"/>
        </w:rPr>
        <w:t>一式陆份</w:t>
      </w:r>
      <w:r>
        <w:rPr>
          <w:rFonts w:hint="eastAsia" w:ascii="宋体" w:hAnsi="宋体" w:eastAsia="宋体" w:cs="宋体"/>
          <w:color w:val="auto"/>
          <w:spacing w:val="-1"/>
          <w:sz w:val="21"/>
          <w:szCs w:val="21"/>
          <w:highlight w:val="none"/>
        </w:rPr>
        <w:t>。</w:t>
      </w:r>
    </w:p>
    <w:p w14:paraId="0B9B0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承包人提交最终结算申请单的期限：</w:t>
      </w:r>
      <w:r>
        <w:rPr>
          <w:rFonts w:hint="eastAsia" w:ascii="宋体" w:hAnsi="宋体" w:eastAsia="宋体" w:cs="宋体"/>
          <w:color w:val="auto"/>
          <w:spacing w:val="-1"/>
          <w:sz w:val="21"/>
          <w:szCs w:val="21"/>
          <w:highlight w:val="none"/>
          <w:u w:val="single" w:color="auto"/>
        </w:rPr>
        <w:t>缺陷责任期</w:t>
      </w:r>
      <w:r>
        <w:rPr>
          <w:rFonts w:hint="eastAsia" w:ascii="宋体" w:hAnsi="宋体" w:eastAsia="宋体" w:cs="宋体"/>
          <w:color w:val="auto"/>
          <w:spacing w:val="-2"/>
          <w:sz w:val="21"/>
          <w:szCs w:val="21"/>
          <w:highlight w:val="none"/>
          <w:u w:val="single" w:color="auto"/>
        </w:rPr>
        <w:t>终止证书签发后14天内</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最终结算款支付申请（核准）表见合同附件13。</w:t>
      </w:r>
    </w:p>
    <w:p w14:paraId="38B9D2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14.4.2 最终结清证书和支付</w:t>
      </w:r>
    </w:p>
    <w:p w14:paraId="1587E0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（1）发包人完成最终结清申请单的审批并颁发最终结清证书的期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rPr>
        <w:t>收到该申</w:t>
      </w:r>
      <w:r>
        <w:rPr>
          <w:rFonts w:hint="eastAsia" w:ascii="宋体" w:hAnsi="宋体" w:eastAsia="宋体" w:cs="宋体"/>
          <w:color w:val="auto"/>
          <w:spacing w:val="-2"/>
          <w:sz w:val="21"/>
          <w:szCs w:val="21"/>
          <w:highlight w:val="none"/>
          <w:u w:val="single" w:color="auto"/>
        </w:rPr>
        <w:t>请28天内</w:t>
      </w:r>
      <w:r>
        <w:rPr>
          <w:rFonts w:hint="eastAsia" w:ascii="宋体" w:hAnsi="宋体" w:eastAsia="宋体" w:cs="宋体"/>
          <w:color w:val="auto"/>
          <w:spacing w:val="-2"/>
          <w:sz w:val="21"/>
          <w:szCs w:val="21"/>
          <w:highlight w:val="none"/>
        </w:rPr>
        <w:t>。</w:t>
      </w:r>
    </w:p>
    <w:p w14:paraId="5A859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（2）发包人完成支付的期限：</w:t>
      </w:r>
      <w:r>
        <w:rPr>
          <w:rFonts w:hint="eastAsia" w:ascii="宋体" w:hAnsi="宋体" w:eastAsia="宋体" w:cs="宋体"/>
          <w:color w:val="auto"/>
          <w:spacing w:val="-1"/>
          <w:sz w:val="21"/>
          <w:szCs w:val="21"/>
          <w:highlight w:val="none"/>
          <w:u w:val="single" w:color="auto"/>
        </w:rPr>
        <w:t>按本专用条款12.4.1的约定支付</w:t>
      </w:r>
      <w:r>
        <w:rPr>
          <w:rFonts w:hint="eastAsia" w:ascii="宋体" w:hAnsi="宋体" w:eastAsia="宋体" w:cs="宋体"/>
          <w:color w:val="auto"/>
          <w:spacing w:val="-1"/>
          <w:sz w:val="21"/>
          <w:szCs w:val="21"/>
          <w:highlight w:val="none"/>
        </w:rPr>
        <w:t>。</w:t>
      </w:r>
    </w:p>
    <w:p w14:paraId="260F16C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15.</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缺陷责任期与保修</w:t>
      </w:r>
    </w:p>
    <w:p w14:paraId="33CB8EB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缺陷责任期</w:t>
      </w:r>
    </w:p>
    <w:p w14:paraId="35843E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缺陷责任期的具体期限：</w:t>
      </w:r>
      <w:r>
        <w:rPr>
          <w:rFonts w:hint="eastAsia" w:ascii="宋体" w:hAnsi="宋体" w:eastAsia="宋体" w:cs="宋体"/>
          <w:color w:val="auto"/>
          <w:spacing w:val="-1"/>
          <w:sz w:val="21"/>
          <w:szCs w:val="21"/>
          <w:highlight w:val="none"/>
          <w:u w:val="single" w:color="auto"/>
          <w:lang w:val="en-US" w:eastAsia="zh-CN"/>
        </w:rPr>
        <w:t>自竣工验收合格之日起24</w:t>
      </w:r>
      <w:r>
        <w:rPr>
          <w:rFonts w:hint="eastAsia" w:ascii="宋体" w:hAnsi="宋体" w:eastAsia="宋体" w:cs="宋体"/>
          <w:color w:val="auto"/>
          <w:spacing w:val="-1"/>
          <w:sz w:val="21"/>
          <w:szCs w:val="21"/>
          <w:highlight w:val="none"/>
          <w:u w:val="single" w:color="auto"/>
        </w:rPr>
        <w:t>个月</w:t>
      </w:r>
      <w:r>
        <w:rPr>
          <w:rFonts w:hint="eastAsia" w:ascii="宋体" w:hAnsi="宋体" w:eastAsia="宋体" w:cs="宋体"/>
          <w:color w:val="auto"/>
          <w:spacing w:val="-1"/>
          <w:sz w:val="21"/>
          <w:szCs w:val="21"/>
          <w:highlight w:val="none"/>
        </w:rPr>
        <w:t>。</w:t>
      </w:r>
    </w:p>
    <w:p w14:paraId="6D52F1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质量保证金</w:t>
      </w:r>
    </w:p>
    <w:p w14:paraId="703E5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关于是否扣留质量保证金的约定：</w:t>
      </w:r>
      <w:r>
        <w:rPr>
          <w:rFonts w:hint="eastAsia" w:ascii="宋体" w:hAnsi="宋体" w:eastAsia="宋体" w:cs="宋体"/>
          <w:color w:val="auto"/>
          <w:spacing w:val="-1"/>
          <w:sz w:val="21"/>
          <w:szCs w:val="21"/>
          <w:highlight w:val="none"/>
          <w:u w:val="single" w:color="auto"/>
        </w:rPr>
        <w:t>是</w:t>
      </w:r>
      <w:r>
        <w:rPr>
          <w:rFonts w:hint="eastAsia" w:ascii="宋体" w:hAnsi="宋体" w:eastAsia="宋体" w:cs="宋体"/>
          <w:color w:val="auto"/>
          <w:spacing w:val="-1"/>
          <w:sz w:val="21"/>
          <w:szCs w:val="21"/>
          <w:highlight w:val="none"/>
        </w:rPr>
        <w:t>。</w:t>
      </w:r>
    </w:p>
    <w:p w14:paraId="7B7D1D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在工程项目竣工前，承包人按专用合同条款第3.7条提供履约担保的，发包人不</w:t>
      </w:r>
      <w:r>
        <w:rPr>
          <w:rFonts w:hint="eastAsia" w:ascii="宋体" w:hAnsi="宋体" w:eastAsia="宋体" w:cs="宋体"/>
          <w:color w:val="auto"/>
          <w:spacing w:val="-1"/>
          <w:sz w:val="21"/>
          <w:szCs w:val="21"/>
          <w:highlight w:val="none"/>
        </w:rPr>
        <w:t>得同时预留工程质量保证金。</w:t>
      </w:r>
    </w:p>
    <w:p w14:paraId="262932C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15.3.1 承包人提供质量保证金的方式</w:t>
      </w:r>
      <w:r>
        <w:rPr>
          <w:rFonts w:hint="eastAsia" w:ascii="宋体" w:hAnsi="宋体" w:eastAsia="宋体" w:cs="宋体"/>
          <w:b w:val="0"/>
          <w:color w:val="auto"/>
          <w:spacing w:val="11"/>
          <w:sz w:val="21"/>
          <w:szCs w:val="21"/>
          <w:highlight w:val="none"/>
        </w:rPr>
        <w:t xml:space="preserve"> </w:t>
      </w:r>
      <w:r>
        <w:rPr>
          <w:rFonts w:hint="eastAsia" w:ascii="宋体" w:hAnsi="宋体" w:eastAsia="宋体" w:cs="宋体"/>
          <w:b w:val="0"/>
          <w:color w:val="auto"/>
          <w:spacing w:val="-1"/>
          <w:sz w:val="21"/>
          <w:szCs w:val="21"/>
          <w:highlight w:val="none"/>
        </w:rPr>
        <w:t>质量保证金采用以下第</w:t>
      </w:r>
      <w:r>
        <w:rPr>
          <w:rFonts w:hint="eastAsia" w:ascii="宋体" w:hAnsi="宋体" w:eastAsia="宋体" w:cs="宋体"/>
          <w:b w:val="0"/>
          <w:color w:val="auto"/>
          <w:spacing w:val="-1"/>
          <w:sz w:val="21"/>
          <w:szCs w:val="21"/>
          <w:highlight w:val="none"/>
          <w:u w:val="single" w:color="auto"/>
        </w:rPr>
        <w:t>3</w:t>
      </w:r>
      <w:r>
        <w:rPr>
          <w:rFonts w:hint="eastAsia" w:ascii="宋体" w:hAnsi="宋体" w:eastAsia="宋体" w:cs="宋体"/>
          <w:b w:val="0"/>
          <w:color w:val="auto"/>
          <w:spacing w:val="-1"/>
          <w:sz w:val="21"/>
          <w:szCs w:val="21"/>
          <w:highlight w:val="none"/>
        </w:rPr>
        <w:t>种方式：</w:t>
      </w:r>
    </w:p>
    <w:p w14:paraId="4E2576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（1）质量保证金保函（银行保函、电子保函、保证保险保函、工程担保保函，</w:t>
      </w:r>
      <w:r>
        <w:rPr>
          <w:rFonts w:hint="eastAsia" w:ascii="宋体" w:hAnsi="宋体" w:eastAsia="宋体" w:cs="宋体"/>
          <w:color w:val="auto"/>
          <w:spacing w:val="-9"/>
          <w:sz w:val="21"/>
          <w:szCs w:val="21"/>
          <w:highlight w:val="none"/>
        </w:rPr>
        <w:t>工程担保保证人应将出具的保函相关信息录入“广西建筑市场监管云</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0"/>
          <w:sz w:val="21"/>
          <w:szCs w:val="21"/>
          <w:highlight w:val="none"/>
        </w:rPr>
        <w:t>平台（http://</w:t>
      </w:r>
      <w:r>
        <w:rPr>
          <w:rFonts w:hint="eastAsia" w:ascii="宋体" w:hAnsi="宋体" w:eastAsia="宋体" w:cs="宋体"/>
          <w:color w:val="auto"/>
          <w:spacing w:val="-1"/>
          <w:sz w:val="21"/>
          <w:szCs w:val="21"/>
          <w:highlight w:val="none"/>
        </w:rPr>
        <w:t>gxjzsc.caihcloud.com</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以实现保函查询及验真功能。</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保证金额为</w:t>
      </w:r>
      <w:r>
        <w:rPr>
          <w:rFonts w:hint="eastAsia" w:ascii="宋体" w:hAnsi="宋体" w:cs="宋体"/>
          <w:color w:val="auto"/>
          <w:spacing w:val="-1"/>
          <w:sz w:val="21"/>
          <w:szCs w:val="21"/>
          <w:highlight w:val="none"/>
          <w:lang w:eastAsia="zh-CN"/>
        </w:rPr>
        <w:t>：</w:t>
      </w:r>
    </w:p>
    <w:p w14:paraId="18316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（2）发包人按工程价款结算总额的%（不</w:t>
      </w:r>
      <w:r>
        <w:rPr>
          <w:rFonts w:hint="eastAsia" w:ascii="宋体" w:hAnsi="宋体" w:eastAsia="宋体" w:cs="宋体"/>
          <w:color w:val="auto"/>
          <w:spacing w:val="-1"/>
          <w:sz w:val="21"/>
          <w:szCs w:val="21"/>
          <w:highlight w:val="none"/>
        </w:rPr>
        <w:t>得超过3%）预留工程质量保证金，待缺陷责任期满后返还，是否付息及利息计算方式为</w:t>
      </w:r>
      <w:r>
        <w:rPr>
          <w:rFonts w:hint="eastAsia" w:ascii="宋体" w:hAnsi="宋体" w:cs="宋体"/>
          <w:color w:val="auto"/>
          <w:spacing w:val="-1"/>
          <w:sz w:val="21"/>
          <w:szCs w:val="21"/>
          <w:highlight w:val="none"/>
          <w:lang w:eastAsia="zh-CN"/>
        </w:rPr>
        <w:t>：</w:t>
      </w:r>
    </w:p>
    <w:p w14:paraId="6A07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（3）其他方式：银行转账、电汇或网上支付等形式。</w:t>
      </w:r>
      <w:r>
        <w:rPr>
          <w:rFonts w:hint="eastAsia" w:ascii="宋体" w:hAnsi="宋体" w:eastAsia="宋体" w:cs="宋体"/>
          <w:color w:val="auto"/>
          <w:spacing w:val="-3"/>
          <w:sz w:val="21"/>
          <w:szCs w:val="21"/>
          <w:highlight w:val="none"/>
          <w:u w:val="single" w:color="auto"/>
        </w:rPr>
        <w:t>结算经发包</w:t>
      </w:r>
      <w:r>
        <w:rPr>
          <w:rFonts w:hint="eastAsia" w:ascii="宋体" w:hAnsi="宋体" w:eastAsia="宋体" w:cs="宋体"/>
          <w:color w:val="auto"/>
          <w:spacing w:val="-4"/>
          <w:sz w:val="21"/>
          <w:szCs w:val="21"/>
          <w:highlight w:val="none"/>
          <w:u w:val="single" w:color="auto"/>
        </w:rPr>
        <w:t>人审定后，承</w:t>
      </w:r>
      <w:r>
        <w:rPr>
          <w:rFonts w:hint="eastAsia" w:ascii="宋体" w:hAnsi="宋体" w:eastAsia="宋体" w:cs="宋体"/>
          <w:color w:val="auto"/>
          <w:sz w:val="21"/>
          <w:szCs w:val="21"/>
          <w:highlight w:val="none"/>
          <w:u w:val="single" w:color="auto"/>
        </w:rPr>
        <w:t>包人按最终审定结算金额的3%支付工程质量保修金，并开</w:t>
      </w:r>
      <w:r>
        <w:rPr>
          <w:rFonts w:hint="eastAsia" w:ascii="宋体" w:hAnsi="宋体" w:eastAsia="宋体" w:cs="宋体"/>
          <w:color w:val="auto"/>
          <w:spacing w:val="-1"/>
          <w:sz w:val="21"/>
          <w:szCs w:val="21"/>
          <w:highlight w:val="none"/>
          <w:u w:val="single" w:color="auto"/>
        </w:rPr>
        <w:t>具合法有效的增值税专用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发票后14个工作日内，工程款支付至最终审定结算金额的100%（含已支付的</w:t>
      </w:r>
      <w:r>
        <w:rPr>
          <w:rFonts w:hint="eastAsia" w:ascii="宋体" w:hAnsi="宋体" w:eastAsia="宋体" w:cs="宋体"/>
          <w:color w:val="auto"/>
          <w:spacing w:val="13"/>
          <w:sz w:val="21"/>
          <w:szCs w:val="21"/>
          <w:highlight w:val="none"/>
          <w:u w:val="single" w:color="auto"/>
        </w:rPr>
        <w:t>）；</w:t>
      </w:r>
      <w:r>
        <w:rPr>
          <w:rFonts w:hint="eastAsia" w:ascii="宋体" w:hAnsi="宋体" w:eastAsia="宋体" w:cs="宋体"/>
          <w:color w:val="auto"/>
          <w:spacing w:val="-1"/>
          <w:sz w:val="21"/>
          <w:szCs w:val="21"/>
          <w:highlight w:val="none"/>
          <w:u w:val="single" w:color="auto"/>
        </w:rPr>
        <w:t>在</w:t>
      </w:r>
      <w:r>
        <w:rPr>
          <w:rFonts w:hint="eastAsia" w:ascii="宋体" w:hAnsi="宋体" w:eastAsia="宋体" w:cs="宋体"/>
          <w:color w:val="auto"/>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color w:val="auto"/>
          <w:spacing w:val="1"/>
          <w:sz w:val="21"/>
          <w:szCs w:val="21"/>
          <w:highlight w:val="none"/>
          <w:u w:val="single" w:color="auto"/>
        </w:rPr>
        <w:t>金（不计利息）全额退回承包人。</w:t>
      </w:r>
    </w:p>
    <w:p w14:paraId="711908D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15.3.2 质量保证金的扣留</w:t>
      </w:r>
    </w:p>
    <w:p w14:paraId="34F74F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质量保证金的扣留采取以下第</w:t>
      </w:r>
      <w:r>
        <w:rPr>
          <w:rFonts w:hint="eastAsia" w:ascii="宋体" w:hAnsi="宋体" w:eastAsia="宋体" w:cs="宋体"/>
          <w:color w:val="auto"/>
          <w:spacing w:val="-1"/>
          <w:sz w:val="21"/>
          <w:szCs w:val="21"/>
          <w:highlight w:val="none"/>
          <w:u w:val="single" w:color="auto"/>
        </w:rPr>
        <w:t>3</w:t>
      </w:r>
      <w:r>
        <w:rPr>
          <w:rFonts w:hint="eastAsia" w:ascii="宋体" w:hAnsi="宋体" w:eastAsia="宋体" w:cs="宋体"/>
          <w:color w:val="auto"/>
          <w:spacing w:val="-1"/>
          <w:sz w:val="21"/>
          <w:szCs w:val="21"/>
          <w:highlight w:val="none"/>
        </w:rPr>
        <w:t>种方式：</w:t>
      </w:r>
    </w:p>
    <w:p w14:paraId="7BF460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（1）在不缴纳</w:t>
      </w:r>
      <w:r>
        <w:rPr>
          <w:rFonts w:hint="eastAsia" w:ascii="宋体" w:hAnsi="宋体" w:cs="宋体"/>
          <w:color w:val="auto"/>
          <w:spacing w:val="-3"/>
          <w:sz w:val="21"/>
          <w:szCs w:val="21"/>
          <w:highlight w:val="none"/>
          <w:lang w:eastAsia="zh-CN"/>
        </w:rPr>
        <w:t>履约保证金</w:t>
      </w:r>
      <w:r>
        <w:rPr>
          <w:rFonts w:hint="eastAsia" w:ascii="宋体" w:hAnsi="宋体" w:eastAsia="宋体" w:cs="宋体"/>
          <w:color w:val="auto"/>
          <w:spacing w:val="-3"/>
          <w:sz w:val="21"/>
          <w:szCs w:val="21"/>
          <w:highlight w:val="none"/>
        </w:rPr>
        <w:t>情况下，按支付工程进度款时逐次扣留，</w:t>
      </w:r>
      <w:r>
        <w:rPr>
          <w:rFonts w:hint="eastAsia" w:ascii="宋体" w:hAnsi="宋体" w:eastAsia="宋体" w:cs="宋体"/>
          <w:color w:val="auto"/>
          <w:spacing w:val="-4"/>
          <w:sz w:val="21"/>
          <w:szCs w:val="21"/>
          <w:highlight w:val="none"/>
        </w:rPr>
        <w:t>质量保证金的</w:t>
      </w:r>
      <w:r>
        <w:rPr>
          <w:rFonts w:hint="eastAsia" w:ascii="宋体" w:hAnsi="宋体" w:eastAsia="宋体" w:cs="宋体"/>
          <w:color w:val="auto"/>
          <w:spacing w:val="-1"/>
          <w:sz w:val="21"/>
          <w:szCs w:val="21"/>
          <w:highlight w:val="none"/>
        </w:rPr>
        <w:t>计算基数不包括预付款的支付、扣回以及价格调整的金额；</w:t>
      </w:r>
    </w:p>
    <w:p w14:paraId="538F5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（2）工程竣工结算时，一次性扣留质量保证金，由承包人以银行</w:t>
      </w:r>
      <w:r>
        <w:rPr>
          <w:rFonts w:hint="eastAsia" w:ascii="宋体" w:hAnsi="宋体" w:eastAsia="宋体" w:cs="宋体"/>
          <w:color w:val="auto"/>
          <w:spacing w:val="-4"/>
          <w:sz w:val="21"/>
          <w:szCs w:val="21"/>
          <w:highlight w:val="none"/>
        </w:rPr>
        <w:t>保函、保证保</w:t>
      </w:r>
      <w:r>
        <w:rPr>
          <w:rFonts w:hint="eastAsia" w:ascii="宋体" w:hAnsi="宋体" w:eastAsia="宋体" w:cs="宋体"/>
          <w:color w:val="auto"/>
          <w:spacing w:val="-1"/>
          <w:sz w:val="21"/>
          <w:szCs w:val="21"/>
          <w:highlight w:val="none"/>
        </w:rPr>
        <w:t>险替代预留质量保证金，保函金额不得高于工程价款结算总额的3%；</w:t>
      </w:r>
    </w:p>
    <w:p w14:paraId="31F70B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承包人按工程价款结</w:t>
      </w:r>
      <w:r>
        <w:rPr>
          <w:rFonts w:hint="eastAsia" w:ascii="宋体" w:hAnsi="宋体" w:eastAsia="宋体" w:cs="宋体"/>
          <w:color w:val="auto"/>
          <w:spacing w:val="-1"/>
          <w:sz w:val="21"/>
          <w:szCs w:val="21"/>
          <w:highlight w:val="none"/>
        </w:rPr>
        <w:t>算总额的3%支付工程质量保修金，质</w:t>
      </w:r>
      <w:r>
        <w:rPr>
          <w:rFonts w:hint="eastAsia" w:ascii="宋体" w:hAnsi="宋体" w:eastAsia="宋体" w:cs="宋体"/>
          <w:color w:val="auto"/>
          <w:spacing w:val="-2"/>
          <w:sz w:val="21"/>
          <w:szCs w:val="21"/>
          <w:highlight w:val="none"/>
        </w:rPr>
        <w:t>量保修金在工程竣工质量保修期满2年且验收合格后，并扣除有关应扣除的费用后，</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将剩余保修金（不计利息）全额退回承包人。</w:t>
      </w:r>
    </w:p>
    <w:p w14:paraId="5E325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关于质量保证金的补充约定：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D5E67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15.4</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保修</w:t>
      </w:r>
    </w:p>
    <w:p w14:paraId="420CD4F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15.4.1 保修责任</w:t>
      </w:r>
    </w:p>
    <w:p w14:paraId="54EC2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工程保修期为：</w:t>
      </w:r>
      <w:r>
        <w:rPr>
          <w:rFonts w:hint="eastAsia" w:ascii="宋体" w:hAnsi="宋体" w:eastAsia="宋体" w:cs="宋体"/>
          <w:color w:val="auto"/>
          <w:spacing w:val="-2"/>
          <w:sz w:val="21"/>
          <w:szCs w:val="21"/>
          <w:highlight w:val="none"/>
          <w:u w:val="single" w:color="auto"/>
        </w:rPr>
        <w:t>工程质量保修范围、期限和责任在工程质量保修书中约定</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工程保修书具体内容见合同附件2。</w:t>
      </w:r>
    </w:p>
    <w:p w14:paraId="00700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15.4.3 修复通知</w:t>
      </w:r>
    </w:p>
    <w:p w14:paraId="63AC86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承包人收到保修通知并到达工程现场的合理时间：</w:t>
      </w:r>
      <w:r>
        <w:rPr>
          <w:rFonts w:hint="eastAsia" w:ascii="宋体" w:hAnsi="宋体" w:eastAsia="宋体" w:cs="宋体"/>
          <w:color w:val="auto"/>
          <w:spacing w:val="-1"/>
          <w:sz w:val="21"/>
          <w:szCs w:val="21"/>
          <w:highlight w:val="none"/>
          <w:u w:val="single" w:color="auto"/>
        </w:rPr>
        <w:t>24小时</w:t>
      </w:r>
      <w:r>
        <w:rPr>
          <w:rFonts w:hint="eastAsia" w:ascii="宋体" w:hAnsi="宋体" w:eastAsia="宋体" w:cs="宋体"/>
          <w:color w:val="auto"/>
          <w:spacing w:val="-1"/>
          <w:sz w:val="21"/>
          <w:szCs w:val="21"/>
          <w:highlight w:val="none"/>
        </w:rPr>
        <w:t>。</w:t>
      </w:r>
    </w:p>
    <w:p w14:paraId="152E3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0"/>
          <w:sz w:val="21"/>
          <w:szCs w:val="21"/>
          <w:highlight w:val="none"/>
        </w:rPr>
        <w:t>16.</w:t>
      </w:r>
      <w:r>
        <w:rPr>
          <w:rFonts w:hint="eastAsia" w:ascii="宋体" w:hAnsi="宋体" w:eastAsia="宋体" w:cs="宋体"/>
          <w:b w:val="0"/>
          <w:color w:val="auto"/>
          <w:spacing w:val="9"/>
          <w:sz w:val="21"/>
          <w:szCs w:val="21"/>
          <w:highlight w:val="none"/>
        </w:rPr>
        <w:t xml:space="preserve"> </w:t>
      </w:r>
      <w:r>
        <w:rPr>
          <w:rFonts w:hint="eastAsia" w:ascii="宋体" w:hAnsi="宋体" w:eastAsia="宋体" w:cs="宋体"/>
          <w:b w:val="0"/>
          <w:bCs/>
          <w:color w:val="auto"/>
          <w:spacing w:val="-10"/>
          <w:sz w:val="21"/>
          <w:szCs w:val="21"/>
          <w:highlight w:val="none"/>
        </w:rPr>
        <w:t>违约</w:t>
      </w:r>
    </w:p>
    <w:p w14:paraId="6D7B1C0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发包人违约</w:t>
      </w:r>
    </w:p>
    <w:p w14:paraId="3B642F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16.1.1发包人违约的情形</w:t>
      </w:r>
    </w:p>
    <w:p w14:paraId="534B73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发包人违约的其他情形</w:t>
      </w:r>
      <w:r>
        <w:rPr>
          <w:rFonts w:hint="eastAsia" w:ascii="宋体" w:hAnsi="宋体" w:eastAsia="宋体" w:cs="宋体"/>
          <w:color w:val="auto"/>
          <w:spacing w:val="-38"/>
          <w:sz w:val="21"/>
          <w:szCs w:val="21"/>
          <w:highlight w:val="none"/>
        </w:rPr>
        <w:t>：</w:t>
      </w:r>
      <w:r>
        <w:rPr>
          <w:rFonts w:hint="eastAsia" w:ascii="宋体" w:hAnsi="宋体" w:eastAsia="宋体" w:cs="宋体"/>
          <w:color w:val="auto"/>
          <w:spacing w:val="-38"/>
          <w:sz w:val="21"/>
          <w:szCs w:val="21"/>
          <w:highlight w:val="none"/>
          <w:u w:val="single" w:color="auto"/>
        </w:rPr>
        <w:t>（</w:t>
      </w:r>
      <w:r>
        <w:rPr>
          <w:rFonts w:hint="eastAsia" w:ascii="宋体" w:hAnsi="宋体" w:eastAsia="宋体" w:cs="宋体"/>
          <w:color w:val="auto"/>
          <w:spacing w:val="-1"/>
          <w:sz w:val="21"/>
          <w:szCs w:val="21"/>
          <w:highlight w:val="none"/>
          <w:u w:val="single" w:color="auto"/>
        </w:rPr>
        <w:t>1）未按国家相关规定取得项目所需批文和许可，导</w:t>
      </w:r>
      <w:r>
        <w:rPr>
          <w:rFonts w:hint="eastAsia" w:ascii="宋体" w:hAnsi="宋体" w:eastAsia="宋体" w:cs="宋体"/>
          <w:color w:val="auto"/>
          <w:sz w:val="21"/>
          <w:szCs w:val="21"/>
          <w:highlight w:val="none"/>
          <w:u w:val="single" w:color="auto"/>
        </w:rPr>
        <w:t>致承包人进场施工后被迫暂停施工</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2）未能按合同约定支付工程款</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3）</w:t>
      </w:r>
      <w:r>
        <w:rPr>
          <w:rFonts w:hint="eastAsia" w:ascii="宋体" w:hAnsi="宋体" w:eastAsia="宋体" w:cs="宋体"/>
          <w:color w:val="auto"/>
          <w:spacing w:val="-71"/>
          <w:sz w:val="21"/>
          <w:szCs w:val="21"/>
          <w:highlight w:val="none"/>
          <w:u w:val="single" w:color="auto"/>
        </w:rPr>
        <w:t xml:space="preserve"> </w:t>
      </w:r>
      <w:r>
        <w:rPr>
          <w:rFonts w:hint="eastAsia" w:ascii="宋体" w:hAnsi="宋体" w:eastAsia="宋体" w:cs="宋体"/>
          <w:color w:val="auto"/>
          <w:sz w:val="21"/>
          <w:szCs w:val="21"/>
          <w:highlight w:val="none"/>
          <w:u w:val="single" w:color="auto"/>
        </w:rPr>
        <w:t>自行</w:t>
      </w:r>
      <w:r>
        <w:rPr>
          <w:rFonts w:hint="eastAsia" w:ascii="宋体" w:hAnsi="宋体" w:eastAsia="宋体" w:cs="宋体"/>
          <w:color w:val="auto"/>
          <w:spacing w:val="-1"/>
          <w:sz w:val="21"/>
          <w:szCs w:val="21"/>
          <w:highlight w:val="none"/>
          <w:u w:val="single" w:color="auto"/>
        </w:rPr>
        <w:t>实施被取消的工作或转由他人实施的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4）提供的材料、工程设备的规格、数量或</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质量不符合合同约定，或因交货日期延误或交货地点变更等情况的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5）违反合同约定（如迟延支付工程款等）造成暂停施工的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6）无正当理由没有在约定期限内</w:t>
      </w:r>
      <w:r>
        <w:rPr>
          <w:rFonts w:hint="eastAsia" w:ascii="宋体" w:hAnsi="宋体" w:eastAsia="宋体" w:cs="宋体"/>
          <w:color w:val="auto"/>
          <w:spacing w:val="2"/>
          <w:sz w:val="21"/>
          <w:szCs w:val="21"/>
          <w:highlight w:val="none"/>
          <w:u w:val="single" w:color="auto"/>
        </w:rPr>
        <w:t>发出复工指示</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2"/>
          <w:sz w:val="21"/>
          <w:szCs w:val="21"/>
          <w:highlight w:val="none"/>
          <w:u w:val="single" w:color="auto"/>
        </w:rPr>
        <w:t>7）明确表示或者以其行为表明不履行合同主</w:t>
      </w:r>
      <w:r>
        <w:rPr>
          <w:rFonts w:hint="eastAsia" w:ascii="宋体" w:hAnsi="宋体" w:eastAsia="宋体" w:cs="宋体"/>
          <w:color w:val="auto"/>
          <w:spacing w:val="1"/>
          <w:sz w:val="21"/>
          <w:szCs w:val="21"/>
          <w:highlight w:val="none"/>
          <w:u w:val="single" w:color="auto"/>
        </w:rPr>
        <w:t>要义务的</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1"/>
          <w:sz w:val="21"/>
          <w:szCs w:val="21"/>
          <w:highlight w:val="none"/>
          <w:u w:val="single" w:color="auto"/>
        </w:rPr>
        <w:t>8）未</w:t>
      </w:r>
      <w:r>
        <w:rPr>
          <w:rFonts w:hint="eastAsia" w:ascii="宋体" w:hAnsi="宋体" w:eastAsia="宋体" w:cs="宋体"/>
          <w:color w:val="auto"/>
          <w:spacing w:val="-1"/>
          <w:sz w:val="21"/>
          <w:szCs w:val="21"/>
          <w:highlight w:val="none"/>
          <w:u w:val="single" w:color="auto"/>
        </w:rPr>
        <w:t>能按照合同约定履行其他义务的</w:t>
      </w:r>
      <w:r>
        <w:rPr>
          <w:rFonts w:hint="eastAsia" w:ascii="宋体" w:hAnsi="宋体" w:eastAsia="宋体" w:cs="宋体"/>
          <w:color w:val="auto"/>
          <w:spacing w:val="-1"/>
          <w:sz w:val="21"/>
          <w:szCs w:val="21"/>
          <w:highlight w:val="none"/>
        </w:rPr>
        <w:t>。</w:t>
      </w:r>
    </w:p>
    <w:p w14:paraId="6DB74EE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73B8AEC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16.1.2 发包人违约的责任</w:t>
      </w:r>
    </w:p>
    <w:p w14:paraId="1AFC3A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发包人违约责任的承担方式和计算方法：</w:t>
      </w:r>
    </w:p>
    <w:p w14:paraId="5CA10C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（1）因发包人原因未能在计划开工日期前7天内下达开工通知的违约责任：</w:t>
      </w:r>
      <w:r>
        <w:rPr>
          <w:rFonts w:hint="eastAsia" w:ascii="宋体" w:hAnsi="宋体" w:eastAsia="宋体" w:cs="宋体"/>
          <w:color w:val="auto"/>
          <w:spacing w:val="-1"/>
          <w:sz w:val="21"/>
          <w:szCs w:val="21"/>
          <w:highlight w:val="none"/>
          <w:u w:val="single" w:color="auto"/>
        </w:rPr>
        <w:t>工</w:t>
      </w:r>
      <w:r>
        <w:rPr>
          <w:rFonts w:hint="eastAsia" w:ascii="宋体" w:hAnsi="宋体" w:eastAsia="宋体" w:cs="宋体"/>
          <w:color w:val="auto"/>
          <w:spacing w:val="-4"/>
          <w:sz w:val="21"/>
          <w:szCs w:val="21"/>
          <w:highlight w:val="none"/>
          <w:u w:val="single" w:color="auto"/>
        </w:rPr>
        <w:t>期顺延</w:t>
      </w:r>
      <w:r>
        <w:rPr>
          <w:rFonts w:hint="eastAsia" w:ascii="宋体" w:hAnsi="宋体" w:eastAsia="宋体" w:cs="宋体"/>
          <w:color w:val="auto"/>
          <w:spacing w:val="-4"/>
          <w:sz w:val="21"/>
          <w:szCs w:val="21"/>
          <w:highlight w:val="none"/>
        </w:rPr>
        <w:t>。</w:t>
      </w:r>
    </w:p>
    <w:p w14:paraId="14EC45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（2）因发包人原因未能按合同约定支付合同价款的违约责任：</w:t>
      </w:r>
      <w:r>
        <w:rPr>
          <w:rFonts w:hint="eastAsia" w:ascii="宋体" w:hAnsi="宋体" w:eastAsia="宋体" w:cs="宋体"/>
          <w:b/>
          <w:bCs/>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61F294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w:t>
      </w:r>
      <w:r>
        <w:rPr>
          <w:rFonts w:hint="eastAsia" w:ascii="宋体" w:hAnsi="宋体" w:eastAsia="宋体" w:cs="宋体"/>
          <w:color w:val="auto"/>
          <w:spacing w:val="-1"/>
          <w:sz w:val="21"/>
          <w:szCs w:val="21"/>
          <w:highlight w:val="none"/>
        </w:rPr>
        <w:t>〕第（2）项约定，自行实施被取消的工作或转由他人实施的违约责任：</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AF4AD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（4）发包人提供的材料、工程设备的规格、数量或质量不符合合</w:t>
      </w:r>
      <w:r>
        <w:rPr>
          <w:rFonts w:hint="eastAsia" w:ascii="宋体" w:hAnsi="宋体" w:eastAsia="宋体" w:cs="宋体"/>
          <w:color w:val="auto"/>
          <w:spacing w:val="-4"/>
          <w:sz w:val="21"/>
          <w:szCs w:val="21"/>
          <w:highlight w:val="none"/>
        </w:rPr>
        <w:t>同约定，或因</w:t>
      </w:r>
      <w:r>
        <w:rPr>
          <w:rFonts w:hint="eastAsia" w:ascii="宋体" w:hAnsi="宋体" w:eastAsia="宋体" w:cs="宋体"/>
          <w:color w:val="auto"/>
          <w:sz w:val="21"/>
          <w:szCs w:val="21"/>
          <w:highlight w:val="none"/>
        </w:rPr>
        <w:t>发包</w:t>
      </w:r>
      <w:r>
        <w:rPr>
          <w:rFonts w:hint="eastAsia" w:ascii="宋体" w:hAnsi="宋体" w:cs="宋体"/>
          <w:color w:val="auto"/>
          <w:sz w:val="21"/>
          <w:szCs w:val="21"/>
          <w:highlight w:val="none"/>
          <w:lang w:eastAsia="zh-CN"/>
        </w:rPr>
        <w:t>人的</w:t>
      </w:r>
      <w:r>
        <w:rPr>
          <w:rFonts w:hint="eastAsia" w:ascii="宋体" w:hAnsi="宋体" w:eastAsia="宋体" w:cs="宋体"/>
          <w:color w:val="auto"/>
          <w:sz w:val="21"/>
          <w:szCs w:val="21"/>
          <w:highlight w:val="none"/>
        </w:rPr>
        <w:t>原因导致交货日期延误或交货地点变更等情</w:t>
      </w:r>
      <w:r>
        <w:rPr>
          <w:rFonts w:hint="eastAsia" w:ascii="宋体" w:hAnsi="宋体" w:eastAsia="宋体" w:cs="宋体"/>
          <w:color w:val="auto"/>
          <w:spacing w:val="-1"/>
          <w:sz w:val="21"/>
          <w:szCs w:val="21"/>
          <w:highlight w:val="none"/>
        </w:rPr>
        <w:t>况的违约责任：</w:t>
      </w:r>
      <w:r>
        <w:rPr>
          <w:rFonts w:hint="eastAsia" w:ascii="宋体" w:hAnsi="宋体" w:eastAsia="宋体" w:cs="宋体"/>
          <w:color w:val="auto"/>
          <w:spacing w:val="-1"/>
          <w:sz w:val="21"/>
          <w:szCs w:val="21"/>
          <w:highlight w:val="none"/>
          <w:u w:val="single" w:color="auto"/>
        </w:rPr>
        <w:t>承包人可以提出</w:t>
      </w:r>
      <w:r>
        <w:rPr>
          <w:rFonts w:hint="eastAsia" w:ascii="宋体" w:hAnsi="宋体" w:eastAsia="宋体" w:cs="宋体"/>
          <w:color w:val="auto"/>
          <w:spacing w:val="-3"/>
          <w:sz w:val="21"/>
          <w:szCs w:val="21"/>
          <w:highlight w:val="none"/>
          <w:u w:val="single" w:color="auto"/>
        </w:rPr>
        <w:t>工期索赔</w:t>
      </w:r>
      <w:r>
        <w:rPr>
          <w:rFonts w:hint="eastAsia" w:ascii="宋体" w:hAnsi="宋体" w:eastAsia="宋体" w:cs="宋体"/>
          <w:color w:val="auto"/>
          <w:spacing w:val="-3"/>
          <w:sz w:val="21"/>
          <w:szCs w:val="21"/>
          <w:highlight w:val="none"/>
        </w:rPr>
        <w:t>。</w:t>
      </w:r>
    </w:p>
    <w:p w14:paraId="6E6CDB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（5）因发包人违反合同约定造成暂停施工的违约责任：</w:t>
      </w:r>
      <w:r>
        <w:rPr>
          <w:rFonts w:hint="eastAsia" w:ascii="宋体" w:hAnsi="宋体" w:eastAsia="宋体" w:cs="宋体"/>
          <w:color w:val="auto"/>
          <w:spacing w:val="-3"/>
          <w:sz w:val="21"/>
          <w:szCs w:val="21"/>
          <w:highlight w:val="none"/>
          <w:u w:val="single" w:color="auto"/>
        </w:rPr>
        <w:t>承包人可</w:t>
      </w:r>
      <w:r>
        <w:rPr>
          <w:rFonts w:hint="eastAsia" w:ascii="宋体" w:hAnsi="宋体" w:eastAsia="宋体" w:cs="宋体"/>
          <w:color w:val="auto"/>
          <w:spacing w:val="-4"/>
          <w:sz w:val="21"/>
          <w:szCs w:val="21"/>
          <w:highlight w:val="none"/>
          <w:u w:val="single" w:color="auto"/>
        </w:rPr>
        <w:t>以提出工期索</w:t>
      </w:r>
      <w:r>
        <w:rPr>
          <w:rFonts w:hint="eastAsia" w:ascii="宋体" w:hAnsi="宋体" w:eastAsia="宋体" w:cs="宋体"/>
          <w:color w:val="auto"/>
          <w:spacing w:val="-5"/>
          <w:sz w:val="21"/>
          <w:szCs w:val="21"/>
          <w:highlight w:val="none"/>
          <w:u w:val="single" w:color="auto"/>
        </w:rPr>
        <w:t>赔</w:t>
      </w:r>
      <w:r>
        <w:rPr>
          <w:rFonts w:hint="eastAsia" w:ascii="宋体" w:hAnsi="宋体" w:eastAsia="宋体" w:cs="宋体"/>
          <w:color w:val="auto"/>
          <w:spacing w:val="-5"/>
          <w:sz w:val="21"/>
          <w:szCs w:val="21"/>
          <w:highlight w:val="none"/>
        </w:rPr>
        <w:t>。</w:t>
      </w:r>
    </w:p>
    <w:p w14:paraId="6416A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（6）发包人无正当理由没有在约定期限内发出复工指示，导致承</w:t>
      </w:r>
      <w:r>
        <w:rPr>
          <w:rFonts w:hint="eastAsia" w:ascii="宋体" w:hAnsi="宋体" w:eastAsia="宋体" w:cs="宋体"/>
          <w:color w:val="auto"/>
          <w:spacing w:val="-4"/>
          <w:sz w:val="21"/>
          <w:szCs w:val="21"/>
          <w:highlight w:val="none"/>
        </w:rPr>
        <w:t>包人无法复工</w:t>
      </w:r>
      <w:r>
        <w:rPr>
          <w:rFonts w:hint="eastAsia" w:ascii="宋体" w:hAnsi="宋体" w:eastAsia="宋体" w:cs="宋体"/>
          <w:color w:val="auto"/>
          <w:spacing w:val="-2"/>
          <w:sz w:val="21"/>
          <w:szCs w:val="21"/>
          <w:highlight w:val="none"/>
        </w:rPr>
        <w:t>的违约责任：</w:t>
      </w:r>
      <w:r>
        <w:rPr>
          <w:rFonts w:hint="eastAsia" w:ascii="宋体" w:hAnsi="宋体" w:eastAsia="宋体" w:cs="宋体"/>
          <w:color w:val="auto"/>
          <w:spacing w:val="-2"/>
          <w:sz w:val="21"/>
          <w:szCs w:val="21"/>
          <w:highlight w:val="none"/>
          <w:u w:val="single" w:color="auto"/>
        </w:rPr>
        <w:t>承包人可以提出工期索赔</w:t>
      </w:r>
      <w:r>
        <w:rPr>
          <w:rFonts w:hint="eastAsia" w:ascii="宋体" w:hAnsi="宋体" w:eastAsia="宋体" w:cs="宋体"/>
          <w:color w:val="auto"/>
          <w:spacing w:val="-2"/>
          <w:sz w:val="21"/>
          <w:szCs w:val="21"/>
          <w:highlight w:val="none"/>
        </w:rPr>
        <w:t>。</w:t>
      </w:r>
    </w:p>
    <w:p w14:paraId="266534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（7）其他：</w:t>
      </w:r>
      <w:r>
        <w:rPr>
          <w:rFonts w:hint="eastAsia" w:ascii="宋体" w:hAnsi="宋体" w:eastAsia="宋体" w:cs="宋体"/>
          <w:color w:val="auto"/>
          <w:spacing w:val="-3"/>
          <w:sz w:val="21"/>
          <w:szCs w:val="21"/>
          <w:highlight w:val="none"/>
          <w:u w:val="single" w:color="auto"/>
        </w:rPr>
        <w:t>非承包人原因造成工程停工且工程停工连续超过84天时，承</w:t>
      </w:r>
      <w:r>
        <w:rPr>
          <w:rFonts w:hint="eastAsia" w:ascii="宋体" w:hAnsi="宋体" w:eastAsia="宋体" w:cs="宋体"/>
          <w:color w:val="auto"/>
          <w:spacing w:val="-4"/>
          <w:sz w:val="21"/>
          <w:szCs w:val="21"/>
          <w:highlight w:val="none"/>
          <w:u w:val="single" w:color="auto"/>
        </w:rPr>
        <w:t>包人有</w:t>
      </w:r>
      <w:r>
        <w:rPr>
          <w:rFonts w:hint="eastAsia" w:ascii="宋体" w:hAnsi="宋体" w:eastAsia="宋体" w:cs="宋体"/>
          <w:color w:val="auto"/>
          <w:sz w:val="21"/>
          <w:szCs w:val="21"/>
          <w:highlight w:val="none"/>
          <w:u w:val="single" w:color="auto"/>
        </w:rPr>
        <w:t>权选择单方解除本合同，发包人应赔偿由此给承包人造成的</w:t>
      </w:r>
      <w:r>
        <w:rPr>
          <w:rFonts w:hint="eastAsia" w:ascii="宋体" w:hAnsi="宋体" w:eastAsia="宋体" w:cs="宋体"/>
          <w:color w:val="auto"/>
          <w:spacing w:val="-1"/>
          <w:sz w:val="21"/>
          <w:szCs w:val="21"/>
          <w:highlight w:val="none"/>
          <w:u w:val="single" w:color="auto"/>
        </w:rPr>
        <w:t>全部经济损失。如因国</w:t>
      </w:r>
      <w:r>
        <w:rPr>
          <w:rFonts w:hint="eastAsia" w:ascii="宋体" w:hAnsi="宋体" w:eastAsia="宋体" w:cs="宋体"/>
          <w:color w:val="auto"/>
          <w:sz w:val="21"/>
          <w:szCs w:val="21"/>
          <w:highlight w:val="none"/>
          <w:u w:val="single" w:color="auto"/>
        </w:rPr>
        <w:t>家和地方重大政策调整、地方政府强制规定要求造成的停工</w:t>
      </w:r>
      <w:r>
        <w:rPr>
          <w:rFonts w:hint="eastAsia" w:ascii="宋体" w:hAnsi="宋体" w:eastAsia="宋体" w:cs="宋体"/>
          <w:color w:val="auto"/>
          <w:spacing w:val="-1"/>
          <w:sz w:val="21"/>
          <w:szCs w:val="21"/>
          <w:highlight w:val="none"/>
          <w:u w:val="single" w:color="auto"/>
        </w:rPr>
        <w:t>，发包人同意顺延工期和支付直接损失费用</w:t>
      </w:r>
      <w:r>
        <w:rPr>
          <w:rFonts w:hint="eastAsia" w:ascii="宋体" w:hAnsi="宋体" w:eastAsia="宋体" w:cs="宋体"/>
          <w:color w:val="auto"/>
          <w:spacing w:val="-1"/>
          <w:sz w:val="21"/>
          <w:szCs w:val="21"/>
          <w:highlight w:val="none"/>
        </w:rPr>
        <w:t>。</w:t>
      </w:r>
    </w:p>
    <w:p w14:paraId="58EACA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16.1.3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因发包人违约解除合同</w:t>
      </w:r>
    </w:p>
    <w:p w14:paraId="108D08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w:t>
      </w:r>
      <w:r>
        <w:rPr>
          <w:rFonts w:hint="eastAsia" w:ascii="宋体" w:hAnsi="宋体" w:eastAsia="宋体" w:cs="宋体"/>
          <w:color w:val="auto"/>
          <w:spacing w:val="-1"/>
          <w:sz w:val="21"/>
          <w:szCs w:val="21"/>
          <w:highlight w:val="none"/>
        </w:rPr>
        <w:t>满</w:t>
      </w:r>
      <w:r>
        <w:rPr>
          <w:rFonts w:hint="eastAsia" w:ascii="宋体" w:hAnsi="宋体" w:eastAsia="宋体" w:cs="宋体"/>
          <w:color w:val="auto"/>
          <w:spacing w:val="-1"/>
          <w:sz w:val="21"/>
          <w:szCs w:val="21"/>
          <w:highlight w:val="none"/>
          <w:u w:val="single" w:color="auto"/>
        </w:rPr>
        <w:t>60</w:t>
      </w:r>
      <w:r>
        <w:rPr>
          <w:rFonts w:hint="eastAsia" w:ascii="宋体" w:hAnsi="宋体" w:eastAsia="宋体" w:cs="宋体"/>
          <w:color w:val="auto"/>
          <w:spacing w:val="-1"/>
          <w:sz w:val="21"/>
          <w:szCs w:val="21"/>
          <w:highlight w:val="none"/>
        </w:rPr>
        <w:t>天后发包人仍不纠正其违约行为并致使合同目的不能实现的，承包人有权解除合同</w:t>
      </w:r>
    </w:p>
    <w:p w14:paraId="2167D25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承包人违约</w:t>
      </w:r>
    </w:p>
    <w:p w14:paraId="190BE56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16.2.1 承包人违约的情形</w:t>
      </w:r>
    </w:p>
    <w:p w14:paraId="77671E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color="auto"/>
        </w:rPr>
        <w:t>承包人有违反相关规</w:t>
      </w:r>
      <w:r>
        <w:rPr>
          <w:rFonts w:hint="eastAsia" w:ascii="宋体" w:hAnsi="宋体" w:eastAsia="宋体" w:cs="宋体"/>
          <w:color w:val="auto"/>
          <w:spacing w:val="-1"/>
          <w:sz w:val="21"/>
          <w:szCs w:val="21"/>
          <w:highlight w:val="none"/>
          <w:u w:val="single" w:color="auto"/>
        </w:rPr>
        <w:t>定的，按规定给予处罚</w:t>
      </w:r>
      <w:r>
        <w:rPr>
          <w:rFonts w:hint="eastAsia" w:ascii="宋体" w:hAnsi="宋体" w:eastAsia="宋体" w:cs="宋体"/>
          <w:color w:val="auto"/>
          <w:spacing w:val="-1"/>
          <w:sz w:val="21"/>
          <w:szCs w:val="21"/>
          <w:highlight w:val="none"/>
        </w:rPr>
        <w:t>。</w:t>
      </w:r>
    </w:p>
    <w:p w14:paraId="38CED0F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16.2.2承包人违约的责任</w:t>
      </w:r>
    </w:p>
    <w:p w14:paraId="410EB0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承包人违约责任的承担方式和计算方法：</w:t>
      </w:r>
    </w:p>
    <w:p w14:paraId="49A37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（1）承包人未按本合同通用条款第16.2.1（2）、（3）条内容完成的，承包人</w:t>
      </w:r>
      <w:r>
        <w:rPr>
          <w:rFonts w:hint="eastAsia" w:ascii="宋体" w:hAnsi="宋体" w:eastAsia="宋体" w:cs="宋体"/>
          <w:color w:val="auto"/>
          <w:sz w:val="21"/>
          <w:szCs w:val="21"/>
          <w:highlight w:val="none"/>
        </w:rPr>
        <w:t>无条件返工处理，修复至工程质量要求并承担相关费</w:t>
      </w:r>
      <w:r>
        <w:rPr>
          <w:rFonts w:hint="eastAsia" w:ascii="宋体" w:hAnsi="宋体" w:eastAsia="宋体" w:cs="宋体"/>
          <w:color w:val="auto"/>
          <w:spacing w:val="-1"/>
          <w:sz w:val="21"/>
          <w:szCs w:val="21"/>
          <w:highlight w:val="none"/>
        </w:rPr>
        <w:t>用，并在发包人规定的时间内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完成返工，否则发包人有权扣罚该分项工程10%的工程款作为处罚。</w:t>
      </w:r>
    </w:p>
    <w:p w14:paraId="6D15F2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（2）承包人有本合同通用条款第16.2.1</w:t>
      </w:r>
      <w:r>
        <w:rPr>
          <w:rFonts w:hint="eastAsia" w:ascii="宋体" w:hAnsi="宋体" w:eastAsia="宋体" w:cs="宋体"/>
          <w:color w:val="auto"/>
          <w:spacing w:val="-1"/>
          <w:sz w:val="21"/>
          <w:szCs w:val="21"/>
          <w:highlight w:val="none"/>
        </w:rPr>
        <w:t>（6）条情形的，或经监理人检验认为</w:t>
      </w:r>
      <w:r>
        <w:rPr>
          <w:rFonts w:hint="eastAsia" w:ascii="宋体" w:hAnsi="宋体" w:eastAsia="宋体" w:cs="宋体"/>
          <w:color w:val="auto"/>
          <w:sz w:val="21"/>
          <w:szCs w:val="21"/>
          <w:highlight w:val="none"/>
        </w:rPr>
        <w:t>修复质量不合格而承包人拒绝再进行修补的，发包人将扣</w:t>
      </w:r>
      <w:r>
        <w:rPr>
          <w:rFonts w:hint="eastAsia" w:ascii="宋体" w:hAnsi="宋体" w:eastAsia="宋体" w:cs="宋体"/>
          <w:color w:val="auto"/>
          <w:spacing w:val="-1"/>
          <w:sz w:val="21"/>
          <w:szCs w:val="21"/>
          <w:highlight w:val="none"/>
        </w:rPr>
        <w:t>除承包人全部质量保修金</w:t>
      </w:r>
      <w:r>
        <w:rPr>
          <w:rFonts w:hint="eastAsia" w:ascii="宋体" w:hAnsi="宋体" w:eastAsia="宋体" w:cs="宋体"/>
          <w:color w:val="auto"/>
          <w:position w:val="1"/>
          <w:sz w:val="21"/>
          <w:szCs w:val="21"/>
          <w:highlight w:val="none"/>
        </w:rPr>
        <w:t>。</w:t>
      </w:r>
    </w:p>
    <w:p w14:paraId="445C1D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（3）承包人有本专用合同条款3.2、3.3条违约责任的，发包人有权扣除承包人</w:t>
      </w:r>
      <w:r>
        <w:rPr>
          <w:rFonts w:hint="eastAsia" w:ascii="宋体" w:hAnsi="宋体" w:eastAsia="宋体" w:cs="宋体"/>
          <w:color w:val="auto"/>
          <w:sz w:val="21"/>
          <w:szCs w:val="21"/>
          <w:highlight w:val="none"/>
        </w:rPr>
        <w:t>的违约金。违约金金额均在承包人的履约保证金及计</w:t>
      </w:r>
      <w:r>
        <w:rPr>
          <w:rFonts w:hint="eastAsia" w:ascii="宋体" w:hAnsi="宋体" w:eastAsia="宋体" w:cs="宋体"/>
          <w:color w:val="auto"/>
          <w:spacing w:val="-1"/>
          <w:sz w:val="21"/>
          <w:szCs w:val="21"/>
          <w:highlight w:val="none"/>
        </w:rPr>
        <w:t>量支付款内扣除。监理人预先</w:t>
      </w:r>
      <w:r>
        <w:rPr>
          <w:rFonts w:hint="eastAsia" w:ascii="宋体" w:hAnsi="宋体" w:eastAsia="宋体" w:cs="宋体"/>
          <w:color w:val="auto"/>
          <w:sz w:val="21"/>
          <w:szCs w:val="21"/>
          <w:highlight w:val="none"/>
        </w:rPr>
        <w:t xml:space="preserve"> 下发含有罚款意向的指令，如承包人不及时采取措施</w:t>
      </w:r>
      <w:r>
        <w:rPr>
          <w:rFonts w:hint="eastAsia" w:ascii="宋体" w:hAnsi="宋体" w:eastAsia="宋体" w:cs="宋体"/>
          <w:color w:val="auto"/>
          <w:spacing w:val="-1"/>
          <w:sz w:val="21"/>
          <w:szCs w:val="21"/>
          <w:highlight w:val="none"/>
        </w:rPr>
        <w:t>纠正，则在指令下达后十五天</w:t>
      </w:r>
      <w:r>
        <w:rPr>
          <w:rFonts w:hint="eastAsia" w:ascii="宋体" w:hAnsi="宋体" w:eastAsia="宋体" w:cs="宋体"/>
          <w:color w:val="auto"/>
          <w:sz w:val="21"/>
          <w:szCs w:val="21"/>
          <w:highlight w:val="none"/>
        </w:rPr>
        <w:t xml:space="preserve"> 下发罚款通知书（不再陈述罚款理由）。承包人履约</w:t>
      </w:r>
      <w:r>
        <w:rPr>
          <w:rFonts w:hint="eastAsia" w:ascii="宋体" w:hAnsi="宋体" w:eastAsia="宋体" w:cs="宋体"/>
          <w:color w:val="auto"/>
          <w:spacing w:val="-1"/>
          <w:sz w:val="21"/>
          <w:szCs w:val="21"/>
          <w:highlight w:val="none"/>
        </w:rPr>
        <w:t>保证金被罚款后由发包人从最</w:t>
      </w:r>
      <w:r>
        <w:rPr>
          <w:rFonts w:hint="eastAsia" w:ascii="宋体" w:hAnsi="宋体" w:eastAsia="宋体" w:cs="宋体"/>
          <w:color w:val="auto"/>
          <w:sz w:val="21"/>
          <w:szCs w:val="21"/>
          <w:highlight w:val="none"/>
        </w:rPr>
        <w:t xml:space="preserve"> 后一次计量支付时扣除相应金额补足履约保证金。承</w:t>
      </w:r>
      <w:r>
        <w:rPr>
          <w:rFonts w:hint="eastAsia" w:ascii="宋体" w:hAnsi="宋体" w:eastAsia="宋体" w:cs="宋体"/>
          <w:color w:val="auto"/>
          <w:spacing w:val="-1"/>
          <w:sz w:val="21"/>
          <w:szCs w:val="21"/>
          <w:highlight w:val="none"/>
        </w:rPr>
        <w:t>包人在合同期内，完成合同规</w:t>
      </w:r>
      <w:r>
        <w:rPr>
          <w:rFonts w:hint="eastAsia" w:ascii="宋体" w:hAnsi="宋体" w:eastAsia="宋体" w:cs="宋体"/>
          <w:color w:val="auto"/>
          <w:sz w:val="21"/>
          <w:szCs w:val="21"/>
          <w:highlight w:val="none"/>
        </w:rPr>
        <w:t xml:space="preserve"> 定的全部工程，且质量合格，在本工程施工竣工验收</w:t>
      </w:r>
      <w:r>
        <w:rPr>
          <w:rFonts w:hint="eastAsia" w:ascii="宋体" w:hAnsi="宋体" w:eastAsia="宋体" w:cs="宋体"/>
          <w:color w:val="auto"/>
          <w:spacing w:val="-1"/>
          <w:sz w:val="21"/>
          <w:szCs w:val="21"/>
          <w:highlight w:val="none"/>
        </w:rPr>
        <w:t>后十五天内可申请返还全部或</w:t>
      </w:r>
      <w:r>
        <w:rPr>
          <w:rFonts w:hint="eastAsia" w:ascii="宋体" w:hAnsi="宋体" w:eastAsia="宋体" w:cs="宋体"/>
          <w:color w:val="auto"/>
          <w:sz w:val="21"/>
          <w:szCs w:val="21"/>
          <w:highlight w:val="none"/>
        </w:rPr>
        <w:t xml:space="preserve"> 部分罚款，返还金额由监理人审核，发包人批准。罚</w:t>
      </w:r>
      <w:r>
        <w:rPr>
          <w:rFonts w:hint="eastAsia" w:ascii="宋体" w:hAnsi="宋体" w:eastAsia="宋体" w:cs="宋体"/>
          <w:color w:val="auto"/>
          <w:spacing w:val="-1"/>
          <w:sz w:val="21"/>
          <w:szCs w:val="21"/>
          <w:highlight w:val="none"/>
        </w:rPr>
        <w:t>款金额返还时不包括银行利息</w:t>
      </w:r>
      <w:r>
        <w:rPr>
          <w:rFonts w:hint="eastAsia" w:ascii="宋体" w:hAnsi="宋体" w:eastAsia="宋体" w:cs="宋体"/>
          <w:color w:val="auto"/>
          <w:position w:val="1"/>
          <w:sz w:val="21"/>
          <w:szCs w:val="21"/>
          <w:highlight w:val="none"/>
        </w:rPr>
        <w:t>。</w:t>
      </w:r>
    </w:p>
    <w:p w14:paraId="15BA7F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（4）承包人应协助发包人办理该项目施工许可证，按当地质监部</w:t>
      </w:r>
      <w:r>
        <w:rPr>
          <w:rFonts w:hint="eastAsia" w:ascii="宋体" w:hAnsi="宋体" w:eastAsia="宋体" w:cs="宋体"/>
          <w:color w:val="auto"/>
          <w:spacing w:val="-4"/>
          <w:sz w:val="21"/>
          <w:szCs w:val="21"/>
          <w:highlight w:val="none"/>
        </w:rPr>
        <w:t>门有关安全文</w:t>
      </w:r>
      <w:r>
        <w:rPr>
          <w:rFonts w:hint="eastAsia" w:ascii="宋体" w:hAnsi="宋体" w:eastAsia="宋体" w:cs="宋体"/>
          <w:color w:val="auto"/>
          <w:sz w:val="21"/>
          <w:szCs w:val="21"/>
          <w:highlight w:val="none"/>
        </w:rPr>
        <w:t>明现场施工的规定完成文明施工设施建设并通过质监部门验</w:t>
      </w:r>
      <w:r>
        <w:rPr>
          <w:rFonts w:hint="eastAsia" w:ascii="宋体" w:hAnsi="宋体" w:eastAsia="宋体" w:cs="宋体"/>
          <w:color w:val="auto"/>
          <w:spacing w:val="-1"/>
          <w:sz w:val="21"/>
          <w:szCs w:val="21"/>
          <w:highlight w:val="none"/>
        </w:rPr>
        <w:t>收，同时按发包人要求</w:t>
      </w:r>
      <w:r>
        <w:rPr>
          <w:rFonts w:hint="eastAsia" w:ascii="宋体" w:hAnsi="宋体" w:eastAsia="宋体" w:cs="宋体"/>
          <w:color w:val="auto"/>
          <w:sz w:val="21"/>
          <w:szCs w:val="21"/>
          <w:highlight w:val="none"/>
        </w:rPr>
        <w:t xml:space="preserve"> 及时提供报监相关资料。因承包人未按发包人的要求按时完</w:t>
      </w:r>
      <w:r>
        <w:rPr>
          <w:rFonts w:hint="eastAsia" w:ascii="宋体" w:hAnsi="宋体" w:eastAsia="宋体" w:cs="宋体"/>
          <w:color w:val="auto"/>
          <w:spacing w:val="-1"/>
          <w:sz w:val="21"/>
          <w:szCs w:val="21"/>
          <w:highlight w:val="none"/>
        </w:rPr>
        <w:t>成文明施工设施建设并</w:t>
      </w:r>
      <w:r>
        <w:rPr>
          <w:rFonts w:hint="eastAsia" w:ascii="宋体" w:hAnsi="宋体" w:eastAsia="宋体" w:cs="宋体"/>
          <w:color w:val="auto"/>
          <w:sz w:val="21"/>
          <w:szCs w:val="21"/>
          <w:highlight w:val="none"/>
        </w:rPr>
        <w:t xml:space="preserve"> 通过质监部门验收或未按发包人要求的时间提供报监相关资</w:t>
      </w:r>
      <w:r>
        <w:rPr>
          <w:rFonts w:hint="eastAsia" w:ascii="宋体" w:hAnsi="宋体" w:eastAsia="宋体" w:cs="宋体"/>
          <w:color w:val="auto"/>
          <w:spacing w:val="-1"/>
          <w:sz w:val="21"/>
          <w:szCs w:val="21"/>
          <w:highlight w:val="none"/>
        </w:rPr>
        <w:t>料而影响施工许可证的</w:t>
      </w:r>
      <w:r>
        <w:rPr>
          <w:rFonts w:hint="eastAsia" w:ascii="宋体" w:hAnsi="宋体" w:eastAsia="宋体" w:cs="宋体"/>
          <w:color w:val="auto"/>
          <w:sz w:val="21"/>
          <w:szCs w:val="21"/>
          <w:highlight w:val="none"/>
        </w:rPr>
        <w:t xml:space="preserve"> 办理，视为承包人违约，每延误一日按5000元人民币</w:t>
      </w:r>
      <w:r>
        <w:rPr>
          <w:rFonts w:hint="eastAsia" w:ascii="宋体" w:hAnsi="宋体" w:eastAsia="宋体" w:cs="宋体"/>
          <w:color w:val="auto"/>
          <w:spacing w:val="-1"/>
          <w:sz w:val="21"/>
          <w:szCs w:val="21"/>
          <w:highlight w:val="none"/>
        </w:rPr>
        <w:t>向发包人支付违约金。</w:t>
      </w:r>
    </w:p>
    <w:p w14:paraId="03135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（5）承包人必须协助业主办理行政退费手续，如因承包人提供退</w:t>
      </w:r>
      <w:r>
        <w:rPr>
          <w:rFonts w:hint="eastAsia" w:ascii="宋体" w:hAnsi="宋体" w:eastAsia="宋体" w:cs="宋体"/>
          <w:color w:val="auto"/>
          <w:spacing w:val="-4"/>
          <w:sz w:val="21"/>
          <w:szCs w:val="21"/>
          <w:highlight w:val="none"/>
        </w:rPr>
        <w:t>费资料不全等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原因导致业主退费不成功，该笔费用将从工程结算款中予以扣除。</w:t>
      </w:r>
    </w:p>
    <w:p w14:paraId="41AD4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16.2.3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因承包人违约解除合同</w:t>
      </w:r>
    </w:p>
    <w:p w14:paraId="242C35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color="auto"/>
        </w:rPr>
        <w:t>承包</w:t>
      </w:r>
      <w:r>
        <w:rPr>
          <w:rFonts w:hint="eastAsia" w:ascii="宋体" w:hAnsi="宋体" w:eastAsia="宋体" w:cs="宋体"/>
          <w:color w:val="auto"/>
          <w:spacing w:val="-1"/>
          <w:sz w:val="21"/>
          <w:szCs w:val="21"/>
          <w:highlight w:val="none"/>
          <w:u w:val="single" w:color="auto"/>
        </w:rPr>
        <w:t>人有违反以下情况之一的，发包人有权解除合同，并没收其全部履约保证金</w:t>
      </w:r>
      <w:r>
        <w:rPr>
          <w:rFonts w:hint="eastAsia" w:ascii="宋体" w:hAnsi="宋体" w:eastAsia="宋体" w:cs="宋体"/>
          <w:color w:val="auto"/>
          <w:spacing w:val="-1"/>
          <w:sz w:val="21"/>
          <w:szCs w:val="21"/>
          <w:highlight w:val="none"/>
        </w:rPr>
        <w:t>。</w:t>
      </w:r>
    </w:p>
    <w:p w14:paraId="1F8311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6"/>
          <w:sz w:val="21"/>
          <w:szCs w:val="21"/>
          <w:highlight w:val="none"/>
          <w:lang w:eastAsia="zh-CN"/>
        </w:rPr>
        <w:t>（1）</w:t>
      </w:r>
      <w:r>
        <w:rPr>
          <w:rFonts w:hint="eastAsia" w:ascii="宋体" w:hAnsi="宋体" w:eastAsia="宋体" w:cs="宋体"/>
          <w:b/>
          <w:bCs/>
          <w:color w:val="auto"/>
          <w:spacing w:val="-6"/>
          <w:sz w:val="21"/>
          <w:szCs w:val="21"/>
          <w:highlight w:val="none"/>
        </w:rPr>
        <w:t>因承包人的原因，造成施工许可证办理期限延误超过一个月、</w:t>
      </w:r>
      <w:r>
        <w:rPr>
          <w:rFonts w:hint="eastAsia" w:ascii="宋体" w:hAnsi="宋体" w:eastAsia="宋体" w:cs="宋体"/>
          <w:color w:val="auto"/>
          <w:spacing w:val="-6"/>
          <w:sz w:val="21"/>
          <w:szCs w:val="21"/>
          <w:highlight w:val="none"/>
        </w:rPr>
        <w:t>承包人无正当</w:t>
      </w:r>
      <w:r>
        <w:rPr>
          <w:rFonts w:hint="eastAsia" w:ascii="宋体" w:hAnsi="宋体" w:eastAsia="宋体" w:cs="宋体"/>
          <w:color w:val="auto"/>
          <w:spacing w:val="-1"/>
          <w:sz w:val="21"/>
          <w:szCs w:val="21"/>
          <w:highlight w:val="none"/>
        </w:rPr>
        <w:t>理由不按开工通知的要求及时进场组织施工</w:t>
      </w:r>
      <w:r>
        <w:rPr>
          <w:rFonts w:hint="eastAsia" w:ascii="宋体" w:hAnsi="宋体" w:eastAsia="宋体" w:cs="宋体"/>
          <w:b/>
          <w:bCs/>
          <w:color w:val="auto"/>
          <w:spacing w:val="-1"/>
          <w:sz w:val="21"/>
          <w:szCs w:val="21"/>
          <w:highlight w:val="none"/>
        </w:rPr>
        <w:t>超过一个月</w:t>
      </w:r>
      <w:r>
        <w:rPr>
          <w:rFonts w:hint="eastAsia" w:ascii="宋体" w:hAnsi="宋体" w:eastAsia="宋体" w:cs="宋体"/>
          <w:color w:val="auto"/>
          <w:spacing w:val="-1"/>
          <w:sz w:val="21"/>
          <w:szCs w:val="21"/>
          <w:highlight w:val="none"/>
        </w:rPr>
        <w:t>和不按签订协议书时商定的进度计划有效地开展施工准备，造成工期延误的；</w:t>
      </w:r>
    </w:p>
    <w:p w14:paraId="025563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承包人违反本合同通用条款第3.5条规</w:t>
      </w:r>
      <w:r>
        <w:rPr>
          <w:rFonts w:hint="eastAsia" w:ascii="宋体" w:hAnsi="宋体" w:eastAsia="宋体" w:cs="宋体"/>
          <w:color w:val="auto"/>
          <w:spacing w:val="-2"/>
          <w:sz w:val="21"/>
          <w:szCs w:val="21"/>
          <w:highlight w:val="none"/>
        </w:rPr>
        <w:t>定私自将合同或合同的任何部分或任</w:t>
      </w:r>
      <w:r>
        <w:rPr>
          <w:rFonts w:hint="eastAsia" w:ascii="宋体" w:hAnsi="宋体" w:eastAsia="宋体" w:cs="宋体"/>
          <w:color w:val="auto"/>
          <w:spacing w:val="-1"/>
          <w:sz w:val="21"/>
          <w:szCs w:val="21"/>
          <w:highlight w:val="none"/>
        </w:rPr>
        <w:t>何权利转让给其他人，或私自将工程或工程的一部分分包出去的；</w:t>
      </w:r>
    </w:p>
    <w:p w14:paraId="1D53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（3）</w:t>
      </w:r>
      <w:r>
        <w:rPr>
          <w:rFonts w:hint="eastAsia" w:ascii="宋体" w:hAnsi="宋体" w:eastAsia="宋体" w:cs="宋体"/>
          <w:color w:val="auto"/>
          <w:spacing w:val="-4"/>
          <w:sz w:val="21"/>
          <w:szCs w:val="21"/>
          <w:highlight w:val="none"/>
        </w:rPr>
        <w:t>未经监理人批准，承包人私自将已按投标文件承诺进入工地的工程设</w:t>
      </w:r>
      <w:r>
        <w:rPr>
          <w:rFonts w:hint="eastAsia" w:ascii="宋体" w:hAnsi="宋体" w:eastAsia="宋体" w:cs="宋体"/>
          <w:color w:val="auto"/>
          <w:spacing w:val="-5"/>
          <w:sz w:val="21"/>
          <w:szCs w:val="21"/>
          <w:highlight w:val="none"/>
        </w:rPr>
        <w:t>备、施</w:t>
      </w:r>
      <w:r>
        <w:rPr>
          <w:rFonts w:hint="eastAsia" w:ascii="宋体" w:hAnsi="宋体" w:eastAsia="宋体" w:cs="宋体"/>
          <w:color w:val="auto"/>
          <w:spacing w:val="-1"/>
          <w:sz w:val="21"/>
          <w:szCs w:val="21"/>
          <w:highlight w:val="none"/>
        </w:rPr>
        <w:t>工设备、临时工程或材料撤离工地的；</w:t>
      </w:r>
    </w:p>
    <w:p w14:paraId="4DACA3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（4）</w:t>
      </w:r>
      <w:r>
        <w:rPr>
          <w:rFonts w:hint="eastAsia" w:ascii="宋体" w:hAnsi="宋体" w:eastAsia="宋体" w:cs="宋体"/>
          <w:color w:val="auto"/>
          <w:spacing w:val="-4"/>
          <w:sz w:val="21"/>
          <w:szCs w:val="21"/>
          <w:highlight w:val="none"/>
        </w:rPr>
        <w:t>由于承包人原因拒绝按合同进度计划及时完成合同规定的工程，而又</w:t>
      </w:r>
      <w:r>
        <w:rPr>
          <w:rFonts w:hint="eastAsia" w:ascii="宋体" w:hAnsi="宋体" w:eastAsia="宋体" w:cs="宋体"/>
          <w:color w:val="auto"/>
          <w:spacing w:val="-5"/>
          <w:sz w:val="21"/>
          <w:szCs w:val="21"/>
          <w:highlight w:val="none"/>
        </w:rPr>
        <w:t>未采取</w:t>
      </w:r>
      <w:r>
        <w:rPr>
          <w:rFonts w:hint="eastAsia" w:ascii="宋体" w:hAnsi="宋体" w:eastAsia="宋体" w:cs="宋体"/>
          <w:color w:val="auto"/>
          <w:spacing w:val="-1"/>
          <w:sz w:val="21"/>
          <w:szCs w:val="21"/>
          <w:highlight w:val="none"/>
        </w:rPr>
        <w:t>有效措施赶上进度，造成工期严重延误的；</w:t>
      </w:r>
    </w:p>
    <w:p w14:paraId="2F8CB1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（5）</w:t>
      </w:r>
      <w:r>
        <w:rPr>
          <w:rFonts w:hint="eastAsia" w:ascii="宋体" w:hAnsi="宋体" w:eastAsia="宋体" w:cs="宋体"/>
          <w:color w:val="auto"/>
          <w:spacing w:val="-4"/>
          <w:sz w:val="21"/>
          <w:szCs w:val="21"/>
          <w:highlight w:val="none"/>
        </w:rPr>
        <w:t>承包人否认合同有效或拒绝履行合同规定的承包人义务，或由于法律</w:t>
      </w:r>
      <w:r>
        <w:rPr>
          <w:rFonts w:hint="eastAsia" w:ascii="宋体" w:hAnsi="宋体" w:eastAsia="宋体" w:cs="宋体"/>
          <w:color w:val="auto"/>
          <w:spacing w:val="-5"/>
          <w:sz w:val="21"/>
          <w:szCs w:val="21"/>
          <w:highlight w:val="none"/>
        </w:rPr>
        <w:t>、财务</w:t>
      </w:r>
      <w:r>
        <w:rPr>
          <w:rFonts w:hint="eastAsia" w:ascii="宋体" w:hAnsi="宋体" w:eastAsia="宋体" w:cs="宋体"/>
          <w:color w:val="auto"/>
          <w:spacing w:val="-1"/>
          <w:sz w:val="21"/>
          <w:szCs w:val="21"/>
          <w:highlight w:val="none"/>
        </w:rPr>
        <w:t>等原因导致承包人无法继续履行或</w:t>
      </w:r>
      <w:r>
        <w:rPr>
          <w:rFonts w:hint="eastAsia" w:ascii="宋体" w:hAnsi="宋体" w:eastAsia="宋体" w:cs="宋体"/>
          <w:b/>
          <w:bCs/>
          <w:color w:val="auto"/>
          <w:spacing w:val="-1"/>
          <w:sz w:val="21"/>
          <w:szCs w:val="21"/>
          <w:highlight w:val="none"/>
        </w:rPr>
        <w:t>事实全面已停</w:t>
      </w:r>
      <w:r>
        <w:rPr>
          <w:rFonts w:hint="eastAsia" w:ascii="宋体" w:hAnsi="宋体" w:eastAsia="宋体" w:cs="宋体"/>
          <w:color w:val="auto"/>
          <w:spacing w:val="-1"/>
          <w:sz w:val="21"/>
          <w:szCs w:val="21"/>
          <w:highlight w:val="none"/>
        </w:rPr>
        <w:t>工连续超过一个月</w:t>
      </w:r>
      <w:r>
        <w:rPr>
          <w:rFonts w:hint="eastAsia" w:ascii="宋体" w:hAnsi="宋体" w:eastAsia="宋体" w:cs="宋体"/>
          <w:b/>
          <w:bCs/>
          <w:color w:val="auto"/>
          <w:spacing w:val="-1"/>
          <w:sz w:val="21"/>
          <w:szCs w:val="21"/>
          <w:highlight w:val="none"/>
        </w:rPr>
        <w:t>的</w:t>
      </w:r>
      <w:r>
        <w:rPr>
          <w:rFonts w:hint="eastAsia" w:ascii="宋体" w:hAnsi="宋体" w:eastAsia="宋体" w:cs="宋体"/>
          <w:color w:val="auto"/>
          <w:spacing w:val="-1"/>
          <w:sz w:val="21"/>
          <w:szCs w:val="21"/>
          <w:highlight w:val="none"/>
        </w:rPr>
        <w:t>或实质上已停</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止履行合同的义务的；</w:t>
      </w:r>
    </w:p>
    <w:p w14:paraId="3D7D4B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（6）</w:t>
      </w:r>
      <w:r>
        <w:rPr>
          <w:rFonts w:hint="eastAsia" w:ascii="宋体" w:hAnsi="宋体" w:eastAsia="宋体" w:cs="宋体"/>
          <w:color w:val="auto"/>
          <w:spacing w:val="-4"/>
          <w:sz w:val="21"/>
          <w:szCs w:val="21"/>
          <w:highlight w:val="none"/>
        </w:rPr>
        <w:t>合同签订且具备法定开工条件后之日起十五日内，承包人无法按合同</w:t>
      </w:r>
      <w:r>
        <w:rPr>
          <w:rFonts w:hint="eastAsia" w:ascii="宋体" w:hAnsi="宋体" w:eastAsia="宋体" w:cs="宋体"/>
          <w:color w:val="auto"/>
          <w:spacing w:val="-5"/>
          <w:sz w:val="21"/>
          <w:szCs w:val="21"/>
          <w:highlight w:val="none"/>
        </w:rPr>
        <w:t>规定及</w:t>
      </w:r>
      <w:r>
        <w:rPr>
          <w:rFonts w:hint="eastAsia" w:ascii="宋体" w:hAnsi="宋体" w:eastAsia="宋体" w:cs="宋体"/>
          <w:color w:val="auto"/>
          <w:sz w:val="21"/>
          <w:szCs w:val="21"/>
          <w:highlight w:val="none"/>
        </w:rPr>
        <w:t xml:space="preserve"> 投标文件的承诺进场经监理工程师认可的该施工阶段应有</w:t>
      </w:r>
      <w:r>
        <w:rPr>
          <w:rFonts w:hint="eastAsia" w:ascii="宋体" w:hAnsi="宋体" w:eastAsia="宋体" w:cs="宋体"/>
          <w:color w:val="auto"/>
          <w:spacing w:val="-1"/>
          <w:sz w:val="21"/>
          <w:szCs w:val="21"/>
          <w:highlight w:val="none"/>
        </w:rPr>
        <w:t>的全部人员和机械的。承</w:t>
      </w:r>
      <w:r>
        <w:rPr>
          <w:rFonts w:hint="eastAsia" w:ascii="宋体" w:hAnsi="宋体" w:eastAsia="宋体" w:cs="宋体"/>
          <w:color w:val="auto"/>
          <w:sz w:val="21"/>
          <w:szCs w:val="21"/>
          <w:highlight w:val="none"/>
        </w:rPr>
        <w:t>包人应按发包人解除合同的通知支付合同总价的5%的违约</w:t>
      </w:r>
      <w:r>
        <w:rPr>
          <w:rFonts w:hint="eastAsia" w:ascii="宋体" w:hAnsi="宋体" w:eastAsia="宋体" w:cs="宋体"/>
          <w:color w:val="auto"/>
          <w:spacing w:val="-1"/>
          <w:sz w:val="21"/>
          <w:szCs w:val="21"/>
          <w:highlight w:val="none"/>
        </w:rPr>
        <w:t>金给发包人，造成发包人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经济损失的，承包人还应赔偿全部损失。</w:t>
      </w:r>
    </w:p>
    <w:p w14:paraId="319045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（7）承包人报监备案的项目经理、项目副经理、技</w:t>
      </w:r>
      <w:r>
        <w:rPr>
          <w:rFonts w:hint="eastAsia" w:ascii="宋体" w:hAnsi="宋体" w:eastAsia="宋体" w:cs="宋体"/>
          <w:b/>
          <w:bCs/>
          <w:color w:val="auto"/>
          <w:spacing w:val="-3"/>
          <w:sz w:val="21"/>
          <w:szCs w:val="21"/>
          <w:highlight w:val="none"/>
        </w:rPr>
        <w:t>术负责人、施工员、造价</w:t>
      </w:r>
      <w:r>
        <w:rPr>
          <w:rFonts w:hint="eastAsia" w:ascii="宋体" w:hAnsi="宋体" w:eastAsia="宋体" w:cs="宋体"/>
          <w:b/>
          <w:bCs/>
          <w:color w:val="auto"/>
          <w:spacing w:val="-2"/>
          <w:sz w:val="21"/>
          <w:szCs w:val="21"/>
          <w:highlight w:val="none"/>
        </w:rPr>
        <w:t>员、质量员、材料员、安全员等主要管理人员实际施工现场</w:t>
      </w:r>
      <w:r>
        <w:rPr>
          <w:rFonts w:hint="eastAsia" w:ascii="宋体" w:hAnsi="宋体" w:eastAsia="宋体" w:cs="宋体"/>
          <w:b/>
          <w:bCs/>
          <w:color w:val="auto"/>
          <w:spacing w:val="-3"/>
          <w:sz w:val="21"/>
          <w:szCs w:val="21"/>
          <w:highlight w:val="none"/>
        </w:rPr>
        <w:t>不到位人数超过50%的</w:t>
      </w:r>
      <w:r>
        <w:rPr>
          <w:rFonts w:hint="eastAsia" w:ascii="宋体" w:hAnsi="宋体" w:eastAsia="宋体" w:cs="宋体"/>
          <w:b/>
          <w:bCs/>
          <w:color w:val="auto"/>
          <w:spacing w:val="-3"/>
          <w:position w:val="1"/>
          <w:sz w:val="21"/>
          <w:szCs w:val="21"/>
          <w:highlight w:val="none"/>
        </w:rPr>
        <w:t>。</w:t>
      </w:r>
    </w:p>
    <w:p w14:paraId="6D2B82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w:t>
      </w:r>
      <w:r>
        <w:rPr>
          <w:rFonts w:hint="eastAsia" w:ascii="宋体" w:hAnsi="宋体" w:eastAsia="宋体" w:cs="宋体"/>
          <w:color w:val="auto"/>
          <w:spacing w:val="-1"/>
          <w:sz w:val="21"/>
          <w:szCs w:val="21"/>
          <w:highlight w:val="none"/>
        </w:rPr>
        <w:t>设备、临时工程、承包人文件和由</w:t>
      </w:r>
      <w:r>
        <w:rPr>
          <w:rFonts w:hint="eastAsia" w:ascii="宋体" w:hAnsi="宋体" w:eastAsia="宋体" w:cs="宋体"/>
          <w:color w:val="auto"/>
          <w:sz w:val="21"/>
          <w:szCs w:val="21"/>
          <w:highlight w:val="none"/>
        </w:rPr>
        <w:t>承包人或以其名义编制的其他文件的费用承担</w:t>
      </w:r>
      <w:r>
        <w:rPr>
          <w:rFonts w:hint="eastAsia" w:ascii="宋体" w:hAnsi="宋体" w:eastAsia="宋体" w:cs="宋体"/>
          <w:color w:val="auto"/>
          <w:spacing w:val="-1"/>
          <w:sz w:val="21"/>
          <w:szCs w:val="21"/>
          <w:highlight w:val="none"/>
        </w:rPr>
        <w:t>方式：</w:t>
      </w:r>
      <w:r>
        <w:rPr>
          <w:rFonts w:hint="eastAsia" w:ascii="宋体" w:hAnsi="宋体" w:eastAsia="宋体" w:cs="宋体"/>
          <w:color w:val="auto"/>
          <w:spacing w:val="-1"/>
          <w:sz w:val="21"/>
          <w:szCs w:val="21"/>
          <w:highlight w:val="none"/>
          <w:u w:val="single" w:color="auto"/>
        </w:rPr>
        <w:t>如有，另行协商</w:t>
      </w:r>
      <w:r>
        <w:rPr>
          <w:rFonts w:hint="eastAsia" w:ascii="宋体" w:hAnsi="宋体" w:eastAsia="宋体" w:cs="宋体"/>
          <w:color w:val="auto"/>
          <w:spacing w:val="-1"/>
          <w:sz w:val="21"/>
          <w:szCs w:val="21"/>
          <w:highlight w:val="none"/>
        </w:rPr>
        <w:t>。</w:t>
      </w:r>
    </w:p>
    <w:p w14:paraId="68EE58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承包人收到发包人解除合同通知后10天内，将所有人</w:t>
      </w:r>
      <w:r>
        <w:rPr>
          <w:rFonts w:hint="eastAsia" w:ascii="宋体" w:hAnsi="宋体" w:eastAsia="宋体" w:cs="宋体"/>
          <w:color w:val="auto"/>
          <w:spacing w:val="-1"/>
          <w:sz w:val="21"/>
          <w:szCs w:val="21"/>
          <w:highlight w:val="none"/>
        </w:rPr>
        <w:t>员和机械设备和其他财产</w:t>
      </w:r>
      <w:r>
        <w:rPr>
          <w:rFonts w:hint="eastAsia" w:ascii="宋体" w:hAnsi="宋体" w:eastAsia="宋体" w:cs="宋体"/>
          <w:color w:val="auto"/>
          <w:sz w:val="21"/>
          <w:szCs w:val="21"/>
          <w:highlight w:val="none"/>
        </w:rPr>
        <w:t>撤离施工现场，负责按照通用条</w:t>
      </w:r>
      <w:r>
        <w:rPr>
          <w:rFonts w:hint="eastAsia" w:ascii="宋体" w:hAnsi="宋体" w:cs="宋体"/>
          <w:color w:val="auto"/>
          <w:sz w:val="21"/>
          <w:szCs w:val="21"/>
          <w:highlight w:val="none"/>
          <w:lang w:eastAsia="zh-CN"/>
        </w:rPr>
        <w:t>款和</w:t>
      </w:r>
      <w:r>
        <w:rPr>
          <w:rFonts w:hint="eastAsia" w:ascii="宋体" w:hAnsi="宋体" w:eastAsia="宋体" w:cs="宋体"/>
          <w:color w:val="auto"/>
          <w:sz w:val="21"/>
          <w:szCs w:val="21"/>
          <w:highlight w:val="none"/>
        </w:rPr>
        <w:t>本项约定的要求对施工场地</w:t>
      </w:r>
      <w:r>
        <w:rPr>
          <w:rFonts w:hint="eastAsia" w:ascii="宋体" w:hAnsi="宋体" w:eastAsia="宋体" w:cs="宋体"/>
          <w:color w:val="auto"/>
          <w:spacing w:val="-1"/>
          <w:sz w:val="21"/>
          <w:szCs w:val="21"/>
          <w:highlight w:val="none"/>
        </w:rPr>
        <w:t>进行清理并承担相关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费用。承包人的人员逾期</w:t>
      </w:r>
      <w:r>
        <w:rPr>
          <w:rFonts w:hint="eastAsia" w:ascii="宋体" w:hAnsi="宋体" w:cs="宋体"/>
          <w:color w:val="auto"/>
          <w:spacing w:val="-1"/>
          <w:sz w:val="21"/>
          <w:szCs w:val="21"/>
          <w:highlight w:val="none"/>
          <w:lang w:eastAsia="zh-CN"/>
        </w:rPr>
        <w:t>撤出</w:t>
      </w:r>
      <w:r>
        <w:rPr>
          <w:rFonts w:hint="eastAsia" w:ascii="宋体" w:hAnsi="宋体" w:eastAsia="宋体" w:cs="宋体"/>
          <w:color w:val="auto"/>
          <w:spacing w:val="-1"/>
          <w:sz w:val="21"/>
          <w:szCs w:val="21"/>
          <w:highlight w:val="none"/>
        </w:rPr>
        <w:t>施工场地的，按每人每天500元支付违约金</w:t>
      </w:r>
      <w:r>
        <w:rPr>
          <w:rFonts w:hint="eastAsia" w:ascii="宋体" w:hAnsi="宋体" w:eastAsia="宋体" w:cs="宋体"/>
          <w:color w:val="auto"/>
          <w:spacing w:val="-2"/>
          <w:sz w:val="21"/>
          <w:szCs w:val="21"/>
          <w:highlight w:val="none"/>
        </w:rPr>
        <w:t>给发包人。</w:t>
      </w:r>
      <w:r>
        <w:rPr>
          <w:rFonts w:hint="eastAsia" w:ascii="宋体" w:hAnsi="宋体" w:eastAsia="宋体" w:cs="宋体"/>
          <w:color w:val="auto"/>
          <w:sz w:val="21"/>
          <w:szCs w:val="21"/>
          <w:highlight w:val="none"/>
        </w:rPr>
        <w:t>机械设备和其他财产逾期撤离施工现场的，视为承包人放弃所</w:t>
      </w:r>
      <w:r>
        <w:rPr>
          <w:rFonts w:hint="eastAsia" w:ascii="宋体" w:hAnsi="宋体" w:eastAsia="宋体" w:cs="宋体"/>
          <w:color w:val="auto"/>
          <w:spacing w:val="-1"/>
          <w:sz w:val="21"/>
          <w:szCs w:val="21"/>
          <w:highlight w:val="none"/>
        </w:rPr>
        <w:t>有权，任由发包人处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置，处置所得收益归发包人所有。</w:t>
      </w:r>
    </w:p>
    <w:p w14:paraId="6C18D9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承包人应按合同总价款的5%支付违约金给发包人，已</w:t>
      </w:r>
      <w:r>
        <w:rPr>
          <w:rFonts w:hint="eastAsia" w:ascii="宋体" w:hAnsi="宋体" w:eastAsia="宋体" w:cs="宋体"/>
          <w:color w:val="auto"/>
          <w:spacing w:val="-1"/>
          <w:sz w:val="21"/>
          <w:szCs w:val="21"/>
          <w:highlight w:val="none"/>
        </w:rPr>
        <w:t>完成单项工程且</w:t>
      </w:r>
      <w:r>
        <w:rPr>
          <w:rFonts w:hint="eastAsia" w:ascii="宋体" w:hAnsi="宋体" w:cs="宋体"/>
          <w:color w:val="auto"/>
          <w:spacing w:val="-1"/>
          <w:sz w:val="21"/>
          <w:szCs w:val="21"/>
          <w:highlight w:val="none"/>
          <w:lang w:eastAsia="zh-CN"/>
        </w:rPr>
        <w:t>验</w:t>
      </w:r>
      <w:r>
        <w:rPr>
          <w:rFonts w:hint="eastAsia" w:ascii="宋体" w:hAnsi="宋体" w:eastAsia="宋体" w:cs="宋体"/>
          <w:color w:val="auto"/>
          <w:spacing w:val="-1"/>
          <w:sz w:val="21"/>
          <w:szCs w:val="21"/>
          <w:highlight w:val="none"/>
        </w:rPr>
        <w:t>收合</w:t>
      </w:r>
      <w:r>
        <w:rPr>
          <w:rFonts w:hint="eastAsia" w:ascii="宋体" w:hAnsi="宋体" w:eastAsia="宋体" w:cs="宋体"/>
          <w:color w:val="auto"/>
          <w:spacing w:val="-3"/>
          <w:sz w:val="21"/>
          <w:szCs w:val="21"/>
          <w:highlight w:val="none"/>
        </w:rPr>
        <w:t>格的工程按造价的80%结付工程款，未完成的单项工程或虽已完成单项工程但验收不</w:t>
      </w:r>
      <w:r>
        <w:rPr>
          <w:rFonts w:hint="eastAsia" w:ascii="宋体" w:hAnsi="宋体" w:eastAsia="宋体" w:cs="宋体"/>
          <w:color w:val="auto"/>
          <w:spacing w:val="-1"/>
          <w:sz w:val="21"/>
          <w:szCs w:val="21"/>
          <w:highlight w:val="none"/>
        </w:rPr>
        <w:t>合格的工程不结付工程款。</w:t>
      </w:r>
    </w:p>
    <w:p w14:paraId="6653EC8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17.</w:t>
      </w:r>
      <w:r>
        <w:rPr>
          <w:rFonts w:hint="eastAsia" w:ascii="宋体" w:hAnsi="宋体" w:eastAsia="宋体" w:cs="宋体"/>
          <w:b w:val="0"/>
          <w:color w:val="auto"/>
          <w:spacing w:val="13"/>
          <w:sz w:val="21"/>
          <w:szCs w:val="21"/>
          <w:highlight w:val="none"/>
        </w:rPr>
        <w:t xml:space="preserve"> </w:t>
      </w:r>
      <w:r>
        <w:rPr>
          <w:rFonts w:hint="eastAsia" w:ascii="宋体" w:hAnsi="宋体" w:eastAsia="宋体" w:cs="宋体"/>
          <w:b w:val="0"/>
          <w:bCs/>
          <w:color w:val="auto"/>
          <w:spacing w:val="-8"/>
          <w:sz w:val="21"/>
          <w:szCs w:val="21"/>
          <w:highlight w:val="none"/>
        </w:rPr>
        <w:t>不可抗力</w:t>
      </w:r>
    </w:p>
    <w:p w14:paraId="3339950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17.1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不可抗力的确认</w:t>
      </w:r>
    </w:p>
    <w:p w14:paraId="54D5F5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除通用合同条款约定的不可抗力事件之外，视为不可抗力的其他情形：</w:t>
      </w:r>
      <w:r>
        <w:rPr>
          <w:rFonts w:hint="eastAsia" w:ascii="宋体" w:hAnsi="宋体" w:eastAsia="宋体" w:cs="宋体"/>
          <w:color w:val="auto"/>
          <w:spacing w:val="-1"/>
          <w:sz w:val="21"/>
          <w:szCs w:val="21"/>
          <w:highlight w:val="none"/>
          <w:u w:val="single" w:color="auto"/>
        </w:rPr>
        <w:t>a、6级以上的地震；b、10级以上的持续3日的大风；c、暴雨级以上的持续3</w:t>
      </w:r>
      <w:r>
        <w:rPr>
          <w:rFonts w:hint="eastAsia" w:ascii="宋体" w:hAnsi="宋体" w:eastAsia="宋体" w:cs="宋体"/>
          <w:color w:val="auto"/>
          <w:spacing w:val="-2"/>
          <w:sz w:val="21"/>
          <w:szCs w:val="21"/>
          <w:highlight w:val="none"/>
          <w:u w:val="single" w:color="auto"/>
        </w:rPr>
        <w:t>日的大雨；d、</w:t>
      </w:r>
      <w:r>
        <w:rPr>
          <w:rFonts w:hint="eastAsia" w:ascii="宋体" w:hAnsi="宋体" w:eastAsia="宋体" w:cs="宋体"/>
          <w:color w:val="auto"/>
          <w:spacing w:val="-3"/>
          <w:sz w:val="21"/>
          <w:szCs w:val="21"/>
          <w:highlight w:val="none"/>
          <w:u w:val="single" w:color="auto"/>
        </w:rPr>
        <w:t>50年以上未发生过，持续3日的高温天气；e、50年以上未发生过，持续3日的严寒天</w:t>
      </w:r>
      <w:r>
        <w:rPr>
          <w:rFonts w:hint="eastAsia" w:ascii="宋体" w:hAnsi="宋体" w:eastAsia="宋体" w:cs="宋体"/>
          <w:color w:val="auto"/>
          <w:sz w:val="21"/>
          <w:szCs w:val="21"/>
          <w:highlight w:val="none"/>
          <w:u w:val="single" w:color="auto"/>
        </w:rPr>
        <w:t>气；f、50年以上未发生过的洪水。自然原因发生的</w:t>
      </w:r>
      <w:r>
        <w:rPr>
          <w:rFonts w:hint="eastAsia" w:ascii="宋体" w:hAnsi="宋体" w:eastAsia="宋体" w:cs="宋体"/>
          <w:color w:val="auto"/>
          <w:spacing w:val="-1"/>
          <w:sz w:val="21"/>
          <w:szCs w:val="21"/>
          <w:highlight w:val="none"/>
          <w:u w:val="single" w:color="auto"/>
        </w:rPr>
        <w:t>火灾；其它不可抗力原因</w:t>
      </w:r>
      <w:r>
        <w:rPr>
          <w:rFonts w:hint="eastAsia" w:ascii="宋体" w:hAnsi="宋体" w:eastAsia="宋体" w:cs="宋体"/>
          <w:color w:val="auto"/>
          <w:spacing w:val="-1"/>
          <w:sz w:val="21"/>
          <w:szCs w:val="21"/>
          <w:highlight w:val="none"/>
        </w:rPr>
        <w:t>。</w:t>
      </w:r>
    </w:p>
    <w:p w14:paraId="0C49CC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17.4</w:t>
      </w:r>
      <w:r>
        <w:rPr>
          <w:rFonts w:hint="eastAsia" w:ascii="宋体" w:hAnsi="宋体" w:eastAsia="宋体" w:cs="宋体"/>
          <w:color w:val="auto"/>
          <w:spacing w:val="37"/>
          <w:sz w:val="21"/>
          <w:szCs w:val="21"/>
          <w:highlight w:val="none"/>
        </w:rPr>
        <w:t xml:space="preserve"> </w:t>
      </w:r>
      <w:r>
        <w:rPr>
          <w:rFonts w:hint="eastAsia" w:ascii="宋体" w:hAnsi="宋体" w:eastAsia="宋体" w:cs="宋体"/>
          <w:b/>
          <w:bCs/>
          <w:color w:val="auto"/>
          <w:spacing w:val="-7"/>
          <w:sz w:val="21"/>
          <w:szCs w:val="21"/>
          <w:highlight w:val="none"/>
        </w:rPr>
        <w:t>因不可抗力解除合同</w:t>
      </w:r>
    </w:p>
    <w:p w14:paraId="0002E2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w:t>
      </w:r>
      <w:r>
        <w:rPr>
          <w:rFonts w:hint="eastAsia" w:ascii="宋体" w:hAnsi="宋体" w:eastAsia="宋体" w:cs="宋体"/>
          <w:color w:val="auto"/>
          <w:spacing w:val="-1"/>
          <w:sz w:val="21"/>
          <w:szCs w:val="21"/>
          <w:highlight w:val="none"/>
        </w:rPr>
        <w:t>项后</w:t>
      </w:r>
      <w:r>
        <w:rPr>
          <w:rFonts w:hint="eastAsia" w:ascii="宋体" w:hAnsi="宋体" w:eastAsia="宋体" w:cs="宋体"/>
          <w:color w:val="auto"/>
          <w:spacing w:val="-1"/>
          <w:sz w:val="21"/>
          <w:szCs w:val="21"/>
          <w:highlight w:val="none"/>
          <w:u w:val="single" w:color="auto"/>
        </w:rPr>
        <w:t>56</w:t>
      </w:r>
      <w:r>
        <w:rPr>
          <w:rFonts w:hint="eastAsia" w:ascii="宋体" w:hAnsi="宋体" w:eastAsia="宋体" w:cs="宋体"/>
          <w:color w:val="auto"/>
          <w:spacing w:val="-1"/>
          <w:sz w:val="21"/>
          <w:szCs w:val="21"/>
          <w:highlight w:val="none"/>
        </w:rPr>
        <w:t>天内完成款项的支</w:t>
      </w:r>
      <w:r>
        <w:rPr>
          <w:rFonts w:hint="eastAsia" w:ascii="宋体" w:hAnsi="宋体" w:eastAsia="宋体" w:cs="宋体"/>
          <w:color w:val="auto"/>
          <w:spacing w:val="-5"/>
          <w:sz w:val="21"/>
          <w:szCs w:val="21"/>
          <w:highlight w:val="none"/>
        </w:rPr>
        <w:t>付。</w:t>
      </w:r>
    </w:p>
    <w:p w14:paraId="5D1F60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1"/>
          <w:sz w:val="21"/>
          <w:szCs w:val="21"/>
          <w:highlight w:val="none"/>
        </w:rPr>
        <w:t>18.</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11"/>
          <w:sz w:val="21"/>
          <w:szCs w:val="21"/>
          <w:highlight w:val="none"/>
        </w:rPr>
        <w:t>保险</w:t>
      </w:r>
    </w:p>
    <w:p w14:paraId="539770D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18.1</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工程保险</w:t>
      </w:r>
    </w:p>
    <w:p w14:paraId="393C09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color="auto"/>
        </w:rPr>
        <w:t>发包人可根据需</w:t>
      </w:r>
      <w:r>
        <w:rPr>
          <w:rFonts w:hint="eastAsia" w:ascii="宋体" w:hAnsi="宋体" w:eastAsia="宋体" w:cs="宋体"/>
          <w:color w:val="auto"/>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color w:val="auto"/>
          <w:spacing w:val="-1"/>
          <w:sz w:val="21"/>
          <w:szCs w:val="21"/>
          <w:highlight w:val="none"/>
        </w:rPr>
        <w:t>。</w:t>
      </w:r>
    </w:p>
    <w:p w14:paraId="06014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其他保险</w:t>
      </w:r>
    </w:p>
    <w:p w14:paraId="73E1E7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关于其他保险的约定：</w:t>
      </w:r>
      <w:r>
        <w:rPr>
          <w:rFonts w:hint="eastAsia" w:ascii="宋体" w:hAnsi="宋体" w:eastAsia="宋体" w:cs="宋体"/>
          <w:color w:val="auto"/>
          <w:spacing w:val="3"/>
          <w:sz w:val="21"/>
          <w:szCs w:val="21"/>
          <w:highlight w:val="none"/>
          <w:u w:val="single" w:color="auto"/>
        </w:rPr>
        <w:t xml:space="preserve"> 按工程所在地建设行政主管部门有关规定执</w:t>
      </w:r>
      <w:r>
        <w:rPr>
          <w:rFonts w:hint="eastAsia" w:ascii="宋体" w:hAnsi="宋体" w:eastAsia="宋体" w:cs="宋体"/>
          <w:color w:val="auto"/>
          <w:spacing w:val="2"/>
          <w:sz w:val="21"/>
          <w:szCs w:val="21"/>
          <w:highlight w:val="none"/>
          <w:u w:val="single" w:color="auto"/>
        </w:rPr>
        <w:t>行，其中</w:t>
      </w:r>
      <w:r>
        <w:rPr>
          <w:rFonts w:hint="eastAsia" w:ascii="宋体" w:hAnsi="宋体" w:eastAsia="宋体" w:cs="宋体"/>
          <w:color w:val="auto"/>
          <w:spacing w:val="5"/>
          <w:sz w:val="21"/>
          <w:szCs w:val="21"/>
          <w:highlight w:val="none"/>
          <w:u w:val="single" w:color="auto"/>
        </w:rPr>
        <w:t>安全生产责任保险按《广西壮族自治区房屋建筑和市政基</w:t>
      </w:r>
      <w:r>
        <w:rPr>
          <w:rFonts w:hint="eastAsia" w:ascii="宋体" w:hAnsi="宋体" w:eastAsia="宋体" w:cs="宋体"/>
          <w:color w:val="auto"/>
          <w:spacing w:val="4"/>
          <w:sz w:val="21"/>
          <w:szCs w:val="21"/>
          <w:highlight w:val="none"/>
          <w:u w:val="single" w:color="auto"/>
        </w:rPr>
        <w:t>础设施工程安全生产责</w:t>
      </w:r>
      <w:r>
        <w:rPr>
          <w:rFonts w:hint="eastAsia" w:ascii="宋体" w:hAnsi="宋体" w:eastAsia="宋体" w:cs="宋体"/>
          <w:color w:val="auto"/>
          <w:spacing w:val="5"/>
          <w:sz w:val="21"/>
          <w:szCs w:val="21"/>
          <w:highlight w:val="none"/>
          <w:u w:val="single" w:color="auto"/>
        </w:rPr>
        <w:t>任保险计价规定的通知》桂建发</w:t>
      </w:r>
      <w:r>
        <w:rPr>
          <w:rFonts w:hint="eastAsia" w:ascii="宋体" w:hAnsi="宋体" w:cs="宋体"/>
          <w:color w:val="auto"/>
          <w:spacing w:val="5"/>
          <w:sz w:val="21"/>
          <w:szCs w:val="21"/>
          <w:highlight w:val="none"/>
          <w:u w:val="single" w:color="auto"/>
          <w:lang w:eastAsia="zh-CN"/>
        </w:rPr>
        <w:t>〔2023〕6号</w:t>
      </w:r>
      <w:r>
        <w:rPr>
          <w:rFonts w:hint="eastAsia" w:ascii="宋体" w:hAnsi="宋体" w:eastAsia="宋体" w:cs="宋体"/>
          <w:color w:val="auto"/>
          <w:spacing w:val="5"/>
          <w:sz w:val="21"/>
          <w:szCs w:val="21"/>
          <w:highlight w:val="none"/>
          <w:u w:val="single" w:color="auto"/>
        </w:rPr>
        <w:t>文件的</w:t>
      </w:r>
      <w:r>
        <w:rPr>
          <w:rFonts w:hint="eastAsia" w:ascii="宋体" w:hAnsi="宋体" w:eastAsia="宋体" w:cs="宋体"/>
          <w:color w:val="auto"/>
          <w:spacing w:val="4"/>
          <w:sz w:val="21"/>
          <w:szCs w:val="21"/>
          <w:highlight w:val="none"/>
          <w:u w:val="single" w:color="auto"/>
        </w:rPr>
        <w:t xml:space="preserve">规定执行 </w:t>
      </w:r>
      <w:r>
        <w:rPr>
          <w:rFonts w:hint="eastAsia" w:ascii="宋体" w:hAnsi="宋体" w:eastAsia="宋体" w:cs="宋体"/>
          <w:color w:val="auto"/>
          <w:spacing w:val="4"/>
          <w:sz w:val="21"/>
          <w:szCs w:val="21"/>
          <w:highlight w:val="none"/>
        </w:rPr>
        <w:t>。</w:t>
      </w:r>
    </w:p>
    <w:p w14:paraId="0BFAB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承包人是否应为其施工设备等办理财产保险：</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由承包人根据实际</w:t>
      </w:r>
      <w:r>
        <w:rPr>
          <w:rFonts w:hint="eastAsia" w:ascii="宋体" w:hAnsi="宋体" w:eastAsia="宋体" w:cs="宋体"/>
          <w:color w:val="auto"/>
          <w:spacing w:val="8"/>
          <w:sz w:val="21"/>
          <w:szCs w:val="21"/>
          <w:highlight w:val="none"/>
          <w:u w:val="single" w:color="auto"/>
        </w:rPr>
        <w:t>需要另行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u w:val="single" w:color="auto"/>
        </w:rPr>
        <w:t>购买，但应符合本合同《通用条款》及相关</w:t>
      </w:r>
      <w:r>
        <w:rPr>
          <w:rFonts w:hint="eastAsia" w:ascii="宋体" w:hAnsi="宋体" w:cs="宋体"/>
          <w:color w:val="auto"/>
          <w:spacing w:val="9"/>
          <w:sz w:val="21"/>
          <w:szCs w:val="21"/>
          <w:highlight w:val="none"/>
          <w:u w:val="single" w:color="auto"/>
          <w:lang w:eastAsia="zh-CN"/>
        </w:rPr>
        <w:t>法律法规</w:t>
      </w:r>
      <w:r>
        <w:rPr>
          <w:rFonts w:hint="eastAsia" w:ascii="宋体" w:hAnsi="宋体" w:eastAsia="宋体" w:cs="宋体"/>
          <w:color w:val="auto"/>
          <w:spacing w:val="9"/>
          <w:sz w:val="21"/>
          <w:szCs w:val="21"/>
          <w:highlight w:val="none"/>
          <w:u w:val="single" w:color="auto"/>
        </w:rPr>
        <w:t>、规章之规定。</w:t>
      </w:r>
    </w:p>
    <w:p w14:paraId="7B74BC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18.7</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通知义务</w:t>
      </w:r>
    </w:p>
    <w:p w14:paraId="54D885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关于变更保险合同时的通知义务的约定：</w:t>
      </w:r>
      <w:r>
        <w:rPr>
          <w:rFonts w:hint="eastAsia" w:ascii="宋体" w:hAnsi="宋体" w:eastAsia="宋体" w:cs="宋体"/>
          <w:color w:val="auto"/>
          <w:spacing w:val="-1"/>
          <w:sz w:val="21"/>
          <w:szCs w:val="21"/>
          <w:highlight w:val="none"/>
          <w:u w:val="single" w:color="auto"/>
        </w:rPr>
        <w:t>按通用条款执行</w:t>
      </w:r>
      <w:r>
        <w:rPr>
          <w:rFonts w:hint="eastAsia" w:ascii="宋体" w:hAnsi="宋体" w:eastAsia="宋体" w:cs="宋体"/>
          <w:color w:val="auto"/>
          <w:spacing w:val="-1"/>
          <w:sz w:val="21"/>
          <w:szCs w:val="21"/>
          <w:highlight w:val="none"/>
        </w:rPr>
        <w:t>。</w:t>
      </w:r>
    </w:p>
    <w:p w14:paraId="421B38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6"/>
          <w:sz w:val="21"/>
          <w:szCs w:val="21"/>
          <w:highlight w:val="none"/>
        </w:rPr>
        <w:t>争议解决</w:t>
      </w:r>
    </w:p>
    <w:p w14:paraId="7E203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20.3</w:t>
      </w:r>
      <w:r>
        <w:rPr>
          <w:rFonts w:hint="eastAsia" w:ascii="宋体" w:hAnsi="宋体" w:eastAsia="宋体" w:cs="宋体"/>
          <w:b w:val="0"/>
          <w:color w:val="auto"/>
          <w:spacing w:val="16"/>
          <w:sz w:val="21"/>
          <w:szCs w:val="21"/>
          <w:highlight w:val="none"/>
        </w:rPr>
        <w:t xml:space="preserve"> </w:t>
      </w:r>
      <w:r>
        <w:rPr>
          <w:rFonts w:hint="eastAsia" w:ascii="宋体" w:hAnsi="宋体" w:eastAsia="宋体" w:cs="宋体"/>
          <w:b w:val="0"/>
          <w:bCs/>
          <w:color w:val="auto"/>
          <w:spacing w:val="-6"/>
          <w:sz w:val="21"/>
          <w:szCs w:val="21"/>
          <w:highlight w:val="none"/>
        </w:rPr>
        <w:t>争议评审</w:t>
      </w:r>
    </w:p>
    <w:p w14:paraId="5AD192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w:t>
      </w:r>
      <w:r>
        <w:rPr>
          <w:rFonts w:hint="eastAsia" w:ascii="宋体" w:hAnsi="宋体" w:eastAsia="宋体" w:cs="宋体"/>
          <w:color w:val="auto"/>
          <w:spacing w:val="-1"/>
          <w:sz w:val="21"/>
          <w:szCs w:val="21"/>
          <w:highlight w:val="none"/>
        </w:rPr>
        <w:t>决定：</w:t>
      </w:r>
      <w:r>
        <w:rPr>
          <w:rFonts w:hint="eastAsia" w:ascii="宋体" w:hAnsi="宋体" w:eastAsia="宋体" w:cs="宋体"/>
          <w:color w:val="auto"/>
          <w:spacing w:val="-1"/>
          <w:sz w:val="21"/>
          <w:szCs w:val="21"/>
          <w:highlight w:val="none"/>
          <w:u w:val="single" w:color="auto"/>
        </w:rPr>
        <w:t>由发包人与承包人双</w:t>
      </w:r>
      <w:r>
        <w:rPr>
          <w:rFonts w:hint="eastAsia" w:ascii="宋体" w:hAnsi="宋体" w:eastAsia="宋体" w:cs="宋体"/>
          <w:color w:val="auto"/>
          <w:spacing w:val="-2"/>
          <w:sz w:val="21"/>
          <w:szCs w:val="21"/>
          <w:highlight w:val="none"/>
          <w:u w:val="single" w:color="auto"/>
        </w:rPr>
        <w:t>方协商确定</w:t>
      </w:r>
      <w:r>
        <w:rPr>
          <w:rFonts w:hint="eastAsia" w:ascii="宋体" w:hAnsi="宋体" w:eastAsia="宋体" w:cs="宋体"/>
          <w:color w:val="auto"/>
          <w:spacing w:val="-2"/>
          <w:sz w:val="21"/>
          <w:szCs w:val="21"/>
          <w:highlight w:val="none"/>
        </w:rPr>
        <w:t>。</w:t>
      </w:r>
    </w:p>
    <w:p w14:paraId="5FDE97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20.3.1 争议评审小组的确定</w:t>
      </w:r>
    </w:p>
    <w:p w14:paraId="0924E3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争议评审小组成员的确定：</w:t>
      </w:r>
      <w:r>
        <w:rPr>
          <w:rFonts w:hint="eastAsia" w:ascii="宋体" w:hAnsi="宋体" w:eastAsia="宋体" w:cs="宋体"/>
          <w:color w:val="auto"/>
          <w:spacing w:val="-1"/>
          <w:sz w:val="21"/>
          <w:szCs w:val="21"/>
          <w:highlight w:val="none"/>
          <w:u w:val="single" w:color="auto"/>
        </w:rPr>
        <w:t>如双方商定采用争议评审方式解决，则按通用条款</w:t>
      </w:r>
      <w:r>
        <w:rPr>
          <w:rFonts w:hint="eastAsia" w:ascii="宋体" w:hAnsi="宋体" w:eastAsia="宋体" w:cs="宋体"/>
          <w:color w:val="auto"/>
          <w:spacing w:val="-4"/>
          <w:sz w:val="21"/>
          <w:szCs w:val="21"/>
          <w:highlight w:val="none"/>
          <w:u w:val="single" w:color="auto"/>
        </w:rPr>
        <w:t>执行</w:t>
      </w:r>
      <w:r>
        <w:rPr>
          <w:rFonts w:hint="eastAsia" w:ascii="宋体" w:hAnsi="宋体" w:eastAsia="宋体" w:cs="宋体"/>
          <w:color w:val="auto"/>
          <w:spacing w:val="-4"/>
          <w:sz w:val="21"/>
          <w:szCs w:val="21"/>
          <w:highlight w:val="none"/>
        </w:rPr>
        <w:t>。</w:t>
      </w:r>
    </w:p>
    <w:p w14:paraId="09CA07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color="auto"/>
        </w:rPr>
        <w:t>如双方商定采用争议评审方式</w:t>
      </w:r>
      <w:r>
        <w:rPr>
          <w:rFonts w:hint="eastAsia" w:ascii="宋体" w:hAnsi="宋体" w:eastAsia="宋体" w:cs="宋体"/>
          <w:color w:val="auto"/>
          <w:spacing w:val="-1"/>
          <w:sz w:val="21"/>
          <w:szCs w:val="21"/>
          <w:highlight w:val="none"/>
          <w:u w:val="single" w:color="auto"/>
        </w:rPr>
        <w:t>解决，则按通用条款执</w:t>
      </w:r>
      <w:r>
        <w:rPr>
          <w:rFonts w:hint="eastAsia" w:ascii="宋体" w:hAnsi="宋体" w:eastAsia="宋体" w:cs="宋体"/>
          <w:color w:val="auto"/>
          <w:spacing w:val="-7"/>
          <w:sz w:val="21"/>
          <w:szCs w:val="21"/>
          <w:highlight w:val="none"/>
          <w:u w:val="single" w:color="auto"/>
        </w:rPr>
        <w:t>行</w:t>
      </w:r>
      <w:r>
        <w:rPr>
          <w:rFonts w:hint="eastAsia" w:ascii="宋体" w:hAnsi="宋体" w:eastAsia="宋体" w:cs="宋体"/>
          <w:color w:val="auto"/>
          <w:spacing w:val="-7"/>
          <w:sz w:val="21"/>
          <w:szCs w:val="21"/>
          <w:highlight w:val="none"/>
        </w:rPr>
        <w:t>。</w:t>
      </w:r>
    </w:p>
    <w:p w14:paraId="71E2B5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争议评审小组成员的报酬承担方式：</w:t>
      </w:r>
      <w:r>
        <w:rPr>
          <w:rFonts w:hint="eastAsia" w:ascii="宋体" w:hAnsi="宋体" w:eastAsia="宋体" w:cs="宋体"/>
          <w:color w:val="auto"/>
          <w:spacing w:val="-1"/>
          <w:sz w:val="21"/>
          <w:szCs w:val="21"/>
          <w:highlight w:val="none"/>
          <w:u w:val="single" w:color="auto"/>
        </w:rPr>
        <w:t>如双方商定采用争议评审方式解决，则按</w:t>
      </w:r>
      <w:r>
        <w:rPr>
          <w:rFonts w:hint="eastAsia" w:ascii="宋体" w:hAnsi="宋体" w:eastAsia="宋体" w:cs="宋体"/>
          <w:color w:val="auto"/>
          <w:spacing w:val="-2"/>
          <w:sz w:val="21"/>
          <w:szCs w:val="21"/>
          <w:highlight w:val="none"/>
          <w:u w:val="single" w:color="auto"/>
        </w:rPr>
        <w:t>通用条款执行</w:t>
      </w:r>
      <w:r>
        <w:rPr>
          <w:rFonts w:hint="eastAsia" w:ascii="宋体" w:hAnsi="宋体" w:eastAsia="宋体" w:cs="宋体"/>
          <w:color w:val="auto"/>
          <w:spacing w:val="-2"/>
          <w:sz w:val="21"/>
          <w:szCs w:val="21"/>
          <w:highlight w:val="none"/>
        </w:rPr>
        <w:t>。</w:t>
      </w:r>
    </w:p>
    <w:p w14:paraId="09D5A0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其他事项的约定：</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553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20.3.2 争议评审小组的决定</w:t>
      </w:r>
    </w:p>
    <w:p w14:paraId="7E1B01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合同当事人关于本项的约定：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9EB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20.4</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仲裁或诉讼</w:t>
      </w:r>
    </w:p>
    <w:p w14:paraId="56551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因合同及合同有关事项发生的争议，按下列第</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种方式</w:t>
      </w:r>
      <w:r>
        <w:rPr>
          <w:rFonts w:hint="eastAsia" w:ascii="宋体" w:hAnsi="宋体" w:eastAsia="宋体" w:cs="宋体"/>
          <w:color w:val="auto"/>
          <w:spacing w:val="-2"/>
          <w:sz w:val="21"/>
          <w:szCs w:val="21"/>
          <w:highlight w:val="none"/>
        </w:rPr>
        <w:t>解决：</w:t>
      </w:r>
    </w:p>
    <w:p w14:paraId="5CD3FA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（1）提请</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仲裁委员会按照该会仲裁规则进行仲裁，仲裁裁决是终局的，对合</w:t>
      </w:r>
      <w:r>
        <w:rPr>
          <w:rFonts w:hint="eastAsia" w:ascii="宋体" w:hAnsi="宋体" w:eastAsia="宋体" w:cs="宋体"/>
          <w:color w:val="auto"/>
          <w:spacing w:val="-4"/>
          <w:sz w:val="21"/>
          <w:szCs w:val="21"/>
          <w:highlight w:val="none"/>
        </w:rPr>
        <w:t>同双方均有约束力。</w:t>
      </w:r>
    </w:p>
    <w:p w14:paraId="67026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（2）向</w:t>
      </w:r>
      <w:r>
        <w:rPr>
          <w:rFonts w:hint="eastAsia" w:ascii="宋体" w:hAnsi="宋体" w:eastAsia="宋体" w:cs="宋体"/>
          <w:color w:val="auto"/>
          <w:spacing w:val="-1"/>
          <w:sz w:val="21"/>
          <w:szCs w:val="21"/>
          <w:highlight w:val="none"/>
          <w:u w:val="single" w:color="auto"/>
        </w:rPr>
        <w:t>工程所在地</w:t>
      </w:r>
      <w:r>
        <w:rPr>
          <w:rFonts w:hint="eastAsia" w:ascii="宋体" w:hAnsi="宋体" w:eastAsia="宋体" w:cs="宋体"/>
          <w:color w:val="auto"/>
          <w:spacing w:val="-1"/>
          <w:sz w:val="21"/>
          <w:szCs w:val="21"/>
          <w:highlight w:val="none"/>
        </w:rPr>
        <w:t>人民法院起诉。</w:t>
      </w:r>
    </w:p>
    <w:p w14:paraId="1FF67DE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补充条款</w:t>
      </w:r>
    </w:p>
    <w:p w14:paraId="5596C3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21.1本工程禁止使用童工。</w:t>
      </w:r>
    </w:p>
    <w:p w14:paraId="77B332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BD15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21.3实现债权的费用承担：因任何一方违约致使相对方采取诉讼方式实现债权的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违约方应承担相对方为此支付的合理费用，包括但不限于诉讼费、律师费、差旅费等。</w:t>
      </w:r>
    </w:p>
    <w:p w14:paraId="02C764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21.4关于施工管理：遵守发包人的各项管理规</w:t>
      </w:r>
      <w:r>
        <w:rPr>
          <w:rFonts w:hint="eastAsia" w:ascii="宋体" w:hAnsi="宋体" w:eastAsia="宋体" w:cs="宋体"/>
          <w:color w:val="auto"/>
          <w:spacing w:val="-1"/>
          <w:sz w:val="21"/>
          <w:szCs w:val="21"/>
          <w:highlight w:val="none"/>
        </w:rPr>
        <w:t>定；按现行</w:t>
      </w:r>
      <w:r>
        <w:rPr>
          <w:rFonts w:hint="eastAsia" w:ascii="宋体" w:hAnsi="宋体" w:cs="宋体"/>
          <w:color w:val="auto"/>
          <w:spacing w:val="-1"/>
          <w:sz w:val="21"/>
          <w:szCs w:val="21"/>
          <w:highlight w:val="none"/>
          <w:lang w:eastAsia="zh-CN"/>
        </w:rPr>
        <w:t>法律法规</w:t>
      </w:r>
      <w:r>
        <w:rPr>
          <w:rFonts w:hint="eastAsia" w:ascii="宋体" w:hAnsi="宋体" w:eastAsia="宋体" w:cs="宋体"/>
          <w:color w:val="auto"/>
          <w:spacing w:val="-1"/>
          <w:sz w:val="21"/>
          <w:szCs w:val="21"/>
          <w:highlight w:val="none"/>
        </w:rPr>
        <w:t>、现行施</w:t>
      </w:r>
      <w:r>
        <w:rPr>
          <w:rFonts w:hint="eastAsia" w:ascii="宋体" w:hAnsi="宋体" w:eastAsia="宋体" w:cs="宋体"/>
          <w:color w:val="auto"/>
          <w:sz w:val="21"/>
          <w:szCs w:val="21"/>
          <w:highlight w:val="none"/>
        </w:rPr>
        <w:t xml:space="preserve"> 工规范及相关规定、进行施工。其中临时设施、安全施</w:t>
      </w:r>
      <w:r>
        <w:rPr>
          <w:rFonts w:hint="eastAsia" w:ascii="宋体" w:hAnsi="宋体" w:eastAsia="宋体" w:cs="宋体"/>
          <w:color w:val="auto"/>
          <w:spacing w:val="-1"/>
          <w:sz w:val="21"/>
          <w:szCs w:val="21"/>
          <w:highlight w:val="none"/>
        </w:rPr>
        <w:t>工、文明施工，并符合现行</w:t>
      </w:r>
      <w:r>
        <w:rPr>
          <w:rFonts w:hint="eastAsia" w:ascii="宋体" w:hAnsi="宋体" w:eastAsia="宋体" w:cs="宋体"/>
          <w:color w:val="auto"/>
          <w:sz w:val="21"/>
          <w:szCs w:val="21"/>
          <w:highlight w:val="none"/>
        </w:rPr>
        <w:t xml:space="preserve"> 规范及技术标准的要求，费用由承包人负责；施工中所</w:t>
      </w:r>
      <w:r>
        <w:rPr>
          <w:rFonts w:hint="eastAsia" w:ascii="宋体" w:hAnsi="宋体" w:eastAsia="宋体" w:cs="宋体"/>
          <w:color w:val="auto"/>
          <w:spacing w:val="-1"/>
          <w:sz w:val="21"/>
          <w:szCs w:val="21"/>
          <w:highlight w:val="none"/>
        </w:rPr>
        <w:t>产生的建筑垃圾由承包人负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责清运出校区外，费用由承包人承担；</w:t>
      </w:r>
    </w:p>
    <w:p w14:paraId="3C726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21.5发包人采购文件及相关答疑均视为合同约定内容，如承包人不遵守，则视为</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7"/>
          <w:sz w:val="21"/>
          <w:szCs w:val="21"/>
          <w:highlight w:val="none"/>
        </w:rPr>
        <w:t>承包人违约。</w:t>
      </w:r>
    </w:p>
    <w:p w14:paraId="3AC260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21.6承包人应有具体措施，保证任何临时和永</w:t>
      </w:r>
      <w:r>
        <w:rPr>
          <w:rFonts w:hint="eastAsia" w:ascii="宋体" w:hAnsi="宋体" w:eastAsia="宋体" w:cs="宋体"/>
          <w:color w:val="auto"/>
          <w:spacing w:val="-1"/>
          <w:sz w:val="21"/>
          <w:szCs w:val="21"/>
          <w:highlight w:val="none"/>
        </w:rPr>
        <w:t>久性工程中不使用政府明令禁止</w:t>
      </w:r>
      <w:r>
        <w:rPr>
          <w:rFonts w:hint="eastAsia" w:ascii="宋体" w:hAnsi="宋体" w:eastAsia="宋体" w:cs="宋体"/>
          <w:color w:val="auto"/>
          <w:sz w:val="21"/>
          <w:szCs w:val="21"/>
          <w:highlight w:val="none"/>
        </w:rPr>
        <w:t>使用的对人体有害的任何材料和方法，同时也不会在永</w:t>
      </w:r>
      <w:r>
        <w:rPr>
          <w:rFonts w:hint="eastAsia" w:ascii="宋体" w:hAnsi="宋体" w:eastAsia="宋体" w:cs="宋体"/>
          <w:color w:val="auto"/>
          <w:spacing w:val="-1"/>
          <w:sz w:val="21"/>
          <w:szCs w:val="21"/>
          <w:highlight w:val="none"/>
        </w:rPr>
        <w:t>久性工程中使用政府虽未明</w:t>
      </w:r>
      <w:r>
        <w:rPr>
          <w:rFonts w:hint="eastAsia" w:ascii="宋体" w:hAnsi="宋体" w:eastAsia="宋体" w:cs="宋体"/>
          <w:color w:val="auto"/>
          <w:sz w:val="21"/>
          <w:szCs w:val="21"/>
          <w:highlight w:val="none"/>
        </w:rPr>
        <w:t xml:space="preserve"> 令禁止但会给人带来不适感觉或嗅觉的任何材料和添加</w:t>
      </w:r>
      <w:r>
        <w:rPr>
          <w:rFonts w:hint="eastAsia" w:ascii="宋体" w:hAnsi="宋体" w:eastAsia="宋体" w:cs="宋体"/>
          <w:color w:val="auto"/>
          <w:spacing w:val="-1"/>
          <w:sz w:val="21"/>
          <w:szCs w:val="21"/>
          <w:highlight w:val="none"/>
        </w:rPr>
        <w:t>剂，承包人违背此项约定的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责任和后果由承包人完全负责。</w:t>
      </w:r>
    </w:p>
    <w:p w14:paraId="5BD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21.7对于发包人认为不合格的项目管理人员，</w:t>
      </w:r>
      <w:r>
        <w:rPr>
          <w:rFonts w:hint="eastAsia" w:ascii="宋体" w:hAnsi="宋体" w:eastAsia="宋体" w:cs="宋体"/>
          <w:color w:val="auto"/>
          <w:spacing w:val="-1"/>
          <w:sz w:val="21"/>
          <w:szCs w:val="21"/>
          <w:highlight w:val="none"/>
        </w:rPr>
        <w:t>发包人有权要求更换，在发包人</w:t>
      </w:r>
      <w:r>
        <w:rPr>
          <w:rFonts w:hint="eastAsia" w:ascii="宋体" w:hAnsi="宋体" w:eastAsia="宋体" w:cs="宋体"/>
          <w:color w:val="auto"/>
          <w:sz w:val="21"/>
          <w:szCs w:val="21"/>
          <w:highlight w:val="none"/>
        </w:rPr>
        <w:t>提出书面更换要求7个工作日内，承包人将合格</w:t>
      </w:r>
      <w:r>
        <w:rPr>
          <w:rFonts w:hint="eastAsia" w:ascii="宋体" w:hAnsi="宋体" w:eastAsia="宋体" w:cs="宋体"/>
          <w:color w:val="auto"/>
          <w:spacing w:val="-1"/>
          <w:sz w:val="21"/>
          <w:szCs w:val="21"/>
          <w:highlight w:val="none"/>
        </w:rPr>
        <w:t>的项目管理人员更换到位。</w:t>
      </w:r>
    </w:p>
    <w:p w14:paraId="4F05DC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21.8合同总价</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竣工资料编制费，并由总</w:t>
      </w:r>
      <w:r>
        <w:rPr>
          <w:rFonts w:hint="eastAsia" w:ascii="宋体" w:hAnsi="宋体" w:eastAsia="宋体" w:cs="宋体"/>
          <w:color w:val="auto"/>
          <w:spacing w:val="-1"/>
          <w:sz w:val="21"/>
          <w:szCs w:val="21"/>
          <w:highlight w:val="none"/>
        </w:rPr>
        <w:t>承包单位统一归档；如果竣工资</w:t>
      </w:r>
      <w:r>
        <w:rPr>
          <w:rFonts w:hint="eastAsia" w:ascii="宋体" w:hAnsi="宋体" w:eastAsia="宋体" w:cs="宋体"/>
          <w:color w:val="auto"/>
          <w:sz w:val="21"/>
          <w:szCs w:val="21"/>
          <w:highlight w:val="none"/>
        </w:rPr>
        <w:t>料编制不合格，无法正常移交档案馆，由承包</w:t>
      </w:r>
      <w:r>
        <w:rPr>
          <w:rFonts w:hint="eastAsia" w:ascii="宋体" w:hAnsi="宋体" w:eastAsia="宋体" w:cs="宋体"/>
          <w:color w:val="auto"/>
          <w:spacing w:val="-1"/>
          <w:sz w:val="21"/>
          <w:szCs w:val="21"/>
          <w:highlight w:val="none"/>
        </w:rPr>
        <w:t>人承担一切责任和费用。</w:t>
      </w:r>
    </w:p>
    <w:p w14:paraId="6C9D11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21.9承包人不得转包。</w:t>
      </w:r>
    </w:p>
    <w:p w14:paraId="196E8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21.10合同总价</w:t>
      </w:r>
      <w:r>
        <w:rPr>
          <w:rFonts w:hint="eastAsia" w:ascii="宋体" w:hAnsi="宋体" w:cs="宋体"/>
          <w:color w:val="auto"/>
          <w:spacing w:val="-3"/>
          <w:sz w:val="21"/>
          <w:szCs w:val="21"/>
          <w:highlight w:val="none"/>
          <w:lang w:eastAsia="zh-CN"/>
        </w:rPr>
        <w:t>包括</w:t>
      </w:r>
      <w:r>
        <w:rPr>
          <w:rFonts w:hint="eastAsia" w:ascii="宋体" w:hAnsi="宋体" w:eastAsia="宋体" w:cs="宋体"/>
          <w:color w:val="auto"/>
          <w:spacing w:val="-3"/>
          <w:sz w:val="21"/>
          <w:szCs w:val="21"/>
          <w:highlight w:val="none"/>
        </w:rPr>
        <w:t>本分包范</w:t>
      </w:r>
      <w:r>
        <w:rPr>
          <w:rFonts w:hint="eastAsia" w:ascii="宋体" w:hAnsi="宋体" w:cs="宋体"/>
          <w:color w:val="auto"/>
          <w:spacing w:val="-3"/>
          <w:sz w:val="21"/>
          <w:szCs w:val="21"/>
          <w:highlight w:val="none"/>
          <w:lang w:eastAsia="zh-CN"/>
        </w:rPr>
        <w:t>围内</w:t>
      </w:r>
      <w:r>
        <w:rPr>
          <w:rFonts w:hint="eastAsia" w:ascii="宋体" w:hAnsi="宋体" w:eastAsia="宋体" w:cs="宋体"/>
          <w:color w:val="auto"/>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color w:val="auto"/>
          <w:spacing w:val="-1"/>
          <w:sz w:val="21"/>
          <w:szCs w:val="21"/>
          <w:highlight w:val="none"/>
        </w:rPr>
        <w:t>场；否则发包人将自行找人清理，费用由承包人方负责。</w:t>
      </w:r>
    </w:p>
    <w:p w14:paraId="517BE2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21.11竣工清理和成品保护：进行承包人承包范围内的竣工清理和成品保护工作</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9"/>
          <w:sz w:val="21"/>
          <w:szCs w:val="21"/>
          <w:highlight w:val="none"/>
        </w:rPr>
        <w:t>费用已含在合同总价中。</w:t>
      </w:r>
    </w:p>
    <w:p w14:paraId="6B4828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21.12结算依据的整理工作：</w:t>
      </w:r>
    </w:p>
    <w:p w14:paraId="09FAF5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图纸外需增加费用任何工程实施（包括变更洽商、</w:t>
      </w:r>
      <w:r>
        <w:rPr>
          <w:rFonts w:hint="eastAsia" w:ascii="宋体" w:hAnsi="宋体" w:eastAsia="宋体" w:cs="宋体"/>
          <w:color w:val="auto"/>
          <w:spacing w:val="-2"/>
          <w:sz w:val="21"/>
          <w:szCs w:val="21"/>
          <w:highlight w:val="none"/>
        </w:rPr>
        <w:t>合同外新增工程、各种索赔等</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必须有发包人负责人签字确认，并在发生后14个工作日内将增减的费用报</w:t>
      </w:r>
      <w:r>
        <w:rPr>
          <w:rFonts w:hint="eastAsia" w:ascii="宋体" w:hAnsi="宋体" w:eastAsia="宋体" w:cs="宋体"/>
          <w:color w:val="auto"/>
          <w:spacing w:val="-3"/>
          <w:sz w:val="21"/>
          <w:szCs w:val="21"/>
          <w:highlight w:val="none"/>
        </w:rPr>
        <w:t>送监理</w:t>
      </w:r>
      <w:r>
        <w:rPr>
          <w:rFonts w:hint="eastAsia" w:ascii="宋体" w:hAnsi="宋体" w:eastAsia="宋体" w:cs="宋体"/>
          <w:color w:val="auto"/>
          <w:spacing w:val="-1"/>
          <w:sz w:val="21"/>
          <w:szCs w:val="21"/>
          <w:highlight w:val="none"/>
        </w:rPr>
        <w:t>和发包人，否则结算时不予办理；核减的洽商据实结算。</w:t>
      </w:r>
    </w:p>
    <w:p w14:paraId="35FC06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21.13农民工工资的有关规定按国家或地方有关政策或文件执行。禁止承包人拖</w:t>
      </w:r>
      <w:r>
        <w:rPr>
          <w:rFonts w:hint="eastAsia" w:ascii="宋体" w:hAnsi="宋体" w:eastAsia="宋体" w:cs="宋体"/>
          <w:color w:val="auto"/>
          <w:sz w:val="21"/>
          <w:szCs w:val="21"/>
          <w:highlight w:val="none"/>
        </w:rPr>
        <w:t>欠劳务人员（农民工）工资。承包人承诺将发包人付款直接</w:t>
      </w:r>
      <w:r>
        <w:rPr>
          <w:rFonts w:hint="eastAsia" w:ascii="宋体" w:hAnsi="宋体" w:eastAsia="宋体" w:cs="宋体"/>
          <w:color w:val="auto"/>
          <w:spacing w:val="-1"/>
          <w:sz w:val="21"/>
          <w:szCs w:val="21"/>
          <w:highlight w:val="none"/>
        </w:rPr>
        <w:t>发到劳务人员（农民工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的手中，按国家或地方规定建立农民工工资制度，与全部劳务人员签订正式的劳</w:t>
      </w:r>
      <w:r>
        <w:rPr>
          <w:rFonts w:hint="eastAsia" w:ascii="宋体" w:hAnsi="宋体" w:eastAsia="宋体" w:cs="宋体"/>
          <w:color w:val="auto"/>
          <w:sz w:val="21"/>
          <w:szCs w:val="21"/>
          <w:highlight w:val="none"/>
        </w:rPr>
        <w:t>动合同，将农民工工资每月直接打到农民工的工资卡（银行</w:t>
      </w:r>
      <w:r>
        <w:rPr>
          <w:rFonts w:hint="eastAsia" w:ascii="宋体" w:hAnsi="宋体" w:eastAsia="宋体" w:cs="宋体"/>
          <w:color w:val="auto"/>
          <w:spacing w:val="-1"/>
          <w:sz w:val="21"/>
          <w:szCs w:val="21"/>
          <w:highlight w:val="none"/>
        </w:rPr>
        <w:t>账户）中。承包人将每</w:t>
      </w:r>
      <w:r>
        <w:rPr>
          <w:rFonts w:hint="eastAsia" w:ascii="宋体" w:hAnsi="宋体" w:eastAsia="宋体" w:cs="宋体"/>
          <w:color w:val="auto"/>
          <w:sz w:val="21"/>
          <w:szCs w:val="21"/>
          <w:highlight w:val="none"/>
        </w:rPr>
        <w:t>月农民工的工资发放记录和签字表交给发包人工程部，否则</w:t>
      </w:r>
      <w:r>
        <w:rPr>
          <w:rFonts w:hint="eastAsia" w:ascii="宋体" w:hAnsi="宋体" w:eastAsia="宋体" w:cs="宋体"/>
          <w:color w:val="auto"/>
          <w:spacing w:val="-1"/>
          <w:sz w:val="21"/>
          <w:szCs w:val="21"/>
          <w:highlight w:val="none"/>
        </w:rPr>
        <w:t>发包人在下月付款时有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权不予支付。</w:t>
      </w:r>
    </w:p>
    <w:p w14:paraId="010629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承包人应按月足额发放全部工人工资，若承包人有拖</w:t>
      </w:r>
      <w:r>
        <w:rPr>
          <w:rFonts w:hint="eastAsia" w:ascii="宋体" w:hAnsi="宋体" w:eastAsia="宋体" w:cs="宋体"/>
          <w:color w:val="auto"/>
          <w:spacing w:val="-1"/>
          <w:sz w:val="21"/>
          <w:szCs w:val="21"/>
          <w:highlight w:val="none"/>
        </w:rPr>
        <w:t>欠工人工资的现象，发包</w:t>
      </w:r>
      <w:r>
        <w:rPr>
          <w:rFonts w:hint="eastAsia" w:ascii="宋体" w:hAnsi="宋体" w:eastAsia="宋体" w:cs="宋体"/>
          <w:color w:val="auto"/>
          <w:sz w:val="21"/>
          <w:szCs w:val="21"/>
          <w:highlight w:val="none"/>
        </w:rPr>
        <w:t xml:space="preserve"> 单位可考虑代付该部分工人工资，并从当月工程进度</w:t>
      </w:r>
      <w:r>
        <w:rPr>
          <w:rFonts w:hint="eastAsia" w:ascii="宋体" w:hAnsi="宋体" w:eastAsia="宋体" w:cs="宋体"/>
          <w:color w:val="auto"/>
          <w:spacing w:val="-1"/>
          <w:sz w:val="21"/>
          <w:szCs w:val="21"/>
          <w:highlight w:val="none"/>
        </w:rPr>
        <w:t>款中扣回。由此引发的工人罢</w:t>
      </w:r>
      <w:r>
        <w:rPr>
          <w:rFonts w:hint="eastAsia" w:ascii="宋体" w:hAnsi="宋体" w:eastAsia="宋体" w:cs="宋体"/>
          <w:color w:val="auto"/>
          <w:sz w:val="21"/>
          <w:szCs w:val="21"/>
          <w:highlight w:val="none"/>
        </w:rPr>
        <w:t>工、闹事等不良后果，承包人应承担全部责任，发包</w:t>
      </w:r>
      <w:r>
        <w:rPr>
          <w:rFonts w:hint="eastAsia" w:ascii="宋体" w:hAnsi="宋体" w:eastAsia="宋体" w:cs="宋体"/>
          <w:color w:val="auto"/>
          <w:spacing w:val="-1"/>
          <w:sz w:val="21"/>
          <w:szCs w:val="21"/>
          <w:highlight w:val="none"/>
        </w:rPr>
        <w:t>单位可视情节要求</w:t>
      </w:r>
      <w:r>
        <w:rPr>
          <w:rFonts w:hint="eastAsia" w:ascii="宋体" w:hAnsi="宋体" w:cs="宋体"/>
          <w:color w:val="auto"/>
          <w:spacing w:val="-1"/>
          <w:sz w:val="21"/>
          <w:szCs w:val="21"/>
          <w:highlight w:val="none"/>
          <w:lang w:eastAsia="zh-CN"/>
        </w:rPr>
        <w:t>承包人</w:t>
      </w:r>
      <w:r>
        <w:rPr>
          <w:rFonts w:hint="eastAsia" w:ascii="宋体" w:hAnsi="宋体" w:eastAsia="宋体" w:cs="宋体"/>
          <w:color w:val="auto"/>
          <w:spacing w:val="-1"/>
          <w:sz w:val="21"/>
          <w:szCs w:val="21"/>
          <w:highlight w:val="none"/>
        </w:rPr>
        <w:t>支付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一定的违约金。</w:t>
      </w:r>
    </w:p>
    <w:p w14:paraId="50D99E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21.14承包人应考虑工程现场的特殊地理位置，现场应达到当地对现场安全文明</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color w:val="auto"/>
          <w:spacing w:val="-1"/>
          <w:sz w:val="21"/>
          <w:szCs w:val="21"/>
          <w:highlight w:val="none"/>
        </w:rPr>
        <w:t>约金；施工现场因承包</w:t>
      </w:r>
      <w:r>
        <w:rPr>
          <w:rFonts w:hint="eastAsia" w:ascii="宋体" w:hAnsi="宋体" w:eastAsia="宋体" w:cs="宋体"/>
          <w:color w:val="auto"/>
          <w:sz w:val="21"/>
          <w:szCs w:val="21"/>
          <w:highlight w:val="none"/>
        </w:rPr>
        <w:t xml:space="preserve"> 人原因如出现重大安全事故，一切费用由承包人负责，并在</w:t>
      </w:r>
      <w:r>
        <w:rPr>
          <w:rFonts w:hint="eastAsia" w:ascii="宋体" w:hAnsi="宋体" w:eastAsia="宋体" w:cs="宋体"/>
          <w:color w:val="auto"/>
          <w:spacing w:val="-1"/>
          <w:sz w:val="21"/>
          <w:szCs w:val="21"/>
          <w:highlight w:val="none"/>
        </w:rPr>
        <w:t>结算时按安全文明施工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费金额作为违约金予以扣罚。且发包人有权解除合同。</w:t>
      </w:r>
    </w:p>
    <w:p w14:paraId="2ED689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21.15监理单位具有根据本工程需要发出有关工程质量、进度、造价、安全管理</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、经济处罚等工作联系函或指令的权利，上述工作联系函或指令经发包人同意后，</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2"/>
          <w:sz w:val="21"/>
          <w:szCs w:val="21"/>
          <w:highlight w:val="none"/>
        </w:rPr>
        <w:t>承包人必须执行。</w:t>
      </w:r>
    </w:p>
    <w:p w14:paraId="6B081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21.16发包人仅提供现场水、电的源头，其余接管、接线、装表等均由承包人负</w:t>
      </w:r>
      <w:r>
        <w:rPr>
          <w:rFonts w:hint="eastAsia" w:ascii="宋体" w:hAnsi="宋体" w:eastAsia="宋体" w:cs="宋体"/>
          <w:color w:val="auto"/>
          <w:spacing w:val="-1"/>
          <w:sz w:val="21"/>
          <w:szCs w:val="21"/>
          <w:highlight w:val="none"/>
        </w:rPr>
        <w:t>责，水电费由承包人缴纳。水电费及计量表等费用均已包含在承包人合同造价内。</w:t>
      </w:r>
    </w:p>
    <w:p w14:paraId="2F946F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21.17如果发包人发现承包人无本专业工程的施工能力，或者承包人无继续合作</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本工程的诚意，发包人有权解除合同，承包人予以服从</w:t>
      </w:r>
      <w:r>
        <w:rPr>
          <w:rFonts w:hint="eastAsia" w:ascii="宋体" w:hAnsi="宋体" w:eastAsia="宋体" w:cs="宋体"/>
          <w:color w:val="auto"/>
          <w:spacing w:val="-1"/>
          <w:sz w:val="21"/>
          <w:szCs w:val="21"/>
          <w:highlight w:val="none"/>
        </w:rPr>
        <w:t>并及时退场。若承包人以任</w:t>
      </w:r>
      <w:r>
        <w:rPr>
          <w:rFonts w:hint="eastAsia" w:ascii="宋体" w:hAnsi="宋体" w:eastAsia="宋体" w:cs="宋体"/>
          <w:color w:val="auto"/>
          <w:sz w:val="21"/>
          <w:szCs w:val="21"/>
          <w:highlight w:val="none"/>
        </w:rPr>
        <w:t xml:space="preserve"> 何理由要挟发包人管理人员或有妨碍工程施工进度的行</w:t>
      </w:r>
      <w:r>
        <w:rPr>
          <w:rFonts w:hint="eastAsia" w:ascii="宋体" w:hAnsi="宋体" w:eastAsia="宋体" w:cs="宋体"/>
          <w:color w:val="auto"/>
          <w:spacing w:val="-1"/>
          <w:sz w:val="21"/>
          <w:szCs w:val="21"/>
          <w:highlight w:val="none"/>
        </w:rPr>
        <w:t>为，发包人将视同承包方违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约，结算时扣除合同价的10%作为违约金。</w:t>
      </w:r>
    </w:p>
    <w:p w14:paraId="5059C8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21.18  本专用条款未约定的均按本合同通用条款规定执行。</w:t>
      </w:r>
    </w:p>
    <w:p w14:paraId="7D7CC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21.19因任何一方违约致使相对方采取诉讼方式实现债权的，违约方应承担相对</w:t>
      </w:r>
      <w:r>
        <w:rPr>
          <w:rFonts w:hint="eastAsia" w:ascii="宋体" w:hAnsi="宋体" w:eastAsia="宋体" w:cs="宋体"/>
          <w:color w:val="auto"/>
          <w:spacing w:val="-1"/>
          <w:sz w:val="21"/>
          <w:szCs w:val="21"/>
          <w:highlight w:val="none"/>
        </w:rPr>
        <w:t>方为此支付的合理费用，包括但不限于诉讼费、律师费、差旅费等。</w:t>
      </w:r>
    </w:p>
    <w:p w14:paraId="07FAA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21.20本合同不受任何一方法人代表或单位名</w:t>
      </w:r>
      <w:r>
        <w:rPr>
          <w:rFonts w:hint="eastAsia" w:ascii="宋体" w:hAnsi="宋体" w:eastAsia="宋体" w:cs="宋体"/>
          <w:color w:val="auto"/>
          <w:spacing w:val="-1"/>
          <w:sz w:val="21"/>
          <w:szCs w:val="21"/>
          <w:highlight w:val="none"/>
        </w:rPr>
        <w:t>称的变更而改变合作性质和合同</w:t>
      </w:r>
      <w:r>
        <w:rPr>
          <w:rFonts w:hint="eastAsia" w:ascii="宋体" w:hAnsi="宋体" w:eastAsia="宋体" w:cs="宋体"/>
          <w:color w:val="auto"/>
          <w:spacing w:val="-6"/>
          <w:sz w:val="21"/>
          <w:szCs w:val="21"/>
          <w:highlight w:val="none"/>
        </w:rPr>
        <w:t>约定。</w:t>
      </w:r>
    </w:p>
    <w:p w14:paraId="798984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21.21本合同未约定其他事项，双方可签订补充协议。补充协议与本合同具有同</w:t>
      </w:r>
      <w:r>
        <w:rPr>
          <w:rFonts w:hint="eastAsia" w:ascii="宋体" w:hAnsi="宋体" w:eastAsia="宋体" w:cs="宋体"/>
          <w:color w:val="auto"/>
          <w:spacing w:val="-2"/>
          <w:sz w:val="21"/>
          <w:szCs w:val="21"/>
          <w:highlight w:val="none"/>
        </w:rPr>
        <w:t>等法律效力。</w:t>
      </w:r>
    </w:p>
    <w:p w14:paraId="01333B8A">
      <w:pPr>
        <w:spacing w:before="91" w:line="360" w:lineRule="auto"/>
        <w:ind w:left="44"/>
        <w:outlineLvl w:val="2"/>
        <w:rPr>
          <w:rFonts w:ascii="宋体" w:hAnsi="宋体" w:eastAsia="宋体" w:cs="宋体"/>
          <w:b/>
          <w:bCs/>
          <w:color w:val="auto"/>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7DC83017">
      <w:pPr>
        <w:pStyle w:val="33"/>
        <w:spacing w:line="460" w:lineRule="exact"/>
        <w:ind w:firstLine="420" w:firstLineChars="200"/>
        <w:rPr>
          <w:rFonts w:hint="eastAsia" w:ascii="宋体" w:hAnsi="宋体" w:eastAsia="宋体" w:cs="宋体"/>
          <w:color w:val="auto"/>
          <w:kern w:val="2"/>
          <w:sz w:val="21"/>
          <w:szCs w:val="21"/>
          <w:highlight w:val="none"/>
        </w:rPr>
      </w:pPr>
    </w:p>
    <w:p w14:paraId="51B13BC9">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2F2023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C39665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713AAA1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502F0DC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81D2C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71DCF93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1204D9A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A4B1AE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76A095FE">
      <w:pPr>
        <w:pStyle w:val="33"/>
        <w:spacing w:line="460" w:lineRule="exact"/>
        <w:ind w:firstLine="420" w:firstLineChars="200"/>
        <w:rPr>
          <w:rFonts w:hint="eastAsia" w:ascii="宋体" w:hAnsi="宋体" w:eastAsia="宋体" w:cs="宋体"/>
          <w:color w:val="auto"/>
          <w:kern w:val="2"/>
          <w:sz w:val="21"/>
          <w:szCs w:val="21"/>
          <w:highlight w:val="none"/>
        </w:rPr>
      </w:pPr>
    </w:p>
    <w:p w14:paraId="3D5C507A">
      <w:pPr>
        <w:pStyle w:val="33"/>
        <w:spacing w:line="460" w:lineRule="exact"/>
        <w:rPr>
          <w:rFonts w:hint="eastAsia" w:ascii="宋体" w:hAnsi="宋体" w:eastAsia="宋体" w:cs="宋体"/>
          <w:color w:val="auto"/>
          <w:kern w:val="2"/>
          <w:sz w:val="18"/>
          <w:szCs w:val="18"/>
          <w:highlight w:val="none"/>
        </w:rPr>
      </w:pPr>
    </w:p>
    <w:p w14:paraId="7DD6C438">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27017C83">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384D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792BCEBF">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0964C54E">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731A007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0C93686">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4EBE8D0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0B10496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2CD8FBC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0E6A1C24">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4C5960A5">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5AAD7EA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263D0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2C054634">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2B491365">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7FD3016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10CC78F3">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6A5776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355478F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2EA450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2D2EB358">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9D56A24">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29CD650C">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C1BA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6AC5FCDB">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3E36E48E">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B926A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96703A6">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26972B6">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C82752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3F7337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E6DC879">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9BF2AC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611D58">
            <w:pPr>
              <w:pStyle w:val="9"/>
              <w:keepNext/>
              <w:spacing w:line="440" w:lineRule="exact"/>
              <w:ind w:left="63" w:right="63"/>
              <w:rPr>
                <w:rFonts w:hint="eastAsia" w:ascii="宋体" w:hAnsi="宋体" w:eastAsia="宋体" w:cs="宋体"/>
                <w:color w:val="auto"/>
                <w:sz w:val="21"/>
                <w:szCs w:val="21"/>
                <w:highlight w:val="none"/>
              </w:rPr>
            </w:pPr>
          </w:p>
        </w:tc>
      </w:tr>
      <w:tr w14:paraId="0C247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4DBE44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576A080">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2FBA97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602C81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2EA9353">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A9EC00C">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0AE4194">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67F4A5D">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3BE5FEA3">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FC66FD">
            <w:pPr>
              <w:pStyle w:val="9"/>
              <w:keepNext/>
              <w:spacing w:line="440" w:lineRule="exact"/>
              <w:ind w:left="63" w:right="63"/>
              <w:rPr>
                <w:rFonts w:hint="eastAsia" w:ascii="宋体" w:hAnsi="宋体" w:eastAsia="宋体" w:cs="宋体"/>
                <w:color w:val="auto"/>
                <w:sz w:val="21"/>
                <w:szCs w:val="21"/>
                <w:highlight w:val="none"/>
              </w:rPr>
            </w:pPr>
          </w:p>
        </w:tc>
      </w:tr>
      <w:tr w14:paraId="1CB6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E698A41">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822259E">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76028">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B8280CA">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7503C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ED8F87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840EB9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B7CEAA3">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3D478C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7C484D9">
            <w:pPr>
              <w:pStyle w:val="9"/>
              <w:keepNext/>
              <w:spacing w:line="440" w:lineRule="exact"/>
              <w:ind w:left="63" w:right="63"/>
              <w:rPr>
                <w:rFonts w:hint="eastAsia" w:ascii="宋体" w:hAnsi="宋体" w:eastAsia="宋体" w:cs="宋体"/>
                <w:color w:val="auto"/>
                <w:sz w:val="21"/>
                <w:szCs w:val="21"/>
                <w:highlight w:val="none"/>
              </w:rPr>
            </w:pPr>
          </w:p>
        </w:tc>
      </w:tr>
      <w:tr w14:paraId="2B345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C9BB7A3">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A0A70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28941D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72DCD4F">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526FCFF">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7454A4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408ADB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3069134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1EE0E8E">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6A8493">
            <w:pPr>
              <w:pStyle w:val="9"/>
              <w:keepNext/>
              <w:spacing w:line="440" w:lineRule="exact"/>
              <w:ind w:left="63" w:right="63"/>
              <w:rPr>
                <w:rFonts w:hint="eastAsia" w:ascii="宋体" w:hAnsi="宋体" w:eastAsia="宋体" w:cs="宋体"/>
                <w:color w:val="auto"/>
                <w:sz w:val="21"/>
                <w:szCs w:val="21"/>
                <w:highlight w:val="none"/>
              </w:rPr>
            </w:pPr>
          </w:p>
        </w:tc>
      </w:tr>
      <w:tr w14:paraId="4761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1336BA4">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406C52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D73449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4215EA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E24C79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D0845E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6D008B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AC2199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33852F97">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345E16B">
            <w:pPr>
              <w:pStyle w:val="9"/>
              <w:keepNext/>
              <w:spacing w:line="440" w:lineRule="exact"/>
              <w:ind w:left="63" w:right="63"/>
              <w:rPr>
                <w:rFonts w:hint="eastAsia" w:ascii="宋体" w:hAnsi="宋体" w:eastAsia="宋体" w:cs="宋体"/>
                <w:color w:val="auto"/>
                <w:sz w:val="21"/>
                <w:szCs w:val="21"/>
                <w:highlight w:val="none"/>
              </w:rPr>
            </w:pPr>
          </w:p>
        </w:tc>
      </w:tr>
      <w:tr w14:paraId="323B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E3AEEB0">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58458FA">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43049EC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8C7D1EC">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68C6A9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6E3EF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6890331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3E7543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205BE3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4E5B9B4">
            <w:pPr>
              <w:pStyle w:val="9"/>
              <w:keepNext/>
              <w:spacing w:line="440" w:lineRule="exact"/>
              <w:ind w:left="63" w:right="63"/>
              <w:rPr>
                <w:rFonts w:hint="eastAsia" w:ascii="宋体" w:hAnsi="宋体" w:eastAsia="宋体" w:cs="宋体"/>
                <w:color w:val="auto"/>
                <w:sz w:val="21"/>
                <w:szCs w:val="21"/>
                <w:highlight w:val="none"/>
              </w:rPr>
            </w:pPr>
          </w:p>
        </w:tc>
      </w:tr>
      <w:tr w14:paraId="3B015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9081CCD">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61EF81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0F9D6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7ADA296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3C535A8">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206C83A">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9ABB37">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19FA17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6059E3B">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2D998314">
            <w:pPr>
              <w:pStyle w:val="9"/>
              <w:keepNext/>
              <w:spacing w:line="440" w:lineRule="exact"/>
              <w:ind w:left="63" w:right="63"/>
              <w:rPr>
                <w:rFonts w:hint="eastAsia" w:ascii="宋体" w:hAnsi="宋体" w:eastAsia="宋体" w:cs="宋体"/>
                <w:color w:val="auto"/>
                <w:sz w:val="21"/>
                <w:szCs w:val="21"/>
                <w:highlight w:val="none"/>
              </w:rPr>
            </w:pPr>
          </w:p>
        </w:tc>
      </w:tr>
      <w:tr w14:paraId="08CCF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3DB77D73">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3FABD2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9E4B9C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9BC8E35">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14A6D32">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B2E8E9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315A34F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28496F31">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8EF6D61">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9F8BC87">
            <w:pPr>
              <w:pStyle w:val="9"/>
              <w:keepNext/>
              <w:spacing w:line="440" w:lineRule="exact"/>
              <w:ind w:left="63" w:right="63"/>
              <w:rPr>
                <w:rFonts w:hint="eastAsia" w:ascii="宋体" w:hAnsi="宋体" w:eastAsia="宋体" w:cs="宋体"/>
                <w:color w:val="auto"/>
                <w:sz w:val="21"/>
                <w:szCs w:val="21"/>
                <w:highlight w:val="none"/>
              </w:rPr>
            </w:pPr>
          </w:p>
        </w:tc>
      </w:tr>
      <w:tr w14:paraId="3E0C2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0AC050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D2030DD">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689B86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FBB0A1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98D758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8C5495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8B8844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07C1776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4D728EF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32CF351">
            <w:pPr>
              <w:pStyle w:val="9"/>
              <w:keepNext/>
              <w:spacing w:line="440" w:lineRule="exact"/>
              <w:ind w:left="63" w:right="63"/>
              <w:rPr>
                <w:rFonts w:hint="eastAsia" w:ascii="宋体" w:hAnsi="宋体" w:eastAsia="宋体" w:cs="宋体"/>
                <w:color w:val="auto"/>
                <w:sz w:val="21"/>
                <w:szCs w:val="21"/>
                <w:highlight w:val="none"/>
              </w:rPr>
            </w:pPr>
          </w:p>
        </w:tc>
      </w:tr>
      <w:tr w14:paraId="01975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44F5699">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C347FC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BAE0D11">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20601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B7E1FDD">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2B94FB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BE2B7A4">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A8E236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7C72299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CAB7AC1">
            <w:pPr>
              <w:pStyle w:val="9"/>
              <w:keepNext/>
              <w:spacing w:line="440" w:lineRule="exact"/>
              <w:ind w:left="63" w:right="63"/>
              <w:rPr>
                <w:rFonts w:hint="eastAsia" w:ascii="宋体" w:hAnsi="宋体" w:eastAsia="宋体" w:cs="宋体"/>
                <w:color w:val="auto"/>
                <w:sz w:val="21"/>
                <w:szCs w:val="21"/>
                <w:highlight w:val="none"/>
              </w:rPr>
            </w:pPr>
          </w:p>
        </w:tc>
      </w:tr>
    </w:tbl>
    <w:p w14:paraId="11DC2887">
      <w:pPr>
        <w:pStyle w:val="33"/>
        <w:spacing w:line="360" w:lineRule="auto"/>
        <w:jc w:val="left"/>
        <w:rPr>
          <w:rFonts w:hint="eastAsia" w:ascii="宋体" w:hAnsi="宋体" w:eastAsia="宋体" w:cs="宋体"/>
          <w:b/>
          <w:bCs/>
          <w:color w:val="auto"/>
          <w:kern w:val="2"/>
          <w:sz w:val="22"/>
          <w:szCs w:val="22"/>
          <w:highlight w:val="none"/>
        </w:rPr>
      </w:pPr>
    </w:p>
    <w:p w14:paraId="601F176C">
      <w:pPr>
        <w:pStyle w:val="33"/>
        <w:spacing w:line="360" w:lineRule="auto"/>
        <w:jc w:val="left"/>
        <w:rPr>
          <w:rFonts w:hint="eastAsia" w:ascii="宋体" w:hAnsi="宋体" w:eastAsia="宋体" w:cs="宋体"/>
          <w:b/>
          <w:bCs/>
          <w:color w:val="auto"/>
          <w:kern w:val="2"/>
          <w:sz w:val="22"/>
          <w:szCs w:val="22"/>
          <w:highlight w:val="none"/>
        </w:rPr>
      </w:pPr>
    </w:p>
    <w:p w14:paraId="30F40BCC">
      <w:pPr>
        <w:pStyle w:val="33"/>
        <w:spacing w:line="360" w:lineRule="auto"/>
        <w:jc w:val="left"/>
        <w:rPr>
          <w:rFonts w:hint="eastAsia" w:ascii="宋体" w:hAnsi="宋体" w:eastAsia="宋体" w:cs="宋体"/>
          <w:b/>
          <w:bCs/>
          <w:color w:val="auto"/>
          <w:kern w:val="2"/>
          <w:sz w:val="22"/>
          <w:szCs w:val="22"/>
          <w:highlight w:val="none"/>
        </w:rPr>
      </w:pPr>
    </w:p>
    <w:p w14:paraId="5C0B054B">
      <w:pPr>
        <w:pStyle w:val="33"/>
        <w:spacing w:line="360" w:lineRule="auto"/>
        <w:jc w:val="left"/>
        <w:rPr>
          <w:rFonts w:hint="eastAsia" w:ascii="宋体" w:hAnsi="宋体" w:eastAsia="宋体" w:cs="宋体"/>
          <w:b/>
          <w:bCs/>
          <w:color w:val="auto"/>
          <w:kern w:val="2"/>
          <w:sz w:val="22"/>
          <w:szCs w:val="22"/>
          <w:highlight w:val="none"/>
        </w:rPr>
      </w:pPr>
    </w:p>
    <w:p w14:paraId="44414E32">
      <w:pPr>
        <w:pStyle w:val="33"/>
        <w:spacing w:line="360" w:lineRule="auto"/>
        <w:jc w:val="left"/>
        <w:rPr>
          <w:rFonts w:hint="eastAsia" w:ascii="宋体" w:hAnsi="宋体" w:eastAsia="宋体" w:cs="宋体"/>
          <w:b/>
          <w:bCs/>
          <w:color w:val="auto"/>
          <w:kern w:val="2"/>
          <w:sz w:val="22"/>
          <w:szCs w:val="22"/>
          <w:highlight w:val="none"/>
        </w:rPr>
      </w:pPr>
    </w:p>
    <w:p w14:paraId="160F2BDF">
      <w:pPr>
        <w:pStyle w:val="33"/>
        <w:spacing w:line="360" w:lineRule="auto"/>
        <w:jc w:val="left"/>
        <w:rPr>
          <w:rFonts w:hint="eastAsia" w:ascii="宋体" w:hAnsi="宋体" w:eastAsia="宋体" w:cs="宋体"/>
          <w:b/>
          <w:bCs/>
          <w:color w:val="auto"/>
          <w:kern w:val="2"/>
          <w:sz w:val="22"/>
          <w:szCs w:val="22"/>
          <w:highlight w:val="none"/>
        </w:rPr>
      </w:pPr>
    </w:p>
    <w:p w14:paraId="3C954D46">
      <w:pPr>
        <w:pStyle w:val="33"/>
        <w:spacing w:line="360" w:lineRule="auto"/>
        <w:jc w:val="left"/>
        <w:rPr>
          <w:rFonts w:hint="eastAsia" w:ascii="宋体" w:hAnsi="宋体" w:eastAsia="宋体" w:cs="宋体"/>
          <w:color w:val="auto"/>
          <w:kern w:val="2"/>
          <w:sz w:val="18"/>
          <w:szCs w:val="18"/>
          <w:highlight w:val="none"/>
        </w:rPr>
      </w:pPr>
    </w:p>
    <w:p w14:paraId="2C913985">
      <w:pPr>
        <w:pStyle w:val="33"/>
        <w:spacing w:line="360" w:lineRule="auto"/>
        <w:jc w:val="left"/>
        <w:rPr>
          <w:rFonts w:hint="eastAsia" w:ascii="宋体" w:hAnsi="宋体" w:eastAsia="宋体" w:cs="宋体"/>
          <w:color w:val="auto"/>
          <w:kern w:val="2"/>
          <w:sz w:val="18"/>
          <w:szCs w:val="18"/>
          <w:highlight w:val="none"/>
        </w:rPr>
      </w:pPr>
    </w:p>
    <w:p w14:paraId="6EA6A508">
      <w:pPr>
        <w:pStyle w:val="33"/>
        <w:spacing w:line="360" w:lineRule="auto"/>
        <w:jc w:val="left"/>
        <w:rPr>
          <w:rFonts w:hint="eastAsia" w:ascii="宋体" w:hAnsi="宋体" w:eastAsia="宋体" w:cs="宋体"/>
          <w:color w:val="auto"/>
          <w:kern w:val="2"/>
          <w:sz w:val="18"/>
          <w:szCs w:val="18"/>
          <w:highlight w:val="none"/>
        </w:rPr>
      </w:pPr>
    </w:p>
    <w:p w14:paraId="7ECE3541">
      <w:pPr>
        <w:pStyle w:val="33"/>
        <w:spacing w:line="360" w:lineRule="auto"/>
        <w:jc w:val="left"/>
        <w:rPr>
          <w:rFonts w:hint="eastAsia" w:ascii="宋体" w:hAnsi="宋体" w:eastAsia="宋体" w:cs="宋体"/>
          <w:color w:val="auto"/>
          <w:kern w:val="2"/>
          <w:sz w:val="18"/>
          <w:szCs w:val="18"/>
          <w:highlight w:val="none"/>
        </w:rPr>
      </w:pPr>
    </w:p>
    <w:p w14:paraId="40B1F702">
      <w:pPr>
        <w:pStyle w:val="33"/>
        <w:spacing w:line="360" w:lineRule="auto"/>
        <w:jc w:val="left"/>
        <w:rPr>
          <w:rFonts w:hint="eastAsia" w:ascii="宋体" w:hAnsi="宋体" w:eastAsia="宋体" w:cs="宋体"/>
          <w:color w:val="auto"/>
          <w:kern w:val="2"/>
          <w:sz w:val="18"/>
          <w:szCs w:val="18"/>
          <w:highlight w:val="none"/>
        </w:rPr>
      </w:pPr>
    </w:p>
    <w:p w14:paraId="5B3CD781">
      <w:pPr>
        <w:pStyle w:val="33"/>
        <w:spacing w:line="360" w:lineRule="auto"/>
        <w:jc w:val="left"/>
        <w:rPr>
          <w:rFonts w:hint="eastAsia" w:ascii="宋体" w:hAnsi="宋体" w:eastAsia="宋体" w:cs="宋体"/>
          <w:color w:val="auto"/>
          <w:kern w:val="2"/>
          <w:sz w:val="18"/>
          <w:szCs w:val="18"/>
          <w:highlight w:val="none"/>
        </w:rPr>
      </w:pPr>
    </w:p>
    <w:p w14:paraId="5F781BBB">
      <w:pPr>
        <w:pStyle w:val="33"/>
        <w:spacing w:line="360" w:lineRule="auto"/>
        <w:jc w:val="left"/>
        <w:rPr>
          <w:rFonts w:hint="eastAsia" w:ascii="宋体" w:hAnsi="宋体" w:eastAsia="宋体" w:cs="宋体"/>
          <w:color w:val="auto"/>
          <w:kern w:val="2"/>
          <w:sz w:val="18"/>
          <w:szCs w:val="18"/>
          <w:highlight w:val="none"/>
        </w:rPr>
      </w:pPr>
    </w:p>
    <w:p w14:paraId="76502480">
      <w:pPr>
        <w:pStyle w:val="33"/>
        <w:spacing w:line="360" w:lineRule="auto"/>
        <w:jc w:val="left"/>
        <w:rPr>
          <w:rFonts w:hint="eastAsia" w:ascii="宋体" w:hAnsi="宋体" w:eastAsia="宋体" w:cs="宋体"/>
          <w:color w:val="auto"/>
          <w:kern w:val="2"/>
          <w:sz w:val="18"/>
          <w:szCs w:val="18"/>
          <w:highlight w:val="none"/>
        </w:rPr>
      </w:pPr>
    </w:p>
    <w:p w14:paraId="1FE0F497">
      <w:pPr>
        <w:pStyle w:val="33"/>
        <w:spacing w:line="360" w:lineRule="auto"/>
        <w:jc w:val="left"/>
        <w:rPr>
          <w:rFonts w:hint="eastAsia" w:ascii="宋体" w:hAnsi="宋体" w:eastAsia="宋体" w:cs="宋体"/>
          <w:color w:val="auto"/>
          <w:kern w:val="2"/>
          <w:sz w:val="18"/>
          <w:szCs w:val="18"/>
          <w:highlight w:val="none"/>
        </w:rPr>
      </w:pPr>
    </w:p>
    <w:p w14:paraId="5467C91A">
      <w:pPr>
        <w:pStyle w:val="33"/>
        <w:spacing w:line="360" w:lineRule="auto"/>
        <w:jc w:val="left"/>
        <w:rPr>
          <w:rFonts w:hint="eastAsia" w:ascii="宋体" w:hAnsi="宋体" w:eastAsia="宋体" w:cs="宋体"/>
          <w:b/>
          <w:bCs/>
          <w:color w:val="auto"/>
          <w:kern w:val="2"/>
          <w:sz w:val="22"/>
          <w:szCs w:val="22"/>
          <w:highlight w:val="none"/>
        </w:rPr>
      </w:pPr>
    </w:p>
    <w:p w14:paraId="3AA1ED25">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7DE03398">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184F5AEA">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27A7EE58">
      <w:pPr>
        <w:spacing w:line="440" w:lineRule="exact"/>
        <w:jc w:val="left"/>
        <w:rPr>
          <w:rFonts w:hint="eastAsia" w:ascii="宋体" w:hAnsi="宋体" w:eastAsia="宋体" w:cs="宋体"/>
          <w:color w:val="auto"/>
          <w:sz w:val="21"/>
          <w:szCs w:val="21"/>
          <w:highlight w:val="none"/>
        </w:rPr>
      </w:pPr>
    </w:p>
    <w:p w14:paraId="0343C3F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6C0B2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39E39FE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4FEA25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2AAABD9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BE5E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650AAF7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2FB576D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9DA2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15657D0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654EDF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071754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4A4F2F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45BC6D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523D6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54B4960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39F52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3B4A8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434B96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883037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0AB89EB">
      <w:pPr>
        <w:spacing w:line="400" w:lineRule="exact"/>
        <w:jc w:val="left"/>
        <w:rPr>
          <w:rFonts w:hint="eastAsia" w:ascii="宋体" w:hAnsi="宋体" w:eastAsia="宋体" w:cs="宋体"/>
          <w:color w:val="auto"/>
          <w:sz w:val="21"/>
          <w:szCs w:val="21"/>
          <w:highlight w:val="none"/>
        </w:rPr>
      </w:pPr>
    </w:p>
    <w:p w14:paraId="3AE6B94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E2E79C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3585D78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7FA922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D5D925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ABBF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96F723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6195A67E">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9C8CEE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206700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7F6556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6FC9CE6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1A54A59">
      <w:pPr>
        <w:spacing w:line="400" w:lineRule="exact"/>
        <w:ind w:firstLine="420" w:firstLineChars="200"/>
        <w:jc w:val="left"/>
        <w:rPr>
          <w:rFonts w:hint="eastAsia" w:ascii="宋体" w:hAnsi="宋体" w:eastAsia="宋体" w:cs="宋体"/>
          <w:color w:val="auto"/>
          <w:sz w:val="21"/>
          <w:szCs w:val="21"/>
          <w:highlight w:val="none"/>
        </w:rPr>
      </w:pPr>
    </w:p>
    <w:p w14:paraId="2C84247C">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336B3387">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22F9A1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6E793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07E4D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0E5D483">
      <w:pPr>
        <w:spacing w:line="400" w:lineRule="exact"/>
        <w:ind w:right="150" w:firstLine="420" w:firstLineChars="200"/>
        <w:jc w:val="left"/>
        <w:rPr>
          <w:rFonts w:hint="eastAsia" w:ascii="宋体" w:hAnsi="宋体" w:eastAsia="宋体" w:cs="宋体"/>
          <w:color w:val="auto"/>
          <w:sz w:val="21"/>
          <w:szCs w:val="21"/>
          <w:highlight w:val="none"/>
          <w:u w:val="single"/>
        </w:rPr>
      </w:pPr>
    </w:p>
    <w:p w14:paraId="044DFCCC">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ECCC3E">
      <w:pPr>
        <w:pStyle w:val="33"/>
        <w:spacing w:line="360" w:lineRule="auto"/>
        <w:jc w:val="left"/>
        <w:rPr>
          <w:rFonts w:hint="eastAsia" w:ascii="宋体" w:hAnsi="宋体" w:eastAsia="宋体" w:cs="宋体"/>
          <w:b/>
          <w:bCs/>
          <w:color w:val="auto"/>
          <w:kern w:val="2"/>
          <w:sz w:val="24"/>
          <w:szCs w:val="24"/>
          <w:highlight w:val="none"/>
        </w:rPr>
      </w:pPr>
    </w:p>
    <w:p w14:paraId="493495EE">
      <w:pPr>
        <w:pStyle w:val="33"/>
        <w:spacing w:line="360" w:lineRule="auto"/>
        <w:jc w:val="left"/>
        <w:rPr>
          <w:rFonts w:hint="eastAsia" w:ascii="宋体" w:hAnsi="宋体" w:eastAsia="宋体" w:cs="宋体"/>
          <w:b/>
          <w:bCs/>
          <w:color w:val="auto"/>
          <w:kern w:val="2"/>
          <w:sz w:val="24"/>
          <w:szCs w:val="24"/>
          <w:highlight w:val="none"/>
        </w:rPr>
      </w:pPr>
    </w:p>
    <w:p w14:paraId="248F309A">
      <w:pPr>
        <w:pStyle w:val="33"/>
        <w:spacing w:line="360" w:lineRule="auto"/>
        <w:jc w:val="left"/>
        <w:rPr>
          <w:rFonts w:hint="eastAsia" w:ascii="宋体" w:hAnsi="宋体" w:eastAsia="宋体" w:cs="宋体"/>
          <w:b/>
          <w:bCs/>
          <w:color w:val="auto"/>
          <w:kern w:val="2"/>
          <w:sz w:val="24"/>
          <w:szCs w:val="24"/>
          <w:highlight w:val="none"/>
        </w:rPr>
      </w:pPr>
    </w:p>
    <w:p w14:paraId="44962C05">
      <w:pPr>
        <w:pStyle w:val="33"/>
        <w:spacing w:line="360" w:lineRule="auto"/>
        <w:jc w:val="left"/>
        <w:rPr>
          <w:rFonts w:hint="eastAsia" w:ascii="宋体" w:hAnsi="宋体" w:eastAsia="宋体" w:cs="宋体"/>
          <w:b/>
          <w:bCs/>
          <w:color w:val="auto"/>
          <w:kern w:val="2"/>
          <w:sz w:val="24"/>
          <w:szCs w:val="24"/>
          <w:highlight w:val="none"/>
        </w:rPr>
      </w:pPr>
    </w:p>
    <w:p w14:paraId="606B1D96">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E965456">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0D5A3BB">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9CC3755">
      <w:pPr>
        <w:spacing w:line="250" w:lineRule="auto"/>
        <w:rPr>
          <w:color w:val="auto"/>
          <w:highlight w:val="none"/>
        </w:rPr>
      </w:pPr>
    </w:p>
    <w:p w14:paraId="20F300D9">
      <w:pPr>
        <w:spacing w:line="251" w:lineRule="auto"/>
        <w:rPr>
          <w:color w:val="auto"/>
          <w:highlight w:val="none"/>
        </w:rPr>
      </w:pPr>
    </w:p>
    <w:p w14:paraId="3E9701CF">
      <w:pPr>
        <w:spacing w:line="251" w:lineRule="auto"/>
        <w:rPr>
          <w:color w:val="auto"/>
          <w:highlight w:val="none"/>
        </w:rPr>
      </w:pPr>
    </w:p>
    <w:p w14:paraId="6E7EFF7D">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53E22FD2">
      <w:pPr>
        <w:spacing w:line="267" w:lineRule="auto"/>
        <w:rPr>
          <w:rFonts w:hint="eastAsia" w:ascii="宋体" w:hAnsi="宋体" w:eastAsia="宋体" w:cs="宋体"/>
          <w:color w:val="auto"/>
          <w:sz w:val="21"/>
          <w:szCs w:val="21"/>
          <w:highlight w:val="none"/>
        </w:rPr>
      </w:pPr>
    </w:p>
    <w:p w14:paraId="34FD6A25">
      <w:pPr>
        <w:spacing w:line="268" w:lineRule="auto"/>
        <w:rPr>
          <w:rFonts w:hint="eastAsia" w:ascii="宋体" w:hAnsi="宋体" w:eastAsia="宋体" w:cs="宋体"/>
          <w:color w:val="auto"/>
          <w:sz w:val="21"/>
          <w:szCs w:val="21"/>
          <w:highlight w:val="none"/>
        </w:rPr>
      </w:pPr>
    </w:p>
    <w:p w14:paraId="4A114B34">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A7EE7CC">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4CD5CB1C">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B427D0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591856B">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21B8CAE4">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18DB2E9A">
      <w:pPr>
        <w:spacing w:line="279" w:lineRule="auto"/>
        <w:rPr>
          <w:rFonts w:hint="eastAsia" w:ascii="宋体" w:hAnsi="宋体" w:eastAsia="宋体" w:cs="宋体"/>
          <w:color w:val="auto"/>
          <w:sz w:val="21"/>
          <w:szCs w:val="21"/>
          <w:highlight w:val="none"/>
        </w:rPr>
      </w:pPr>
    </w:p>
    <w:p w14:paraId="45675D4A">
      <w:pPr>
        <w:spacing w:line="279" w:lineRule="auto"/>
        <w:jc w:val="left"/>
        <w:rPr>
          <w:rFonts w:hint="eastAsia" w:ascii="宋体" w:hAnsi="宋体" w:eastAsia="宋体" w:cs="宋体"/>
          <w:color w:val="auto"/>
          <w:sz w:val="21"/>
          <w:szCs w:val="21"/>
          <w:highlight w:val="none"/>
        </w:rPr>
      </w:pPr>
    </w:p>
    <w:p w14:paraId="7207E88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3C339737">
      <w:pPr>
        <w:spacing w:line="244" w:lineRule="auto"/>
        <w:jc w:val="left"/>
        <w:rPr>
          <w:rFonts w:hint="eastAsia" w:ascii="宋体" w:hAnsi="宋体" w:eastAsia="宋体" w:cs="宋体"/>
          <w:color w:val="auto"/>
          <w:sz w:val="21"/>
          <w:szCs w:val="21"/>
          <w:highlight w:val="none"/>
        </w:rPr>
      </w:pPr>
    </w:p>
    <w:p w14:paraId="548CACD2">
      <w:pPr>
        <w:spacing w:line="244" w:lineRule="auto"/>
        <w:jc w:val="left"/>
        <w:rPr>
          <w:rFonts w:hint="eastAsia" w:ascii="宋体" w:hAnsi="宋体" w:eastAsia="宋体" w:cs="宋体"/>
          <w:color w:val="auto"/>
          <w:sz w:val="21"/>
          <w:szCs w:val="21"/>
          <w:highlight w:val="none"/>
        </w:rPr>
      </w:pPr>
    </w:p>
    <w:p w14:paraId="69B21B8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454DFD6">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398747D7">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F901846">
      <w:pPr>
        <w:spacing w:line="262" w:lineRule="auto"/>
        <w:jc w:val="left"/>
        <w:rPr>
          <w:rFonts w:hint="eastAsia" w:ascii="宋体" w:hAnsi="宋体" w:eastAsia="宋体" w:cs="宋体"/>
          <w:color w:val="auto"/>
          <w:sz w:val="21"/>
          <w:szCs w:val="21"/>
          <w:highlight w:val="none"/>
        </w:rPr>
      </w:pPr>
    </w:p>
    <w:p w14:paraId="22500264">
      <w:pPr>
        <w:spacing w:line="262" w:lineRule="auto"/>
        <w:jc w:val="left"/>
        <w:rPr>
          <w:rFonts w:hint="eastAsia" w:ascii="宋体" w:hAnsi="宋体" w:eastAsia="宋体" w:cs="宋体"/>
          <w:color w:val="auto"/>
          <w:sz w:val="21"/>
          <w:szCs w:val="21"/>
          <w:highlight w:val="none"/>
        </w:rPr>
      </w:pPr>
    </w:p>
    <w:p w14:paraId="5F5CB12E">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4CAD1C1C">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1D51640E">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5463A14E">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184EC35A">
      <w:pPr>
        <w:pStyle w:val="33"/>
        <w:spacing w:line="360" w:lineRule="auto"/>
        <w:jc w:val="left"/>
        <w:rPr>
          <w:rFonts w:hint="eastAsia" w:ascii="宋体" w:hAnsi="宋体" w:eastAsia="宋体" w:cs="宋体"/>
          <w:b/>
          <w:bCs/>
          <w:color w:val="auto"/>
          <w:kern w:val="2"/>
          <w:sz w:val="24"/>
          <w:szCs w:val="24"/>
          <w:highlight w:val="none"/>
        </w:rPr>
      </w:pPr>
    </w:p>
    <w:p w14:paraId="1FB90BBB">
      <w:pPr>
        <w:pStyle w:val="33"/>
        <w:spacing w:line="360" w:lineRule="auto"/>
        <w:jc w:val="left"/>
        <w:rPr>
          <w:rFonts w:hint="eastAsia" w:ascii="宋体" w:hAnsi="宋体" w:eastAsia="宋体" w:cs="宋体"/>
          <w:b/>
          <w:bCs/>
          <w:color w:val="auto"/>
          <w:kern w:val="2"/>
          <w:sz w:val="22"/>
          <w:szCs w:val="22"/>
          <w:highlight w:val="none"/>
        </w:rPr>
      </w:pPr>
    </w:p>
    <w:p w14:paraId="568D0312">
      <w:pPr>
        <w:pStyle w:val="33"/>
        <w:spacing w:line="360" w:lineRule="auto"/>
        <w:jc w:val="left"/>
        <w:rPr>
          <w:rFonts w:hint="eastAsia" w:ascii="宋体" w:hAnsi="宋体" w:eastAsia="宋体" w:cs="宋体"/>
          <w:color w:val="auto"/>
          <w:kern w:val="2"/>
          <w:sz w:val="18"/>
          <w:szCs w:val="18"/>
          <w:highlight w:val="none"/>
        </w:rPr>
      </w:pPr>
    </w:p>
    <w:p w14:paraId="42EA02DE">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6571F816">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1D44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1DF3B1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018AB959">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4DC19D4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99B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4E7D24D">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1A5AD0F6">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42E613D2">
            <w:pPr>
              <w:widowControl/>
              <w:spacing w:line="400" w:lineRule="exact"/>
              <w:jc w:val="center"/>
              <w:rPr>
                <w:rFonts w:hint="eastAsia" w:ascii="宋体" w:hAnsi="宋体" w:eastAsia="宋体" w:cs="宋体"/>
                <w:color w:val="auto"/>
                <w:sz w:val="21"/>
                <w:szCs w:val="21"/>
                <w:highlight w:val="none"/>
                <w:lang w:eastAsia="zh-CN"/>
              </w:rPr>
            </w:pPr>
          </w:p>
        </w:tc>
      </w:tr>
      <w:tr w14:paraId="07E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FD04A82">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F39CDB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12490B3B">
            <w:pPr>
              <w:widowControl/>
              <w:spacing w:line="400" w:lineRule="exact"/>
              <w:jc w:val="center"/>
              <w:rPr>
                <w:rFonts w:hint="eastAsia" w:ascii="宋体" w:hAnsi="宋体" w:eastAsia="宋体" w:cs="宋体"/>
                <w:color w:val="auto"/>
                <w:sz w:val="21"/>
                <w:szCs w:val="21"/>
                <w:highlight w:val="none"/>
                <w:lang w:eastAsia="zh-CN"/>
              </w:rPr>
            </w:pPr>
          </w:p>
        </w:tc>
      </w:tr>
      <w:tr w14:paraId="696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426E7F04">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7CDB1FC1">
            <w:pPr>
              <w:jc w:val="center"/>
              <w:rPr>
                <w:rFonts w:hint="eastAsia" w:ascii="宋体" w:hAnsi="宋体" w:eastAsia="宋体" w:cs="宋体"/>
                <w:color w:val="auto"/>
                <w:sz w:val="21"/>
                <w:szCs w:val="21"/>
                <w:highlight w:val="none"/>
              </w:rPr>
            </w:pPr>
          </w:p>
        </w:tc>
        <w:tc>
          <w:tcPr>
            <w:tcW w:w="3047" w:type="dxa"/>
            <w:vAlign w:val="center"/>
          </w:tcPr>
          <w:p w14:paraId="11EAA8FE">
            <w:pPr>
              <w:ind w:left="254" w:hanging="222" w:hangingChars="106"/>
              <w:jc w:val="center"/>
              <w:rPr>
                <w:rFonts w:hint="eastAsia" w:ascii="宋体" w:hAnsi="宋体" w:eastAsia="宋体" w:cs="宋体"/>
                <w:color w:val="auto"/>
                <w:sz w:val="21"/>
                <w:szCs w:val="21"/>
                <w:highlight w:val="none"/>
                <w:lang w:eastAsia="zh-CN"/>
              </w:rPr>
            </w:pPr>
          </w:p>
        </w:tc>
      </w:tr>
      <w:tr w14:paraId="09F6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97702E">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79C59A9">
            <w:pPr>
              <w:jc w:val="center"/>
              <w:rPr>
                <w:rFonts w:hint="eastAsia" w:ascii="宋体" w:hAnsi="宋体" w:eastAsia="宋体" w:cs="宋体"/>
                <w:color w:val="auto"/>
                <w:sz w:val="21"/>
                <w:szCs w:val="21"/>
                <w:highlight w:val="none"/>
              </w:rPr>
            </w:pPr>
          </w:p>
        </w:tc>
        <w:tc>
          <w:tcPr>
            <w:tcW w:w="3047" w:type="dxa"/>
            <w:vAlign w:val="center"/>
          </w:tcPr>
          <w:p w14:paraId="19C32501">
            <w:pPr>
              <w:ind w:left="254" w:hanging="222" w:hangingChars="106"/>
              <w:jc w:val="center"/>
              <w:rPr>
                <w:rFonts w:hint="eastAsia" w:ascii="宋体" w:hAnsi="宋体" w:eastAsia="宋体" w:cs="宋体"/>
                <w:color w:val="auto"/>
                <w:sz w:val="21"/>
                <w:szCs w:val="21"/>
                <w:highlight w:val="none"/>
              </w:rPr>
            </w:pPr>
          </w:p>
        </w:tc>
      </w:tr>
      <w:tr w14:paraId="31D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C873FD">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050A50EE">
            <w:pPr>
              <w:jc w:val="center"/>
              <w:rPr>
                <w:rFonts w:hint="eastAsia" w:ascii="宋体" w:hAnsi="宋体" w:eastAsia="宋体" w:cs="宋体"/>
                <w:color w:val="auto"/>
                <w:sz w:val="21"/>
                <w:szCs w:val="21"/>
                <w:highlight w:val="none"/>
              </w:rPr>
            </w:pPr>
          </w:p>
        </w:tc>
        <w:tc>
          <w:tcPr>
            <w:tcW w:w="3047" w:type="dxa"/>
            <w:vAlign w:val="center"/>
          </w:tcPr>
          <w:p w14:paraId="3A63410A">
            <w:pPr>
              <w:ind w:left="254" w:hanging="222" w:hangingChars="106"/>
              <w:jc w:val="center"/>
              <w:rPr>
                <w:rFonts w:hint="eastAsia" w:ascii="宋体" w:hAnsi="宋体" w:eastAsia="宋体" w:cs="宋体"/>
                <w:color w:val="auto"/>
                <w:sz w:val="21"/>
                <w:szCs w:val="21"/>
                <w:highlight w:val="none"/>
              </w:rPr>
            </w:pPr>
          </w:p>
        </w:tc>
      </w:tr>
      <w:tr w14:paraId="201F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32D46DAF">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2FFCC6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54C959A">
            <w:pPr>
              <w:ind w:left="254" w:hanging="222" w:hangingChars="106"/>
              <w:jc w:val="center"/>
              <w:rPr>
                <w:rFonts w:hint="eastAsia" w:ascii="宋体" w:hAnsi="宋体" w:eastAsia="宋体" w:cs="宋体"/>
                <w:color w:val="auto"/>
                <w:sz w:val="21"/>
                <w:szCs w:val="21"/>
                <w:highlight w:val="none"/>
              </w:rPr>
            </w:pPr>
          </w:p>
        </w:tc>
      </w:tr>
    </w:tbl>
    <w:p w14:paraId="2640F9B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27777C16">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2F1BB979">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4E5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291D2FC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0A44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01ED39E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5F92C1D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5D37594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0C765A0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3A7C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8A88DB8">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10FD8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7EAD2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A5187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DF3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2EFF6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9948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5318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667D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E2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4F4C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67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6F7EC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C9AD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C6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F70C4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B4158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FE65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10203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34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E3664EA">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224D95A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18B6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0A72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B9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A2A551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FA23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AA646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58F005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29C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7F79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C6F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7F3E96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E2C5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C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221AD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FA15B3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7044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39C1E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F09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21CE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334C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3AB5E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64BC3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AEB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D7DA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33A9E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16933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962CF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A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459313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A98ED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70539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FB525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D2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A4FD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97B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997544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C56CD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57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641E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DDF04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B4E85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E41D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80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40FA9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AE5BF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4942EF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C8D8C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2A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991A5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C0AF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E8E94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0FCCA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1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C2CD3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89981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7FB2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9AFD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AF0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43DE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4EF6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23A3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E2B9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5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E507F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04C1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A5838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DBD60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09C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0CB59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0813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E100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7B8A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5FD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092DB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663E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2B0F1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764F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E7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22983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5122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2A85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7753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2DF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67F0E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0CC4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6445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E77E6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05F1A6F8">
      <w:pPr>
        <w:pStyle w:val="3"/>
        <w:spacing w:before="156" w:beforeLines="50" w:after="156" w:afterLines="50" w:line="400" w:lineRule="exact"/>
        <w:rPr>
          <w:rFonts w:hint="eastAsia" w:ascii="宋体" w:hAnsi="宋体" w:eastAsia="宋体" w:cs="宋体"/>
          <w:color w:val="auto"/>
          <w:sz w:val="21"/>
          <w:szCs w:val="21"/>
          <w:highlight w:val="none"/>
        </w:rPr>
      </w:pPr>
    </w:p>
    <w:p w14:paraId="0E85A1A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E471198">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424FB159">
      <w:pPr>
        <w:rPr>
          <w:rFonts w:hint="eastAsia" w:ascii="宋体" w:hAnsi="宋体" w:eastAsia="宋体" w:cs="宋体"/>
          <w:color w:val="auto"/>
          <w:sz w:val="21"/>
          <w:szCs w:val="21"/>
          <w:highlight w:val="none"/>
        </w:rPr>
      </w:pPr>
    </w:p>
    <w:p w14:paraId="68BAA74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1C6F19E1">
      <w:pPr>
        <w:rPr>
          <w:rFonts w:hint="eastAsia" w:ascii="宋体" w:hAnsi="宋体" w:eastAsia="宋体" w:cs="宋体"/>
          <w:color w:val="auto"/>
          <w:sz w:val="21"/>
          <w:szCs w:val="21"/>
          <w:highlight w:val="none"/>
        </w:rPr>
      </w:pPr>
    </w:p>
    <w:p w14:paraId="6998B0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61A04985">
      <w:pPr>
        <w:rPr>
          <w:rFonts w:hint="eastAsia" w:ascii="宋体" w:hAnsi="宋体" w:eastAsia="宋体" w:cs="宋体"/>
          <w:color w:val="auto"/>
          <w:sz w:val="21"/>
          <w:szCs w:val="21"/>
          <w:highlight w:val="none"/>
        </w:rPr>
      </w:pPr>
    </w:p>
    <w:p w14:paraId="6304F4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C059B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B4DA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69B89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7C8055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6896AB9D">
      <w:pPr>
        <w:rPr>
          <w:rFonts w:hint="eastAsia" w:ascii="宋体" w:hAnsi="宋体" w:eastAsia="宋体" w:cs="宋体"/>
          <w:color w:val="auto"/>
          <w:sz w:val="21"/>
          <w:szCs w:val="21"/>
          <w:highlight w:val="none"/>
        </w:rPr>
      </w:pPr>
    </w:p>
    <w:p w14:paraId="2FC1D86F">
      <w:pPr>
        <w:rPr>
          <w:rFonts w:hint="eastAsia" w:ascii="宋体" w:hAnsi="宋体" w:eastAsia="宋体" w:cs="宋体"/>
          <w:color w:val="auto"/>
          <w:sz w:val="21"/>
          <w:szCs w:val="21"/>
          <w:highlight w:val="none"/>
        </w:rPr>
      </w:pPr>
    </w:p>
    <w:p w14:paraId="10A424EC">
      <w:pPr>
        <w:rPr>
          <w:rFonts w:hint="eastAsia" w:ascii="宋体" w:hAnsi="宋体" w:eastAsia="宋体" w:cs="宋体"/>
          <w:color w:val="auto"/>
          <w:sz w:val="21"/>
          <w:szCs w:val="21"/>
          <w:highlight w:val="none"/>
        </w:rPr>
      </w:pPr>
    </w:p>
    <w:p w14:paraId="6D9016F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E3AE40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48665D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E764E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B6CC84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0A6D2A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501DB5">
      <w:pPr>
        <w:rPr>
          <w:rFonts w:hint="eastAsia" w:ascii="宋体" w:hAnsi="宋体" w:eastAsia="宋体" w:cs="宋体"/>
          <w:color w:val="auto"/>
          <w:sz w:val="21"/>
          <w:szCs w:val="21"/>
          <w:highlight w:val="none"/>
        </w:rPr>
      </w:pPr>
    </w:p>
    <w:p w14:paraId="510D4F0F">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24F10C">
      <w:pPr>
        <w:spacing w:line="360" w:lineRule="auto"/>
        <w:ind w:right="147"/>
        <w:jc w:val="left"/>
        <w:rPr>
          <w:rFonts w:hint="eastAsia" w:ascii="宋体" w:hAnsi="宋体" w:eastAsia="宋体" w:cs="宋体"/>
          <w:color w:val="auto"/>
          <w:sz w:val="21"/>
          <w:szCs w:val="21"/>
          <w:highlight w:val="none"/>
        </w:rPr>
      </w:pPr>
    </w:p>
    <w:p w14:paraId="45F3DBD6">
      <w:pPr>
        <w:pStyle w:val="23"/>
        <w:rPr>
          <w:rFonts w:hint="eastAsia" w:ascii="宋体" w:hAnsi="宋体" w:eastAsia="宋体" w:cs="宋体"/>
          <w:color w:val="auto"/>
          <w:sz w:val="21"/>
          <w:szCs w:val="18"/>
          <w:highlight w:val="none"/>
        </w:rPr>
      </w:pPr>
    </w:p>
    <w:p w14:paraId="58A4107F">
      <w:pPr>
        <w:pStyle w:val="23"/>
        <w:rPr>
          <w:rFonts w:hint="eastAsia" w:ascii="宋体" w:hAnsi="宋体" w:eastAsia="宋体" w:cs="宋体"/>
          <w:color w:val="auto"/>
          <w:sz w:val="21"/>
          <w:szCs w:val="18"/>
          <w:highlight w:val="none"/>
        </w:rPr>
      </w:pPr>
    </w:p>
    <w:p w14:paraId="40E37CDC">
      <w:pPr>
        <w:pStyle w:val="23"/>
        <w:rPr>
          <w:rFonts w:hint="eastAsia" w:ascii="宋体" w:hAnsi="宋体" w:eastAsia="宋体" w:cs="宋体"/>
          <w:color w:val="auto"/>
          <w:sz w:val="21"/>
          <w:szCs w:val="18"/>
          <w:highlight w:val="none"/>
        </w:rPr>
      </w:pPr>
    </w:p>
    <w:p w14:paraId="60DFE4DD">
      <w:pPr>
        <w:pStyle w:val="23"/>
        <w:rPr>
          <w:rFonts w:hint="eastAsia" w:ascii="宋体" w:hAnsi="宋体" w:eastAsia="宋体" w:cs="宋体"/>
          <w:color w:val="auto"/>
          <w:sz w:val="21"/>
          <w:szCs w:val="18"/>
          <w:highlight w:val="none"/>
        </w:rPr>
      </w:pPr>
    </w:p>
    <w:p w14:paraId="68CE5B5F">
      <w:pPr>
        <w:pStyle w:val="23"/>
        <w:rPr>
          <w:rFonts w:hint="eastAsia" w:ascii="宋体" w:hAnsi="宋体" w:eastAsia="宋体" w:cs="宋体"/>
          <w:color w:val="auto"/>
          <w:sz w:val="21"/>
          <w:szCs w:val="18"/>
          <w:highlight w:val="none"/>
        </w:rPr>
      </w:pPr>
    </w:p>
    <w:p w14:paraId="49553EB8">
      <w:pPr>
        <w:pStyle w:val="23"/>
        <w:rPr>
          <w:rFonts w:hint="eastAsia" w:ascii="宋体" w:hAnsi="宋体" w:eastAsia="宋体" w:cs="宋体"/>
          <w:color w:val="auto"/>
          <w:sz w:val="21"/>
          <w:szCs w:val="18"/>
          <w:highlight w:val="none"/>
        </w:rPr>
      </w:pPr>
    </w:p>
    <w:p w14:paraId="7C2ADEC1">
      <w:pPr>
        <w:pStyle w:val="9"/>
        <w:rPr>
          <w:rFonts w:hint="eastAsia" w:ascii="宋体" w:hAnsi="宋体" w:eastAsia="宋体" w:cs="宋体"/>
          <w:color w:val="auto"/>
          <w:sz w:val="21"/>
          <w:szCs w:val="18"/>
          <w:highlight w:val="none"/>
        </w:rPr>
      </w:pPr>
    </w:p>
    <w:p w14:paraId="507E1773">
      <w:pPr>
        <w:rPr>
          <w:rFonts w:hint="eastAsia" w:ascii="宋体" w:hAnsi="宋体" w:eastAsia="宋体" w:cs="宋体"/>
          <w:color w:val="auto"/>
          <w:sz w:val="21"/>
          <w:szCs w:val="18"/>
          <w:highlight w:val="none"/>
        </w:rPr>
      </w:pPr>
    </w:p>
    <w:p w14:paraId="41A56484">
      <w:pPr>
        <w:pStyle w:val="26"/>
        <w:rPr>
          <w:rFonts w:hint="eastAsia"/>
          <w:color w:val="auto"/>
          <w:highlight w:val="none"/>
        </w:rPr>
      </w:pPr>
    </w:p>
    <w:p w14:paraId="55DDB790">
      <w:pPr>
        <w:pStyle w:val="23"/>
        <w:rPr>
          <w:rFonts w:hint="eastAsia" w:ascii="宋体" w:hAnsi="宋体" w:eastAsia="宋体" w:cs="宋体"/>
          <w:color w:val="auto"/>
          <w:sz w:val="21"/>
          <w:szCs w:val="18"/>
          <w:highlight w:val="none"/>
        </w:rPr>
      </w:pPr>
    </w:p>
    <w:p w14:paraId="335CFF50">
      <w:pPr>
        <w:pStyle w:val="23"/>
        <w:rPr>
          <w:rFonts w:hint="eastAsia" w:ascii="宋体" w:hAnsi="宋体" w:eastAsia="宋体" w:cs="宋体"/>
          <w:color w:val="auto"/>
          <w:sz w:val="21"/>
          <w:szCs w:val="18"/>
          <w:highlight w:val="none"/>
        </w:rPr>
      </w:pPr>
    </w:p>
    <w:p w14:paraId="19712C16">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308E4708">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4906DA1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9623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169AABC">
      <w:pPr>
        <w:pStyle w:val="37"/>
        <w:spacing w:line="360" w:lineRule="auto"/>
        <w:rPr>
          <w:rFonts w:hint="eastAsia" w:ascii="宋体" w:hAnsi="宋体" w:eastAsia="宋体" w:cs="宋体"/>
          <w:color w:val="auto"/>
          <w:sz w:val="21"/>
          <w:szCs w:val="21"/>
          <w:highlight w:val="none"/>
        </w:rPr>
      </w:pPr>
    </w:p>
    <w:p w14:paraId="75E6D31C">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70DA792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3DE5548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8D56E9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C902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4FEFCA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68D410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9C7D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82E3B0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71E01C4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0ABE1DA">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203CEFC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C2430A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4004D0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9C24E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66CF7D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5A07BF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17B1DAA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7A72E5B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64B304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571A353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541516E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3DAA6A6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645D7B6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12CB165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3C3FFB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AEA85A">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7138843">
      <w:pPr>
        <w:pStyle w:val="37"/>
        <w:spacing w:line="360" w:lineRule="auto"/>
        <w:ind w:firstLine="420"/>
        <w:rPr>
          <w:rFonts w:hint="eastAsia" w:ascii="宋体" w:hAnsi="宋体" w:eastAsia="宋体" w:cs="宋体"/>
          <w:color w:val="auto"/>
          <w:sz w:val="21"/>
          <w:szCs w:val="21"/>
          <w:highlight w:val="none"/>
        </w:rPr>
      </w:pPr>
    </w:p>
    <w:p w14:paraId="6E247CA5">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4CFA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47B07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35A522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21FD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0BE5E6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A7AB4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400F19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66DCD0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7663FD9A">
      <w:pPr>
        <w:rPr>
          <w:rFonts w:hint="eastAsia" w:ascii="宋体" w:hAnsi="宋体" w:eastAsia="宋体" w:cs="宋体"/>
          <w:b/>
          <w:bCs/>
          <w:color w:val="auto"/>
          <w:sz w:val="21"/>
          <w:szCs w:val="24"/>
          <w:highlight w:val="none"/>
          <w:lang w:eastAsia="zh-CN"/>
        </w:rPr>
      </w:pPr>
    </w:p>
    <w:p w14:paraId="499C4200">
      <w:pPr>
        <w:rPr>
          <w:rFonts w:hint="eastAsia" w:ascii="宋体" w:hAnsi="宋体" w:eastAsia="宋体" w:cs="宋体"/>
          <w:b/>
          <w:bCs/>
          <w:color w:val="auto"/>
          <w:sz w:val="21"/>
          <w:szCs w:val="24"/>
          <w:highlight w:val="none"/>
          <w:lang w:eastAsia="zh-CN"/>
        </w:rPr>
      </w:pPr>
    </w:p>
    <w:p w14:paraId="3D135583">
      <w:pPr>
        <w:rPr>
          <w:rFonts w:hint="eastAsia" w:ascii="宋体" w:hAnsi="宋体" w:eastAsia="宋体" w:cs="宋体"/>
          <w:b/>
          <w:bCs/>
          <w:color w:val="auto"/>
          <w:sz w:val="21"/>
          <w:szCs w:val="24"/>
          <w:highlight w:val="none"/>
          <w:lang w:eastAsia="zh-CN"/>
        </w:rPr>
      </w:pPr>
    </w:p>
    <w:p w14:paraId="0A858909">
      <w:pPr>
        <w:rPr>
          <w:rFonts w:hint="eastAsia" w:ascii="宋体" w:hAnsi="宋体" w:eastAsia="宋体" w:cs="宋体"/>
          <w:b/>
          <w:bCs/>
          <w:color w:val="auto"/>
          <w:sz w:val="21"/>
          <w:szCs w:val="24"/>
          <w:highlight w:val="none"/>
          <w:lang w:eastAsia="zh-CN"/>
        </w:rPr>
      </w:pPr>
    </w:p>
    <w:p w14:paraId="288B468E">
      <w:pPr>
        <w:rPr>
          <w:rFonts w:hint="eastAsia" w:ascii="宋体" w:hAnsi="宋体" w:eastAsia="宋体" w:cs="宋体"/>
          <w:b/>
          <w:bCs/>
          <w:color w:val="auto"/>
          <w:sz w:val="21"/>
          <w:szCs w:val="24"/>
          <w:highlight w:val="none"/>
          <w:lang w:eastAsia="zh-CN"/>
        </w:rPr>
      </w:pPr>
    </w:p>
    <w:p w14:paraId="2F6FC0F1">
      <w:pPr>
        <w:rPr>
          <w:rFonts w:hint="eastAsia" w:ascii="宋体" w:hAnsi="宋体" w:eastAsia="宋体" w:cs="宋体"/>
          <w:b/>
          <w:bCs/>
          <w:color w:val="auto"/>
          <w:sz w:val="21"/>
          <w:szCs w:val="24"/>
          <w:highlight w:val="none"/>
          <w:lang w:eastAsia="zh-CN"/>
        </w:rPr>
      </w:pPr>
    </w:p>
    <w:p w14:paraId="2DE8A72A">
      <w:pPr>
        <w:rPr>
          <w:rFonts w:hint="eastAsia" w:ascii="宋体" w:hAnsi="宋体" w:eastAsia="宋体" w:cs="宋体"/>
          <w:b/>
          <w:bCs/>
          <w:color w:val="auto"/>
          <w:sz w:val="21"/>
          <w:szCs w:val="24"/>
          <w:highlight w:val="none"/>
          <w:lang w:eastAsia="zh-CN"/>
        </w:rPr>
      </w:pPr>
    </w:p>
    <w:p w14:paraId="495C5489">
      <w:pPr>
        <w:pStyle w:val="13"/>
        <w:rPr>
          <w:rFonts w:hint="eastAsia" w:ascii="宋体" w:hAnsi="宋体" w:eastAsia="宋体" w:cs="宋体"/>
          <w:b/>
          <w:bCs/>
          <w:color w:val="auto"/>
          <w:sz w:val="21"/>
          <w:szCs w:val="24"/>
          <w:highlight w:val="none"/>
          <w:lang w:eastAsia="zh-CN"/>
        </w:rPr>
      </w:pPr>
    </w:p>
    <w:p w14:paraId="6895A627">
      <w:pPr>
        <w:pStyle w:val="13"/>
        <w:rPr>
          <w:rFonts w:hint="eastAsia" w:ascii="宋体" w:hAnsi="宋体" w:eastAsia="宋体" w:cs="宋体"/>
          <w:b/>
          <w:bCs/>
          <w:color w:val="auto"/>
          <w:sz w:val="21"/>
          <w:szCs w:val="24"/>
          <w:highlight w:val="none"/>
          <w:lang w:eastAsia="zh-CN"/>
        </w:rPr>
      </w:pPr>
    </w:p>
    <w:p w14:paraId="4AF52C99">
      <w:pPr>
        <w:rPr>
          <w:rFonts w:hint="eastAsia" w:ascii="宋体" w:hAnsi="宋体" w:eastAsia="宋体" w:cs="宋体"/>
          <w:b/>
          <w:bCs/>
          <w:color w:val="auto"/>
          <w:sz w:val="21"/>
          <w:szCs w:val="24"/>
          <w:highlight w:val="none"/>
          <w:lang w:eastAsia="zh-CN"/>
        </w:rPr>
      </w:pPr>
    </w:p>
    <w:p w14:paraId="4E9C372B">
      <w:pPr>
        <w:rPr>
          <w:rFonts w:hint="eastAsia" w:ascii="宋体" w:hAnsi="宋体" w:eastAsia="宋体" w:cs="宋体"/>
          <w:b/>
          <w:bCs/>
          <w:color w:val="auto"/>
          <w:sz w:val="21"/>
          <w:szCs w:val="24"/>
          <w:highlight w:val="none"/>
          <w:lang w:eastAsia="zh-CN"/>
        </w:rPr>
      </w:pPr>
    </w:p>
    <w:p w14:paraId="045DAFC8">
      <w:pPr>
        <w:rPr>
          <w:rFonts w:hint="eastAsia" w:ascii="宋体" w:hAnsi="宋体" w:eastAsia="宋体" w:cs="宋体"/>
          <w:b/>
          <w:bCs/>
          <w:color w:val="auto"/>
          <w:sz w:val="21"/>
          <w:szCs w:val="24"/>
          <w:highlight w:val="none"/>
          <w:lang w:eastAsia="zh-CN"/>
        </w:rPr>
      </w:pPr>
    </w:p>
    <w:p w14:paraId="7BA0D3DC">
      <w:pPr>
        <w:rPr>
          <w:rFonts w:hint="eastAsia" w:ascii="宋体" w:hAnsi="宋体" w:eastAsia="宋体" w:cs="宋体"/>
          <w:b/>
          <w:bCs/>
          <w:color w:val="auto"/>
          <w:sz w:val="21"/>
          <w:szCs w:val="24"/>
          <w:highlight w:val="none"/>
          <w:lang w:eastAsia="zh-CN"/>
        </w:rPr>
      </w:pPr>
    </w:p>
    <w:p w14:paraId="33A05E86">
      <w:pPr>
        <w:rPr>
          <w:rFonts w:hint="eastAsia" w:ascii="宋体" w:hAnsi="宋体" w:eastAsia="宋体" w:cs="宋体"/>
          <w:b/>
          <w:bCs/>
          <w:color w:val="auto"/>
          <w:sz w:val="21"/>
          <w:szCs w:val="24"/>
          <w:highlight w:val="none"/>
          <w:lang w:eastAsia="zh-CN"/>
        </w:rPr>
      </w:pPr>
    </w:p>
    <w:p w14:paraId="6BDE1915">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25A1318A">
      <w:pPr>
        <w:pStyle w:val="23"/>
        <w:rPr>
          <w:rFonts w:hint="eastAsia" w:ascii="宋体" w:hAnsi="宋体" w:eastAsia="宋体" w:cs="宋体"/>
          <w:color w:val="auto"/>
          <w:sz w:val="21"/>
          <w:szCs w:val="21"/>
          <w:highlight w:val="none"/>
          <w:lang w:eastAsia="zh-CN"/>
        </w:rPr>
      </w:pPr>
    </w:p>
    <w:p w14:paraId="699912F6">
      <w:pPr>
        <w:pStyle w:val="9"/>
        <w:rPr>
          <w:rFonts w:hint="eastAsia" w:ascii="宋体" w:hAnsi="宋体" w:eastAsia="宋体" w:cs="宋体"/>
          <w:color w:val="auto"/>
          <w:sz w:val="21"/>
          <w:szCs w:val="21"/>
          <w:highlight w:val="none"/>
          <w:lang w:eastAsia="zh-CN"/>
        </w:rPr>
      </w:pPr>
    </w:p>
    <w:p w14:paraId="7B30B2E7">
      <w:pPr>
        <w:rPr>
          <w:rFonts w:hint="eastAsia" w:ascii="宋体" w:hAnsi="宋体" w:eastAsia="宋体" w:cs="宋体"/>
          <w:color w:val="auto"/>
          <w:sz w:val="21"/>
          <w:szCs w:val="21"/>
          <w:highlight w:val="none"/>
          <w:lang w:eastAsia="zh-CN"/>
        </w:rPr>
      </w:pPr>
    </w:p>
    <w:p w14:paraId="078C2B50">
      <w:pPr>
        <w:pStyle w:val="13"/>
        <w:rPr>
          <w:rFonts w:hint="eastAsia" w:ascii="宋体" w:hAnsi="宋体" w:eastAsia="宋体" w:cs="宋体"/>
          <w:color w:val="auto"/>
          <w:sz w:val="21"/>
          <w:szCs w:val="21"/>
          <w:highlight w:val="none"/>
          <w:lang w:eastAsia="zh-CN"/>
        </w:rPr>
      </w:pPr>
    </w:p>
    <w:p w14:paraId="5AC88763">
      <w:pPr>
        <w:rPr>
          <w:rFonts w:hint="eastAsia"/>
          <w:color w:val="auto"/>
          <w:highlight w:val="none"/>
          <w:lang w:eastAsia="zh-CN"/>
        </w:rPr>
      </w:pPr>
    </w:p>
    <w:p w14:paraId="58BE016E">
      <w:pPr>
        <w:rPr>
          <w:rFonts w:hint="eastAsia" w:ascii="宋体" w:hAnsi="宋体" w:cs="Arial"/>
          <w:color w:val="auto"/>
          <w:szCs w:val="21"/>
          <w:highlight w:val="none"/>
        </w:rPr>
      </w:pPr>
    </w:p>
    <w:p w14:paraId="0A351DCD">
      <w:pPr>
        <w:pStyle w:val="3"/>
        <w:jc w:val="center"/>
        <w:rPr>
          <w:rFonts w:hint="eastAsia" w:ascii="宋体" w:hAnsi="宋体" w:eastAsia="宋体" w:cs="宋体"/>
          <w:b w:val="0"/>
          <w:color w:val="auto"/>
          <w:highlight w:val="none"/>
          <w:lang w:eastAsia="zh-CN"/>
        </w:rPr>
      </w:pPr>
      <w:bookmarkStart w:id="369" w:name="_Toc21042"/>
    </w:p>
    <w:p w14:paraId="2C147C48">
      <w:pPr>
        <w:rPr>
          <w:rFonts w:hint="eastAsia" w:ascii="宋体" w:hAnsi="宋体" w:eastAsia="宋体" w:cs="宋体"/>
          <w:b w:val="0"/>
          <w:color w:val="auto"/>
          <w:highlight w:val="none"/>
          <w:lang w:eastAsia="zh-CN"/>
        </w:rPr>
      </w:pPr>
    </w:p>
    <w:p w14:paraId="0E82AD9D">
      <w:pPr>
        <w:pStyle w:val="26"/>
        <w:rPr>
          <w:rFonts w:hint="eastAsia" w:ascii="宋体" w:hAnsi="宋体" w:eastAsia="宋体" w:cs="宋体"/>
          <w:b w:val="0"/>
          <w:color w:val="auto"/>
          <w:highlight w:val="none"/>
          <w:lang w:eastAsia="zh-CN"/>
        </w:rPr>
      </w:pPr>
    </w:p>
    <w:p w14:paraId="672D2DB3">
      <w:pPr>
        <w:pStyle w:val="26"/>
        <w:rPr>
          <w:rFonts w:hint="eastAsia" w:ascii="宋体" w:hAnsi="宋体" w:eastAsia="宋体" w:cs="宋体"/>
          <w:b w:val="0"/>
          <w:color w:val="auto"/>
          <w:highlight w:val="none"/>
          <w:lang w:eastAsia="zh-CN"/>
        </w:rPr>
      </w:pPr>
    </w:p>
    <w:p w14:paraId="7E30475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2EA4C77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5B41C3">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F65165A">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37ADB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1485C4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EA826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D0FC26">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F946F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F8808D">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76EACD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82A62E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6693BD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35F531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B5D639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2384C1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3F348E">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3742572">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722FE4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635E39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033D6D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005A90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503552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B71E3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ABF84E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6AAD53B">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2E57565E">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0B1BD76">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909AC9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CA32C2C">
      <w:pPr>
        <w:pStyle w:val="11"/>
        <w:spacing w:line="360" w:lineRule="auto"/>
        <w:contextualSpacing/>
        <w:rPr>
          <w:rFonts w:hint="eastAsia" w:ascii="宋体" w:hAnsi="宋体" w:eastAsia="宋体" w:cs="宋体"/>
          <w:b/>
          <w:color w:val="auto"/>
          <w:sz w:val="24"/>
          <w:szCs w:val="24"/>
          <w:highlight w:val="none"/>
          <w:lang w:eastAsia="zh-CN"/>
        </w:rPr>
      </w:pPr>
    </w:p>
    <w:p w14:paraId="50973B82">
      <w:pPr>
        <w:pStyle w:val="11"/>
        <w:spacing w:line="360" w:lineRule="auto"/>
        <w:contextualSpacing/>
        <w:rPr>
          <w:rFonts w:hint="eastAsia" w:ascii="宋体" w:hAnsi="宋体" w:eastAsia="宋体" w:cs="宋体"/>
          <w:b/>
          <w:color w:val="auto"/>
          <w:sz w:val="24"/>
          <w:szCs w:val="24"/>
          <w:highlight w:val="none"/>
          <w:lang w:eastAsia="zh-CN"/>
        </w:rPr>
      </w:pPr>
    </w:p>
    <w:p w14:paraId="5D804324">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FBBE82B">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E0CBA78">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19F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4BE57D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2F3738B">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80F97C3">
      <w:pPr>
        <w:pStyle w:val="11"/>
        <w:snapToGrid w:val="0"/>
        <w:rPr>
          <w:rFonts w:hint="eastAsia" w:ascii="宋体" w:hAnsi="宋体" w:eastAsia="宋体" w:cs="宋体"/>
          <w:b/>
          <w:color w:val="auto"/>
          <w:sz w:val="24"/>
          <w:szCs w:val="24"/>
          <w:highlight w:val="none"/>
        </w:rPr>
      </w:pPr>
    </w:p>
    <w:p w14:paraId="2764B18F">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7D0B432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BC59152">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94C8BD0">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9646E6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64460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175D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94C2B5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0AF250B">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BFFB89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9F57A1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04E351">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110C617">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88AB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CE16231">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D8E6CB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F957AC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CBC54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75190D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CF214E">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BD0E2D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6F1A0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522969C">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D9225A1">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8D84E0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B4B7729">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730BC2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60C3B7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171B67B">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E5257C">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816F51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2BB4AB7D">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64D6CB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0ADE43A">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131FC5">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077664C">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1B1FEDC">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CA32E71">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B62F0E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A90D6D5">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901FF7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12E8E9F">
      <w:pPr>
        <w:pStyle w:val="11"/>
        <w:spacing w:line="360" w:lineRule="auto"/>
        <w:ind w:left="25" w:leftChars="12" w:firstLine="352" w:firstLineChars="147"/>
        <w:rPr>
          <w:rFonts w:hint="eastAsia" w:ascii="宋体" w:hAnsi="宋体" w:eastAsia="宋体" w:cs="宋体"/>
          <w:color w:val="auto"/>
          <w:sz w:val="24"/>
          <w:szCs w:val="24"/>
          <w:highlight w:val="none"/>
        </w:rPr>
      </w:pPr>
    </w:p>
    <w:p w14:paraId="2E61BB4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3A544AA">
      <w:pPr>
        <w:pStyle w:val="11"/>
        <w:spacing w:line="360" w:lineRule="auto"/>
        <w:ind w:left="25" w:leftChars="12" w:firstLine="352" w:firstLineChars="147"/>
        <w:rPr>
          <w:rFonts w:hint="eastAsia" w:ascii="宋体" w:hAnsi="宋体" w:eastAsia="宋体" w:cs="宋体"/>
          <w:color w:val="auto"/>
          <w:sz w:val="24"/>
          <w:szCs w:val="24"/>
          <w:highlight w:val="none"/>
        </w:rPr>
      </w:pPr>
    </w:p>
    <w:p w14:paraId="4CCCAAF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2ED283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59CD35A">
      <w:pPr>
        <w:pStyle w:val="11"/>
        <w:snapToGrid w:val="0"/>
        <w:spacing w:line="360" w:lineRule="auto"/>
        <w:rPr>
          <w:rFonts w:hint="eastAsia" w:ascii="宋体" w:hAnsi="宋体" w:eastAsia="宋体" w:cs="宋体"/>
          <w:b/>
          <w:color w:val="auto"/>
          <w:sz w:val="24"/>
          <w:szCs w:val="24"/>
          <w:highlight w:val="none"/>
        </w:rPr>
      </w:pPr>
    </w:p>
    <w:p w14:paraId="67E934D1">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B3CE30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D13DF5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FE2A06">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96FEA4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BF075B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F32C103">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D77778A">
      <w:pPr>
        <w:rPr>
          <w:color w:val="auto"/>
          <w:highlight w:val="none"/>
        </w:rPr>
      </w:pPr>
    </w:p>
    <w:p w14:paraId="2AAA99A2">
      <w:pPr>
        <w:rPr>
          <w:color w:val="auto"/>
          <w:highlight w:val="none"/>
        </w:rPr>
      </w:pPr>
    </w:p>
    <w:p w14:paraId="2EE449D3">
      <w:pPr>
        <w:rPr>
          <w:color w:val="auto"/>
          <w:highlight w:val="none"/>
        </w:rPr>
      </w:pPr>
    </w:p>
    <w:p w14:paraId="6020542C">
      <w:pPr>
        <w:rPr>
          <w:color w:val="auto"/>
          <w:highlight w:val="none"/>
        </w:rPr>
      </w:pPr>
    </w:p>
    <w:p w14:paraId="5E6EA6A1">
      <w:pPr>
        <w:rPr>
          <w:color w:val="auto"/>
          <w:highlight w:val="none"/>
        </w:rPr>
      </w:pPr>
    </w:p>
    <w:p w14:paraId="61B88A8B">
      <w:pPr>
        <w:rPr>
          <w:color w:val="auto"/>
          <w:highlight w:val="none"/>
        </w:rPr>
      </w:pPr>
    </w:p>
    <w:p w14:paraId="685F5CDE">
      <w:pPr>
        <w:rPr>
          <w:color w:val="auto"/>
        </w:rPr>
      </w:pPr>
    </w:p>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panose1 w:val="02000000000000000000"/>
    <w:charset w:val="86"/>
    <w:family w:val="script"/>
    <w:pitch w:val="default"/>
    <w:sig w:usb0="A00002BF" w:usb1="184F6CFA"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494B">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E025">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5675">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EF567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CA93">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E97D5">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EE97D5">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88F4">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8AB5">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2A8AB5">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2272">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E3491">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CE3491">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BAA6">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84FAA">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84FAA">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28F5">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9665">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D79665">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C5F9">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39553377">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B1B2">
    <w:pPr>
      <w:pStyle w:val="13"/>
      <w:tabs>
        <w:tab w:val="center" w:pos="4439"/>
        <w:tab w:val="clear" w:pos="4153"/>
      </w:tabs>
      <w:jc w:val="both"/>
    </w:pPr>
  </w:p>
  <w:p w14:paraId="5AA3E96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9919">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5345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2A5345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FDF2">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763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8F763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E16E5C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8AA8">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89C78">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689C78">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69D6DB2B">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4FF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5FA6">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50837">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50837">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40EAE9D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DA3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C4C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D5E6">
    <w:pPr>
      <w:pStyle w:val="14"/>
      <w:pBdr>
        <w:bottom w:val="none" w:color="auto" w:sz="0" w:space="1"/>
      </w:pBdr>
      <w:tabs>
        <w:tab w:val="center" w:pos="0"/>
        <w:tab w:val="clear" w:pos="4153"/>
      </w:tabs>
      <w:jc w:val="both"/>
    </w:pPr>
    <w:r>
      <w:rPr>
        <w:vanish/>
        <w:highlight w:val="yellow"/>
      </w:rPr>
      <w:t>&gt;</w:t>
    </w:r>
  </w:p>
  <w:p w14:paraId="0B1F3B7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5B04">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61F1">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65B5">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282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WNiZDE4N2I2OGQ3YjgxNmNlNDJkNzgxMjEyMTEifQ=="/>
  </w:docVars>
  <w:rsids>
    <w:rsidRoot w:val="1E7B6E93"/>
    <w:rsid w:val="007C6C65"/>
    <w:rsid w:val="01253372"/>
    <w:rsid w:val="02312548"/>
    <w:rsid w:val="03A6718F"/>
    <w:rsid w:val="03C30C20"/>
    <w:rsid w:val="0C201336"/>
    <w:rsid w:val="105C3FC2"/>
    <w:rsid w:val="11BF336F"/>
    <w:rsid w:val="14127D2F"/>
    <w:rsid w:val="1641005C"/>
    <w:rsid w:val="16907088"/>
    <w:rsid w:val="19B65058"/>
    <w:rsid w:val="1B7D2E46"/>
    <w:rsid w:val="1E7B6E93"/>
    <w:rsid w:val="22602004"/>
    <w:rsid w:val="23897339"/>
    <w:rsid w:val="24AA047F"/>
    <w:rsid w:val="25A46CBC"/>
    <w:rsid w:val="25CB0D4B"/>
    <w:rsid w:val="272E0923"/>
    <w:rsid w:val="28620159"/>
    <w:rsid w:val="2F032695"/>
    <w:rsid w:val="34050C5E"/>
    <w:rsid w:val="34BD62E2"/>
    <w:rsid w:val="37F176BF"/>
    <w:rsid w:val="381B0A50"/>
    <w:rsid w:val="3B7C1E54"/>
    <w:rsid w:val="3C9A11B0"/>
    <w:rsid w:val="3E526AD0"/>
    <w:rsid w:val="3F7B384F"/>
    <w:rsid w:val="4A602CC9"/>
    <w:rsid w:val="4D5C1497"/>
    <w:rsid w:val="50964CC0"/>
    <w:rsid w:val="599A7265"/>
    <w:rsid w:val="5B57504B"/>
    <w:rsid w:val="5F820943"/>
    <w:rsid w:val="60F2511B"/>
    <w:rsid w:val="621560EE"/>
    <w:rsid w:val="621974FF"/>
    <w:rsid w:val="639A641D"/>
    <w:rsid w:val="641C7594"/>
    <w:rsid w:val="64874BF3"/>
    <w:rsid w:val="66902B4A"/>
    <w:rsid w:val="677A0222"/>
    <w:rsid w:val="6BF012D0"/>
    <w:rsid w:val="6D3A317E"/>
    <w:rsid w:val="6DF826BE"/>
    <w:rsid w:val="6F6A3147"/>
    <w:rsid w:val="70A14FD1"/>
    <w:rsid w:val="74343D24"/>
    <w:rsid w:val="78BC3157"/>
    <w:rsid w:val="78F054CC"/>
    <w:rsid w:val="7A7C4677"/>
    <w:rsid w:val="7C5E5083"/>
    <w:rsid w:val="7DA3196A"/>
    <w:rsid w:val="7EFD1EAB"/>
    <w:rsid w:val="7F82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unhideWhenUsed/>
    <w:qFormat/>
    <w:uiPriority w:val="0"/>
    <w:pPr>
      <w:spacing w:after="120"/>
    </w:p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Plain Text"/>
    <w:basedOn w:val="1"/>
    <w:next w:val="2"/>
    <w:autoRedefine/>
    <w:qFormat/>
    <w:uiPriority w:val="0"/>
    <w:rPr>
      <w:rFonts w:ascii="宋体" w:hAnsi="Courier New"/>
      <w:kern w:val="0"/>
      <w:sz w:val="20"/>
      <w:szCs w:val="21"/>
    </w:rPr>
  </w:style>
  <w:style w:type="paragraph" w:styleId="12">
    <w:name w:val="List 2"/>
    <w:basedOn w:val="1"/>
    <w:autoRedefine/>
    <w:unhideWhenUsed/>
    <w:qFormat/>
    <w:uiPriority w:val="99"/>
    <w:pPr>
      <w:ind w:left="100" w:leftChars="200" w:hanging="200" w:hangingChars="200"/>
      <w:contextualSpacing/>
    </w:p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tabs>
        <w:tab w:val="right" w:leader="dot" w:pos="8296"/>
      </w:tabs>
      <w:ind w:left="420" w:leftChars="200"/>
    </w:pPr>
  </w:style>
  <w:style w:type="paragraph" w:styleId="17">
    <w:name w:val="Body Text First Indent 2"/>
    <w:basedOn w:val="10"/>
    <w:autoRedefine/>
    <w:unhideWhenUsed/>
    <w:qFormat/>
    <w:uiPriority w:val="99"/>
    <w:pPr>
      <w:ind w:firstLine="420" w:firstLineChars="200"/>
    </w:pPr>
  </w:style>
  <w:style w:type="table" w:styleId="19">
    <w:name w:val="Table Grid"/>
    <w:basedOn w:val="1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autoRedefine/>
    <w:qFormat/>
    <w:uiPriority w:val="0"/>
  </w:style>
  <w:style w:type="character" w:customStyle="1" w:styleId="22">
    <w:name w:val="标题 1 Char"/>
    <w:link w:val="3"/>
    <w:autoRedefine/>
    <w:qFormat/>
    <w:uiPriority w:val="9"/>
    <w:rPr>
      <w:b/>
      <w:bCs/>
      <w:kern w:val="44"/>
      <w:sz w:val="44"/>
      <w:szCs w:val="44"/>
    </w:rPr>
  </w:style>
  <w:style w:type="paragraph" w:customStyle="1" w:styleId="23">
    <w:name w:val="表格文字"/>
    <w:basedOn w:val="10"/>
    <w:next w:val="9"/>
    <w:autoRedefine/>
    <w:qFormat/>
    <w:uiPriority w:val="0"/>
    <w:pPr>
      <w:adjustRightInd w:val="0"/>
      <w:spacing w:line="420" w:lineRule="atLeast"/>
      <w:jc w:val="left"/>
      <w:textAlignment w:val="baseline"/>
    </w:pPr>
    <w:rPr>
      <w:kern w:val="0"/>
    </w:rPr>
  </w:style>
  <w:style w:type="paragraph" w:customStyle="1" w:styleId="24">
    <w:name w:val="正文1"/>
    <w:basedOn w:val="1"/>
    <w:next w:val="25"/>
    <w:autoRedefine/>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autoRedefine/>
    <w:qFormat/>
    <w:uiPriority w:val="0"/>
    <w:rPr>
      <w:rFonts w:ascii="金山简黑体" w:hAnsi="金山简黑体" w:eastAsia="金山简黑体"/>
      <w:b/>
      <w:spacing w:val="-8"/>
      <w:sz w:val="44"/>
      <w:szCs w:val="20"/>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28">
    <w:name w:val="样式7"/>
    <w:basedOn w:val="1"/>
    <w:autoRedefine/>
    <w:qFormat/>
    <w:uiPriority w:val="0"/>
    <w:pPr>
      <w:spacing w:line="480" w:lineRule="exact"/>
      <w:jc w:val="center"/>
    </w:pPr>
    <w:rPr>
      <w:rFonts w:eastAsia="方正大标宋简体"/>
      <w:spacing w:val="6"/>
      <w:sz w:val="44"/>
    </w:rPr>
  </w:style>
  <w:style w:type="paragraph" w:customStyle="1" w:styleId="2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autoRedefine/>
    <w:qFormat/>
    <w:uiPriority w:val="1"/>
    <w:pPr>
      <w:jc w:val="left"/>
    </w:pPr>
    <w:rPr>
      <w:rFonts w:ascii="Calibri" w:hAnsi="Calibri"/>
      <w:kern w:val="0"/>
      <w:sz w:val="22"/>
      <w:szCs w:val="22"/>
      <w:lang w:eastAsia="en-US"/>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autoRedefine/>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customStyle="1" w:styleId="36">
    <w:name w:val="样式1"/>
    <w:basedOn w:val="1"/>
    <w:autoRedefine/>
    <w:qFormat/>
    <w:uiPriority w:val="0"/>
    <w:pPr>
      <w:spacing w:line="340" w:lineRule="exact"/>
      <w:jc w:val="center"/>
    </w:pPr>
    <w:rPr>
      <w:rFonts w:ascii="仿宋_GB2312" w:hAnsi="宋体" w:eastAsia="仿宋_GB2312"/>
      <w:color w:val="000000"/>
      <w:sz w:val="28"/>
      <w:szCs w:val="28"/>
    </w:rPr>
  </w:style>
  <w:style w:type="paragraph" w:customStyle="1" w:styleId="3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4"/>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10063</Words>
  <Characters>11375</Characters>
  <Lines>0</Lines>
  <Paragraphs>0</Paragraphs>
  <TotalTime>1</TotalTime>
  <ScaleCrop>false</ScaleCrop>
  <LinksUpToDate>false</LinksUpToDate>
  <CharactersWithSpaces>11575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微信用户</cp:lastModifiedBy>
  <dcterms:modified xsi:type="dcterms:W3CDTF">2026-06-16T06:54:08Z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28719A152CD44A13B0FA66110E63D28F_13</vt:lpwstr>
  </property>
  <property fmtid="{D5CDD505-2E9C-101B-9397-08002B2CF9AE}" pid="4" name="KSOTemplateDocerSaveRecord">
    <vt:lpwstr>eyJoZGlkIjoiNjRiNDA3ZDIwYmQyZDBhZDE1MDQ2ODk0Y2IwYWI5OTIiLCJ1c2VySWQiOiIxMzU2MTI2MzQ5In0=</vt:lpwstr>
  </property>
</Properties>
</file>